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EA5E9"/>
          <w:sz w:val="22"/>
        </w:rPr>
        <w:t>MODULE 2</w:t>
      </w:r>
    </w:p>
    <w:p>
      <w:pPr>
        <w:spacing w:after="40"/>
      </w:pPr>
      <w:r>
        <w:rPr>
          <w:b/>
          <w:color w:val="0F172A"/>
          <w:sz w:val="52"/>
        </w:rPr>
        <w:t>CSS Styling &amp; Layout</w:t>
      </w:r>
    </w:p>
    <w:p>
      <w:pPr>
        <w:spacing w:after="200"/>
      </w:pPr>
      <w:r>
        <w:rPr>
          <w:color w:val="475569"/>
          <w:sz w:val="22"/>
        </w:rPr>
        <w:t>Lecture Notes  |  ResNet Academy  |  Frontend Development</w:t>
      </w:r>
    </w:p>
    <w:p>
      <w:pPr>
        <w:pStyle w:val="Heading1"/>
      </w:pPr>
      <w:r>
        <w:t>What you will learn</w:t>
      </w:r>
    </w:p>
    <w:p>
      <w:r>
        <w:t>HTML gives a page structure. CSS (Cascading Style Sheets) gives it a visual design and a layout. In this module you will learn how CSS rules are written and resolved, how every element is sized by the box model, and how to build modern layouts with Flexbox and CSS Grid.</w:t>
      </w:r>
    </w:p>
    <w:p>
      <w:pPr>
        <w:pStyle w:val="ListBullet"/>
        <w:spacing w:after="40"/>
      </w:pPr>
      <w:r>
        <w:t>Write CSS rules and predict which rule wins when several apply.</w:t>
      </w:r>
    </w:p>
    <w:p>
      <w:pPr>
        <w:pStyle w:val="ListBullet"/>
        <w:spacing w:after="40"/>
      </w:pPr>
      <w:r>
        <w:t>Select elements precisely using type, class, attribute and pseudo-class selectors.</w:t>
      </w:r>
    </w:p>
    <w:p>
      <w:pPr>
        <w:pStyle w:val="ListBullet"/>
        <w:spacing w:after="40"/>
      </w:pPr>
      <w:r>
        <w:t xml:space="preserve">Use the box model, </w:t>
      </w:r>
      <w:r>
        <w:rPr>
          <w:rFonts w:ascii="Consolas" w:hAnsi="Consolas"/>
          <w:color w:val="B91C1C"/>
          <w:sz w:val="20"/>
        </w:rPr>
        <w:t>box-sizing</w:t>
      </w:r>
      <w:r>
        <w:t>, margins and padding to control spacing.</w:t>
      </w:r>
    </w:p>
    <w:p>
      <w:pPr>
        <w:pStyle w:val="ListBullet"/>
        <w:spacing w:after="40"/>
      </w:pPr>
      <w:r>
        <w:t>Style typography and colour with sensible units.</w:t>
      </w:r>
    </w:p>
    <w:p>
      <w:pPr>
        <w:pStyle w:val="ListBullet"/>
        <w:spacing w:after="40"/>
      </w:pPr>
      <w:r>
        <w:t>Build one-dimensional layouts with Flexbox and two-dimensional layouts with Grid.</w:t>
      </w:r>
    </w:p>
    <w:p>
      <w:pPr>
        <w:spacing w:after="40"/>
      </w:pPr>
    </w:p>
    <w:p>
      <w:pPr>
        <w:pStyle w:val="Heading1"/>
      </w:pPr>
      <w:r>
        <w:t>1. Writing CSS and how it reaches the page</w:t>
      </w:r>
    </w:p>
    <w:p>
      <w:r>
        <w:t xml:space="preserve">A CSS rule has a </w:t>
      </w:r>
      <w:r>
        <w:rPr>
          <w:b/>
        </w:rPr>
        <w:t>selector</w:t>
      </w:r>
      <w:r>
        <w:t xml:space="preserve"> that chooses elements and a </w:t>
      </w:r>
      <w:r>
        <w:rPr>
          <w:b/>
        </w:rPr>
        <w:t>declaration block</w:t>
      </w:r>
      <w:r>
        <w:t xml:space="preserve"> of property and value pairs. There are three ways to attach CSS to a page. Prefer the first.</w:t>
      </w:r>
    </w:p>
    <w:p>
      <w:pPr>
        <w:pStyle w:val="CodeBlock"/>
        <w:shd w:val="clear" w:color="auto" w:fill="F1F5F9"/>
      </w:pPr>
      <w:r>
        <w:t>/* styles.css */</w:t>
      </w:r>
    </w:p>
    <w:p>
      <w:pPr>
        <w:pStyle w:val="CodeBlock"/>
        <w:shd w:val="clear" w:color="auto" w:fill="F1F5F9"/>
      </w:pPr>
      <w:r>
        <w:t>h1 {</w:t>
      </w:r>
    </w:p>
    <w:p>
      <w:pPr>
        <w:pStyle w:val="CodeBlock"/>
        <w:shd w:val="clear" w:color="auto" w:fill="F1F5F9"/>
      </w:pPr>
      <w:r>
        <w:t xml:space="preserve">  color: #1d4ed8;</w:t>
      </w:r>
    </w:p>
    <w:p>
      <w:pPr>
        <w:pStyle w:val="CodeBlock"/>
        <w:shd w:val="clear" w:color="auto" w:fill="F1F5F9"/>
      </w:pPr>
      <w:r>
        <w:t xml:space="preserve">  font-size: 2rem;</w:t>
      </w:r>
    </w:p>
    <w:p>
      <w:pPr>
        <w:pStyle w:val="CodeBlock"/>
        <w:shd w:val="clear" w:color="auto" w:fill="F1F5F9"/>
      </w:pPr>
      <w:r>
        <w:t>}</w:t>
      </w:r>
    </w:p>
    <w:p>
      <w:pPr>
        <w:spacing w:after="40"/>
      </w:pPr>
    </w:p>
    <w:p>
      <w:pPr>
        <w:pStyle w:val="CodeBlock"/>
        <w:shd w:val="clear" w:color="auto" w:fill="F1F5F9"/>
      </w:pPr>
      <w:r>
        <w:t>&lt;!-- 1. External stylesheet (preferred): cached and shared by every page --&gt;</w:t>
      </w:r>
    </w:p>
    <w:p>
      <w:pPr>
        <w:pStyle w:val="CodeBlock"/>
        <w:shd w:val="clear" w:color="auto" w:fill="F1F5F9"/>
      </w:pPr>
      <w:r>
        <w:t>&lt;link rel="stylesheet" href="styles.css"&gt;</w:t>
      </w:r>
    </w:p>
    <w:p>
      <w:pPr>
        <w:pStyle w:val="CodeBlock"/>
        <w:shd w:val="clear" w:color="auto" w:fill="F1F5F9"/>
      </w:pPr>
      <w:r>
        <w:t xml:space="preserve"> </w:t>
      </w:r>
    </w:p>
    <w:p>
      <w:pPr>
        <w:pStyle w:val="CodeBlock"/>
        <w:shd w:val="clear" w:color="auto" w:fill="F1F5F9"/>
      </w:pPr>
      <w:r>
        <w:t>&lt;!-- 2. Internal: fine for a tiny demo --&gt;</w:t>
      </w:r>
    </w:p>
    <w:p>
      <w:pPr>
        <w:pStyle w:val="CodeBlock"/>
        <w:shd w:val="clear" w:color="auto" w:fill="F1F5F9"/>
      </w:pPr>
      <w:r>
        <w:t>&lt;style&gt; h1 { color: navy; } &lt;/style&gt;</w:t>
      </w:r>
    </w:p>
    <w:p>
      <w:pPr>
        <w:pStyle w:val="CodeBlock"/>
        <w:shd w:val="clear" w:color="auto" w:fill="F1F5F9"/>
      </w:pPr>
      <w:r>
        <w:t xml:space="preserve"> </w:t>
      </w:r>
    </w:p>
    <w:p>
      <w:pPr>
        <w:pStyle w:val="CodeBlock"/>
        <w:shd w:val="clear" w:color="auto" w:fill="F1F5F9"/>
      </w:pPr>
      <w:r>
        <w:t>&lt;!-- 3. Inline: hard to override and cannot be reused; avoid --&gt;</w:t>
      </w:r>
    </w:p>
    <w:p>
      <w:pPr>
        <w:pStyle w:val="CodeBlock"/>
        <w:shd w:val="clear" w:color="auto" w:fill="F1F5F9"/>
      </w:pPr>
      <w:r>
        <w:t>&lt;h1 style="color: navy;"&gt;Title&lt;/h1&gt;</w:t>
      </w:r>
    </w:p>
    <w:p>
      <w:pPr>
        <w:spacing w:after="40"/>
      </w:pPr>
    </w:p>
    <w:p>
      <w:r>
        <w:t>An external stylesheet keeps content and presentation separate, so one file can restyle every page, and the browser only downloads it once.</w:t>
      </w:r>
    </w:p>
    <w:p>
      <w:pPr>
        <w:pStyle w:val="Heading1"/>
      </w:pPr>
      <w:r>
        <w:t>2. The cascade, specificity and inheritance</w:t>
      </w:r>
    </w:p>
    <w:p>
      <w:r>
        <w:t xml:space="preserve">Many rules can target the same element, so the browser needs a way to choose. This is the "cascade". When two rules set the same property, the winner is decided in this order: importance, then </w:t>
      </w:r>
      <w:r>
        <w:rPr>
          <w:b/>
        </w:rPr>
        <w:t>specificity</w:t>
      </w:r>
      <w:r>
        <w:t>, then source order.</w:t>
      </w:r>
    </w:p>
    <w:p>
      <w:pPr>
        <w:pStyle w:val="Heading2"/>
      </w:pPr>
      <w:r>
        <w:t>Specificity</w:t>
      </w:r>
    </w:p>
    <w:p>
      <w:r>
        <w:t>Specificity is a score based on the kinds of selectors used. Read it as three columns, from most to least powerful.</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Pr>
          <w:p>
            <w:r/>
            <w:r>
              <w:rPr>
                <w:b/>
                <w:color w:val="FFFFFF"/>
                <w:sz w:val="20"/>
              </w:rPr>
              <w:t>Selector type</w:t>
            </w:r>
          </w:p>
        </w:tc>
        <w:tc>
          <w:tcPr>
            <w:tcW w:type="dxa" w:w="3120"/>
            <w:shd w:val="clear" w:color="auto" w:fill="1D4ED8"/>
          </w:tcPr>
          <w:p>
            <w:r/>
            <w:r>
              <w:rPr>
                <w:b/>
                <w:color w:val="FFFFFF"/>
                <w:sz w:val="20"/>
              </w:rPr>
              <w:t>Example</w:t>
            </w:r>
          </w:p>
        </w:tc>
        <w:tc>
          <w:tcPr>
            <w:tcW w:type="dxa" w:w="3120"/>
            <w:shd w:val="clear" w:color="auto" w:fill="1D4ED8"/>
          </w:tcPr>
          <w:p>
            <w:r/>
            <w:r>
              <w:rPr>
                <w:b/>
                <w:color w:val="FFFFFF"/>
                <w:sz w:val="20"/>
              </w:rPr>
              <w:t>Adds to</w:t>
            </w:r>
          </w:p>
        </w:tc>
      </w:tr>
      <w:tr>
        <w:tc>
          <w:tcPr>
            <w:tcW w:type="dxa" w:w="3120"/>
          </w:tcPr>
          <w:p>
            <w:r/>
            <w:r>
              <w:rPr>
                <w:sz w:val="20"/>
              </w:rPr>
              <w:t>ID</w:t>
            </w:r>
          </w:p>
        </w:tc>
        <w:tc>
          <w:tcPr>
            <w:tcW w:type="dxa" w:w="3120"/>
          </w:tcPr>
          <w:p>
            <w:r/>
            <w:r>
              <w:rPr>
                <w:rFonts w:ascii="Consolas" w:hAnsi="Consolas"/>
                <w:color w:val="B91C1C"/>
                <w:sz w:val="18"/>
              </w:rPr>
              <w:t>#nav</w:t>
            </w:r>
          </w:p>
        </w:tc>
        <w:tc>
          <w:tcPr>
            <w:tcW w:type="dxa" w:w="3120"/>
          </w:tcPr>
          <w:p>
            <w:r/>
            <w:r>
              <w:rPr>
                <w:sz w:val="20"/>
              </w:rPr>
              <w:t>First column (1,0,0)</w:t>
            </w:r>
          </w:p>
        </w:tc>
      </w:tr>
      <w:tr>
        <w:tc>
          <w:tcPr>
            <w:tcW w:type="dxa" w:w="3120"/>
            <w:shd w:val="clear" w:color="auto" w:fill="F8FAFC"/>
          </w:tcPr>
          <w:p>
            <w:r/>
            <w:r>
              <w:rPr>
                <w:sz w:val="20"/>
              </w:rPr>
              <w:t>Class, attribute, pseudo-class</w:t>
            </w:r>
          </w:p>
        </w:tc>
        <w:tc>
          <w:tcPr>
            <w:tcW w:type="dxa" w:w="3120"/>
            <w:shd w:val="clear" w:color="auto" w:fill="F8FAFC"/>
          </w:tcPr>
          <w:p>
            <w:r/>
            <w:r>
              <w:rPr>
                <w:rFonts w:ascii="Consolas" w:hAnsi="Consolas"/>
                <w:color w:val="B91C1C"/>
                <w:sz w:val="18"/>
              </w:rPr>
              <w:t>.card</w:t>
            </w:r>
            <w:r>
              <w:rPr>
                <w:sz w:val="20"/>
              </w:rPr>
              <w:t xml:space="preserve">, </w:t>
            </w:r>
            <w:r>
              <w:rPr>
                <w:rFonts w:ascii="Consolas" w:hAnsi="Consolas"/>
                <w:color w:val="B91C1C"/>
                <w:sz w:val="18"/>
              </w:rPr>
              <w:t>[type="email"]</w:t>
            </w:r>
            <w:r>
              <w:rPr>
                <w:sz w:val="20"/>
              </w:rPr>
              <w:t xml:space="preserve">, </w:t>
            </w:r>
            <w:r>
              <w:rPr>
                <w:rFonts w:ascii="Consolas" w:hAnsi="Consolas"/>
                <w:color w:val="B91C1C"/>
                <w:sz w:val="18"/>
              </w:rPr>
              <w:t>:hover</w:t>
            </w:r>
          </w:p>
        </w:tc>
        <w:tc>
          <w:tcPr>
            <w:tcW w:type="dxa" w:w="3120"/>
            <w:shd w:val="clear" w:color="auto" w:fill="F8FAFC"/>
          </w:tcPr>
          <w:p>
            <w:r/>
            <w:r>
              <w:rPr>
                <w:sz w:val="20"/>
              </w:rPr>
              <w:t>Second column (0,1,0)</w:t>
            </w:r>
          </w:p>
        </w:tc>
      </w:tr>
      <w:tr>
        <w:tc>
          <w:tcPr>
            <w:tcW w:type="dxa" w:w="3120"/>
          </w:tcPr>
          <w:p>
            <w:r/>
            <w:r>
              <w:rPr>
                <w:sz w:val="20"/>
              </w:rPr>
              <w:t>Type, pseudo-element</w:t>
            </w:r>
          </w:p>
        </w:tc>
        <w:tc>
          <w:tcPr>
            <w:tcW w:type="dxa" w:w="3120"/>
          </w:tcPr>
          <w:p>
            <w:r/>
            <w:r>
              <w:rPr>
                <w:rFonts w:ascii="Consolas" w:hAnsi="Consolas"/>
                <w:color w:val="B91C1C"/>
                <w:sz w:val="18"/>
              </w:rPr>
              <w:t>p</w:t>
            </w:r>
            <w:r>
              <w:rPr>
                <w:sz w:val="20"/>
              </w:rPr>
              <w:t xml:space="preserve">, </w:t>
            </w:r>
            <w:r>
              <w:rPr>
                <w:rFonts w:ascii="Consolas" w:hAnsi="Consolas"/>
                <w:color w:val="B91C1C"/>
                <w:sz w:val="18"/>
              </w:rPr>
              <w:t>::before</w:t>
            </w:r>
          </w:p>
        </w:tc>
        <w:tc>
          <w:tcPr>
            <w:tcW w:type="dxa" w:w="3120"/>
          </w:tcPr>
          <w:p>
            <w:r/>
            <w:r>
              <w:rPr>
                <w:sz w:val="20"/>
              </w:rPr>
              <w:t>Third column (0,0,1)</w:t>
            </w:r>
          </w:p>
        </w:tc>
      </w:tr>
    </w:tbl>
    <w:p>
      <w:pPr>
        <w:spacing w:after="40"/>
      </w:pP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D4ED8"/>
          </w:tcPr>
          <w:p>
            <w:r/>
            <w:r>
              <w:rPr>
                <w:b/>
                <w:color w:val="FFFFFF"/>
                <w:sz w:val="20"/>
              </w:rPr>
              <w:t>Selector</w:t>
            </w:r>
          </w:p>
        </w:tc>
        <w:tc>
          <w:tcPr>
            <w:tcW w:type="dxa" w:w="4680"/>
            <w:shd w:val="clear" w:color="auto" w:fill="1D4ED8"/>
          </w:tcPr>
          <w:p>
            <w:r/>
            <w:r>
              <w:rPr>
                <w:b/>
                <w:color w:val="FFFFFF"/>
                <w:sz w:val="20"/>
              </w:rPr>
              <w:t>Specificity</w:t>
            </w:r>
          </w:p>
        </w:tc>
      </w:tr>
      <w:tr>
        <w:tc>
          <w:tcPr>
            <w:tcW w:type="dxa" w:w="4680"/>
          </w:tcPr>
          <w:p>
            <w:r/>
            <w:r>
              <w:rPr>
                <w:rFonts w:ascii="Consolas" w:hAnsi="Consolas"/>
                <w:color w:val="B91C1C"/>
                <w:sz w:val="18"/>
              </w:rPr>
              <w:t>p</w:t>
            </w:r>
          </w:p>
        </w:tc>
        <w:tc>
          <w:tcPr>
            <w:tcW w:type="dxa" w:w="4680"/>
          </w:tcPr>
          <w:p>
            <w:r/>
            <w:r>
              <w:rPr>
                <w:sz w:val="20"/>
              </w:rPr>
              <w:t>(0,0,1)</w:t>
            </w:r>
          </w:p>
        </w:tc>
      </w:tr>
      <w:tr>
        <w:tc>
          <w:tcPr>
            <w:tcW w:type="dxa" w:w="4680"/>
            <w:shd w:val="clear" w:color="auto" w:fill="F8FAFC"/>
          </w:tcPr>
          <w:p>
            <w:r/>
            <w:r>
              <w:rPr>
                <w:rFonts w:ascii="Consolas" w:hAnsi="Consolas"/>
                <w:color w:val="B91C1C"/>
                <w:sz w:val="18"/>
              </w:rPr>
              <w:t>.card p</w:t>
            </w:r>
          </w:p>
        </w:tc>
        <w:tc>
          <w:tcPr>
            <w:tcW w:type="dxa" w:w="4680"/>
            <w:shd w:val="clear" w:color="auto" w:fill="F8FAFC"/>
          </w:tcPr>
          <w:p>
            <w:r/>
            <w:r>
              <w:rPr>
                <w:sz w:val="20"/>
              </w:rPr>
              <w:t>(0,1,1)</w:t>
            </w:r>
          </w:p>
        </w:tc>
      </w:tr>
      <w:tr>
        <w:tc>
          <w:tcPr>
            <w:tcW w:type="dxa" w:w="4680"/>
          </w:tcPr>
          <w:p>
            <w:r/>
            <w:r>
              <w:rPr>
                <w:rFonts w:ascii="Consolas" w:hAnsi="Consolas"/>
                <w:color w:val="B91C1C"/>
                <w:sz w:val="18"/>
              </w:rPr>
              <w:t>nav ul li a</w:t>
            </w:r>
          </w:p>
        </w:tc>
        <w:tc>
          <w:tcPr>
            <w:tcW w:type="dxa" w:w="4680"/>
          </w:tcPr>
          <w:p>
            <w:r/>
            <w:r>
              <w:rPr>
                <w:sz w:val="20"/>
              </w:rPr>
              <w:t>(0,0,4)</w:t>
            </w:r>
          </w:p>
        </w:tc>
      </w:tr>
      <w:tr>
        <w:tc>
          <w:tcPr>
            <w:tcW w:type="dxa" w:w="4680"/>
            <w:shd w:val="clear" w:color="auto" w:fill="F8FAFC"/>
          </w:tcPr>
          <w:p>
            <w:r/>
            <w:r>
              <w:rPr>
                <w:rFonts w:ascii="Consolas" w:hAnsi="Consolas"/>
                <w:color w:val="B91C1C"/>
                <w:sz w:val="18"/>
              </w:rPr>
              <w:t>a:hover</w:t>
            </w:r>
          </w:p>
        </w:tc>
        <w:tc>
          <w:tcPr>
            <w:tcW w:type="dxa" w:w="4680"/>
            <w:shd w:val="clear" w:color="auto" w:fill="F8FAFC"/>
          </w:tcPr>
          <w:p>
            <w:r/>
            <w:r>
              <w:rPr>
                <w:sz w:val="20"/>
              </w:rPr>
              <w:t>(0,1,1)</w:t>
            </w:r>
          </w:p>
        </w:tc>
      </w:tr>
      <w:tr>
        <w:tc>
          <w:tcPr>
            <w:tcW w:type="dxa" w:w="4680"/>
          </w:tcPr>
          <w:p>
            <w:r/>
            <w:r>
              <w:rPr>
                <w:rFonts w:ascii="Consolas" w:hAnsi="Consolas"/>
                <w:color w:val="B91C1C"/>
                <w:sz w:val="18"/>
              </w:rPr>
              <w:t>#nav a</w:t>
            </w:r>
          </w:p>
        </w:tc>
        <w:tc>
          <w:tcPr>
            <w:tcW w:type="dxa" w:w="4680"/>
          </w:tcPr>
          <w:p>
            <w:r/>
            <w:r>
              <w:rPr>
                <w:sz w:val="20"/>
              </w:rPr>
              <w:t>(1,0,1)</w:t>
            </w:r>
          </w:p>
        </w:tc>
      </w:tr>
    </w:tbl>
    <w:p>
      <w:pPr>
        <w:spacing w:after="40"/>
      </w:pPr>
    </w:p>
    <w:p>
      <w:r>
        <w:t xml:space="preserve">Compare the columns left to right. </w:t>
      </w:r>
      <w:r>
        <w:rPr>
          <w:rFonts w:ascii="Consolas" w:hAnsi="Consolas"/>
          <w:color w:val="B91C1C"/>
          <w:sz w:val="20"/>
        </w:rPr>
        <w:t>#nav a</w:t>
      </w:r>
      <w:r>
        <w:t xml:space="preserve"> (1,0,1) beats </w:t>
      </w:r>
      <w:r>
        <w:rPr>
          <w:rFonts w:ascii="Consolas" w:hAnsi="Consolas"/>
          <w:color w:val="B91C1C"/>
          <w:sz w:val="20"/>
        </w:rPr>
        <w:t>nav ul li a</w:t>
      </w:r>
      <w:r>
        <w:t xml:space="preserve"> (0,0,4), because a single ID outranks any number of type selectors. When specificity is equal, the rule that appears later in the stylesheet wins. Inline styles beat all of these, and </w:t>
      </w:r>
      <w:r>
        <w:rPr>
          <w:rFonts w:ascii="Consolas" w:hAnsi="Consolas"/>
          <w:color w:val="B91C1C"/>
          <w:sz w:val="20"/>
        </w:rPr>
        <w:t>!important</w:t>
      </w:r>
      <w:r>
        <w:t xml:space="preserve"> beats inline styles, which is why both should be avoided. Reaching for </w:t>
      </w:r>
      <w:r>
        <w:rPr>
          <w:rFonts w:ascii="Consolas" w:hAnsi="Consolas"/>
          <w:color w:val="B91C1C"/>
          <w:sz w:val="20"/>
        </w:rPr>
        <w:t>!important</w:t>
      </w:r>
      <w:r>
        <w:t xml:space="preserve"> usually means the selectors need restructuring.</w:t>
      </w:r>
    </w:p>
    <w:tbl>
      <w:tblPr>
        <w:tblW w:type="auto" w:w="0"/>
        <w:jc w:val="center"/>
        <w:tblLook w:firstColumn="1" w:firstRow="1" w:lastColumn="0" w:lastRow="0" w:noHBand="0" w:noVBand="1" w:val="04A0"/>
      </w:tblPr>
      <w:tblGrid>
        <w:gridCol w:w="9360"/>
      </w:tblGrid>
      <w:tr>
        <w:tc>
          <w:tcPr>
            <w:tcW w:type="dxa" w:w="9360"/>
            <w:shd w:val="clear" w:color="auto" w:fill="EFF6FF"/>
          </w:tcPr>
          <w:p>
            <w:r>
              <w:rPr>
                <w:b/>
                <w:color w:val="1D4ED8"/>
              </w:rPr>
              <w:t xml:space="preserve">Key idea  </w:t>
            </w:r>
            <w:r>
              <w:t>Keep specificity low and flat. Style with classes rather than IDs or long descendant chains, and your rules stay easy to override.</w:t>
            </w:r>
          </w:p>
        </w:tc>
      </w:tr>
    </w:tbl>
    <w:p>
      <w:pPr>
        <w:spacing w:after="40"/>
      </w:pPr>
    </w:p>
    <w:p>
      <w:pPr>
        <w:pStyle w:val="Heading2"/>
      </w:pPr>
      <w:r>
        <w:t>Inheritance</w:t>
      </w:r>
    </w:p>
    <w:p>
      <w:r>
        <w:t xml:space="preserve">Some properties, mainly those about text such as </w:t>
      </w:r>
      <w:r>
        <w:rPr>
          <w:rFonts w:ascii="Consolas" w:hAnsi="Consolas"/>
          <w:color w:val="B91C1C"/>
          <w:sz w:val="20"/>
        </w:rPr>
        <w:t>color</w:t>
      </w:r>
      <w:r>
        <w:t xml:space="preserve">, </w:t>
      </w:r>
      <w:r>
        <w:rPr>
          <w:rFonts w:ascii="Consolas" w:hAnsi="Consolas"/>
          <w:color w:val="B91C1C"/>
          <w:sz w:val="20"/>
        </w:rPr>
        <w:t>font-family</w:t>
      </w:r>
      <w:r>
        <w:t xml:space="preserve"> and </w:t>
      </w:r>
      <w:r>
        <w:rPr>
          <w:rFonts w:ascii="Consolas" w:hAnsi="Consolas"/>
          <w:color w:val="B91C1C"/>
          <w:sz w:val="20"/>
        </w:rPr>
        <w:t>line-height</w:t>
      </w:r>
      <w:r>
        <w:t xml:space="preserve">, pass from parent to child automatically. Others, such as </w:t>
      </w:r>
      <w:r>
        <w:rPr>
          <w:rFonts w:ascii="Consolas" w:hAnsi="Consolas"/>
          <w:color w:val="B91C1C"/>
          <w:sz w:val="20"/>
        </w:rPr>
        <w:t>border</w:t>
      </w:r>
      <w:r>
        <w:t xml:space="preserve">, </w:t>
      </w:r>
      <w:r>
        <w:rPr>
          <w:rFonts w:ascii="Consolas" w:hAnsi="Consolas"/>
          <w:color w:val="B91C1C"/>
          <w:sz w:val="20"/>
        </w:rPr>
        <w:t>margin</w:t>
      </w:r>
      <w:r>
        <w:t xml:space="preserve"> and </w:t>
      </w:r>
      <w:r>
        <w:rPr>
          <w:rFonts w:ascii="Consolas" w:hAnsi="Consolas"/>
          <w:color w:val="B91C1C"/>
          <w:sz w:val="20"/>
        </w:rPr>
        <w:t>padding</w:t>
      </w:r>
      <w:r>
        <w:t xml:space="preserve">, do not. This is why setting the font once on </w:t>
      </w:r>
      <w:r>
        <w:rPr>
          <w:rFonts w:ascii="Consolas" w:hAnsi="Consolas"/>
          <w:color w:val="B91C1C"/>
          <w:sz w:val="20"/>
        </w:rPr>
        <w:t>body</w:t>
      </w:r>
      <w:r>
        <w:t xml:space="preserve"> styles the whole page.</w:t>
      </w:r>
    </w:p>
    <w:p>
      <w:pPr>
        <w:pStyle w:val="CodeBlock"/>
        <w:shd w:val="clear" w:color="auto" w:fill="F1F5F9"/>
      </w:pPr>
      <w:r>
        <w:t>body {</w:t>
      </w:r>
    </w:p>
    <w:p>
      <w:pPr>
        <w:pStyle w:val="CodeBlock"/>
        <w:shd w:val="clear" w:color="auto" w:fill="F1F5F9"/>
      </w:pPr>
      <w:r>
        <w:t xml:space="preserve">  font-family: system-ui, -apple-system, "Segoe UI", Roboto, sans-serif;</w:t>
      </w:r>
    </w:p>
    <w:p>
      <w:pPr>
        <w:pStyle w:val="CodeBlock"/>
        <w:shd w:val="clear" w:color="auto" w:fill="F1F5F9"/>
      </w:pPr>
      <w:r>
        <w:t xml:space="preserve">  color: #0f172a;</w:t>
      </w:r>
    </w:p>
    <w:p>
      <w:pPr>
        <w:pStyle w:val="CodeBlock"/>
        <w:shd w:val="clear" w:color="auto" w:fill="F1F5F9"/>
      </w:pPr>
      <w:r>
        <w:t xml:space="preserve">  line-height: 1.6;</w:t>
      </w:r>
    </w:p>
    <w:p>
      <w:pPr>
        <w:pStyle w:val="CodeBlock"/>
        <w:shd w:val="clear" w:color="auto" w:fill="F1F5F9"/>
      </w:pPr>
      <w:r>
        <w:t>}</w:t>
      </w:r>
    </w:p>
    <w:p>
      <w:pPr>
        <w:spacing w:after="40"/>
      </w:pPr>
    </w:p>
    <w:p>
      <w:pPr>
        <w:pStyle w:val="Heading1"/>
      </w:pPr>
      <w:r>
        <w:t>3. Selectors</w:t>
      </w:r>
    </w:p>
    <w:p>
      <w:pPr>
        <w:pStyle w:val="CodeBlock"/>
        <w:shd w:val="clear" w:color="auto" w:fill="F1F5F9"/>
      </w:pPr>
      <w:r>
        <w:t>p                 { }   /* type: every &lt;p&gt; */</w:t>
      </w:r>
    </w:p>
    <w:p>
      <w:pPr>
        <w:pStyle w:val="CodeBlock"/>
        <w:shd w:val="clear" w:color="auto" w:fill="F1F5F9"/>
      </w:pPr>
      <w:r>
        <w:t>.card             { }   /* class: class="card" */</w:t>
      </w:r>
    </w:p>
    <w:p>
      <w:pPr>
        <w:pStyle w:val="CodeBlock"/>
        <w:shd w:val="clear" w:color="auto" w:fill="F1F5F9"/>
      </w:pPr>
      <w:r>
        <w:t>#nav              { }   /* id: id="nav" (use sparingly) */</w:t>
      </w:r>
    </w:p>
    <w:p>
      <w:pPr>
        <w:pStyle w:val="CodeBlock"/>
        <w:shd w:val="clear" w:color="auto" w:fill="F1F5F9"/>
      </w:pPr>
      <w:r>
        <w:t>nav a             { }   /* descendant: any &lt;a&gt; inside &lt;nav&gt; */</w:t>
      </w:r>
    </w:p>
    <w:p>
      <w:pPr>
        <w:pStyle w:val="CodeBlock"/>
        <w:shd w:val="clear" w:color="auto" w:fill="F1F5F9"/>
      </w:pPr>
      <w:r>
        <w:t>ul &gt; li           { }   /* child: &lt;li&gt; directly inside &lt;ul&gt; */</w:t>
      </w:r>
    </w:p>
    <w:p>
      <w:pPr>
        <w:pStyle w:val="CodeBlock"/>
        <w:shd w:val="clear" w:color="auto" w:fill="F1F5F9"/>
      </w:pPr>
      <w:r>
        <w:t>h2 + p            { }   /* adjacent sibling: the &lt;p&gt; right after an &lt;h2&gt; */</w:t>
      </w:r>
    </w:p>
    <w:p>
      <w:pPr>
        <w:pStyle w:val="CodeBlock"/>
        <w:shd w:val="clear" w:color="auto" w:fill="F1F5F9"/>
      </w:pPr>
      <w:r>
        <w:t>h2 ~ p            { }   /* general sibling: every later &lt;p&gt; sharing the parent */</w:t>
      </w:r>
    </w:p>
    <w:p>
      <w:pPr>
        <w:pStyle w:val="CodeBlock"/>
        <w:shd w:val="clear" w:color="auto" w:fill="F1F5F9"/>
      </w:pPr>
      <w:r>
        <w:t>input[type="email"] { } /* attribute selector */</w:t>
      </w:r>
    </w:p>
    <w:p>
      <w:pPr>
        <w:pStyle w:val="CodeBlock"/>
        <w:shd w:val="clear" w:color="auto" w:fill="F1F5F9"/>
      </w:pPr>
      <w:r>
        <w:t>a:hover, a:focus  { }   /* state pseudo-classes */</w:t>
      </w:r>
    </w:p>
    <w:p>
      <w:pPr>
        <w:pStyle w:val="CodeBlock"/>
        <w:shd w:val="clear" w:color="auto" w:fill="F1F5F9"/>
      </w:pPr>
      <w:r>
        <w:t>li:nth-child(even){ }   /* structural pseudo-class */</w:t>
      </w:r>
    </w:p>
    <w:p>
      <w:pPr>
        <w:pStyle w:val="CodeBlock"/>
        <w:shd w:val="clear" w:color="auto" w:fill="F1F5F9"/>
      </w:pPr>
      <w:r>
        <w:t>p::first-line     { }   /* pseudo-element */</w:t>
      </w:r>
    </w:p>
    <w:p>
      <w:pPr>
        <w:pStyle w:val="CodeBlock"/>
        <w:shd w:val="clear" w:color="auto" w:fill="F1F5F9"/>
      </w:pPr>
      <w:r>
        <w:t>h1, h2, h3        { }   /* grouping: same rules for several selectors */</w:t>
      </w:r>
    </w:p>
    <w:p>
      <w:pPr>
        <w:spacing w:after="40"/>
      </w:pPr>
    </w:p>
    <w:p>
      <w:r>
        <w:t xml:space="preserve">Always style </w:t>
      </w:r>
      <w:r>
        <w:rPr>
          <w:rFonts w:ascii="Consolas" w:hAnsi="Consolas"/>
          <w:color w:val="B91C1C"/>
          <w:sz w:val="20"/>
        </w:rPr>
        <w:t>:focus</w:t>
      </w:r>
      <w:r>
        <w:t xml:space="preserve"> alongside </w:t>
      </w:r>
      <w:r>
        <w:rPr>
          <w:rFonts w:ascii="Consolas" w:hAnsi="Consolas"/>
          <w:color w:val="B91C1C"/>
          <w:sz w:val="20"/>
        </w:rPr>
        <w:t>:hover</w:t>
      </w:r>
      <w:r>
        <w:t xml:space="preserve">. Keyboard users never trigger hover, and removing the default focus outline without replacing it makes a page unusable for them. Use </w:t>
      </w:r>
      <w:r>
        <w:rPr>
          <w:rFonts w:ascii="Consolas" w:hAnsi="Consolas"/>
          <w:color w:val="B91C1C"/>
          <w:sz w:val="20"/>
        </w:rPr>
        <w:t>:focus-visible</w:t>
      </w:r>
      <w:r>
        <w:t xml:space="preserve"> to show a focus ring only when it is helpful.</w:t>
      </w:r>
    </w:p>
    <w:p>
      <w:pPr>
        <w:pStyle w:val="Heading1"/>
      </w:pPr>
      <w:r>
        <w:t>4. The box model</w:t>
      </w:r>
    </w:p>
    <w:p>
      <w:r>
        <w:t xml:space="preserve">Every element is a rectangular box made of four layers, from the inside out: </w:t>
      </w:r>
      <w:r>
        <w:rPr>
          <w:b/>
        </w:rPr>
        <w:t>content</w:t>
      </w:r>
      <w:r>
        <w:t xml:space="preserve">, </w:t>
      </w:r>
      <w:r>
        <w:rPr>
          <w:b/>
        </w:rPr>
        <w:t>padding</w:t>
      </w:r>
      <w:r>
        <w:t xml:space="preserve"> (space inside the border), </w:t>
      </w:r>
      <w:r>
        <w:rPr>
          <w:b/>
        </w:rPr>
        <w:t>border</w:t>
      </w:r>
      <w:r>
        <w:t xml:space="preserve">, and </w:t>
      </w:r>
      <w:r>
        <w:rPr>
          <w:b/>
        </w:rPr>
        <w:t>margin</w:t>
      </w:r>
      <w:r>
        <w:t xml:space="preserve"> (space outside the border).</w:t>
      </w:r>
    </w:p>
    <w:p>
      <w:pPr>
        <w:pStyle w:val="CodeBlock"/>
        <w:shd w:val="clear" w:color="auto" w:fill="F1F5F9"/>
      </w:pPr>
      <w:r>
        <w:t>.card {</w:t>
      </w:r>
    </w:p>
    <w:p>
      <w:pPr>
        <w:pStyle w:val="CodeBlock"/>
        <w:shd w:val="clear" w:color="auto" w:fill="F1F5F9"/>
      </w:pPr>
      <w:r>
        <w:t xml:space="preserve">  width: 300px;</w:t>
      </w:r>
    </w:p>
    <w:p>
      <w:pPr>
        <w:pStyle w:val="CodeBlock"/>
        <w:shd w:val="clear" w:color="auto" w:fill="F1F5F9"/>
      </w:pPr>
      <w:r>
        <w:t xml:space="preserve">  padding: 20px;          /* inside the border */</w:t>
      </w:r>
    </w:p>
    <w:p>
      <w:pPr>
        <w:pStyle w:val="CodeBlock"/>
        <w:shd w:val="clear" w:color="auto" w:fill="F1F5F9"/>
      </w:pPr>
      <w:r>
        <w:t xml:space="preserve">  border: 2px solid #cbd5e1;</w:t>
      </w:r>
    </w:p>
    <w:p>
      <w:pPr>
        <w:pStyle w:val="CodeBlock"/>
        <w:shd w:val="clear" w:color="auto" w:fill="F1F5F9"/>
      </w:pPr>
      <w:r>
        <w:t xml:space="preserve">  margin: 16px;           /* outside the border */</w:t>
      </w:r>
    </w:p>
    <w:p>
      <w:pPr>
        <w:pStyle w:val="CodeBlock"/>
        <w:shd w:val="clear" w:color="auto" w:fill="F1F5F9"/>
      </w:pPr>
      <w:r>
        <w:t>}</w:t>
      </w:r>
    </w:p>
    <w:p>
      <w:pPr>
        <w:spacing w:after="40"/>
      </w:pPr>
    </w:p>
    <w:p>
      <w:r>
        <w:t xml:space="preserve">By default </w:t>
      </w:r>
      <w:r>
        <w:rPr>
          <w:rFonts w:ascii="Consolas" w:hAnsi="Consolas"/>
          <w:color w:val="B91C1C"/>
          <w:sz w:val="20"/>
        </w:rPr>
        <w:t>width</w:t>
      </w:r>
      <w:r>
        <w:t xml:space="preserve"> sets only the content box, so the card above would occupy 300 + 40 + 4 = 344px horizontally, which surprises almost everyone. Setting </w:t>
      </w:r>
      <w:r>
        <w:rPr>
          <w:rFonts w:ascii="Consolas" w:hAnsi="Consolas"/>
          <w:color w:val="B91C1C"/>
          <w:sz w:val="20"/>
        </w:rPr>
        <w:t>box-sizing: border-box</w:t>
      </w:r>
      <w:r>
        <w:t xml:space="preserve"> makes </w:t>
      </w:r>
      <w:r>
        <w:rPr>
          <w:rFonts w:ascii="Consolas" w:hAnsi="Consolas"/>
          <w:color w:val="B91C1C"/>
          <w:sz w:val="20"/>
        </w:rPr>
        <w:t>width</w:t>
      </w:r>
      <w:r>
        <w:t xml:space="preserve"> include the padding and border, so the box is 300px wide as you wrote. Almost every modern stylesheet begins with this reset.</w:t>
      </w:r>
    </w:p>
    <w:p>
      <w:pPr>
        <w:pStyle w:val="CodeBlock"/>
        <w:shd w:val="clear" w:color="auto" w:fill="F1F5F9"/>
      </w:pPr>
      <w:r>
        <w:t>*, *::before, *::after {</w:t>
      </w:r>
    </w:p>
    <w:p>
      <w:pPr>
        <w:pStyle w:val="CodeBlock"/>
        <w:shd w:val="clear" w:color="auto" w:fill="F1F5F9"/>
      </w:pPr>
      <w:r>
        <w:t xml:space="preserve">  box-sizing: border-box;</w:t>
      </w:r>
    </w:p>
    <w:p>
      <w:pPr>
        <w:pStyle w:val="CodeBlock"/>
        <w:shd w:val="clear" w:color="auto" w:fill="F1F5F9"/>
      </w:pPr>
      <w:r>
        <w:t>}</w:t>
      </w:r>
    </w:p>
    <w:p>
      <w:pPr>
        <w:spacing w:after="40"/>
      </w:pP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D4ED8"/>
          </w:tcPr>
          <w:p>
            <w:r/>
            <w:r>
              <w:rPr>
                <w:b/>
                <w:color w:val="FFFFFF"/>
                <w:sz w:val="20"/>
              </w:rPr>
              <w:t>Declaration</w:t>
            </w:r>
          </w:p>
        </w:tc>
        <w:tc>
          <w:tcPr>
            <w:tcW w:type="dxa" w:w="4680"/>
            <w:shd w:val="clear" w:color="auto" w:fill="1D4ED8"/>
          </w:tcPr>
          <w:p>
            <w:r/>
            <w:r>
              <w:rPr>
                <w:b/>
                <w:color w:val="FFFFFF"/>
                <w:sz w:val="20"/>
              </w:rPr>
              <w:t>Total horizontal size of `width: 300px; padding: 20px; border: 2px`</w:t>
            </w:r>
          </w:p>
        </w:tc>
      </w:tr>
      <w:tr>
        <w:tc>
          <w:tcPr>
            <w:tcW w:type="dxa" w:w="4680"/>
          </w:tcPr>
          <w:p>
            <w:r/>
            <w:r>
              <w:rPr>
                <w:rFonts w:ascii="Consolas" w:hAnsi="Consolas"/>
                <w:color w:val="B91C1C"/>
                <w:sz w:val="18"/>
              </w:rPr>
              <w:t>box-sizing: content-box</w:t>
            </w:r>
            <w:r>
              <w:rPr>
                <w:sz w:val="20"/>
              </w:rPr>
              <w:t xml:space="preserve"> (default)</w:t>
            </w:r>
          </w:p>
        </w:tc>
        <w:tc>
          <w:tcPr>
            <w:tcW w:type="dxa" w:w="4680"/>
          </w:tcPr>
          <w:p>
            <w:r/>
            <w:r>
              <w:rPr>
                <w:sz w:val="20"/>
              </w:rPr>
              <w:t>300 + 20 + 20 + 2 + 2 = 344px</w:t>
            </w:r>
          </w:p>
        </w:tc>
      </w:tr>
      <w:tr>
        <w:tc>
          <w:tcPr>
            <w:tcW w:type="dxa" w:w="4680"/>
            <w:shd w:val="clear" w:color="auto" w:fill="F8FAFC"/>
          </w:tcPr>
          <w:p>
            <w:r/>
            <w:r>
              <w:rPr>
                <w:rFonts w:ascii="Consolas" w:hAnsi="Consolas"/>
                <w:color w:val="B91C1C"/>
                <w:sz w:val="18"/>
              </w:rPr>
              <w:t>box-sizing: border-box</w:t>
            </w:r>
          </w:p>
        </w:tc>
        <w:tc>
          <w:tcPr>
            <w:tcW w:type="dxa" w:w="4680"/>
            <w:shd w:val="clear" w:color="auto" w:fill="F8FAFC"/>
          </w:tcPr>
          <w:p>
            <w:r/>
            <w:r>
              <w:rPr>
                <w:sz w:val="20"/>
              </w:rPr>
              <w:t>300px (content shrinks to 256px)</w:t>
            </w:r>
          </w:p>
        </w:tc>
      </w:tr>
    </w:tbl>
    <w:p>
      <w:pPr>
        <w:spacing w:after="40"/>
      </w:pPr>
    </w:p>
    <w:p>
      <w:pPr>
        <w:pStyle w:val="Heading2"/>
      </w:pPr>
      <w:r>
        <w:t>Margin details</w:t>
      </w:r>
    </w:p>
    <w:p>
      <w:pPr>
        <w:pStyle w:val="ListBullet"/>
        <w:spacing w:after="40"/>
      </w:pPr>
      <w:r>
        <w:t xml:space="preserve">Shorthands: </w:t>
      </w:r>
      <w:r>
        <w:rPr>
          <w:rFonts w:ascii="Consolas" w:hAnsi="Consolas"/>
          <w:color w:val="B91C1C"/>
          <w:sz w:val="20"/>
        </w:rPr>
        <w:t>margin: 10px</w:t>
      </w:r>
      <w:r>
        <w:t xml:space="preserve"> (all sides), </w:t>
      </w:r>
      <w:r>
        <w:rPr>
          <w:rFonts w:ascii="Consolas" w:hAnsi="Consolas"/>
          <w:color w:val="B91C1C"/>
          <w:sz w:val="20"/>
        </w:rPr>
        <w:t>margin: 10px 20px</w:t>
      </w:r>
      <w:r>
        <w:t xml:space="preserve"> (vertical, horizontal), </w:t>
      </w:r>
      <w:r>
        <w:rPr>
          <w:rFonts w:ascii="Consolas" w:hAnsi="Consolas"/>
          <w:color w:val="B91C1C"/>
          <w:sz w:val="20"/>
        </w:rPr>
        <w:t>margin: 10px 20px 30px 40px</w:t>
      </w:r>
      <w:r>
        <w:t xml:space="preserve"> (top, right, bottom, left, clockwise).</w:t>
      </w:r>
    </w:p>
    <w:p>
      <w:pPr>
        <w:pStyle w:val="ListBullet"/>
        <w:spacing w:after="40"/>
      </w:pPr>
      <w:r>
        <w:rPr>
          <w:b/>
        </w:rPr>
        <w:t>Margin collapsing:</w:t>
      </w:r>
      <w:r>
        <w:t xml:space="preserve"> the vertical margins of adjacent block elements combine into the larger of the two, not the sum. A 30px bottom margin above a 20px top margin gives a 30px gap.</w:t>
      </w:r>
    </w:p>
    <w:p>
      <w:pPr>
        <w:pStyle w:val="ListBullet"/>
        <w:spacing w:after="40"/>
      </w:pPr>
      <w:r>
        <w:rPr>
          <w:rFonts w:ascii="Consolas" w:hAnsi="Consolas"/>
          <w:color w:val="B91C1C"/>
          <w:sz w:val="20"/>
        </w:rPr>
        <w:t>margin: 0 auto</w:t>
      </w:r>
      <w:r>
        <w:t xml:space="preserve"> centres a block that has a set </w:t>
      </w:r>
      <w:r>
        <w:rPr>
          <w:rFonts w:ascii="Consolas" w:hAnsi="Consolas"/>
          <w:color w:val="B91C1C"/>
          <w:sz w:val="20"/>
        </w:rPr>
        <w:t>width</w:t>
      </w:r>
      <w:r>
        <w:t xml:space="preserve"> horizontally.</w:t>
      </w:r>
    </w:p>
    <w:p>
      <w:pPr>
        <w:spacing w:after="40"/>
      </w:pPr>
    </w:p>
    <w:p>
      <w:pPr>
        <w:pStyle w:val="Heading2"/>
      </w:pPr>
      <w:r>
        <w:t>The display property</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D4ED8"/>
          </w:tcPr>
          <w:p>
            <w:r/>
            <w:r>
              <w:rPr>
                <w:b/>
                <w:color w:val="FFFFFF"/>
                <w:sz w:val="20"/>
              </w:rPr>
              <w:t>Value</w:t>
            </w:r>
          </w:p>
        </w:tc>
        <w:tc>
          <w:tcPr>
            <w:tcW w:type="dxa" w:w="4680"/>
            <w:shd w:val="clear" w:color="auto" w:fill="1D4ED8"/>
          </w:tcPr>
          <w:p>
            <w:r/>
            <w:r>
              <w:rPr>
                <w:b/>
                <w:color w:val="FFFFFF"/>
                <w:sz w:val="20"/>
              </w:rPr>
              <w:t>Behaviour</w:t>
            </w:r>
          </w:p>
        </w:tc>
      </w:tr>
      <w:tr>
        <w:tc>
          <w:tcPr>
            <w:tcW w:type="dxa" w:w="4680"/>
          </w:tcPr>
          <w:p>
            <w:r/>
            <w:r>
              <w:rPr>
                <w:rFonts w:ascii="Consolas" w:hAnsi="Consolas"/>
                <w:color w:val="B91C1C"/>
                <w:sz w:val="18"/>
              </w:rPr>
              <w:t>block</w:t>
            </w:r>
          </w:p>
        </w:tc>
        <w:tc>
          <w:tcPr>
            <w:tcW w:type="dxa" w:w="4680"/>
          </w:tcPr>
          <w:p>
            <w:r/>
            <w:r>
              <w:rPr>
                <w:sz w:val="20"/>
              </w:rPr>
              <w:t xml:space="preserve">Starts on a new line and fills the available width. </w:t>
            </w:r>
            <w:r>
              <w:rPr>
                <w:rFonts w:ascii="Consolas" w:hAnsi="Consolas"/>
                <w:color w:val="B91C1C"/>
                <w:sz w:val="18"/>
              </w:rPr>
              <w:t>&lt;div&gt;</w:t>
            </w:r>
            <w:r>
              <w:rPr>
                <w:sz w:val="20"/>
              </w:rPr>
              <w:t xml:space="preserve">, </w:t>
            </w:r>
            <w:r>
              <w:rPr>
                <w:rFonts w:ascii="Consolas" w:hAnsi="Consolas"/>
                <w:color w:val="B91C1C"/>
                <w:sz w:val="18"/>
              </w:rPr>
              <w:t>&lt;p&gt;</w:t>
            </w:r>
            <w:r>
              <w:rPr>
                <w:sz w:val="20"/>
              </w:rPr>
              <w:t xml:space="preserve"> and headings are block by default.</w:t>
            </w:r>
          </w:p>
        </w:tc>
      </w:tr>
      <w:tr>
        <w:tc>
          <w:tcPr>
            <w:tcW w:type="dxa" w:w="4680"/>
            <w:shd w:val="clear" w:color="auto" w:fill="F8FAFC"/>
          </w:tcPr>
          <w:p>
            <w:r/>
            <w:r>
              <w:rPr>
                <w:rFonts w:ascii="Consolas" w:hAnsi="Consolas"/>
                <w:color w:val="B91C1C"/>
                <w:sz w:val="18"/>
              </w:rPr>
              <w:t>inline</w:t>
            </w:r>
          </w:p>
        </w:tc>
        <w:tc>
          <w:tcPr>
            <w:tcW w:type="dxa" w:w="4680"/>
            <w:shd w:val="clear" w:color="auto" w:fill="F8FAFC"/>
          </w:tcPr>
          <w:p>
            <w:r/>
            <w:r>
              <w:rPr>
                <w:sz w:val="20"/>
              </w:rPr>
              <w:t xml:space="preserve">Flows within text. Width and height do not apply. </w:t>
            </w:r>
            <w:r>
              <w:rPr>
                <w:rFonts w:ascii="Consolas" w:hAnsi="Consolas"/>
                <w:color w:val="B91C1C"/>
                <w:sz w:val="18"/>
              </w:rPr>
              <w:t>&lt;span&gt;</w:t>
            </w:r>
            <w:r>
              <w:rPr>
                <w:sz w:val="20"/>
              </w:rPr>
              <w:t xml:space="preserve"> and </w:t>
            </w:r>
            <w:r>
              <w:rPr>
                <w:rFonts w:ascii="Consolas" w:hAnsi="Consolas"/>
                <w:color w:val="B91C1C"/>
                <w:sz w:val="18"/>
              </w:rPr>
              <w:t>&lt;a&gt;</w:t>
            </w:r>
            <w:r>
              <w:rPr>
                <w:sz w:val="20"/>
              </w:rPr>
              <w:t xml:space="preserve"> are inline by default.</w:t>
            </w:r>
          </w:p>
        </w:tc>
      </w:tr>
      <w:tr>
        <w:tc>
          <w:tcPr>
            <w:tcW w:type="dxa" w:w="4680"/>
          </w:tcPr>
          <w:p>
            <w:r/>
            <w:r>
              <w:rPr>
                <w:rFonts w:ascii="Consolas" w:hAnsi="Consolas"/>
                <w:color w:val="B91C1C"/>
                <w:sz w:val="18"/>
              </w:rPr>
              <w:t>inline-block</w:t>
            </w:r>
          </w:p>
        </w:tc>
        <w:tc>
          <w:tcPr>
            <w:tcW w:type="dxa" w:w="4680"/>
          </w:tcPr>
          <w:p>
            <w:r/>
            <w:r>
              <w:rPr>
                <w:sz w:val="20"/>
              </w:rPr>
              <w:t>Flows inline like text but accepts width, height, padding and margin.</w:t>
            </w:r>
          </w:p>
        </w:tc>
      </w:tr>
      <w:tr>
        <w:tc>
          <w:tcPr>
            <w:tcW w:type="dxa" w:w="4680"/>
            <w:shd w:val="clear" w:color="auto" w:fill="F8FAFC"/>
          </w:tcPr>
          <w:p>
            <w:r/>
            <w:r>
              <w:rPr>
                <w:rFonts w:ascii="Consolas" w:hAnsi="Consolas"/>
                <w:color w:val="B91C1C"/>
                <w:sz w:val="18"/>
              </w:rPr>
              <w:t>none</w:t>
            </w:r>
          </w:p>
        </w:tc>
        <w:tc>
          <w:tcPr>
            <w:tcW w:type="dxa" w:w="4680"/>
            <w:shd w:val="clear" w:color="auto" w:fill="F8FAFC"/>
          </w:tcPr>
          <w:p>
            <w:r/>
            <w:r>
              <w:rPr>
                <w:sz w:val="20"/>
              </w:rPr>
              <w:t>Removes the element from the page entirely.</w:t>
            </w:r>
          </w:p>
        </w:tc>
      </w:tr>
      <w:tr>
        <w:tc>
          <w:tcPr>
            <w:tcW w:type="dxa" w:w="4680"/>
          </w:tcPr>
          <w:p>
            <w:r/>
            <w:r>
              <w:rPr>
                <w:rFonts w:ascii="Consolas" w:hAnsi="Consolas"/>
                <w:color w:val="B91C1C"/>
                <w:sz w:val="18"/>
              </w:rPr>
              <w:t>flex</w:t>
            </w:r>
            <w:r>
              <w:rPr>
                <w:sz w:val="20"/>
              </w:rPr>
              <w:t xml:space="preserve"> / </w:t>
            </w:r>
            <w:r>
              <w:rPr>
                <w:rFonts w:ascii="Consolas" w:hAnsi="Consolas"/>
                <w:color w:val="B91C1C"/>
                <w:sz w:val="18"/>
              </w:rPr>
              <w:t>grid</w:t>
            </w:r>
          </w:p>
        </w:tc>
        <w:tc>
          <w:tcPr>
            <w:tcW w:type="dxa" w:w="4680"/>
          </w:tcPr>
          <w:p>
            <w:r/>
            <w:r>
              <w:rPr>
                <w:sz w:val="20"/>
              </w:rPr>
              <w:t>Turns the element into a Flexbox or Grid container. Covered below.</w:t>
            </w:r>
          </w:p>
        </w:tc>
      </w:tr>
    </w:tbl>
    <w:p>
      <w:pPr>
        <w:spacing w:after="40"/>
      </w:pPr>
    </w:p>
    <w:p>
      <w:pPr>
        <w:pStyle w:val="Heading1"/>
      </w:pPr>
      <w:r>
        <w:t>5. Typography, colour and units</w:t>
      </w:r>
    </w:p>
    <w:p>
      <w:pPr>
        <w:pStyle w:val="CodeBlock"/>
        <w:shd w:val="clear" w:color="auto" w:fill="F1F5F9"/>
      </w:pPr>
      <w:r>
        <w:t>h1 {</w:t>
      </w:r>
    </w:p>
    <w:p>
      <w:pPr>
        <w:pStyle w:val="CodeBlock"/>
        <w:shd w:val="clear" w:color="auto" w:fill="F1F5F9"/>
      </w:pPr>
      <w:r>
        <w:t xml:space="preserve">  font-family: Georgia, "Times New Roman", serif;  /* a font stack with fallbacks */</w:t>
      </w:r>
    </w:p>
    <w:p>
      <w:pPr>
        <w:pStyle w:val="CodeBlock"/>
        <w:shd w:val="clear" w:color="auto" w:fill="F1F5F9"/>
      </w:pPr>
      <w:r>
        <w:t xml:space="preserve">  font-size: 2.25rem;</w:t>
      </w:r>
    </w:p>
    <w:p>
      <w:pPr>
        <w:pStyle w:val="CodeBlock"/>
        <w:shd w:val="clear" w:color="auto" w:fill="F1F5F9"/>
      </w:pPr>
      <w:r>
        <w:t xml:space="preserve">  font-weight: 700;</w:t>
      </w:r>
    </w:p>
    <w:p>
      <w:pPr>
        <w:pStyle w:val="CodeBlock"/>
        <w:shd w:val="clear" w:color="auto" w:fill="F1F5F9"/>
      </w:pPr>
      <w:r>
        <w:t xml:space="preserve">  line-height: 1.2;</w:t>
      </w:r>
    </w:p>
    <w:p>
      <w:pPr>
        <w:pStyle w:val="CodeBlock"/>
        <w:shd w:val="clear" w:color="auto" w:fill="F1F5F9"/>
      </w:pPr>
      <w:r>
        <w:t xml:space="preserve">  letter-spacing: -0.01em;</w:t>
      </w:r>
    </w:p>
    <w:p>
      <w:pPr>
        <w:pStyle w:val="CodeBlock"/>
        <w:shd w:val="clear" w:color="auto" w:fill="F1F5F9"/>
      </w:pPr>
      <w:r>
        <w:t>}</w:t>
      </w:r>
    </w:p>
    <w:p>
      <w:pPr>
        <w:pStyle w:val="CodeBlock"/>
        <w:shd w:val="clear" w:color="auto" w:fill="F1F5F9"/>
      </w:pPr>
      <w:r>
        <w:t>p {</w:t>
      </w:r>
    </w:p>
    <w:p>
      <w:pPr>
        <w:pStyle w:val="CodeBlock"/>
        <w:shd w:val="clear" w:color="auto" w:fill="F1F5F9"/>
      </w:pPr>
      <w:r>
        <w:t xml:space="preserve">  font-size: 1rem;</w:t>
      </w:r>
    </w:p>
    <w:p>
      <w:pPr>
        <w:pStyle w:val="CodeBlock"/>
        <w:shd w:val="clear" w:color="auto" w:fill="F1F5F9"/>
      </w:pPr>
      <w:r>
        <w:t xml:space="preserve">  line-height: 1.6;       /* unitless: multiplies the element's font size */</w:t>
      </w:r>
    </w:p>
    <w:p>
      <w:pPr>
        <w:pStyle w:val="CodeBlock"/>
        <w:shd w:val="clear" w:color="auto" w:fill="F1F5F9"/>
      </w:pPr>
      <w:r>
        <w:t xml:space="preserve">  max-width: 65ch;        /* roughly 65 characters per line reads comfortably */</w:t>
      </w:r>
    </w:p>
    <w:p>
      <w:pPr>
        <w:pStyle w:val="CodeBlock"/>
        <w:shd w:val="clear" w:color="auto" w:fill="F1F5F9"/>
      </w:pPr>
      <w:r>
        <w:t>}</w:t>
      </w:r>
    </w:p>
    <w:p>
      <w:pPr>
        <w:spacing w:after="40"/>
      </w:pPr>
    </w:p>
    <w:p>
      <w:pPr>
        <w:pStyle w:val="Heading2"/>
      </w:pPr>
      <w:r>
        <w:t>Colour</w:t>
      </w:r>
    </w:p>
    <w:p>
      <w:pPr>
        <w:pStyle w:val="CodeBlock"/>
        <w:shd w:val="clear" w:color="auto" w:fill="F1F5F9"/>
      </w:pPr>
      <w:r>
        <w:t>color: #1d4ed8;                 /* hex */</w:t>
      </w:r>
    </w:p>
    <w:p>
      <w:pPr>
        <w:pStyle w:val="CodeBlock"/>
        <w:shd w:val="clear" w:color="auto" w:fill="F1F5F9"/>
      </w:pPr>
      <w:r>
        <w:t>color: rgb(29 78 216);          /* red green blue */</w:t>
      </w:r>
    </w:p>
    <w:p>
      <w:pPr>
        <w:pStyle w:val="CodeBlock"/>
        <w:shd w:val="clear" w:color="auto" w:fill="F1F5F9"/>
      </w:pPr>
      <w:r>
        <w:t>color: hsl(224 76% 48%);        /* hue, saturation, lightness: easy to tweak */</w:t>
      </w:r>
    </w:p>
    <w:p>
      <w:pPr>
        <w:pStyle w:val="CodeBlock"/>
        <w:shd w:val="clear" w:color="auto" w:fill="F1F5F9"/>
      </w:pPr>
      <w:r>
        <w:t>background-color: rgb(29 78 216 / 0.1);  /* with transparency */</w:t>
      </w:r>
    </w:p>
    <w:p>
      <w:pPr>
        <w:spacing w:after="40"/>
      </w:pPr>
    </w:p>
    <w:p>
      <w:r>
        <w:t>Text must stand out from its background. WCAG AA asks for a contrast ratio of at least 4.5 to 1 for body text and 3 to 1 for large text. Browser developer tools display the ratio when you pick a colour.</w:t>
      </w:r>
    </w:p>
    <w:p>
      <w:pPr>
        <w:pStyle w:val="Heading2"/>
      </w:pPr>
      <w:r>
        <w:t>Units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Pr>
          <w:p>
            <w:r/>
            <w:r>
              <w:rPr>
                <w:b/>
                <w:color w:val="FFFFFF"/>
                <w:sz w:val="20"/>
              </w:rPr>
              <w:t>Unit</w:t>
            </w:r>
          </w:p>
        </w:tc>
        <w:tc>
          <w:tcPr>
            <w:tcW w:type="dxa" w:w="3120"/>
            <w:shd w:val="clear" w:color="auto" w:fill="1D4ED8"/>
          </w:tcPr>
          <w:p>
            <w:r/>
            <w:r>
              <w:rPr>
                <w:b/>
                <w:color w:val="FFFFFF"/>
                <w:sz w:val="20"/>
              </w:rPr>
              <w:t>Relative to</w:t>
            </w:r>
          </w:p>
        </w:tc>
        <w:tc>
          <w:tcPr>
            <w:tcW w:type="dxa" w:w="3120"/>
            <w:shd w:val="clear" w:color="auto" w:fill="1D4ED8"/>
          </w:tcPr>
          <w:p>
            <w:r/>
            <w:r>
              <w:rPr>
                <w:b/>
                <w:color w:val="FFFFFF"/>
                <w:sz w:val="20"/>
              </w:rPr>
              <w:t>Typical use</w:t>
            </w:r>
          </w:p>
        </w:tc>
      </w:tr>
      <w:tr>
        <w:tc>
          <w:tcPr>
            <w:tcW w:type="dxa" w:w="3120"/>
          </w:tcPr>
          <w:p>
            <w:r/>
            <w:r>
              <w:rPr>
                <w:rFonts w:ascii="Consolas" w:hAnsi="Consolas"/>
                <w:color w:val="B91C1C"/>
                <w:sz w:val="18"/>
              </w:rPr>
              <w:t>px</w:t>
            </w:r>
          </w:p>
        </w:tc>
        <w:tc>
          <w:tcPr>
            <w:tcW w:type="dxa" w:w="3120"/>
          </w:tcPr>
          <w:p>
            <w:r/>
            <w:r>
              <w:rPr>
                <w:sz w:val="20"/>
              </w:rPr>
              <w:t>A fixed CSS pixel</w:t>
            </w:r>
          </w:p>
        </w:tc>
        <w:tc>
          <w:tcPr>
            <w:tcW w:type="dxa" w:w="3120"/>
          </w:tcPr>
          <w:p>
            <w:r/>
            <w:r>
              <w:rPr>
                <w:sz w:val="20"/>
              </w:rPr>
              <w:t>Borders, small fixed details.</w:t>
            </w:r>
          </w:p>
        </w:tc>
      </w:tr>
      <w:tr>
        <w:tc>
          <w:tcPr>
            <w:tcW w:type="dxa" w:w="3120"/>
            <w:shd w:val="clear" w:color="auto" w:fill="F8FAFC"/>
          </w:tcPr>
          <w:p>
            <w:r/>
            <w:r>
              <w:rPr>
                <w:rFonts w:ascii="Consolas" w:hAnsi="Consolas"/>
                <w:color w:val="B91C1C"/>
                <w:sz w:val="18"/>
              </w:rPr>
              <w:t>rem</w:t>
            </w:r>
          </w:p>
        </w:tc>
        <w:tc>
          <w:tcPr>
            <w:tcW w:type="dxa" w:w="3120"/>
            <w:shd w:val="clear" w:color="auto" w:fill="F8FAFC"/>
          </w:tcPr>
          <w:p>
            <w:r/>
            <w:r>
              <w:rPr>
                <w:sz w:val="20"/>
              </w:rPr>
              <w:t>Root (</w:t>
            </w:r>
            <w:r>
              <w:rPr>
                <w:rFonts w:ascii="Consolas" w:hAnsi="Consolas"/>
                <w:color w:val="B91C1C"/>
                <w:sz w:val="18"/>
              </w:rPr>
              <w:t>html</w:t>
            </w:r>
            <w:r>
              <w:rPr>
                <w:sz w:val="20"/>
              </w:rPr>
              <w:t>) font size, 16px by default</w:t>
            </w:r>
          </w:p>
        </w:tc>
        <w:tc>
          <w:tcPr>
            <w:tcW w:type="dxa" w:w="3120"/>
            <w:shd w:val="clear" w:color="auto" w:fill="F8FAFC"/>
          </w:tcPr>
          <w:p>
            <w:r/>
            <w:r>
              <w:rPr>
                <w:sz w:val="20"/>
              </w:rPr>
              <w:t>Font sizes and spacing. Respects the user's browser setting.</w:t>
            </w:r>
          </w:p>
        </w:tc>
      </w:tr>
      <w:tr>
        <w:tc>
          <w:tcPr>
            <w:tcW w:type="dxa" w:w="3120"/>
          </w:tcPr>
          <w:p>
            <w:r/>
            <w:r>
              <w:rPr>
                <w:rFonts w:ascii="Consolas" w:hAnsi="Consolas"/>
                <w:color w:val="B91C1C"/>
                <w:sz w:val="18"/>
              </w:rPr>
              <w:t>em</w:t>
            </w:r>
          </w:p>
        </w:tc>
        <w:tc>
          <w:tcPr>
            <w:tcW w:type="dxa" w:w="3120"/>
          </w:tcPr>
          <w:p>
            <w:r/>
            <w:r>
              <w:rPr>
                <w:sz w:val="20"/>
              </w:rPr>
              <w:t>The element's own font size</w:t>
            </w:r>
          </w:p>
        </w:tc>
        <w:tc>
          <w:tcPr>
            <w:tcW w:type="dxa" w:w="3120"/>
          </w:tcPr>
          <w:p>
            <w:r/>
            <w:r>
              <w:rPr>
                <w:sz w:val="20"/>
              </w:rPr>
              <w:t>Spacing that should scale with the element's text.</w:t>
            </w:r>
          </w:p>
        </w:tc>
      </w:tr>
      <w:tr>
        <w:tc>
          <w:tcPr>
            <w:tcW w:type="dxa" w:w="3120"/>
            <w:shd w:val="clear" w:color="auto" w:fill="F8FAFC"/>
          </w:tcPr>
          <w:p>
            <w:r/>
            <w:r>
              <w:rPr>
                <w:rFonts w:ascii="Consolas" w:hAnsi="Consolas"/>
                <w:color w:val="B91C1C"/>
                <w:sz w:val="18"/>
              </w:rPr>
              <w:t>%</w:t>
            </w:r>
          </w:p>
        </w:tc>
        <w:tc>
          <w:tcPr>
            <w:tcW w:type="dxa" w:w="3120"/>
            <w:shd w:val="clear" w:color="auto" w:fill="F8FAFC"/>
          </w:tcPr>
          <w:p>
            <w:r/>
            <w:r>
              <w:rPr>
                <w:sz w:val="20"/>
              </w:rPr>
              <w:t>The parent's size</w:t>
            </w:r>
          </w:p>
        </w:tc>
        <w:tc>
          <w:tcPr>
            <w:tcW w:type="dxa" w:w="3120"/>
            <w:shd w:val="clear" w:color="auto" w:fill="F8FAFC"/>
          </w:tcPr>
          <w:p>
            <w:r/>
            <w:r>
              <w:rPr>
                <w:sz w:val="20"/>
              </w:rPr>
              <w:t>Fluid widths.</w:t>
            </w:r>
          </w:p>
        </w:tc>
      </w:tr>
      <w:tr>
        <w:tc>
          <w:tcPr>
            <w:tcW w:type="dxa" w:w="3120"/>
          </w:tcPr>
          <w:p>
            <w:r/>
            <w:r>
              <w:rPr>
                <w:rFonts w:ascii="Consolas" w:hAnsi="Consolas"/>
                <w:color w:val="B91C1C"/>
                <w:sz w:val="18"/>
              </w:rPr>
              <w:t>vw</w:t>
            </w:r>
            <w:r>
              <w:rPr>
                <w:sz w:val="20"/>
              </w:rPr>
              <w:t xml:space="preserve"> / </w:t>
            </w:r>
            <w:r>
              <w:rPr>
                <w:rFonts w:ascii="Consolas" w:hAnsi="Consolas"/>
                <w:color w:val="B91C1C"/>
                <w:sz w:val="18"/>
              </w:rPr>
              <w:t>vh</w:t>
            </w:r>
          </w:p>
        </w:tc>
        <w:tc>
          <w:tcPr>
            <w:tcW w:type="dxa" w:w="3120"/>
          </w:tcPr>
          <w:p>
            <w:r/>
            <w:r>
              <w:rPr>
                <w:sz w:val="20"/>
              </w:rPr>
              <w:t>1% of viewport width / height</w:t>
            </w:r>
          </w:p>
        </w:tc>
        <w:tc>
          <w:tcPr>
            <w:tcW w:type="dxa" w:w="3120"/>
          </w:tcPr>
          <w:p>
            <w:r/>
            <w:r>
              <w:rPr>
                <w:sz w:val="20"/>
              </w:rPr>
              <w:t>Full-screen sections.</w:t>
            </w:r>
          </w:p>
        </w:tc>
      </w:tr>
      <w:tr>
        <w:tc>
          <w:tcPr>
            <w:tcW w:type="dxa" w:w="3120"/>
            <w:shd w:val="clear" w:color="auto" w:fill="F8FAFC"/>
          </w:tcPr>
          <w:p>
            <w:r/>
            <w:r>
              <w:rPr>
                <w:rFonts w:ascii="Consolas" w:hAnsi="Consolas"/>
                <w:color w:val="B91C1C"/>
                <w:sz w:val="18"/>
              </w:rPr>
              <w:t>ch</w:t>
            </w:r>
          </w:p>
        </w:tc>
        <w:tc>
          <w:tcPr>
            <w:tcW w:type="dxa" w:w="3120"/>
            <w:shd w:val="clear" w:color="auto" w:fill="F8FAFC"/>
          </w:tcPr>
          <w:p>
            <w:r/>
            <w:r>
              <w:rPr>
                <w:sz w:val="20"/>
              </w:rPr>
              <w:t>Width of the character 0</w:t>
            </w:r>
          </w:p>
        </w:tc>
        <w:tc>
          <w:tcPr>
            <w:tcW w:type="dxa" w:w="3120"/>
            <w:shd w:val="clear" w:color="auto" w:fill="F8FAFC"/>
          </w:tcPr>
          <w:p>
            <w:r/>
            <w:r>
              <w:rPr>
                <w:sz w:val="20"/>
              </w:rPr>
              <w:t xml:space="preserve">Comfortable text measure, for example </w:t>
            </w:r>
            <w:r>
              <w:rPr>
                <w:rFonts w:ascii="Consolas" w:hAnsi="Consolas"/>
                <w:color w:val="B91C1C"/>
                <w:sz w:val="18"/>
              </w:rPr>
              <w:t>max-width: 65ch</w:t>
            </w:r>
            <w:r>
              <w:rPr>
                <w:sz w:val="20"/>
              </w:rPr>
              <w:t>.</w:t>
            </w:r>
          </w:p>
        </w:tc>
      </w:tr>
      <w:tr>
        <w:tc>
          <w:tcPr>
            <w:tcW w:type="dxa" w:w="3120"/>
          </w:tcPr>
          <w:p>
            <w:r/>
            <w:r>
              <w:rPr>
                <w:rFonts w:ascii="Consolas" w:hAnsi="Consolas"/>
                <w:color w:val="B91C1C"/>
                <w:sz w:val="18"/>
              </w:rPr>
              <w:t>fr</w:t>
            </w:r>
          </w:p>
        </w:tc>
        <w:tc>
          <w:tcPr>
            <w:tcW w:type="dxa" w:w="3120"/>
          </w:tcPr>
          <w:p>
            <w:r/>
            <w:r>
              <w:rPr>
                <w:sz w:val="20"/>
              </w:rPr>
              <w:t>A fraction of free space in a Grid</w:t>
            </w:r>
          </w:p>
        </w:tc>
        <w:tc>
          <w:tcPr>
            <w:tcW w:type="dxa" w:w="3120"/>
          </w:tcPr>
          <w:p>
            <w:r/>
            <w:r>
              <w:rPr>
                <w:sz w:val="20"/>
              </w:rPr>
              <w:t>Grid column and row sizes.</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color="auto" w:fill="EFF6FF"/>
          </w:tcPr>
          <w:p>
            <w:r>
              <w:rPr>
                <w:b/>
                <w:color w:val="1D4ED8"/>
              </w:rPr>
              <w:t xml:space="preserve">Key idea  </w:t>
            </w:r>
            <w:r>
              <w:t xml:space="preserve">Size text in </w:t>
            </w:r>
            <w:r>
              <w:rPr>
                <w:rFonts w:ascii="Consolas" w:hAnsi="Consolas"/>
                <w:color w:val="B91C1C"/>
                <w:sz w:val="20"/>
              </w:rPr>
              <w:t>rem</w:t>
            </w:r>
            <w:r>
              <w:t xml:space="preserve">, not </w:t>
            </w:r>
            <w:r>
              <w:rPr>
                <w:rFonts w:ascii="Consolas" w:hAnsi="Consolas"/>
                <w:color w:val="B91C1C"/>
                <w:sz w:val="20"/>
              </w:rPr>
              <w:t>px</w:t>
            </w:r>
            <w:r>
              <w:t>. Users who increase their browser's default font size for readability then get larger text, whereas pixel sizes ignore that preference.</w:t>
            </w:r>
          </w:p>
        </w:tc>
      </w:tr>
    </w:tbl>
    <w:p>
      <w:pPr>
        <w:spacing w:after="40"/>
      </w:pPr>
    </w:p>
    <w:p>
      <w:pPr>
        <w:pStyle w:val="Heading1"/>
      </w:pPr>
      <w:r>
        <w:t>6. Positioning</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D4ED8"/>
          </w:tcPr>
          <w:p>
            <w:r/>
            <w:r>
              <w:rPr>
                <w:b/>
                <w:color w:val="FFFFFF"/>
                <w:sz w:val="20"/>
              </w:rPr>
              <w:t>Value</w:t>
            </w:r>
          </w:p>
        </w:tc>
        <w:tc>
          <w:tcPr>
            <w:tcW w:type="dxa" w:w="4680"/>
            <w:shd w:val="clear" w:color="auto" w:fill="1D4ED8"/>
          </w:tcPr>
          <w:p>
            <w:r/>
            <w:r>
              <w:rPr>
                <w:b/>
                <w:color w:val="FFFFFF"/>
                <w:sz w:val="20"/>
              </w:rPr>
              <w:t>Behaviour</w:t>
            </w:r>
          </w:p>
        </w:tc>
      </w:tr>
      <w:tr>
        <w:tc>
          <w:tcPr>
            <w:tcW w:type="dxa" w:w="4680"/>
          </w:tcPr>
          <w:p>
            <w:r/>
            <w:r>
              <w:rPr>
                <w:rFonts w:ascii="Consolas" w:hAnsi="Consolas"/>
                <w:color w:val="B91C1C"/>
                <w:sz w:val="18"/>
              </w:rPr>
              <w:t>static</w:t>
            </w:r>
          </w:p>
        </w:tc>
        <w:tc>
          <w:tcPr>
            <w:tcW w:type="dxa" w:w="4680"/>
          </w:tcPr>
          <w:p>
            <w:r/>
            <w:r>
              <w:rPr>
                <w:sz w:val="20"/>
              </w:rPr>
              <w:t xml:space="preserve">The default. The element sits in normal flow. </w:t>
            </w:r>
            <w:r>
              <w:rPr>
                <w:rFonts w:ascii="Consolas" w:hAnsi="Consolas"/>
                <w:color w:val="B91C1C"/>
                <w:sz w:val="18"/>
              </w:rPr>
              <w:t>top</w:t>
            </w:r>
            <w:r>
              <w:rPr>
                <w:sz w:val="20"/>
              </w:rPr>
              <w:t xml:space="preserve">, </w:t>
            </w:r>
            <w:r>
              <w:rPr>
                <w:rFonts w:ascii="Consolas" w:hAnsi="Consolas"/>
                <w:color w:val="B91C1C"/>
                <w:sz w:val="18"/>
              </w:rPr>
              <w:t>left</w:t>
            </w:r>
            <w:r>
              <w:rPr>
                <w:sz w:val="20"/>
              </w:rPr>
              <w:t xml:space="preserve"> and similar have no effect.</w:t>
            </w:r>
          </w:p>
        </w:tc>
      </w:tr>
      <w:tr>
        <w:tc>
          <w:tcPr>
            <w:tcW w:type="dxa" w:w="4680"/>
            <w:shd w:val="clear" w:color="auto" w:fill="F8FAFC"/>
          </w:tcPr>
          <w:p>
            <w:r/>
            <w:r>
              <w:rPr>
                <w:rFonts w:ascii="Consolas" w:hAnsi="Consolas"/>
                <w:color w:val="B91C1C"/>
                <w:sz w:val="18"/>
              </w:rPr>
              <w:t>relative</w:t>
            </w:r>
          </w:p>
        </w:tc>
        <w:tc>
          <w:tcPr>
            <w:tcW w:type="dxa" w:w="4680"/>
            <w:shd w:val="clear" w:color="auto" w:fill="F8FAFC"/>
          </w:tcPr>
          <w:p>
            <w:r/>
            <w:r>
              <w:rPr>
                <w:sz w:val="20"/>
              </w:rPr>
              <w:t xml:space="preserve">Stays in flow, but can be nudged with </w:t>
            </w:r>
            <w:r>
              <w:rPr>
                <w:rFonts w:ascii="Consolas" w:hAnsi="Consolas"/>
                <w:color w:val="B91C1C"/>
                <w:sz w:val="18"/>
              </w:rPr>
              <w:t>top</w:t>
            </w:r>
            <w:r>
              <w:rPr>
                <w:sz w:val="20"/>
              </w:rPr>
              <w:t>/</w:t>
            </w:r>
            <w:r>
              <w:rPr>
                <w:rFonts w:ascii="Consolas" w:hAnsi="Consolas"/>
                <w:color w:val="B91C1C"/>
                <w:sz w:val="18"/>
              </w:rPr>
              <w:t>left</w:t>
            </w:r>
            <w:r>
              <w:rPr>
                <w:sz w:val="20"/>
              </w:rPr>
              <w:t>. It also becomes the reference point for absolutely positioned children.</w:t>
            </w:r>
          </w:p>
        </w:tc>
      </w:tr>
      <w:tr>
        <w:tc>
          <w:tcPr>
            <w:tcW w:type="dxa" w:w="4680"/>
          </w:tcPr>
          <w:p>
            <w:r/>
            <w:r>
              <w:rPr>
                <w:rFonts w:ascii="Consolas" w:hAnsi="Consolas"/>
                <w:color w:val="B91C1C"/>
                <w:sz w:val="18"/>
              </w:rPr>
              <w:t>absolute</w:t>
            </w:r>
          </w:p>
        </w:tc>
        <w:tc>
          <w:tcPr>
            <w:tcW w:type="dxa" w:w="4680"/>
          </w:tcPr>
          <w:p>
            <w:r/>
            <w:r>
              <w:rPr>
                <w:sz w:val="20"/>
              </w:rPr>
              <w:t>Removed from flow and positioned against the nearest positioned ancestor.</w:t>
            </w:r>
          </w:p>
        </w:tc>
      </w:tr>
      <w:tr>
        <w:tc>
          <w:tcPr>
            <w:tcW w:type="dxa" w:w="4680"/>
            <w:shd w:val="clear" w:color="auto" w:fill="F8FAFC"/>
          </w:tcPr>
          <w:p>
            <w:r/>
            <w:r>
              <w:rPr>
                <w:rFonts w:ascii="Consolas" w:hAnsi="Consolas"/>
                <w:color w:val="B91C1C"/>
                <w:sz w:val="18"/>
              </w:rPr>
              <w:t>fixed</w:t>
            </w:r>
          </w:p>
        </w:tc>
        <w:tc>
          <w:tcPr>
            <w:tcW w:type="dxa" w:w="4680"/>
            <w:shd w:val="clear" w:color="auto" w:fill="F8FAFC"/>
          </w:tcPr>
          <w:p>
            <w:r/>
            <w:r>
              <w:rPr>
                <w:sz w:val="20"/>
              </w:rPr>
              <w:t>Positioned against the viewport and stays put while scrolling, for example a sticky help button.</w:t>
            </w:r>
          </w:p>
        </w:tc>
      </w:tr>
      <w:tr>
        <w:tc>
          <w:tcPr>
            <w:tcW w:type="dxa" w:w="4680"/>
          </w:tcPr>
          <w:p>
            <w:r/>
            <w:r>
              <w:rPr>
                <w:rFonts w:ascii="Consolas" w:hAnsi="Consolas"/>
                <w:color w:val="B91C1C"/>
                <w:sz w:val="18"/>
              </w:rPr>
              <w:t>sticky</w:t>
            </w:r>
          </w:p>
        </w:tc>
        <w:tc>
          <w:tcPr>
            <w:tcW w:type="dxa" w:w="4680"/>
          </w:tcPr>
          <w:p>
            <w:r/>
            <w:r>
              <w:rPr>
                <w:sz w:val="20"/>
              </w:rPr>
              <w:t>Behaves as relative until a scroll threshold, then sticks, for example a table header or navigation bar.</w:t>
            </w:r>
          </w:p>
        </w:tc>
      </w:tr>
    </w:tbl>
    <w:p>
      <w:pPr>
        <w:spacing w:after="40"/>
      </w:pPr>
    </w:p>
    <w:p>
      <w:pPr>
        <w:pStyle w:val="CodeBlock"/>
        <w:shd w:val="clear" w:color="auto" w:fill="F1F5F9"/>
      </w:pPr>
      <w:r>
        <w:t>.card { position: relative; }</w:t>
      </w:r>
    </w:p>
    <w:p>
      <w:pPr>
        <w:pStyle w:val="CodeBlock"/>
        <w:shd w:val="clear" w:color="auto" w:fill="F1F5F9"/>
      </w:pPr>
      <w:r>
        <w:t>.card .badge {</w:t>
      </w:r>
    </w:p>
    <w:p>
      <w:pPr>
        <w:pStyle w:val="CodeBlock"/>
        <w:shd w:val="clear" w:color="auto" w:fill="F1F5F9"/>
      </w:pPr>
      <w:r>
        <w:t xml:space="preserve">  position: absolute;   /* placed against .card, the nearest positioned ancestor */</w:t>
      </w:r>
    </w:p>
    <w:p>
      <w:pPr>
        <w:pStyle w:val="CodeBlock"/>
        <w:shd w:val="clear" w:color="auto" w:fill="F1F5F9"/>
      </w:pPr>
      <w:r>
        <w:t xml:space="preserve">  top: 8px;</w:t>
      </w:r>
    </w:p>
    <w:p>
      <w:pPr>
        <w:pStyle w:val="CodeBlock"/>
        <w:shd w:val="clear" w:color="auto" w:fill="F1F5F9"/>
      </w:pPr>
      <w:r>
        <w:t xml:space="preserve">  right: 8px;</w:t>
      </w:r>
    </w:p>
    <w:p>
      <w:pPr>
        <w:pStyle w:val="CodeBlock"/>
        <w:shd w:val="clear" w:color="auto" w:fill="F1F5F9"/>
      </w:pPr>
      <w:r>
        <w:t>}</w:t>
      </w:r>
    </w:p>
    <w:p>
      <w:pPr>
        <w:pStyle w:val="CodeBlock"/>
        <w:shd w:val="clear" w:color="auto" w:fill="F1F5F9"/>
      </w:pPr>
      <w:r>
        <w:t>.site-header {</w:t>
      </w:r>
    </w:p>
    <w:p>
      <w:pPr>
        <w:pStyle w:val="CodeBlock"/>
        <w:shd w:val="clear" w:color="auto" w:fill="F1F5F9"/>
      </w:pPr>
      <w:r>
        <w:t xml:space="preserve">  position: sticky;</w:t>
      </w:r>
    </w:p>
    <w:p>
      <w:pPr>
        <w:pStyle w:val="CodeBlock"/>
        <w:shd w:val="clear" w:color="auto" w:fill="F1F5F9"/>
      </w:pPr>
      <w:r>
        <w:t xml:space="preserve">  top: 0;</w:t>
      </w:r>
    </w:p>
    <w:p>
      <w:pPr>
        <w:pStyle w:val="CodeBlock"/>
        <w:shd w:val="clear" w:color="auto" w:fill="F1F5F9"/>
      </w:pPr>
      <w:r>
        <w:t xml:space="preserve">  z-index: 10;          /* stacking order for overlapping positioned elements */</w:t>
      </w:r>
    </w:p>
    <w:p>
      <w:pPr>
        <w:pStyle w:val="CodeBlock"/>
        <w:shd w:val="clear" w:color="auto" w:fill="F1F5F9"/>
      </w:pPr>
      <w:r>
        <w:t>}</w:t>
      </w:r>
    </w:p>
    <w:p>
      <w:pPr>
        <w:spacing w:after="40"/>
      </w:pPr>
    </w:p>
    <w:p>
      <w:r>
        <w:t>Positioning is for small adjustments such as badges and overlays. Do not build whole page layouts with it. That is what Flexbox and Grid are for.</w:t>
      </w:r>
    </w:p>
    <w:p>
      <w:pPr>
        <w:pStyle w:val="Heading1"/>
      </w:pPr>
      <w:r>
        <w:t>7. Flexbox: one-dimensional layout</w:t>
      </w:r>
    </w:p>
    <w:p>
      <w:r>
        <w:t xml:space="preserve">Flexbox arranges items along a single axis, either a row or a column. Set </w:t>
      </w:r>
      <w:r>
        <w:rPr>
          <w:rFonts w:ascii="Consolas" w:hAnsi="Consolas"/>
          <w:color w:val="B91C1C"/>
          <w:sz w:val="20"/>
        </w:rPr>
        <w:t>display: flex</w:t>
      </w:r>
      <w:r>
        <w:t xml:space="preserve"> on the </w:t>
      </w:r>
      <w:r>
        <w:rPr>
          <w:b/>
        </w:rPr>
        <w:t>container</w:t>
      </w:r>
      <w:r>
        <w:t xml:space="preserve">, and its direct children become </w:t>
      </w:r>
      <w:r>
        <w:rPr>
          <w:b/>
        </w:rPr>
        <w:t>flex items</w:t>
      </w:r>
      <w:r>
        <w:t xml:space="preserve">. Two axes matter: the </w:t>
      </w:r>
      <w:r>
        <w:rPr>
          <w:b/>
        </w:rPr>
        <w:t>main axis</w:t>
      </w:r>
      <w:r>
        <w:t xml:space="preserve">, which follows </w:t>
      </w:r>
      <w:r>
        <w:rPr>
          <w:rFonts w:ascii="Consolas" w:hAnsi="Consolas"/>
          <w:color w:val="B91C1C"/>
          <w:sz w:val="20"/>
        </w:rPr>
        <w:t>flex-direction</w:t>
      </w:r>
      <w:r>
        <w:t xml:space="preserve">, and the </w:t>
      </w:r>
      <w:r>
        <w:rPr>
          <w:b/>
        </w:rPr>
        <w:t>cross axis</w:t>
      </w:r>
      <w:r>
        <w:t>, which is perpendicular to it.</w:t>
      </w:r>
    </w:p>
    <w:p>
      <w:pPr>
        <w:pStyle w:val="CodeBlock"/>
        <w:shd w:val="clear" w:color="auto" w:fill="F1F5F9"/>
      </w:pPr>
      <w:r>
        <w:t>.nav {</w:t>
      </w:r>
    </w:p>
    <w:p>
      <w:pPr>
        <w:pStyle w:val="CodeBlock"/>
        <w:shd w:val="clear" w:color="auto" w:fill="F1F5F9"/>
      </w:pPr>
      <w:r>
        <w:t xml:space="preserve">  display: flex;</w:t>
      </w:r>
    </w:p>
    <w:p>
      <w:pPr>
        <w:pStyle w:val="CodeBlock"/>
        <w:shd w:val="clear" w:color="auto" w:fill="F1F5F9"/>
      </w:pPr>
      <w:r>
        <w:t xml:space="preserve">  flex-direction: row;           /* row (default) or column: sets the main axis */</w:t>
      </w:r>
    </w:p>
    <w:p>
      <w:pPr>
        <w:pStyle w:val="CodeBlock"/>
        <w:shd w:val="clear" w:color="auto" w:fill="F1F5F9"/>
      </w:pPr>
      <w:r>
        <w:t xml:space="preserve">  justify-content: space-between;/* distribute along the MAIN axis */</w:t>
      </w:r>
    </w:p>
    <w:p>
      <w:pPr>
        <w:pStyle w:val="CodeBlock"/>
        <w:shd w:val="clear" w:color="auto" w:fill="F1F5F9"/>
      </w:pPr>
      <w:r>
        <w:t xml:space="preserve">  align-items: center;           /* align along the CROSS axis */</w:t>
      </w:r>
    </w:p>
    <w:p>
      <w:pPr>
        <w:pStyle w:val="CodeBlock"/>
        <w:shd w:val="clear" w:color="auto" w:fill="F1F5F9"/>
      </w:pPr>
      <w:r>
        <w:t xml:space="preserve">  gap: 1rem;                     /* space between items */</w:t>
      </w:r>
    </w:p>
    <w:p>
      <w:pPr>
        <w:pStyle w:val="CodeBlock"/>
        <w:shd w:val="clear" w:color="auto" w:fill="F1F5F9"/>
      </w:pPr>
      <w:r>
        <w:t xml:space="preserve">  flex-wrap: wrap;               /* allow items to wrap onto new lines */</w:t>
      </w:r>
    </w:p>
    <w:p>
      <w:pPr>
        <w:pStyle w:val="CodeBlock"/>
        <w:shd w:val="clear" w:color="auto" w:fill="F1F5F9"/>
      </w:pPr>
      <w:r>
        <w:t>}</w:t>
      </w:r>
    </w:p>
    <w:p>
      <w:pPr>
        <w:spacing w:after="4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Pr>
          <w:p>
            <w:r/>
            <w:r>
              <w:rPr>
                <w:b/>
                <w:color w:val="FFFFFF"/>
                <w:sz w:val="20"/>
              </w:rPr>
              <w:t>Container property</w:t>
            </w:r>
          </w:p>
        </w:tc>
        <w:tc>
          <w:tcPr>
            <w:tcW w:type="dxa" w:w="3120"/>
            <w:shd w:val="clear" w:color="auto" w:fill="1D4ED8"/>
          </w:tcPr>
          <w:p>
            <w:r/>
            <w:r>
              <w:rPr>
                <w:b/>
                <w:color w:val="FFFFFF"/>
                <w:sz w:val="20"/>
              </w:rPr>
              <w:t>Controls</w:t>
            </w:r>
          </w:p>
        </w:tc>
        <w:tc>
          <w:tcPr>
            <w:tcW w:type="dxa" w:w="3120"/>
            <w:shd w:val="clear" w:color="auto" w:fill="1D4ED8"/>
          </w:tcPr>
          <w:p>
            <w:r/>
            <w:r>
              <w:rPr>
                <w:b/>
                <w:color w:val="FFFFFF"/>
                <w:sz w:val="20"/>
              </w:rPr>
              <w:t>Common values</w:t>
            </w:r>
          </w:p>
        </w:tc>
      </w:tr>
      <w:tr>
        <w:tc>
          <w:tcPr>
            <w:tcW w:type="dxa" w:w="3120"/>
          </w:tcPr>
          <w:p>
            <w:r/>
            <w:r>
              <w:rPr>
                <w:rFonts w:ascii="Consolas" w:hAnsi="Consolas"/>
                <w:color w:val="B91C1C"/>
                <w:sz w:val="18"/>
              </w:rPr>
              <w:t>flex-direction</w:t>
            </w:r>
          </w:p>
        </w:tc>
        <w:tc>
          <w:tcPr>
            <w:tcW w:type="dxa" w:w="3120"/>
          </w:tcPr>
          <w:p>
            <w:r/>
            <w:r>
              <w:rPr>
                <w:sz w:val="20"/>
              </w:rPr>
              <w:t>Direction of the main axis</w:t>
            </w:r>
          </w:p>
        </w:tc>
        <w:tc>
          <w:tcPr>
            <w:tcW w:type="dxa" w:w="3120"/>
          </w:tcPr>
          <w:p>
            <w:r/>
            <w:r>
              <w:rPr>
                <w:rFonts w:ascii="Consolas" w:hAnsi="Consolas"/>
                <w:color w:val="B91C1C"/>
                <w:sz w:val="18"/>
              </w:rPr>
              <w:t>row</w:t>
            </w:r>
            <w:r>
              <w:rPr>
                <w:sz w:val="20"/>
              </w:rPr>
              <w:t xml:space="preserve">, </w:t>
            </w:r>
            <w:r>
              <w:rPr>
                <w:rFonts w:ascii="Consolas" w:hAnsi="Consolas"/>
                <w:color w:val="B91C1C"/>
                <w:sz w:val="18"/>
              </w:rPr>
              <w:t>column</w:t>
            </w:r>
          </w:p>
        </w:tc>
      </w:tr>
      <w:tr>
        <w:tc>
          <w:tcPr>
            <w:tcW w:type="dxa" w:w="3120"/>
            <w:shd w:val="clear" w:color="auto" w:fill="F8FAFC"/>
          </w:tcPr>
          <w:p>
            <w:r/>
            <w:r>
              <w:rPr>
                <w:rFonts w:ascii="Consolas" w:hAnsi="Consolas"/>
                <w:color w:val="B91C1C"/>
                <w:sz w:val="18"/>
              </w:rPr>
              <w:t>justify-content</w:t>
            </w:r>
          </w:p>
        </w:tc>
        <w:tc>
          <w:tcPr>
            <w:tcW w:type="dxa" w:w="3120"/>
            <w:shd w:val="clear" w:color="auto" w:fill="F8FAFC"/>
          </w:tcPr>
          <w:p>
            <w:r/>
            <w:r>
              <w:rPr>
                <w:sz w:val="20"/>
              </w:rPr>
              <w:t>Spacing along the main axis</w:t>
            </w:r>
          </w:p>
        </w:tc>
        <w:tc>
          <w:tcPr>
            <w:tcW w:type="dxa" w:w="3120"/>
            <w:shd w:val="clear" w:color="auto" w:fill="F8FAFC"/>
          </w:tcPr>
          <w:p>
            <w:r/>
            <w:r>
              <w:rPr>
                <w:rFonts w:ascii="Consolas" w:hAnsi="Consolas"/>
                <w:color w:val="B91C1C"/>
                <w:sz w:val="18"/>
              </w:rPr>
              <w:t>flex-start</w:t>
            </w:r>
            <w:r>
              <w:rPr>
                <w:sz w:val="20"/>
              </w:rPr>
              <w:t xml:space="preserve">, </w:t>
            </w:r>
            <w:r>
              <w:rPr>
                <w:rFonts w:ascii="Consolas" w:hAnsi="Consolas"/>
                <w:color w:val="B91C1C"/>
                <w:sz w:val="18"/>
              </w:rPr>
              <w:t>center</w:t>
            </w:r>
            <w:r>
              <w:rPr>
                <w:sz w:val="20"/>
              </w:rPr>
              <w:t xml:space="preserve">, </w:t>
            </w:r>
            <w:r>
              <w:rPr>
                <w:rFonts w:ascii="Consolas" w:hAnsi="Consolas"/>
                <w:color w:val="B91C1C"/>
                <w:sz w:val="18"/>
              </w:rPr>
              <w:t>space-between</w:t>
            </w:r>
            <w:r>
              <w:rPr>
                <w:sz w:val="20"/>
              </w:rPr>
              <w:t xml:space="preserve">, </w:t>
            </w:r>
            <w:r>
              <w:rPr>
                <w:rFonts w:ascii="Consolas" w:hAnsi="Consolas"/>
                <w:color w:val="B91C1C"/>
                <w:sz w:val="18"/>
              </w:rPr>
              <w:t>space-around</w:t>
            </w:r>
          </w:p>
        </w:tc>
      </w:tr>
      <w:tr>
        <w:tc>
          <w:tcPr>
            <w:tcW w:type="dxa" w:w="3120"/>
          </w:tcPr>
          <w:p>
            <w:r/>
            <w:r>
              <w:rPr>
                <w:rFonts w:ascii="Consolas" w:hAnsi="Consolas"/>
                <w:color w:val="B91C1C"/>
                <w:sz w:val="18"/>
              </w:rPr>
              <w:t>align-items</w:t>
            </w:r>
          </w:p>
        </w:tc>
        <w:tc>
          <w:tcPr>
            <w:tcW w:type="dxa" w:w="3120"/>
          </w:tcPr>
          <w:p>
            <w:r/>
            <w:r>
              <w:rPr>
                <w:sz w:val="20"/>
              </w:rPr>
              <w:t>Alignment on the cross axis</w:t>
            </w:r>
          </w:p>
        </w:tc>
        <w:tc>
          <w:tcPr>
            <w:tcW w:type="dxa" w:w="3120"/>
          </w:tcPr>
          <w:p>
            <w:r/>
            <w:r>
              <w:rPr>
                <w:rFonts w:ascii="Consolas" w:hAnsi="Consolas"/>
                <w:color w:val="B91C1C"/>
                <w:sz w:val="18"/>
              </w:rPr>
              <w:t>stretch</w:t>
            </w:r>
            <w:r>
              <w:rPr>
                <w:sz w:val="20"/>
              </w:rPr>
              <w:t xml:space="preserve"> (default), </w:t>
            </w:r>
            <w:r>
              <w:rPr>
                <w:rFonts w:ascii="Consolas" w:hAnsi="Consolas"/>
                <w:color w:val="B91C1C"/>
                <w:sz w:val="18"/>
              </w:rPr>
              <w:t>center</w:t>
            </w:r>
            <w:r>
              <w:rPr>
                <w:sz w:val="20"/>
              </w:rPr>
              <w:t xml:space="preserve">, </w:t>
            </w:r>
            <w:r>
              <w:rPr>
                <w:rFonts w:ascii="Consolas" w:hAnsi="Consolas"/>
                <w:color w:val="B91C1C"/>
                <w:sz w:val="18"/>
              </w:rPr>
              <w:t>flex-start</w:t>
            </w:r>
          </w:p>
        </w:tc>
      </w:tr>
      <w:tr>
        <w:tc>
          <w:tcPr>
            <w:tcW w:type="dxa" w:w="3120"/>
            <w:shd w:val="clear" w:color="auto" w:fill="F8FAFC"/>
          </w:tcPr>
          <w:p>
            <w:r/>
            <w:r>
              <w:rPr>
                <w:rFonts w:ascii="Consolas" w:hAnsi="Consolas"/>
                <w:color w:val="B91C1C"/>
                <w:sz w:val="18"/>
              </w:rPr>
              <w:t>flex-wrap</w:t>
            </w:r>
          </w:p>
        </w:tc>
        <w:tc>
          <w:tcPr>
            <w:tcW w:type="dxa" w:w="3120"/>
            <w:shd w:val="clear" w:color="auto" w:fill="F8FAFC"/>
          </w:tcPr>
          <w:p>
            <w:r/>
            <w:r>
              <w:rPr>
                <w:sz w:val="20"/>
              </w:rPr>
              <w:t>Whether items may wrap</w:t>
            </w:r>
          </w:p>
        </w:tc>
        <w:tc>
          <w:tcPr>
            <w:tcW w:type="dxa" w:w="3120"/>
            <w:shd w:val="clear" w:color="auto" w:fill="F8FAFC"/>
          </w:tcPr>
          <w:p>
            <w:r/>
            <w:r>
              <w:rPr>
                <w:rFonts w:ascii="Consolas" w:hAnsi="Consolas"/>
                <w:color w:val="B91C1C"/>
                <w:sz w:val="18"/>
              </w:rPr>
              <w:t>nowrap</w:t>
            </w:r>
            <w:r>
              <w:rPr>
                <w:sz w:val="20"/>
              </w:rPr>
              <w:t xml:space="preserve"> (default), </w:t>
            </w:r>
            <w:r>
              <w:rPr>
                <w:rFonts w:ascii="Consolas" w:hAnsi="Consolas"/>
                <w:color w:val="B91C1C"/>
                <w:sz w:val="18"/>
              </w:rPr>
              <w:t>wrap</w:t>
            </w:r>
          </w:p>
        </w:tc>
      </w:tr>
      <w:tr>
        <w:tc>
          <w:tcPr>
            <w:tcW w:type="dxa" w:w="3120"/>
          </w:tcPr>
          <w:p>
            <w:r/>
            <w:r>
              <w:rPr>
                <w:rFonts w:ascii="Consolas" w:hAnsi="Consolas"/>
                <w:color w:val="B91C1C"/>
                <w:sz w:val="18"/>
              </w:rPr>
              <w:t>gap</w:t>
            </w:r>
          </w:p>
        </w:tc>
        <w:tc>
          <w:tcPr>
            <w:tcW w:type="dxa" w:w="3120"/>
          </w:tcPr>
          <w:p>
            <w:r/>
            <w:r>
              <w:rPr>
                <w:sz w:val="20"/>
              </w:rPr>
              <w:t>Space between items</w:t>
            </w:r>
          </w:p>
        </w:tc>
        <w:tc>
          <w:tcPr>
            <w:tcW w:type="dxa" w:w="3120"/>
          </w:tcPr>
          <w:p>
            <w:r/>
            <w:r>
              <w:rPr>
                <w:rFonts w:ascii="Consolas" w:hAnsi="Consolas"/>
                <w:color w:val="B91C1C"/>
                <w:sz w:val="18"/>
              </w:rPr>
              <w:t>1rem</w:t>
            </w:r>
            <w:r>
              <w:rPr>
                <w:sz w:val="20"/>
              </w:rPr>
              <w:t xml:space="preserve">, </w:t>
            </w:r>
            <w:r>
              <w:rPr>
                <w:rFonts w:ascii="Consolas" w:hAnsi="Consolas"/>
                <w:color w:val="B91C1C"/>
                <w:sz w:val="18"/>
              </w:rPr>
              <w:t>16px 24px</w:t>
            </w:r>
          </w:p>
        </w:tc>
      </w:tr>
    </w:tbl>
    <w:p>
      <w:pPr>
        <w:spacing w:after="40"/>
      </w:pPr>
    </w:p>
    <w:p>
      <w:pPr>
        <w:pStyle w:val="Heading2"/>
      </w:pPr>
      <w:r>
        <w:t>Flex items</w:t>
      </w:r>
    </w:p>
    <w:p>
      <w:pPr>
        <w:pStyle w:val="CodeBlock"/>
        <w:shd w:val="clear" w:color="auto" w:fill="F1F5F9"/>
      </w:pPr>
      <w:r>
        <w:t>.sidebar { flex: 0 0 240px; }  /* grow 0, shrink 0, basis 240px: fixed width */</w:t>
      </w:r>
    </w:p>
    <w:p>
      <w:pPr>
        <w:pStyle w:val="CodeBlock"/>
        <w:shd w:val="clear" w:color="auto" w:fill="F1F5F9"/>
      </w:pPr>
      <w:r>
        <w:t>.content { flex: 1; }          /* grow to fill the remaining space */</w:t>
      </w:r>
    </w:p>
    <w:p>
      <w:pPr>
        <w:pStyle w:val="CodeBlock"/>
        <w:shd w:val="clear" w:color="auto" w:fill="F1F5F9"/>
      </w:pPr>
      <w:r>
        <w:t>.badge   { align-self: flex-start; }  /* override alignment for one item */</w:t>
      </w:r>
    </w:p>
    <w:p>
      <w:pPr>
        <w:spacing w:after="40"/>
      </w:pPr>
    </w:p>
    <w:p>
      <w:r>
        <w:t xml:space="preserve">The </w:t>
      </w:r>
      <w:r>
        <w:rPr>
          <w:rFonts w:ascii="Consolas" w:hAnsi="Consolas"/>
          <w:color w:val="B91C1C"/>
          <w:sz w:val="20"/>
        </w:rPr>
        <w:t>flex</w:t>
      </w:r>
      <w:r>
        <w:t xml:space="preserve"> shorthand is </w:t>
      </w:r>
      <w:r>
        <w:rPr>
          <w:rFonts w:ascii="Consolas" w:hAnsi="Consolas"/>
          <w:color w:val="B91C1C"/>
          <w:sz w:val="20"/>
        </w:rPr>
        <w:t>flex-grow flex-shrink flex-basis</w:t>
      </w:r>
      <w:r>
        <w:t xml:space="preserve">. </w:t>
      </w:r>
      <w:r>
        <w:rPr>
          <w:rFonts w:ascii="Consolas" w:hAnsi="Consolas"/>
          <w:color w:val="B91C1C"/>
          <w:sz w:val="20"/>
        </w:rPr>
        <w:t>flex: 1</w:t>
      </w:r>
      <w:r>
        <w:t xml:space="preserve"> means "share the free space equally, starting from zero". Flexbox is ideal for navigation bars, toolbars, centring one item, and rows of cards that should wrap.</w:t>
      </w:r>
    </w:p>
    <w:p>
      <w:pPr>
        <w:pStyle w:val="CodeBlock"/>
        <w:shd w:val="clear" w:color="auto" w:fill="F1F5F9"/>
      </w:pPr>
      <w:r>
        <w:t>/* The classic: centre something both ways */</w:t>
      </w:r>
    </w:p>
    <w:p>
      <w:pPr>
        <w:pStyle w:val="CodeBlock"/>
        <w:shd w:val="clear" w:color="auto" w:fill="F1F5F9"/>
      </w:pPr>
      <w:r>
        <w:t>.hero {</w:t>
      </w:r>
    </w:p>
    <w:p>
      <w:pPr>
        <w:pStyle w:val="CodeBlock"/>
        <w:shd w:val="clear" w:color="auto" w:fill="F1F5F9"/>
      </w:pPr>
      <w:r>
        <w:t xml:space="preserve">  display: flex;</w:t>
      </w:r>
    </w:p>
    <w:p>
      <w:pPr>
        <w:pStyle w:val="CodeBlock"/>
        <w:shd w:val="clear" w:color="auto" w:fill="F1F5F9"/>
      </w:pPr>
      <w:r>
        <w:t xml:space="preserve">  justify-content: center;</w:t>
      </w:r>
    </w:p>
    <w:p>
      <w:pPr>
        <w:pStyle w:val="CodeBlock"/>
        <w:shd w:val="clear" w:color="auto" w:fill="F1F5F9"/>
      </w:pPr>
      <w:r>
        <w:t xml:space="preserve">  align-items: center;</w:t>
      </w:r>
    </w:p>
    <w:p>
      <w:pPr>
        <w:pStyle w:val="CodeBlock"/>
        <w:shd w:val="clear" w:color="auto" w:fill="F1F5F9"/>
      </w:pPr>
      <w:r>
        <w:t xml:space="preserve">  min-height: 60vh;</w:t>
      </w:r>
    </w:p>
    <w:p>
      <w:pPr>
        <w:pStyle w:val="CodeBlock"/>
        <w:shd w:val="clear" w:color="auto" w:fill="F1F5F9"/>
      </w:pPr>
      <w:r>
        <w:t>}</w:t>
      </w:r>
    </w:p>
    <w:p>
      <w:pPr>
        <w:spacing w:after="40"/>
      </w:pPr>
    </w:p>
    <w:p>
      <w:pPr>
        <w:pStyle w:val="Heading1"/>
      </w:pPr>
      <w:r>
        <w:t>8. CSS Grid: two-dimensional layout</w:t>
      </w:r>
    </w:p>
    <w:p>
      <w:r>
        <w:t xml:space="preserve">Grid controls rows and columns at the same time. Set </w:t>
      </w:r>
      <w:r>
        <w:rPr>
          <w:rFonts w:ascii="Consolas" w:hAnsi="Consolas"/>
          <w:color w:val="B91C1C"/>
          <w:sz w:val="20"/>
        </w:rPr>
        <w:t>display: grid</w:t>
      </w:r>
      <w:r>
        <w:t xml:space="preserve"> on the container and define tracks. The </w:t>
      </w:r>
      <w:r>
        <w:rPr>
          <w:rFonts w:ascii="Consolas" w:hAnsi="Consolas"/>
          <w:color w:val="B91C1C"/>
          <w:sz w:val="20"/>
        </w:rPr>
        <w:t>fr</w:t>
      </w:r>
      <w:r>
        <w:t xml:space="preserve"> unit divides the leftover space into fractions.</w:t>
      </w:r>
    </w:p>
    <w:p>
      <w:pPr>
        <w:pStyle w:val="CodeBlock"/>
        <w:shd w:val="clear" w:color="auto" w:fill="F1F5F9"/>
      </w:pPr>
      <w:r>
        <w:t>.page {</w:t>
      </w:r>
    </w:p>
    <w:p>
      <w:pPr>
        <w:pStyle w:val="CodeBlock"/>
        <w:shd w:val="clear" w:color="auto" w:fill="F1F5F9"/>
      </w:pPr>
      <w:r>
        <w:t xml:space="preserve">  display: grid;</w:t>
      </w:r>
    </w:p>
    <w:p>
      <w:pPr>
        <w:pStyle w:val="CodeBlock"/>
        <w:shd w:val="clear" w:color="auto" w:fill="F1F5F9"/>
      </w:pPr>
      <w:r>
        <w:t xml:space="preserve">  grid-template-columns: 1fr 3fr;   /* a narrow and a wide column */</w:t>
      </w:r>
    </w:p>
    <w:p>
      <w:pPr>
        <w:pStyle w:val="CodeBlock"/>
        <w:shd w:val="clear" w:color="auto" w:fill="F1F5F9"/>
      </w:pPr>
      <w:r>
        <w:t xml:space="preserve">  gap: 1.5rem;</w:t>
      </w:r>
    </w:p>
    <w:p>
      <w:pPr>
        <w:pStyle w:val="CodeBlock"/>
        <w:shd w:val="clear" w:color="auto" w:fill="F1F5F9"/>
      </w:pPr>
      <w:r>
        <w:t>}</w:t>
      </w:r>
    </w:p>
    <w:p>
      <w:pPr>
        <w:pStyle w:val="CodeBlock"/>
        <w:shd w:val="clear" w:color="auto" w:fill="F1F5F9"/>
      </w:pPr>
      <w:r>
        <w:t xml:space="preserve"> </w:t>
      </w:r>
    </w:p>
    <w:p>
      <w:pPr>
        <w:pStyle w:val="CodeBlock"/>
        <w:shd w:val="clear" w:color="auto" w:fill="F1F5F9"/>
      </w:pPr>
      <w:r>
        <w:t>.cards {</w:t>
      </w:r>
    </w:p>
    <w:p>
      <w:pPr>
        <w:pStyle w:val="CodeBlock"/>
        <w:shd w:val="clear" w:color="auto" w:fill="F1F5F9"/>
      </w:pPr>
      <w:r>
        <w:t xml:space="preserve">  display: grid;</w:t>
      </w:r>
    </w:p>
    <w:p>
      <w:pPr>
        <w:pStyle w:val="CodeBlock"/>
        <w:shd w:val="clear" w:color="auto" w:fill="F1F5F9"/>
      </w:pPr>
      <w:r>
        <w:t xml:space="preserve">  grid-template-columns: repeat(3, 1fr);   /* three equal columns */</w:t>
      </w:r>
    </w:p>
    <w:p>
      <w:pPr>
        <w:pStyle w:val="CodeBlock"/>
        <w:shd w:val="clear" w:color="auto" w:fill="F1F5F9"/>
      </w:pPr>
      <w:r>
        <w:t xml:space="preserve">  gap: 1rem;</w:t>
      </w:r>
    </w:p>
    <w:p>
      <w:pPr>
        <w:pStyle w:val="CodeBlock"/>
        <w:shd w:val="clear" w:color="auto" w:fill="F1F5F9"/>
      </w:pPr>
      <w:r>
        <w:t>}</w:t>
      </w:r>
    </w:p>
    <w:p>
      <w:pPr>
        <w:spacing w:after="40"/>
      </w:pPr>
    </w:p>
    <w:p>
      <w:pPr>
        <w:pStyle w:val="Heading2"/>
      </w:pPr>
      <w:r>
        <w:t>Named areas</w:t>
      </w:r>
    </w:p>
    <w:p>
      <w:pPr>
        <w:pStyle w:val="CodeBlock"/>
        <w:shd w:val="clear" w:color="auto" w:fill="F1F5F9"/>
      </w:pPr>
      <w:r>
        <w:t>.layout {</w:t>
      </w:r>
    </w:p>
    <w:p>
      <w:pPr>
        <w:pStyle w:val="CodeBlock"/>
        <w:shd w:val="clear" w:color="auto" w:fill="F1F5F9"/>
      </w:pPr>
      <w:r>
        <w:t xml:space="preserve">  display: grid;</w:t>
      </w:r>
    </w:p>
    <w:p>
      <w:pPr>
        <w:pStyle w:val="CodeBlock"/>
        <w:shd w:val="clear" w:color="auto" w:fill="F1F5F9"/>
      </w:pPr>
      <w:r>
        <w:t xml:space="preserve">  grid-template-columns: 220px 1fr;</w:t>
      </w:r>
    </w:p>
    <w:p>
      <w:pPr>
        <w:pStyle w:val="CodeBlock"/>
        <w:shd w:val="clear" w:color="auto" w:fill="F1F5F9"/>
      </w:pPr>
      <w:r>
        <w:t xml:space="preserve">  grid-template-areas:</w:t>
      </w:r>
    </w:p>
    <w:p>
      <w:pPr>
        <w:pStyle w:val="CodeBlock"/>
        <w:shd w:val="clear" w:color="auto" w:fill="F1F5F9"/>
      </w:pPr>
      <w:r>
        <w:t xml:space="preserve">    "header  header"</w:t>
      </w:r>
    </w:p>
    <w:p>
      <w:pPr>
        <w:pStyle w:val="CodeBlock"/>
        <w:shd w:val="clear" w:color="auto" w:fill="F1F5F9"/>
      </w:pPr>
      <w:r>
        <w:t xml:space="preserve">    "sidebar main"</w:t>
      </w:r>
    </w:p>
    <w:p>
      <w:pPr>
        <w:pStyle w:val="CodeBlock"/>
        <w:shd w:val="clear" w:color="auto" w:fill="F1F5F9"/>
      </w:pPr>
      <w:r>
        <w:t xml:space="preserve">    "footer  footer";</w:t>
      </w:r>
    </w:p>
    <w:p>
      <w:pPr>
        <w:pStyle w:val="CodeBlock"/>
        <w:shd w:val="clear" w:color="auto" w:fill="F1F5F9"/>
      </w:pPr>
      <w:r>
        <w:t xml:space="preserve">  gap: 1rem;</w:t>
      </w:r>
    </w:p>
    <w:p>
      <w:pPr>
        <w:pStyle w:val="CodeBlock"/>
        <w:shd w:val="clear" w:color="auto" w:fill="F1F5F9"/>
      </w:pPr>
      <w:r>
        <w:t>}</w:t>
      </w:r>
    </w:p>
    <w:p>
      <w:pPr>
        <w:pStyle w:val="CodeBlock"/>
        <w:shd w:val="clear" w:color="auto" w:fill="F1F5F9"/>
      </w:pPr>
      <w:r>
        <w:t>.layout &gt; header { grid-area: header; }</w:t>
      </w:r>
    </w:p>
    <w:p>
      <w:pPr>
        <w:pStyle w:val="CodeBlock"/>
        <w:shd w:val="clear" w:color="auto" w:fill="F1F5F9"/>
      </w:pPr>
      <w:r>
        <w:t>.layout &gt; aside  { grid-area: sidebar; }</w:t>
      </w:r>
    </w:p>
    <w:p>
      <w:pPr>
        <w:pStyle w:val="CodeBlock"/>
        <w:shd w:val="clear" w:color="auto" w:fill="F1F5F9"/>
      </w:pPr>
      <w:r>
        <w:t>.layout &gt; main   { grid-area: main; }</w:t>
      </w:r>
    </w:p>
    <w:p>
      <w:pPr>
        <w:pStyle w:val="CodeBlock"/>
        <w:shd w:val="clear" w:color="auto" w:fill="F1F5F9"/>
      </w:pPr>
      <w:r>
        <w:t>.layout &gt; footer { grid-area: footer; }</w:t>
      </w:r>
    </w:p>
    <w:p>
      <w:pPr>
        <w:spacing w:after="40"/>
      </w:pP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D4ED8"/>
          </w:tcPr>
          <w:p>
            <w:r/>
            <w:r>
              <w:rPr>
                <w:b/>
                <w:color w:val="FFFFFF"/>
                <w:sz w:val="20"/>
              </w:rPr>
              <w:t>Property</w:t>
            </w:r>
          </w:p>
        </w:tc>
        <w:tc>
          <w:tcPr>
            <w:tcW w:type="dxa" w:w="4680"/>
            <w:shd w:val="clear" w:color="auto" w:fill="1D4ED8"/>
          </w:tcPr>
          <w:p>
            <w:r/>
            <w:r>
              <w:rPr>
                <w:b/>
                <w:color w:val="FFFFFF"/>
                <w:sz w:val="20"/>
              </w:rPr>
              <w:t>What it does</w:t>
            </w:r>
          </w:p>
        </w:tc>
      </w:tr>
      <w:tr>
        <w:tc>
          <w:tcPr>
            <w:tcW w:type="dxa" w:w="4680"/>
          </w:tcPr>
          <w:p>
            <w:r/>
            <w:r>
              <w:rPr>
                <w:rFonts w:ascii="Consolas" w:hAnsi="Consolas"/>
                <w:color w:val="B91C1C"/>
                <w:sz w:val="18"/>
              </w:rPr>
              <w:t>grid-template-columns</w:t>
            </w:r>
            <w:r>
              <w:rPr>
                <w:sz w:val="20"/>
              </w:rPr>
              <w:t xml:space="preserve"> / </w:t>
            </w:r>
            <w:r>
              <w:rPr>
                <w:rFonts w:ascii="Consolas" w:hAnsi="Consolas"/>
                <w:color w:val="B91C1C"/>
                <w:sz w:val="18"/>
              </w:rPr>
              <w:t>-rows</w:t>
            </w:r>
          </w:p>
        </w:tc>
        <w:tc>
          <w:tcPr>
            <w:tcW w:type="dxa" w:w="4680"/>
          </w:tcPr>
          <w:p>
            <w:r/>
            <w:r>
              <w:rPr>
                <w:sz w:val="20"/>
              </w:rPr>
              <w:t xml:space="preserve">Defines the size of each column and row. </w:t>
            </w:r>
            <w:r>
              <w:rPr>
                <w:rFonts w:ascii="Consolas" w:hAnsi="Consolas"/>
                <w:color w:val="B91C1C"/>
                <w:sz w:val="18"/>
              </w:rPr>
              <w:t>repeat(3, 1fr)</w:t>
            </w:r>
            <w:r>
              <w:rPr>
                <w:sz w:val="20"/>
              </w:rPr>
              <w:t xml:space="preserve"> is shorthand for three equal tracks.</w:t>
            </w:r>
          </w:p>
        </w:tc>
      </w:tr>
      <w:tr>
        <w:tc>
          <w:tcPr>
            <w:tcW w:type="dxa" w:w="4680"/>
            <w:shd w:val="clear" w:color="auto" w:fill="F8FAFC"/>
          </w:tcPr>
          <w:p>
            <w:r/>
            <w:r>
              <w:rPr>
                <w:rFonts w:ascii="Consolas" w:hAnsi="Consolas"/>
                <w:color w:val="B91C1C"/>
                <w:sz w:val="18"/>
              </w:rPr>
              <w:t>gap</w:t>
            </w:r>
          </w:p>
        </w:tc>
        <w:tc>
          <w:tcPr>
            <w:tcW w:type="dxa" w:w="4680"/>
            <w:shd w:val="clear" w:color="auto" w:fill="F8FAFC"/>
          </w:tcPr>
          <w:p>
            <w:r/>
            <w:r>
              <w:rPr>
                <w:sz w:val="20"/>
              </w:rPr>
              <w:t>Space between rows and columns.</w:t>
            </w:r>
          </w:p>
        </w:tc>
      </w:tr>
      <w:tr>
        <w:tc>
          <w:tcPr>
            <w:tcW w:type="dxa" w:w="4680"/>
          </w:tcPr>
          <w:p>
            <w:r/>
            <w:r>
              <w:rPr>
                <w:rFonts w:ascii="Consolas" w:hAnsi="Consolas"/>
                <w:color w:val="B91C1C"/>
                <w:sz w:val="18"/>
              </w:rPr>
              <w:t>grid-template-areas</w:t>
            </w:r>
          </w:p>
        </w:tc>
        <w:tc>
          <w:tcPr>
            <w:tcW w:type="dxa" w:w="4680"/>
          </w:tcPr>
          <w:p>
            <w:r/>
            <w:r>
              <w:rPr>
                <w:sz w:val="20"/>
              </w:rPr>
              <w:t xml:space="preserve">Draws the layout as named regions, then places children with </w:t>
            </w:r>
            <w:r>
              <w:rPr>
                <w:rFonts w:ascii="Consolas" w:hAnsi="Consolas"/>
                <w:color w:val="B91C1C"/>
                <w:sz w:val="18"/>
              </w:rPr>
              <w:t>grid-area</w:t>
            </w:r>
            <w:r>
              <w:rPr>
                <w:sz w:val="20"/>
              </w:rPr>
              <w:t>.</w:t>
            </w:r>
          </w:p>
        </w:tc>
      </w:tr>
      <w:tr>
        <w:tc>
          <w:tcPr>
            <w:tcW w:type="dxa" w:w="4680"/>
            <w:shd w:val="clear" w:color="auto" w:fill="F8FAFC"/>
          </w:tcPr>
          <w:p>
            <w:r/>
            <w:r>
              <w:rPr>
                <w:rFonts w:ascii="Consolas" w:hAnsi="Consolas"/>
                <w:color w:val="B91C1C"/>
                <w:sz w:val="18"/>
              </w:rPr>
              <w:t>grid-column: 1 / 3</w:t>
            </w:r>
          </w:p>
        </w:tc>
        <w:tc>
          <w:tcPr>
            <w:tcW w:type="dxa" w:w="4680"/>
            <w:shd w:val="clear" w:color="auto" w:fill="F8FAFC"/>
          </w:tcPr>
          <w:p>
            <w:r/>
            <w:r>
              <w:rPr>
                <w:sz w:val="20"/>
              </w:rPr>
              <w:t>Makes an item span from grid line 1 to line 3.</w:t>
            </w:r>
          </w:p>
        </w:tc>
      </w:tr>
      <w:tr>
        <w:tc>
          <w:tcPr>
            <w:tcW w:type="dxa" w:w="4680"/>
          </w:tcPr>
          <w:p>
            <w:r/>
            <w:r>
              <w:rPr>
                <w:rFonts w:ascii="Consolas" w:hAnsi="Consolas"/>
                <w:color w:val="B91C1C"/>
                <w:sz w:val="18"/>
              </w:rPr>
              <w:t>place-items: center</w:t>
            </w:r>
          </w:p>
        </w:tc>
        <w:tc>
          <w:tcPr>
            <w:tcW w:type="dxa" w:w="4680"/>
          </w:tcPr>
          <w:p>
            <w:r/>
            <w:r>
              <w:rPr>
                <w:sz w:val="20"/>
              </w:rPr>
              <w:t>Centres items inside their cells.</w:t>
            </w:r>
          </w:p>
        </w:tc>
      </w:tr>
    </w:tbl>
    <w:p>
      <w:pPr>
        <w:spacing w:after="40"/>
      </w:pPr>
    </w:p>
    <w:p>
      <w:pPr>
        <w:pStyle w:val="Heading2"/>
      </w:pPr>
      <w:r>
        <w:t>Flexbox or Grid?</w:t>
      </w:r>
    </w:p>
    <w:p>
      <w:r>
        <w:t xml:space="preserve">Use </w:t>
      </w:r>
      <w:r>
        <w:rPr>
          <w:b/>
        </w:rPr>
        <w:t>Flexbox</w:t>
      </w:r>
      <w:r>
        <w:t xml:space="preserve"> when you are laying content out along one line and want the content to drive the sizes, such as a navigation bar. Use </w:t>
      </w:r>
      <w:r>
        <w:rPr>
          <w:b/>
        </w:rPr>
        <w:t>Grid</w:t>
      </w:r>
      <w:r>
        <w:t xml:space="preserve"> when you are placing content into a two-dimensional structure and want the layout to drive the sizes, such as a page shell or a card gallery. The two combine well: a Grid for the page and Flexbox inside each component.</w:t>
      </w:r>
    </w:p>
    <w:p>
      <w:pPr>
        <w:pStyle w:val="Heading1"/>
      </w:pPr>
      <w:r>
        <w:t>9. Debugging CSS</w:t>
      </w:r>
    </w:p>
    <w:p>
      <w:pPr>
        <w:pStyle w:val="ListBullet"/>
        <w:spacing w:after="40"/>
      </w:pPr>
      <w:r>
        <w:t xml:space="preserve">Right-click an element and choose </w:t>
      </w:r>
      <w:r>
        <w:rPr>
          <w:b/>
        </w:rPr>
        <w:t>Inspect</w:t>
      </w:r>
      <w:r>
        <w:t xml:space="preserve">. The </w:t>
      </w:r>
      <w:r>
        <w:rPr>
          <w:b/>
        </w:rPr>
        <w:t>Styles</w:t>
      </w:r>
      <w:r>
        <w:t xml:space="preserve"> pane lists every rule that applies and crosses out the ones that lost the cascade.</w:t>
      </w:r>
    </w:p>
    <w:p>
      <w:pPr>
        <w:pStyle w:val="ListBullet"/>
        <w:spacing w:after="40"/>
      </w:pPr>
      <w:r>
        <w:t xml:space="preserve">The </w:t>
      </w:r>
      <w:r>
        <w:rPr>
          <w:b/>
        </w:rPr>
        <w:t>Computed</w:t>
      </w:r>
      <w:r>
        <w:t xml:space="preserve"> tab shows the final value of every property, and a box model diagram with the real margin, border, padding and content sizes.</w:t>
      </w:r>
    </w:p>
    <w:p>
      <w:pPr>
        <w:pStyle w:val="ListBullet"/>
        <w:spacing w:after="40"/>
      </w:pPr>
      <w:r>
        <w:t>Toggle a declaration with its checkbox, or edit values live, to test a fix before touching your file.</w:t>
      </w:r>
    </w:p>
    <w:p>
      <w:pPr>
        <w:pStyle w:val="ListBullet"/>
        <w:spacing w:after="40"/>
      </w:pPr>
      <w:r>
        <w:t>Flexbox and Grid containers show an overlay badge in the Elements panel. Click it to draw the layout tracks.</w:t>
      </w:r>
    </w:p>
    <w:p>
      <w:pPr>
        <w:pStyle w:val="ListBullet"/>
        <w:spacing w:after="40"/>
      </w:pPr>
      <w:r>
        <w:t>If a rule seems ignored, check for a typo in the property name, a more specific selector winning, or a missing semicolon in the line above.</w:t>
      </w:r>
    </w:p>
    <w:p>
      <w:pPr>
        <w:spacing w:after="40"/>
      </w:pPr>
    </w:p>
    <w:p>
      <w:r>
        <w:t>The live session focuses on this workflow: you will be given a broken layout and use DevTools to find and fix each problem. The assignment asks you to style the Module 1 landing page using an external stylesheet, Flexbox and Grid.</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75569"/>
        <w:sz w:val="17"/>
      </w:rPr>
      <w:t xml:space="preserve">Frontend Development  |  Module 2: CSS Styling &amp; Layout  |  Page </w:t>
    </w:r>
    <w:r>
      <w:rPr>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eastAsia="Calibri"/>
      <w:b/>
      <w:bCs/>
      <w:color w:val="1D4ED8"/>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eastAsia="Calibri"/>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before="0" w:line="240" w:lineRule="auto"/>
      <w:ind w:left="144" w:right="144"/>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CSS Styling &amp; Layout - Lecture Notes</dc:title>
  <dc:subject>Frontend Development</dc:subject>
  <dc:creator>ResNet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