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WanyangYu</w:t>
      </w:r>
    </w:p>
    <w:p>
      <w:hyperlink r:id="rId9">
        <w:r>
          <w:rPr>
            <w:color w:val="205B89"/>
          </w:rPr>
          <w:t xml:space="preserve">yuwy_23@mail.ustc.edu.cn</w:t>
        </w:r>
      </w:hyperlink>
      <w:r>
        <w:t xml:space="preserve">  |  </w:t>
      </w:r>
      <w:hyperlink r:id="rId10">
        <w:r>
          <w:rPr>
            <w:color w:val="205B89"/>
          </w:rPr>
          <w:t xml:space="preserve">github.com/Cecelia-Yu</w:t>
        </w:r>
      </w:hyperlink>
    </w:p>
    <w:p>
      <w:pPr>
        <w:pStyle w:val="Heading1"/>
      </w:pPr>
      <w:r>
        <w:t>Education</w:t>
      </w:r>
    </w:p>
    <w:p>
      <w:pPr>
        <w:keepNext/>
        <w:tabs>
          <w:tab w:pos="1901" w:val="left"/>
        </w:tabs>
        <w:ind w:left="1901" w:hanging="1901"/>
      </w:pPr>
      <w:r>
        <w:rPr>
          <w:sz w:val="18"/>
        </w:rPr>
        <w:t>2023.09–2027.06</w:t>
      </w:r>
      <w:r>
        <w:tab/>
      </w:r>
      <w:r>
        <w:rPr>
          <w:b/>
        </w:rPr>
        <w:t>University of Science and Technology of China</w:t>
      </w:r>
    </w:p>
    <w:p>
      <w:pPr>
        <w:ind w:left="1901"/>
      </w:pPr>
      <w:r>
        <w:t>Expected graduation: June 2027</w:t>
      </w:r>
    </w:p>
    <w:p>
      <w:pPr>
        <w:ind w:left="1901"/>
      </w:pPr>
      <w:r>
        <w:t>B.E. in Computer Science and Technology · Hua Xia Talent Program · Hefei, China</w:t>
      </w:r>
    </w:p>
    <w:p>
      <w:pPr>
        <w:ind w:left="1901"/>
      </w:pPr>
      <w:r>
        <w:t>GPA: 3.86/4.3 · Weighted average: 89.76/100 · Rank: 23/236</w:t>
      </w:r>
    </w:p>
    <w:p>
      <w:pPr>
        <w:ind w:left="1901"/>
      </w:pPr>
      <w:r>
        <w:t>Transferred from the Division of Life Sciences and Medicine (2023) to the School of Computer Science (2024).</w:t>
      </w:r>
    </w:p>
    <w:p>
      <w:pPr>
        <w:pStyle w:val="Heading1"/>
      </w:pPr>
      <w:r>
        <w:t>Research Experience</w:t>
      </w:r>
    </w:p>
    <w:p>
      <w:pPr>
        <w:keepNext/>
        <w:tabs>
          <w:tab w:pos="1901" w:val="left"/>
        </w:tabs>
        <w:ind w:left="1901" w:hanging="1901"/>
      </w:pPr>
      <w:r>
        <w:rPr>
          <w:sz w:val="18"/>
        </w:rPr>
        <w:t>2026.07–Present</w:t>
      </w:r>
      <w:r>
        <w:tab/>
      </w:r>
      <w:r>
        <w:rPr>
          <w:b/>
        </w:rPr>
        <w:t>Exploring the Task Space of Embodied Assistance</w:t>
      </w:r>
    </w:p>
    <w:p>
      <w:pPr>
        <w:keepNext/>
        <w:ind w:left="1901"/>
      </w:pPr>
      <w:r>
        <w:t>Human Computer Integration Lab · University of Chicago</w:t>
      </w:r>
    </w:p>
    <w:p>
      <w:pPr>
        <w:keepNext/>
        <w:ind w:left="1901"/>
      </w:pPr>
      <w:r>
        <w:t>Advisor: Prof. Pedro Lopes</w:t>
      </w:r>
    </w:p>
    <w:p>
      <w:pPr>
        <w:ind w:left="1901"/>
      </w:pPr>
      <w:r>
        <w:t>• Developing visual closed-loop control for parallel electrical muscle stimulation.</w:t>
      </w:r>
    </w:p>
    <w:p>
      <w:pPr>
        <w:spacing w:after="180"/>
        <w:ind w:left="1901"/>
      </w:pPr>
      <w:r>
        <w:t>• Conducting behavioral and user studies with blind and low-vision participants.</w:t>
      </w:r>
    </w:p>
    <w:p>
      <w:pPr>
        <w:keepNext/>
        <w:tabs>
          <w:tab w:pos="1901" w:val="left"/>
        </w:tabs>
        <w:ind w:left="1901" w:hanging="1901"/>
      </w:pPr>
      <w:r>
        <w:rPr>
          <w:sz w:val="18"/>
        </w:rPr>
        <w:t>2025.10–2026.02</w:t>
      </w:r>
      <w:r>
        <w:tab/>
      </w:r>
      <w:r>
        <w:rPr>
          <w:b/>
        </w:rPr>
        <w:t>Longitudinal Brain MRI Prediction via Diffeomorphic Deep Learning</w:t>
      </w:r>
    </w:p>
    <w:p>
      <w:pPr>
        <w:keepNext/>
        <w:ind w:left="1901"/>
      </w:pPr>
      <w:r>
        <w:t>National Engineering Lab for Brain-inspired Intelligence Technology</w:t>
      </w:r>
    </w:p>
    <w:p>
      <w:pPr>
        <w:keepNext/>
        <w:ind w:left="1901"/>
      </w:pPr>
      <w:r>
        <w:t>Advisor: Prof. Aiping Liu</w:t>
      </w:r>
    </w:p>
    <w:p>
      <w:pPr>
        <w:ind w:left="1901"/>
      </w:pPr>
      <w:r>
        <w:t>• Designed DRIFT, a two-stage framework for predicting follow-up brain MRIs from baseline scans using a conditional 3D U-Net to generate diffeomorphic velocity fields.</w:t>
      </w:r>
    </w:p>
    <w:p>
      <w:pPr>
        <w:ind w:left="1901"/>
      </w:pPr>
      <w:r>
        <w:t>• Achieved a 78–83% MSE reduction over state-of-the-art methods on 3,926 UK Biobank longitudinal pairs, with interpretable Jacobian maps and velocity fields localizing regional atrophy.</w:t>
      </w:r>
    </w:p>
    <w:p>
      <w:pPr>
        <w:spacing w:after="180"/>
        <w:ind w:left="1901"/>
      </w:pPr>
      <w:r>
        <w:t>• Independently led problem formulation, model design, all experiments, and manuscript writing.</w:t>
      </w:r>
    </w:p>
    <w:p>
      <w:pPr>
        <w:keepNext/>
        <w:tabs>
          <w:tab w:pos="1901" w:val="left"/>
        </w:tabs>
        <w:ind w:left="1901" w:hanging="1901"/>
      </w:pPr>
      <w:r>
        <w:rPr>
          <w:sz w:val="18"/>
        </w:rPr>
        <w:t>2025.06–2026.01</w:t>
      </w:r>
      <w:r>
        <w:tab/>
      </w:r>
      <w:r>
        <w:rPr>
          <w:b/>
        </w:rPr>
        <w:t>mmWave Radar-Based Passive Sensing and Communication System</w:t>
      </w:r>
    </w:p>
    <w:p>
      <w:pPr>
        <w:keepNext/>
        <w:ind w:left="1901"/>
      </w:pPr>
      <w:r>
        <w:t>Lab for Intelligent Networking and Knowledge Engineering</w:t>
      </w:r>
    </w:p>
    <w:p>
      <w:pPr>
        <w:keepNext/>
        <w:ind w:left="1901"/>
      </w:pPr>
      <w:r>
        <w:t>Advisor: Prof. Yubo Yan</w:t>
      </w:r>
    </w:p>
    <w:p>
      <w:pPr>
        <w:spacing w:after="180"/>
        <w:ind w:left="1901"/>
      </w:pPr>
      <w:r>
        <w:t>• Conducted electromagnetic simulations and parameter optimization for radar sensing; designed and validated hardware prototypes.</w:t>
      </w:r>
    </w:p>
    <w:p>
      <w:pPr>
        <w:keepNext/>
        <w:tabs>
          <w:tab w:pos="1901" w:val="left"/>
        </w:tabs>
        <w:ind w:left="1901" w:hanging="1901"/>
      </w:pPr>
      <w:r>
        <w:rPr>
          <w:sz w:val="18"/>
        </w:rPr>
        <w:t>2025.03–2025.06</w:t>
      </w:r>
      <w:r>
        <w:tab/>
      </w:r>
      <w:r>
        <w:rPr>
          <w:b/>
        </w:rPr>
        <w:t>LLM-Empowered Memory Management Optimization Framework</w:t>
      </w:r>
    </w:p>
    <w:p>
      <w:pPr>
        <w:keepNext/>
        <w:ind w:left="1901"/>
      </w:pPr>
      <w:r>
        <w:t>Operating Systems (H) · Course project</w:t>
      </w:r>
    </w:p>
    <w:p>
      <w:pPr>
        <w:keepNext/>
        <w:ind w:left="1901"/>
      </w:pPr>
      <w:r>
        <w:t>Advisor: Prof. Kai Xing</w:t>
      </w:r>
      <w:hyperlink r:id="rId11">
        <w:r>
          <w:rPr>
            <w:color w:val="205B89"/>
          </w:rPr>
          <w:t xml:space="preserve">  GitHub</w:t>
        </w:r>
      </w:hyperlink>
    </w:p>
    <w:p>
      <w:pPr>
        <w:spacing w:after="180"/>
        <w:ind w:left="1901"/>
      </w:pPr>
      <w:r>
        <w:t>• Led a five-person team to build a predictive framework using locally deployed Llama 3-8B-Instruct to anticipate user behavior for system-level memory pre-allocation, achieving approximately 70% accuracy on web tasks.</w:t>
      </w:r>
    </w:p>
    <w:p>
      <w:pPr>
        <w:keepNext/>
        <w:tabs>
          <w:tab w:pos="1901" w:val="left"/>
        </w:tabs>
        <w:ind w:left="1901" w:hanging="1901"/>
      </w:pPr>
      <w:r>
        <w:rPr>
          <w:sz w:val="18"/>
        </w:rPr>
        <w:t>2024.01–2024.10</w:t>
      </w:r>
      <w:r>
        <w:tab/>
      </w:r>
      <w:r>
        <w:rPr>
          <w:b/>
        </w:rPr>
        <w:t>VEGFR-like Surface Display on E. coli for Tumor Inhibition</w:t>
      </w:r>
    </w:p>
    <w:p>
      <w:pPr>
        <w:keepNext/>
        <w:ind w:left="1901"/>
      </w:pPr>
      <w:r>
        <w:t>iGEM · Presented at the Grand Jamboree, Paris</w:t>
      </w:r>
    </w:p>
    <w:p>
      <w:pPr>
        <w:keepNext/>
        <w:ind w:left="1901"/>
      </w:pPr>
      <w:r>
        <w:t>Advisor: Prof. Jiong Hong</w:t>
      </w:r>
    </w:p>
    <w:p>
      <w:pPr>
        <w:spacing w:after="180"/>
        <w:ind w:left="1901"/>
      </w:pPr>
      <w:r>
        <w:t>• Contributed to experimental design and data analysis; led scientific communication and the team presentation.</w:t>
      </w:r>
    </w:p>
    <w:p>
      <w:pPr>
        <w:pStyle w:val="Heading1"/>
        <w:pageBreakBefore/>
      </w:pPr>
      <w:r>
        <w:t>Selected Coursework</w:t>
      </w:r>
    </w:p>
    <w:p>
      <w:r>
        <w:t>Brain–Computer Interface: 95</w:t>
      </w:r>
    </w:p>
    <w:p>
      <w:r>
        <w:t>Operating Systems (H): 95</w:t>
      </w:r>
    </w:p>
    <w:p>
      <w:r>
        <w:t>Stochastic Processes B: 92</w:t>
      </w:r>
    </w:p>
    <w:p>
      <w:r>
        <w:t>Probability &amp; Mathematical Statistics: 91</w:t>
      </w:r>
    </w:p>
    <w:p>
      <w:r>
        <w:t>Compiler Principles (H): 86</w:t>
      </w:r>
    </w:p>
    <w:p>
      <w:r>
        <w:t>Collegiate Psychology: A+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Programming &amp; tools: </w:t>
      </w:r>
      <w:r>
        <w:t>Python, C/C++, Verilog HDL, MATLAB, Codex</w:t>
      </w:r>
    </w:p>
    <w:p>
      <w:r>
        <w:rPr>
          <w:b/>
        </w:rPr>
        <w:t xml:space="preserve">Machine learning: </w:t>
      </w:r>
      <w:r>
        <w:t>PyTorch, MindSpore; 3D medical image analysis and generative models</w:t>
      </w:r>
    </w:p>
    <w:p>
      <w:r>
        <w:rPr>
          <w:b/>
        </w:rPr>
        <w:t xml:space="preserve">Neuroscience: </w:t>
      </w:r>
      <w:r>
        <w:t>Familiar with EEG/fMRI experimental paradigms and analysis methodology</w:t>
      </w:r>
    </w:p>
    <w:p>
      <w:r>
        <w:rPr>
          <w:b/>
        </w:rPr>
        <w:t xml:space="preserve">Hardware: </w:t>
      </w:r>
      <w:r>
        <w:t>KiCad, Ansys HFSS, Advanced Design System</w:t>
      </w:r>
    </w:p>
    <w:p>
      <w:pPr>
        <w:pStyle w:val="Heading1"/>
      </w:pPr>
      <w:r>
        <w:t>Honors and Awards</w:t>
      </w:r>
    </w:p>
    <w:p>
      <w:pPr>
        <w:keepNext w:val="0"/>
        <w:tabs>
          <w:tab w:pos="1901" w:val="left"/>
        </w:tabs>
        <w:ind w:left="1901" w:hanging="1901"/>
      </w:pPr>
      <w:r>
        <w:rPr>
          <w:sz w:val="18"/>
        </w:rPr>
        <w:t>2026</w:t>
      </w:r>
      <w:r>
        <w:tab/>
      </w:r>
      <w:r>
        <w:rPr>
          <w:b w:val="0"/>
        </w:rPr>
        <w:t>Computer Science Summer Research Program Fellowship</w:t>
      </w:r>
    </w:p>
    <w:p>
      <w:pPr>
        <w:keepNext w:val="0"/>
        <w:tabs>
          <w:tab w:pos="1901" w:val="left"/>
        </w:tabs>
        <w:ind w:left="1901" w:hanging="1901"/>
      </w:pPr>
      <w:r>
        <w:rPr>
          <w:sz w:val="18"/>
        </w:rPr>
        <w:t>2025</w:t>
      </w:r>
      <w:r>
        <w:tab/>
      </w:r>
      <w:r>
        <w:rPr>
          <w:b w:val="0"/>
        </w:rPr>
        <w:t>USTC Excellent Student Scholarship</w:t>
      </w:r>
    </w:p>
    <w:p>
      <w:pPr>
        <w:keepNext w:val="0"/>
        <w:tabs>
          <w:tab w:pos="1901" w:val="left"/>
        </w:tabs>
        <w:ind w:left="1901" w:hanging="1901"/>
      </w:pPr>
      <w:r>
        <w:rPr>
          <w:sz w:val="18"/>
        </w:rPr>
        <w:t>2024</w:t>
      </w:r>
      <w:r>
        <w:tab/>
      </w:r>
      <w:r>
        <w:rPr>
          <w:b w:val="0"/>
        </w:rPr>
        <w:t>USTC Rose Scholarship (top 1%)</w:t>
      </w:r>
    </w:p>
    <w:p>
      <w:pPr>
        <w:keepNext w:val="0"/>
        <w:tabs>
          <w:tab w:pos="1901" w:val="left"/>
        </w:tabs>
        <w:ind w:left="1901" w:hanging="1901"/>
      </w:pPr>
      <w:r>
        <w:rPr>
          <w:sz w:val="18"/>
        </w:rPr>
        <w:t>2024</w:t>
      </w:r>
      <w:r>
        <w:tab/>
      </w:r>
      <w:r>
        <w:rPr>
          <w:b w:val="0"/>
        </w:rPr>
        <w:t>Scholarship for Hua Xia Talent Program in CS&amp;T — Class A</w:t>
      </w:r>
    </w:p>
    <w:p>
      <w:pPr>
        <w:keepNext w:val="0"/>
        <w:tabs>
          <w:tab w:pos="1901" w:val="left"/>
        </w:tabs>
        <w:ind w:left="1901" w:hanging="1901"/>
      </w:pPr>
      <w:r>
        <w:rPr>
          <w:sz w:val="18"/>
        </w:rPr>
        <w:t>2023</w:t>
      </w:r>
      <w:r>
        <w:tab/>
      </w:r>
      <w:r>
        <w:rPr>
          <w:b w:val="0"/>
        </w:rPr>
        <w:t>USTC Alumni Foundation High School Scholarship Award</w:t>
      </w:r>
    </w:p>
    <w:p>
      <w:pPr>
        <w:pStyle w:val="Heading1"/>
      </w:pPr>
      <w:r>
        <w:t>Leadership and Activities</w:t>
      </w:r>
    </w:p>
    <w:p>
      <w:pPr>
        <w:keepNext w:val="0"/>
        <w:tabs>
          <w:tab w:pos="1901" w:val="left"/>
        </w:tabs>
        <w:ind w:left="1901" w:hanging="1901"/>
      </w:pPr>
      <w:r>
        <w:rPr>
          <w:sz w:val="18"/>
        </w:rPr>
        <w:t>2025 – 2026</w:t>
      </w:r>
      <w:r>
        <w:tab/>
      </w:r>
      <w:r>
        <w:rPr>
          <w:b w:val="0"/>
        </w:rPr>
        <w:t>President, USTC Literary Society</w:t>
      </w:r>
    </w:p>
    <w:p>
      <w:pPr>
        <w:keepNext w:val="0"/>
        <w:tabs>
          <w:tab w:pos="1901" w:val="left"/>
        </w:tabs>
        <w:ind w:left="1901" w:hanging="1901"/>
      </w:pPr>
      <w:r>
        <w:rPr>
          <w:sz w:val="18"/>
        </w:rPr>
        <w:t>2025</w:t>
      </w:r>
      <w:r>
        <w:tab/>
      </w:r>
      <w:r>
        <w:rPr>
          <w:b w:val="0"/>
        </w:rPr>
        <w:t>Outstanding Team &amp; Individual, Winter Break Social Practice</w:t>
      </w:r>
    </w:p>
    <w:p>
      <w:pPr>
        <w:keepNext w:val="0"/>
        <w:tabs>
          <w:tab w:pos="1901" w:val="left"/>
        </w:tabs>
        <w:ind w:left="1901" w:hanging="1901"/>
      </w:pPr>
      <w:r>
        <w:rPr>
          <w:sz w:val="18"/>
        </w:rPr>
        <w:t>2024</w:t>
      </w:r>
      <w:r>
        <w:tab/>
      </w:r>
      <w:r>
        <w:rPr>
          <w:b w:val="0"/>
        </w:rPr>
        <w:t>Excellent Mental Health Advocate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 w:line="252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52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52" w:lineRule="auto" w:before="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Times New Roman" w:hAnsi="Times New Roman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yuwy_23@mail.ustc.edu.cn" TargetMode="External"/><Relationship Id="rId10" Type="http://schemas.openxmlformats.org/officeDocument/2006/relationships/hyperlink" Target="https://github.com/Cecelia-Yu" TargetMode="External"/><Relationship Id="rId11" Type="http://schemas.openxmlformats.org/officeDocument/2006/relationships/hyperlink" Target="https://github.com/OSH-2025/M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WanyangYu</dc:title>
  <dc:subject/>
  <dc:creator>Wanyang Yu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