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667653B8"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273331">
        <w:rPr>
          <w:rFonts w:ascii="Times New Roman" w:eastAsia="Times New Roman" w:hAnsi="Times New Roman" w:cs="Times New Roman"/>
        </w:rPr>
        <w:t xml:space="preserve"> Apples And Oranges: Comparing and Contrasting Esri Tools For Lab 0</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3C3BE01E"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64054F">
        <w:rPr>
          <w:rFonts w:ascii="Times New Roman" w:eastAsia="Times New Roman" w:hAnsi="Times New Roman" w:cs="Times New Roman"/>
        </w:rPr>
        <w:t xml:space="preserve"> Cecelia Isaac</w:t>
      </w:r>
    </w:p>
    <w:p w14:paraId="6215899F" w14:textId="7DFB54F3"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64054F">
        <w:rPr>
          <w:rFonts w:ascii="Times New Roman" w:eastAsia="Times New Roman" w:hAnsi="Times New Roman" w:cs="Times New Roman"/>
        </w:rPr>
        <w:t xml:space="preserve"> 2/4/2021</w:t>
      </w:r>
    </w:p>
    <w:p w14:paraId="6F4D7A04" w14:textId="3BE172BF" w:rsidR="001262A6" w:rsidRDefault="001262A6">
      <w:pPr>
        <w:rPr>
          <w:rFonts w:ascii="Times New Roman" w:eastAsia="Times New Roman" w:hAnsi="Times New Roman" w:cs="Times New Roman"/>
        </w:rPr>
      </w:pPr>
    </w:p>
    <w:p w14:paraId="52FBE866" w14:textId="6476B1F4"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B66DC8">
        <w:rPr>
          <w:rFonts w:ascii="Times New Roman" w:eastAsia="Times New Roman" w:hAnsi="Times New Roman" w:cs="Times New Roman"/>
          <w:b/>
          <w:bCs/>
        </w:rPr>
        <w:t>:</w:t>
      </w:r>
      <w:r w:rsidRPr="00B66DC8">
        <w:rPr>
          <w:rFonts w:ascii="Times New Roman" w:eastAsia="Times New Roman" w:hAnsi="Times New Roman" w:cs="Times New Roman"/>
          <w:i/>
          <w:color w:val="D0CECE"/>
        </w:rPr>
        <w:t xml:space="preserve"> </w:t>
      </w:r>
      <w:r w:rsidR="00DC117A" w:rsidRPr="00B66DC8">
        <w:rPr>
          <w:rFonts w:ascii="Times New Roman" w:eastAsia="Times New Roman" w:hAnsi="Times New Roman" w:cs="Times New Roman"/>
          <w:iCs/>
        </w:rPr>
        <w:t>https://github.com/CeceliaAi/GIS5572/tree/master</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366487D9" w14:textId="4B926299" w:rsidR="001262A6" w:rsidRDefault="00273331">
      <w:pPr>
        <w:rPr>
          <w:rFonts w:ascii="Times New Roman" w:eastAsia="Times New Roman" w:hAnsi="Times New Roman" w:cs="Times New Roman"/>
        </w:rPr>
      </w:pPr>
      <w:r>
        <w:rPr>
          <w:rFonts w:ascii="Times New Roman" w:eastAsia="Times New Roman" w:hAnsi="Times New Roman" w:cs="Times New Roman"/>
        </w:rPr>
        <w:t>This lab’s objective is to use three separate ESRI tools to create the same output. We will then compare and contrast the process using models. The data will be obtained through the Minnesota Geospatial Commons. We will use the R</w:t>
      </w:r>
      <w:r w:rsidR="00F2486D">
        <w:rPr>
          <w:rFonts w:ascii="Times New Roman" w:eastAsia="Times New Roman" w:hAnsi="Times New Roman" w:cs="Times New Roman"/>
        </w:rPr>
        <w:t>ail Lines</w:t>
      </w:r>
      <w:r>
        <w:rPr>
          <w:rFonts w:ascii="Times New Roman" w:eastAsia="Times New Roman" w:hAnsi="Times New Roman" w:cs="Times New Roman"/>
        </w:rPr>
        <w:t>, Minnesota network data from MnDOT</w:t>
      </w:r>
      <w:r w:rsidR="00F2486D">
        <w:rPr>
          <w:rFonts w:ascii="Times New Roman" w:eastAsia="Times New Roman" w:hAnsi="Times New Roman" w:cs="Times New Roman"/>
        </w:rPr>
        <w:t>, Office of Freight and Commercial Vehicle Operations (OFCVO), Freight, Railroads, and Waterways Section</w:t>
      </w:r>
      <w:r>
        <w:rPr>
          <w:rFonts w:ascii="Times New Roman" w:eastAsia="Times New Roman" w:hAnsi="Times New Roman" w:cs="Times New Roman"/>
        </w:rPr>
        <w:t>. The three tools we will use are: ArcPro, Jupyter Notebooks in ArcPro, and Jupyter Notebooks in ArcOnline. The process for each of these tools will be recorded in the Methods section. A rose by any other name should smell as sweet, so the results should be the same, though they may look different in the various environments. In the conclusion, we will discuss what we learned throughout the process and from the outputs. Additionally, the conclusion will discuss part one of the lab, getting set up in GitHub.</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63A6D01A" w14:textId="4F3984BB" w:rsidR="00273331" w:rsidRPr="00357A16" w:rsidRDefault="00273331">
      <w:pPr>
        <w:rPr>
          <w:rFonts w:ascii="Times New Roman" w:eastAsia="Times New Roman" w:hAnsi="Times New Roman" w:cs="Times New Roman"/>
        </w:rPr>
      </w:pPr>
      <w:r w:rsidRPr="00357A16">
        <w:rPr>
          <w:rFonts w:ascii="Times New Roman" w:eastAsia="Times New Roman" w:hAnsi="Times New Roman" w:cs="Times New Roman"/>
        </w:rPr>
        <w:t xml:space="preserve">Esri tools </w:t>
      </w:r>
      <w:r w:rsidR="00357A16" w:rsidRPr="00357A16">
        <w:rPr>
          <w:rFonts w:ascii="Times New Roman" w:eastAsia="Times New Roman" w:hAnsi="Times New Roman" w:cs="Times New Roman"/>
        </w:rPr>
        <w:t xml:space="preserve">allow for more than one way to skin a cat. </w:t>
      </w:r>
      <w:r w:rsidR="00357A16">
        <w:rPr>
          <w:rFonts w:ascii="Times New Roman" w:eastAsia="Times New Roman" w:hAnsi="Times New Roman" w:cs="Times New Roman"/>
        </w:rPr>
        <w:t>This lab will use three of them to perform the same task, buffering a network dataset.</w:t>
      </w:r>
      <w:r w:rsidR="00B66DC8">
        <w:rPr>
          <w:rFonts w:ascii="Times New Roman" w:eastAsia="Times New Roman" w:hAnsi="Times New Roman" w:cs="Times New Roman"/>
        </w:rPr>
        <w:t xml:space="preserve"> Each environment will require the same basic steps (data entry, visualizing, and buffering), but the details of each will be different and will require </w:t>
      </w:r>
      <w:r w:rsidR="00F2486D">
        <w:rPr>
          <w:rFonts w:ascii="Times New Roman" w:eastAsia="Times New Roman" w:hAnsi="Times New Roman" w:cs="Times New Roman"/>
        </w:rPr>
        <w:t xml:space="preserve">some small changes to certain steps. In ArcPro, we will have to properly set the conditions of the buffer tool. In ArcPy, we will have to set the environment to use the buffer function. In ArcGIS Online Notebooks, we will have to bring the tools into the coding environment. </w:t>
      </w:r>
      <w:r w:rsidR="00281BCA">
        <w:rPr>
          <w:rFonts w:ascii="Times New Roman" w:eastAsia="Times New Roman" w:hAnsi="Times New Roman" w:cs="Times New Roman"/>
        </w:rPr>
        <w:t>There is not much context for this lab, so we will buffer at a range of 10 nautical miles.</w:t>
      </w:r>
    </w:p>
    <w:p w14:paraId="2E49B59F" w14:textId="77777777" w:rsidR="001262A6" w:rsidRDefault="001262A6">
      <w:pPr>
        <w:rPr>
          <w:rFonts w:ascii="Times New Roman" w:eastAsia="Times New Roman" w:hAnsi="Times New Roman" w:cs="Times New Roman"/>
          <w:color w:val="D0CECE"/>
          <w:sz w:val="20"/>
          <w:szCs w:val="20"/>
        </w:rPr>
      </w:pPr>
    </w:p>
    <w:p w14:paraId="5CC9513A" w14:textId="77777777" w:rsidR="001262A6" w:rsidRDefault="001262A6">
      <w:pPr>
        <w:rPr>
          <w:rFonts w:ascii="Times New Roman" w:eastAsia="Times New Roman" w:hAnsi="Times New Roman" w:cs="Times New Roman"/>
          <w:i/>
          <w:color w:val="D0CECE"/>
          <w:sz w:val="20"/>
          <w:szCs w:val="20"/>
        </w:rPr>
      </w:pPr>
    </w:p>
    <w:p w14:paraId="323E0E50" w14:textId="5A2B1A09" w:rsidR="001262A6" w:rsidRPr="00B66DC8" w:rsidRDefault="00835A27">
      <w:pPr>
        <w:rPr>
          <w:rFonts w:ascii="Times New Roman" w:eastAsia="Times New Roman" w:hAnsi="Times New Roman" w:cs="Times New Roman"/>
          <w:i/>
          <w:sz w:val="20"/>
          <w:szCs w:val="20"/>
        </w:rPr>
      </w:pPr>
      <w:r w:rsidRPr="00B66DC8">
        <w:rPr>
          <w:rFonts w:ascii="Times New Roman" w:eastAsia="Times New Roman" w:hAnsi="Times New Roman" w:cs="Times New Roman"/>
          <w:i/>
          <w:sz w:val="20"/>
          <w:szCs w:val="20"/>
        </w:rPr>
        <w:t xml:space="preserve">Table 1. </w:t>
      </w:r>
      <w:r w:rsidR="00B66DC8" w:rsidRPr="00B66DC8">
        <w:rPr>
          <w:rFonts w:ascii="Times New Roman" w:eastAsia="Times New Roman" w:hAnsi="Times New Roman" w:cs="Times New Roman"/>
          <w:i/>
          <w:sz w:val="20"/>
          <w:szCs w:val="20"/>
        </w:rPr>
        <w:t>Analysis Requirements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F2486D" w:rsidRDefault="00835A27">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1</w:t>
            </w:r>
          </w:p>
        </w:tc>
        <w:tc>
          <w:tcPr>
            <w:tcW w:w="1365" w:type="dxa"/>
          </w:tcPr>
          <w:p w14:paraId="54B1193D" w14:textId="0F365F69" w:rsidR="001262A6" w:rsidRPr="00F2486D" w:rsidRDefault="00835A27">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R</w:t>
            </w:r>
            <w:r w:rsidR="00F2486D" w:rsidRPr="00F2486D">
              <w:rPr>
                <w:rFonts w:ascii="Times New Roman" w:eastAsia="Times New Roman" w:hAnsi="Times New Roman" w:cs="Times New Roman"/>
                <w:sz w:val="20"/>
                <w:szCs w:val="20"/>
              </w:rPr>
              <w:t>ail</w:t>
            </w:r>
            <w:r w:rsidRPr="00F2486D">
              <w:rPr>
                <w:rFonts w:ascii="Times New Roman" w:eastAsia="Times New Roman" w:hAnsi="Times New Roman" w:cs="Times New Roman"/>
                <w:sz w:val="20"/>
                <w:szCs w:val="20"/>
              </w:rPr>
              <w:t xml:space="preserve"> network</w:t>
            </w:r>
          </w:p>
        </w:tc>
        <w:tc>
          <w:tcPr>
            <w:tcW w:w="2382" w:type="dxa"/>
          </w:tcPr>
          <w:p w14:paraId="29221CE4" w14:textId="77777777" w:rsidR="001262A6" w:rsidRDefault="00835A27">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Raw input dataset from MNDOT</w:t>
            </w:r>
          </w:p>
        </w:tc>
        <w:tc>
          <w:tcPr>
            <w:tcW w:w="1575" w:type="dxa"/>
          </w:tcPr>
          <w:p w14:paraId="1CBB279A" w14:textId="663EA393" w:rsidR="001262A6" w:rsidRDefault="00835A27">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R</w:t>
            </w:r>
            <w:r w:rsidR="00F2486D" w:rsidRPr="00F2486D">
              <w:rPr>
                <w:rFonts w:ascii="Times New Roman" w:eastAsia="Times New Roman" w:hAnsi="Times New Roman" w:cs="Times New Roman"/>
                <w:sz w:val="20"/>
                <w:szCs w:val="20"/>
              </w:rPr>
              <w:t xml:space="preserve">ail road </w:t>
            </w:r>
            <w:r w:rsidRPr="00F2486D">
              <w:rPr>
                <w:rFonts w:ascii="Times New Roman" w:eastAsia="Times New Roman" w:hAnsi="Times New Roman" w:cs="Times New Roman"/>
                <w:sz w:val="20"/>
                <w:szCs w:val="20"/>
              </w:rPr>
              <w:t>geometry</w:t>
            </w:r>
          </w:p>
        </w:tc>
        <w:tc>
          <w:tcPr>
            <w:tcW w:w="1356" w:type="dxa"/>
          </w:tcPr>
          <w:p w14:paraId="52EB1171" w14:textId="77777777" w:rsidR="001262A6" w:rsidRDefault="001262A6">
            <w:pPr>
              <w:rPr>
                <w:rFonts w:ascii="Times New Roman" w:eastAsia="Times New Roman" w:hAnsi="Times New Roman" w:cs="Times New Roman"/>
                <w:color w:val="D0CECE"/>
                <w:sz w:val="20"/>
                <w:szCs w:val="20"/>
              </w:rPr>
            </w:pPr>
          </w:p>
        </w:tc>
        <w:tc>
          <w:tcPr>
            <w:tcW w:w="1193" w:type="dxa"/>
          </w:tcPr>
          <w:p w14:paraId="1F08F55E" w14:textId="3835BFF6" w:rsidR="001262A6" w:rsidRPr="00F2486D" w:rsidRDefault="00F2486D">
            <w:pPr>
              <w:rPr>
                <w:rFonts w:ascii="Times New Roman" w:eastAsia="Times New Roman" w:hAnsi="Times New Roman" w:cs="Times New Roman"/>
                <w:color w:val="D0CECE"/>
                <w:sz w:val="20"/>
                <w:szCs w:val="20"/>
              </w:rPr>
            </w:pPr>
            <w:r w:rsidRPr="00F2486D">
              <w:rPr>
                <w:rFonts w:ascii="Times New Roman" w:hAnsi="Times New Roman" w:cs="Times New Roman"/>
                <w:sz w:val="20"/>
                <w:szCs w:val="20"/>
              </w:rPr>
              <w:t>https://gisdata.mn.gov/dataset/trans-rail-lines</w:t>
            </w:r>
          </w:p>
        </w:tc>
        <w:tc>
          <w:tcPr>
            <w:tcW w:w="1138"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5552DC8C" w:rsidR="001262A6" w:rsidRPr="00F2486D" w:rsidRDefault="00084B15">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Buffer tool or code</w:t>
            </w:r>
          </w:p>
        </w:tc>
        <w:tc>
          <w:tcPr>
            <w:tcW w:w="2382" w:type="dxa"/>
          </w:tcPr>
          <w:p w14:paraId="376734BD" w14:textId="712CF2CC" w:rsidR="001262A6" w:rsidRPr="00F2486D" w:rsidRDefault="00084B15">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Tool in ArcPro or Python code</w:t>
            </w:r>
          </w:p>
        </w:tc>
        <w:tc>
          <w:tcPr>
            <w:tcW w:w="1575" w:type="dxa"/>
          </w:tcPr>
          <w:p w14:paraId="0D5F0A82" w14:textId="77777777" w:rsidR="001262A6" w:rsidRPr="00F2486D" w:rsidRDefault="001262A6">
            <w:pPr>
              <w:rPr>
                <w:rFonts w:ascii="Times New Roman" w:eastAsia="Times New Roman" w:hAnsi="Times New Roman" w:cs="Times New Roman"/>
                <w:sz w:val="20"/>
                <w:szCs w:val="20"/>
              </w:rPr>
            </w:pPr>
          </w:p>
        </w:tc>
        <w:tc>
          <w:tcPr>
            <w:tcW w:w="1356" w:type="dxa"/>
          </w:tcPr>
          <w:p w14:paraId="1222DA85" w14:textId="30C94ECC" w:rsidR="001262A6" w:rsidRPr="00F2486D" w:rsidRDefault="00084B15">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Distance of buffer</w:t>
            </w:r>
          </w:p>
        </w:tc>
        <w:tc>
          <w:tcPr>
            <w:tcW w:w="1193" w:type="dxa"/>
          </w:tcPr>
          <w:p w14:paraId="5E25EA1F" w14:textId="7E1B1F1B" w:rsidR="001262A6" w:rsidRDefault="001262A6">
            <w:pPr>
              <w:rPr>
                <w:rFonts w:ascii="Times New Roman" w:eastAsia="Times New Roman" w:hAnsi="Times New Roman" w:cs="Times New Roman"/>
                <w:color w:val="D0CECE"/>
                <w:sz w:val="20"/>
                <w:szCs w:val="20"/>
              </w:rPr>
            </w:pPr>
          </w:p>
        </w:tc>
        <w:tc>
          <w:tcPr>
            <w:tcW w:w="1138"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AA3C992" w:rsidR="001262A6" w:rsidRDefault="00084B15">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Model Builder</w:t>
            </w:r>
          </w:p>
        </w:tc>
        <w:tc>
          <w:tcPr>
            <w:tcW w:w="2382" w:type="dxa"/>
          </w:tcPr>
          <w:p w14:paraId="023467F4" w14:textId="3D7E47CE" w:rsidR="001262A6" w:rsidRDefault="00F2486D">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Lucidchart</w:t>
            </w:r>
          </w:p>
        </w:tc>
        <w:tc>
          <w:tcPr>
            <w:tcW w:w="1575" w:type="dxa"/>
          </w:tcPr>
          <w:p w14:paraId="2F84A54D" w14:textId="77777777" w:rsidR="001262A6" w:rsidRDefault="001262A6">
            <w:pPr>
              <w:rPr>
                <w:rFonts w:ascii="Times New Roman" w:eastAsia="Times New Roman" w:hAnsi="Times New Roman" w:cs="Times New Roman"/>
                <w:color w:val="D0CECE"/>
                <w:sz w:val="20"/>
                <w:szCs w:val="20"/>
              </w:rPr>
            </w:pPr>
          </w:p>
        </w:tc>
        <w:tc>
          <w:tcPr>
            <w:tcW w:w="1356" w:type="dxa"/>
          </w:tcPr>
          <w:p w14:paraId="0EC65485" w14:textId="77777777" w:rsidR="001262A6" w:rsidRDefault="001262A6">
            <w:pPr>
              <w:rPr>
                <w:rFonts w:ascii="Times New Roman" w:eastAsia="Times New Roman" w:hAnsi="Times New Roman" w:cs="Times New Roman"/>
                <w:color w:val="D0CECE"/>
                <w:sz w:val="20"/>
                <w:szCs w:val="20"/>
              </w:rPr>
            </w:pPr>
          </w:p>
        </w:tc>
        <w:tc>
          <w:tcPr>
            <w:tcW w:w="1193" w:type="dxa"/>
          </w:tcPr>
          <w:p w14:paraId="69A518C1" w14:textId="77777777" w:rsidR="001262A6" w:rsidRDefault="001262A6">
            <w:pPr>
              <w:rPr>
                <w:rFonts w:ascii="Times New Roman" w:eastAsia="Times New Roman" w:hAnsi="Times New Roman" w:cs="Times New Roman"/>
                <w:color w:val="D0CECE"/>
                <w:sz w:val="20"/>
                <w:szCs w:val="20"/>
              </w:rPr>
            </w:pPr>
          </w:p>
        </w:tc>
        <w:tc>
          <w:tcPr>
            <w:tcW w:w="1138"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382" w:type="dxa"/>
          </w:tcPr>
          <w:p w14:paraId="66C2D5FA" w14:textId="77777777" w:rsidR="001262A6" w:rsidRDefault="001262A6">
            <w:pPr>
              <w:rPr>
                <w:rFonts w:ascii="Times New Roman" w:eastAsia="Times New Roman" w:hAnsi="Times New Roman" w:cs="Times New Roman"/>
                <w:color w:val="D0CECE"/>
                <w:sz w:val="20"/>
                <w:szCs w:val="20"/>
              </w:rPr>
            </w:pPr>
          </w:p>
        </w:tc>
        <w:tc>
          <w:tcPr>
            <w:tcW w:w="1575" w:type="dxa"/>
          </w:tcPr>
          <w:p w14:paraId="5B97C870" w14:textId="77777777" w:rsidR="001262A6" w:rsidRDefault="001262A6">
            <w:pPr>
              <w:rPr>
                <w:rFonts w:ascii="Times New Roman" w:eastAsia="Times New Roman" w:hAnsi="Times New Roman" w:cs="Times New Roman"/>
                <w:color w:val="D0CECE"/>
                <w:sz w:val="20"/>
                <w:szCs w:val="20"/>
              </w:rPr>
            </w:pPr>
          </w:p>
        </w:tc>
        <w:tc>
          <w:tcPr>
            <w:tcW w:w="1356" w:type="dxa"/>
          </w:tcPr>
          <w:p w14:paraId="68F14AC0" w14:textId="77777777" w:rsidR="001262A6" w:rsidRDefault="001262A6">
            <w:pPr>
              <w:rPr>
                <w:rFonts w:ascii="Times New Roman" w:eastAsia="Times New Roman" w:hAnsi="Times New Roman" w:cs="Times New Roman"/>
                <w:color w:val="D0CECE"/>
                <w:sz w:val="20"/>
                <w:szCs w:val="20"/>
              </w:rPr>
            </w:pPr>
          </w:p>
        </w:tc>
        <w:tc>
          <w:tcPr>
            <w:tcW w:w="1193" w:type="dxa"/>
          </w:tcPr>
          <w:p w14:paraId="0BCD8E55" w14:textId="77777777" w:rsidR="001262A6" w:rsidRDefault="001262A6">
            <w:pPr>
              <w:rPr>
                <w:rFonts w:ascii="Times New Roman" w:eastAsia="Times New Roman" w:hAnsi="Times New Roman" w:cs="Times New Roman"/>
                <w:color w:val="D0CECE"/>
                <w:sz w:val="20"/>
                <w:szCs w:val="20"/>
              </w:rPr>
            </w:pPr>
          </w:p>
        </w:tc>
        <w:tc>
          <w:tcPr>
            <w:tcW w:w="1138"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3BD5CE" w14:textId="1C3DCB45" w:rsidR="00281BCA"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9ABDE60" w14:textId="77777777" w:rsidR="00281BCA" w:rsidRPr="00281BCA" w:rsidRDefault="00281BCA">
      <w:pPr>
        <w:rPr>
          <w:rFonts w:ascii="Times New Roman" w:eastAsia="Times New Roman" w:hAnsi="Times New Roman" w:cs="Times New Roman"/>
          <w:b/>
        </w:rPr>
      </w:pPr>
    </w:p>
    <w:p w14:paraId="206C435F" w14:textId="607A0156" w:rsidR="00281BCA" w:rsidRDefault="00281BCA">
      <w:pPr>
        <w:rPr>
          <w:rFonts w:ascii="Times New Roman" w:eastAsia="Times New Roman" w:hAnsi="Times New Roman" w:cs="Times New Roman"/>
        </w:rPr>
      </w:pPr>
      <w:r>
        <w:rPr>
          <w:rFonts w:ascii="Times New Roman" w:eastAsia="Times New Roman" w:hAnsi="Times New Roman" w:cs="Times New Roman"/>
          <w:iCs/>
        </w:rPr>
        <w:lastRenderedPageBreak/>
        <w:t xml:space="preserve">This dataset was put together by the MnDOT </w:t>
      </w:r>
      <w:r>
        <w:rPr>
          <w:rFonts w:ascii="Times New Roman" w:eastAsia="Times New Roman" w:hAnsi="Times New Roman" w:cs="Times New Roman"/>
        </w:rPr>
        <w:t>Office of Freight and Commercial Vehicle Operations</w:t>
      </w:r>
      <w:r>
        <w:rPr>
          <w:rFonts w:ascii="Times New Roman" w:eastAsia="Times New Roman" w:hAnsi="Times New Roman" w:cs="Times New Roman"/>
        </w:rPr>
        <w:t>,</w:t>
      </w:r>
      <w:r>
        <w:rPr>
          <w:rFonts w:ascii="Times New Roman" w:eastAsia="Times New Roman" w:hAnsi="Times New Roman" w:cs="Times New Roman"/>
        </w:rPr>
        <w:t xml:space="preserve"> Freight, Railroads, and Waterways Section</w:t>
      </w:r>
      <w:r>
        <w:rPr>
          <w:rFonts w:ascii="Times New Roman" w:eastAsia="Times New Roman" w:hAnsi="Times New Roman" w:cs="Times New Roman"/>
        </w:rPr>
        <w:t>. It is a current dataset that is continuously updated. The features were originally digitized from 1990 to 1995, and the data has been edited for accuracy. The data does have some gaps, and so it is best viewed at a smaller scale. These gaps in the polylines will not affect our work in this lab. We will download a zip file of the shapefile.</w:t>
      </w:r>
    </w:p>
    <w:p w14:paraId="43923641" w14:textId="77777777" w:rsidR="00281BCA" w:rsidRDefault="00281BCA">
      <w:pPr>
        <w:rPr>
          <w:rFonts w:ascii="Times New Roman" w:eastAsia="Times New Roman" w:hAnsi="Times New Roman" w:cs="Times New Roman"/>
        </w:rPr>
      </w:pPr>
    </w:p>
    <w:p w14:paraId="419B1998" w14:textId="2EA3E44C" w:rsidR="00281BCA" w:rsidRPr="00325949" w:rsidRDefault="00281BCA">
      <w:pPr>
        <w:rPr>
          <w:rFonts w:ascii="Times New Roman" w:eastAsia="Times New Roman" w:hAnsi="Times New Roman" w:cs="Times New Roman"/>
          <w:iCs/>
        </w:rPr>
      </w:pPr>
      <w:r>
        <w:rPr>
          <w:rFonts w:ascii="Times New Roman" w:eastAsia="Times New Roman" w:hAnsi="Times New Roman" w:cs="Times New Roman"/>
        </w:rPr>
        <w:t>The attributes in this dataset include such columns as route number, railroad operator, railroad section and subdivision, and comments. For this lab, we will not use the attribute data in our analysis.</w:t>
      </w:r>
    </w:p>
    <w:p w14:paraId="43D04605" w14:textId="77777777" w:rsidR="001262A6" w:rsidRDefault="001262A6">
      <w:pPr>
        <w:rPr>
          <w:rFonts w:ascii="Times New Roman" w:eastAsia="Times New Roman" w:hAnsi="Times New Roman" w:cs="Times New Roman"/>
          <w:i/>
          <w:color w:val="D0CECE"/>
          <w:sz w:val="20"/>
          <w:szCs w:val="20"/>
        </w:rPr>
      </w:pPr>
    </w:p>
    <w:p w14:paraId="281B0C3A" w14:textId="3FDA53B4" w:rsidR="001262A6" w:rsidRPr="00B66DC8" w:rsidRDefault="00835A27">
      <w:pPr>
        <w:rPr>
          <w:rFonts w:ascii="Times New Roman" w:eastAsia="Times New Roman" w:hAnsi="Times New Roman" w:cs="Times New Roman"/>
          <w:iCs/>
          <w:sz w:val="20"/>
          <w:szCs w:val="20"/>
        </w:rPr>
      </w:pPr>
      <w:r w:rsidRPr="00B66DC8">
        <w:rPr>
          <w:rFonts w:ascii="Times New Roman" w:eastAsia="Times New Roman" w:hAnsi="Times New Roman" w:cs="Times New Roman"/>
          <w:iCs/>
          <w:sz w:val="20"/>
          <w:szCs w:val="20"/>
        </w:rPr>
        <w:t xml:space="preserve">Table 2. </w:t>
      </w:r>
      <w:r w:rsidR="00B66DC8" w:rsidRPr="00B66DC8">
        <w:rPr>
          <w:rFonts w:ascii="Times New Roman" w:eastAsia="Times New Roman" w:hAnsi="Times New Roman" w:cs="Times New Roman"/>
          <w:iCs/>
          <w:sz w:val="20"/>
          <w:szCs w:val="20"/>
        </w:rPr>
        <w:t>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70FEBD5D" w:rsidR="001262A6" w:rsidRPr="00777E90" w:rsidRDefault="00777E90">
            <w:pPr>
              <w:rPr>
                <w:rFonts w:ascii="Times New Roman" w:eastAsia="Times New Roman" w:hAnsi="Times New Roman" w:cs="Times New Roman"/>
                <w:sz w:val="20"/>
                <w:szCs w:val="20"/>
              </w:rPr>
            </w:pPr>
            <w:r w:rsidRPr="00777E90">
              <w:rPr>
                <w:rFonts w:ascii="Times New Roman" w:eastAsia="Times New Roman" w:hAnsi="Times New Roman" w:cs="Times New Roman"/>
                <w:sz w:val="20"/>
                <w:szCs w:val="20"/>
              </w:rPr>
              <w:t>R</w:t>
            </w:r>
            <w:r w:rsidR="00F2486D">
              <w:rPr>
                <w:rFonts w:ascii="Times New Roman" w:eastAsia="Times New Roman" w:hAnsi="Times New Roman" w:cs="Times New Roman"/>
                <w:sz w:val="20"/>
                <w:szCs w:val="20"/>
              </w:rPr>
              <w:t>ail Lines, Minnesota</w:t>
            </w:r>
          </w:p>
        </w:tc>
        <w:tc>
          <w:tcPr>
            <w:tcW w:w="4590" w:type="dxa"/>
          </w:tcPr>
          <w:p w14:paraId="4510D67D" w14:textId="1D3E41C0" w:rsidR="001262A6" w:rsidRPr="00777E90" w:rsidRDefault="00835A27">
            <w:pPr>
              <w:rPr>
                <w:rFonts w:ascii="Times New Roman" w:eastAsia="Times New Roman" w:hAnsi="Times New Roman" w:cs="Times New Roman"/>
                <w:sz w:val="20"/>
                <w:szCs w:val="20"/>
              </w:rPr>
            </w:pPr>
            <w:r w:rsidRPr="00777E90">
              <w:rPr>
                <w:rFonts w:ascii="Times New Roman" w:eastAsia="Times New Roman" w:hAnsi="Times New Roman" w:cs="Times New Roman"/>
                <w:sz w:val="20"/>
                <w:szCs w:val="20"/>
              </w:rPr>
              <w:t xml:space="preserve">Raw input dataset for </w:t>
            </w:r>
            <w:r w:rsidR="00777E90" w:rsidRPr="00777E90">
              <w:rPr>
                <w:rFonts w:ascii="Times New Roman" w:eastAsia="Times New Roman" w:hAnsi="Times New Roman" w:cs="Times New Roman"/>
                <w:sz w:val="20"/>
                <w:szCs w:val="20"/>
              </w:rPr>
              <w:t>network</w:t>
            </w:r>
            <w:r w:rsidRPr="00777E90">
              <w:rPr>
                <w:rFonts w:ascii="Times New Roman" w:eastAsia="Times New Roman" w:hAnsi="Times New Roman" w:cs="Times New Roman"/>
                <w:sz w:val="20"/>
                <w:szCs w:val="20"/>
              </w:rPr>
              <w:t xml:space="preserve"> analysis from MNDOT</w:t>
            </w:r>
          </w:p>
        </w:tc>
        <w:tc>
          <w:tcPr>
            <w:tcW w:w="2425" w:type="dxa"/>
          </w:tcPr>
          <w:p w14:paraId="32015E7D" w14:textId="35A82BE7" w:rsidR="001262A6" w:rsidRDefault="00F2486D">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https://gisdata.mn.gov/dataset/trans-rail-lines</w:t>
            </w:r>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4590" w:type="dxa"/>
          </w:tcPr>
          <w:p w14:paraId="6629172A" w14:textId="77777777" w:rsidR="001262A6" w:rsidRDefault="001262A6">
            <w:pPr>
              <w:rPr>
                <w:rFonts w:ascii="Times New Roman" w:eastAsia="Times New Roman" w:hAnsi="Times New Roman" w:cs="Times New Roman"/>
                <w:color w:val="D0CECE"/>
                <w:sz w:val="20"/>
                <w:szCs w:val="20"/>
              </w:rPr>
            </w:pPr>
          </w:p>
        </w:tc>
        <w:tc>
          <w:tcPr>
            <w:tcW w:w="2425"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4590" w:type="dxa"/>
          </w:tcPr>
          <w:p w14:paraId="23D0A166" w14:textId="77777777" w:rsidR="001262A6" w:rsidRDefault="001262A6">
            <w:pPr>
              <w:rPr>
                <w:rFonts w:ascii="Times New Roman" w:eastAsia="Times New Roman" w:hAnsi="Times New Roman" w:cs="Times New Roman"/>
                <w:color w:val="D0CECE"/>
                <w:sz w:val="20"/>
                <w:szCs w:val="20"/>
              </w:rPr>
            </w:pPr>
          </w:p>
        </w:tc>
        <w:tc>
          <w:tcPr>
            <w:tcW w:w="2425"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4590" w:type="dxa"/>
          </w:tcPr>
          <w:p w14:paraId="54C78803" w14:textId="77777777" w:rsidR="001262A6" w:rsidRDefault="001262A6">
            <w:pPr>
              <w:rPr>
                <w:rFonts w:ascii="Times New Roman" w:eastAsia="Times New Roman" w:hAnsi="Times New Roman" w:cs="Times New Roman"/>
                <w:color w:val="D0CECE"/>
                <w:sz w:val="20"/>
                <w:szCs w:val="20"/>
              </w:rPr>
            </w:pPr>
          </w:p>
        </w:tc>
        <w:tc>
          <w:tcPr>
            <w:tcW w:w="2425"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4E9425C6" w14:textId="77777777" w:rsidR="001262A6" w:rsidRDefault="001262A6">
      <w:pPr>
        <w:rPr>
          <w:rFonts w:ascii="Times New Roman" w:eastAsia="Times New Roman" w:hAnsi="Times New Roman" w:cs="Times New Roman"/>
          <w:i/>
          <w:color w:val="D0CECE"/>
          <w:sz w:val="20"/>
          <w:szCs w:val="20"/>
        </w:rPr>
      </w:pPr>
    </w:p>
    <w:p w14:paraId="602EDC4F" w14:textId="217EC738" w:rsidR="00D7709F"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ArcPro</w:t>
      </w:r>
    </w:p>
    <w:p w14:paraId="17AD679E" w14:textId="77777777" w:rsidR="00281BCA" w:rsidRDefault="00281BCA">
      <w:pPr>
        <w:rPr>
          <w:rFonts w:ascii="Times New Roman" w:eastAsia="Times New Roman" w:hAnsi="Times New Roman" w:cs="Times New Roman"/>
          <w:i/>
          <w:sz w:val="20"/>
          <w:szCs w:val="20"/>
        </w:rPr>
      </w:pPr>
    </w:p>
    <w:p w14:paraId="247A02E9" w14:textId="571F5813" w:rsidR="001262A6" w:rsidRDefault="00835A27">
      <w:pPr>
        <w:rPr>
          <w:rFonts w:ascii="Times New Roman" w:eastAsia="Times New Roman" w:hAnsi="Times New Roman" w:cs="Times New Roman"/>
          <w:i/>
          <w:sz w:val="20"/>
          <w:szCs w:val="20"/>
        </w:rPr>
      </w:pPr>
      <w:r w:rsidRPr="00FE1109">
        <w:rPr>
          <w:rFonts w:ascii="Times New Roman" w:eastAsia="Times New Roman" w:hAnsi="Times New Roman" w:cs="Times New Roman"/>
          <w:i/>
          <w:sz w:val="20"/>
          <w:szCs w:val="20"/>
        </w:rPr>
        <w:t xml:space="preserve">Figure 1. Data flow diagram. </w:t>
      </w:r>
    </w:p>
    <w:p w14:paraId="6882B202" w14:textId="3EEB0173" w:rsidR="00D92728" w:rsidRDefault="00D92728">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58A36521" wp14:editId="0A8B0546">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14:paraId="465C88F6" w14:textId="66FF0F78" w:rsidR="00D7709F" w:rsidRDefault="00D7709F">
      <w:pPr>
        <w:rPr>
          <w:rFonts w:ascii="Times New Roman" w:eastAsia="Times New Roman" w:hAnsi="Times New Roman" w:cs="Times New Roman"/>
          <w:i/>
          <w:sz w:val="20"/>
          <w:szCs w:val="20"/>
        </w:rPr>
      </w:pPr>
    </w:p>
    <w:p w14:paraId="62016115" w14:textId="5D11AB4A" w:rsidR="00D7709F"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Jupyter Notebooks in ArcPro</w:t>
      </w:r>
    </w:p>
    <w:p w14:paraId="109BCCA9" w14:textId="12560E1F" w:rsidR="00D7709F"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Data flow diagram</w:t>
      </w:r>
    </w:p>
    <w:p w14:paraId="0A687DE0" w14:textId="6F27962E" w:rsidR="00D92728" w:rsidRDefault="00D92728">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5CB95640" wp14:editId="5324A8C8">
            <wp:extent cx="5943600" cy="1269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14:paraId="23ADED69" w14:textId="62798A58" w:rsidR="00D7709F" w:rsidRDefault="00D7709F">
      <w:pPr>
        <w:rPr>
          <w:rFonts w:ascii="Times New Roman" w:eastAsia="Times New Roman" w:hAnsi="Times New Roman" w:cs="Times New Roman"/>
          <w:i/>
          <w:sz w:val="20"/>
          <w:szCs w:val="20"/>
        </w:rPr>
      </w:pPr>
    </w:p>
    <w:p w14:paraId="6BBD2A75" w14:textId="2EA30ACA" w:rsidR="00D7709F"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Jupyter Notebooks in ArcOnline</w:t>
      </w:r>
    </w:p>
    <w:p w14:paraId="3FE1A26D" w14:textId="2756CC42" w:rsidR="00D7709F" w:rsidRPr="00FE1109"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3. Data flow diagram</w:t>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0C02B66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5F1B322D" w14:textId="77777777" w:rsidR="001262A6" w:rsidRDefault="001262A6">
      <w:pPr>
        <w:rPr>
          <w:rFonts w:ascii="Times New Roman" w:eastAsia="Times New Roman" w:hAnsi="Times New Roman" w:cs="Times New Roman"/>
          <w:i/>
          <w:color w:val="D0CECE"/>
          <w:sz w:val="20"/>
          <w:szCs w:val="20"/>
        </w:rPr>
      </w:pPr>
    </w:p>
    <w:p w14:paraId="3160D61E"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6B031AB5" w14:textId="5534A6C2" w:rsidR="001262A6" w:rsidRPr="008C4552" w:rsidRDefault="008C4552">
      <w:pPr>
        <w:rPr>
          <w:rFonts w:ascii="Times New Roman" w:eastAsia="Times New Roman" w:hAnsi="Times New Roman" w:cs="Times New Roman"/>
          <w:i/>
          <w:sz w:val="20"/>
          <w:szCs w:val="20"/>
        </w:rPr>
      </w:pPr>
      <w:r w:rsidRPr="008C4552">
        <w:rPr>
          <w:rFonts w:ascii="Times New Roman" w:eastAsia="Times New Roman" w:hAnsi="Times New Roman" w:cs="Times New Roman"/>
          <w:i/>
          <w:sz w:val="20"/>
          <w:szCs w:val="20"/>
        </w:rPr>
        <w:t>TAB</w:t>
      </w:r>
      <w:r w:rsidR="00281BCA">
        <w:rPr>
          <w:rFonts w:ascii="Times New Roman" w:eastAsia="Times New Roman" w:hAnsi="Times New Roman" w:cs="Times New Roman"/>
          <w:i/>
          <w:sz w:val="20"/>
          <w:szCs w:val="20"/>
        </w:rPr>
        <w:t>L</w:t>
      </w:r>
      <w:r w:rsidRPr="008C4552">
        <w:rPr>
          <w:rFonts w:ascii="Times New Roman" w:eastAsia="Times New Roman" w:hAnsi="Times New Roman" w:cs="Times New Roman"/>
          <w:i/>
          <w:sz w:val="20"/>
          <w:szCs w:val="20"/>
        </w:rPr>
        <w:t>E</w:t>
      </w:r>
    </w:p>
    <w:p w14:paraId="71247B7A" w14:textId="77777777" w:rsidR="001262A6" w:rsidRDefault="001262A6">
      <w:pPr>
        <w:rPr>
          <w:rFonts w:ascii="Times New Roman" w:eastAsia="Times New Roman" w:hAnsi="Times New Roman" w:cs="Times New Roman"/>
          <w:i/>
          <w:color w:val="D0CECE"/>
          <w:sz w:val="20"/>
          <w:szCs w:val="20"/>
        </w:rPr>
      </w:pP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77777777" w:rsidR="001262A6" w:rsidRDefault="00835A27">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1303C08A" w14:textId="77777777" w:rsidR="001262A6" w:rsidRDefault="001262A6">
      <w:pPr>
        <w:rPr>
          <w:rFonts w:ascii="Times New Roman" w:eastAsia="Times New Roman" w:hAnsi="Times New Roman" w:cs="Times New Roman"/>
        </w:rPr>
      </w:pPr>
    </w:p>
    <w:p w14:paraId="11FE24FC" w14:textId="2AC36BD9" w:rsidR="001262A6" w:rsidRDefault="00B66DC8">
      <w:pPr>
        <w:rPr>
          <w:rFonts w:ascii="Times New Roman" w:eastAsia="Times New Roman" w:hAnsi="Times New Roman" w:cs="Times New Roman"/>
        </w:rPr>
      </w:pPr>
      <w:r>
        <w:rPr>
          <w:rFonts w:ascii="Times New Roman" w:eastAsia="Times New Roman" w:hAnsi="Times New Roman" w:cs="Times New Roman"/>
        </w:rPr>
        <w:t>No errors, and can see the output in ArcPro / verification and some standard</w:t>
      </w:r>
    </w:p>
    <w:p w14:paraId="260D1EF4" w14:textId="6069362E" w:rsidR="008C4552" w:rsidRDefault="008C4552">
      <w:pPr>
        <w:rPr>
          <w:rFonts w:ascii="Times New Roman" w:eastAsia="Times New Roman" w:hAnsi="Times New Roman" w:cs="Times New Roman"/>
        </w:rPr>
      </w:pPr>
      <w:r w:rsidRPr="00557206">
        <w:rPr>
          <w:rFonts w:ascii="Arial" w:eastAsia="Times New Roman" w:hAnsi="Arial" w:cs="Arial"/>
          <w:color w:val="000000"/>
        </w:rPr>
        <w:t>. For results verification, you may consider comparing the final output across all methods.</w:t>
      </w: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263DCC5"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5C195EA9" w14:textId="77777777" w:rsidR="001262A6" w:rsidRDefault="001262A6">
      <w:pPr>
        <w:rPr>
          <w:rFonts w:ascii="Times New Roman" w:eastAsia="Times New Roman" w:hAnsi="Times New Roman" w:cs="Times New Roman"/>
          <w:i/>
          <w:color w:val="D0CECE"/>
          <w:sz w:val="20"/>
          <w:szCs w:val="20"/>
        </w:rPr>
      </w:pPr>
    </w:p>
    <w:p w14:paraId="55A0E252" w14:textId="322D96D1" w:rsidR="00B66DC8" w:rsidRDefault="00B66DC8">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We learned the processes for spatial data analysis in three different formats. </w:t>
      </w:r>
    </w:p>
    <w:p w14:paraId="54516537" w14:textId="52FD2C7F" w:rsidR="001262A6" w:rsidRPr="00DC117A" w:rsidRDefault="00DC117A">
      <w:pPr>
        <w:rPr>
          <w:rFonts w:ascii="Times New Roman" w:eastAsia="Times New Roman" w:hAnsi="Times New Roman" w:cs="Times New Roman"/>
          <w:iCs/>
          <w:sz w:val="20"/>
          <w:szCs w:val="20"/>
        </w:rPr>
      </w:pPr>
      <w:r w:rsidRPr="00DC117A">
        <w:rPr>
          <w:rFonts w:ascii="Times New Roman" w:eastAsia="Times New Roman" w:hAnsi="Times New Roman" w:cs="Times New Roman"/>
          <w:iCs/>
          <w:sz w:val="20"/>
          <w:szCs w:val="20"/>
        </w:rPr>
        <w:t>GitHub</w:t>
      </w:r>
    </w:p>
    <w:p w14:paraId="4FCF6C5F" w14:textId="77777777" w:rsidR="00DC117A" w:rsidRPr="00DC117A" w:rsidRDefault="00DC117A" w:rsidP="00DC117A">
      <w:pPr>
        <w:numPr>
          <w:ilvl w:val="0"/>
          <w:numId w:val="2"/>
        </w:numPr>
        <w:rPr>
          <w:rFonts w:ascii="Times New Roman" w:eastAsia="Times New Roman" w:hAnsi="Times New Roman" w:cs="Times New Roman"/>
          <w:iCs/>
          <w:sz w:val="20"/>
          <w:szCs w:val="20"/>
        </w:rPr>
      </w:pPr>
      <w:r w:rsidRPr="00DC117A">
        <w:rPr>
          <w:rFonts w:ascii="Times New Roman" w:eastAsia="Times New Roman" w:hAnsi="Times New Roman" w:cs="Times New Roman"/>
          <w:iCs/>
          <w:sz w:val="20"/>
          <w:szCs w:val="20"/>
        </w:rPr>
        <w:t>In your lab report Discussion and Conclusion section, create a subset titled “GitHub” and describe what went well and what was tricky about getting set up with github.</w:t>
      </w:r>
    </w:p>
    <w:p w14:paraId="663BA8F1" w14:textId="258FBF62" w:rsidR="00DC117A" w:rsidRPr="00DC117A" w:rsidRDefault="00DC117A">
      <w:pPr>
        <w:rPr>
          <w:rFonts w:ascii="Times New Roman" w:eastAsia="Times New Roman" w:hAnsi="Times New Roman" w:cs="Times New Roman"/>
          <w:iCs/>
          <w:sz w:val="20"/>
          <w:szCs w:val="20"/>
        </w:rPr>
      </w:pPr>
      <w:r w:rsidRPr="00557206">
        <w:rPr>
          <w:rFonts w:ascii="Times New Roman" w:eastAsia="Times New Roman" w:hAnsi="Times New Roman" w:cs="Times New Roman"/>
          <w:iCs/>
          <w:sz w:val="20"/>
          <w:szCs w:val="20"/>
        </w:rPr>
        <w:t>Add further reflection on how this went for you and the different approaches to accessing the Esri ecosystem.</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546CCD19" w14:textId="1DBFC83E" w:rsidR="001262A6" w:rsidRDefault="001262A6">
      <w:pPr>
        <w:rPr>
          <w:rFonts w:ascii="Times New Roman" w:eastAsia="Times New Roman" w:hAnsi="Times New Roman" w:cs="Times New Roman"/>
          <w:i/>
          <w:color w:val="D0CECE"/>
          <w:sz w:val="20"/>
          <w:szCs w:val="20"/>
        </w:rPr>
      </w:pPr>
    </w:p>
    <w:p w14:paraId="1445E407" w14:textId="26F0F1B2" w:rsidR="00A11E32" w:rsidRPr="00A11E32" w:rsidRDefault="00A11E32" w:rsidP="00A11E32">
      <w:pPr>
        <w:ind w:hanging="480"/>
        <w:rPr>
          <w:rFonts w:ascii="Times New Roman" w:hAnsi="Times New Roman" w:cs="Times New Roman"/>
        </w:rPr>
      </w:pPr>
      <w:r w:rsidRPr="00A11E32">
        <w:rPr>
          <w:rFonts w:ascii="Times New Roman" w:hAnsi="Times New Roman" w:cs="Times New Roman"/>
        </w:rPr>
        <w:t xml:space="preserve">Esri. </w:t>
      </w:r>
      <w:r w:rsidRPr="00A11E32">
        <w:rPr>
          <w:rFonts w:ascii="Times New Roman" w:hAnsi="Times New Roman" w:cs="Times New Roman"/>
          <w:i/>
          <w:iCs/>
        </w:rPr>
        <w:t>Buffer (Analysis)</w:t>
      </w:r>
      <w:r w:rsidRPr="00A11E32">
        <w:rPr>
          <w:rFonts w:ascii="Times New Roman" w:hAnsi="Times New Roman" w:cs="Times New Roman"/>
        </w:rPr>
        <w:t xml:space="preserve"> [Documentation]. Retrieved February 4, 2021, from </w:t>
      </w:r>
      <w:hyperlink r:id="rId8" w:history="1">
        <w:r w:rsidRPr="00A11E32">
          <w:rPr>
            <w:rStyle w:val="Hyperlink"/>
            <w:rFonts w:ascii="Times New Roman" w:hAnsi="Times New Roman" w:cs="Times New Roman"/>
          </w:rPr>
          <w:t>https://pro.arcgis.com/en/pro-app/latest/tool-reference/analysis/buffer.htm</w:t>
        </w:r>
      </w:hyperlink>
    </w:p>
    <w:p w14:paraId="584993F1" w14:textId="6ADA7A66" w:rsidR="00A11E32" w:rsidRPr="00A11E32" w:rsidRDefault="00A11E32" w:rsidP="00A11E32">
      <w:pPr>
        <w:ind w:hanging="480"/>
        <w:rPr>
          <w:rFonts w:ascii="Times New Roman" w:hAnsi="Times New Roman" w:cs="Times New Roman"/>
        </w:rPr>
      </w:pPr>
      <w:r w:rsidRPr="00A11E32">
        <w:rPr>
          <w:rFonts w:ascii="Times New Roman" w:hAnsi="Times New Roman" w:cs="Times New Roman"/>
        </w:rPr>
        <w:t xml:space="preserve">Esri. </w:t>
      </w:r>
      <w:r w:rsidRPr="00A11E32">
        <w:rPr>
          <w:rFonts w:ascii="Times New Roman" w:hAnsi="Times New Roman" w:cs="Times New Roman"/>
          <w:i/>
          <w:iCs/>
        </w:rPr>
        <w:t>Get Started With Notebooks</w:t>
      </w:r>
      <w:r w:rsidRPr="00A11E32">
        <w:rPr>
          <w:rFonts w:ascii="Times New Roman" w:hAnsi="Times New Roman" w:cs="Times New Roman"/>
        </w:rPr>
        <w:t xml:space="preserve"> [Documentation]. Retrieved February 4, 2021, from </w:t>
      </w:r>
      <w:hyperlink r:id="rId9" w:history="1">
        <w:r w:rsidRPr="00A11E32">
          <w:rPr>
            <w:rStyle w:val="Hyperlink"/>
            <w:rFonts w:ascii="Times New Roman" w:hAnsi="Times New Roman" w:cs="Times New Roman"/>
          </w:rPr>
          <w:t>https://doc.arcgis.com/en/arcgis-online/get-started/components-of-the-notebook-editor.htm</w:t>
        </w:r>
      </w:hyperlink>
    </w:p>
    <w:p w14:paraId="19BD759F" w14:textId="5BF7BBD0" w:rsidR="00A11E32" w:rsidRPr="00A11E32" w:rsidRDefault="00A11E32" w:rsidP="00A11E32">
      <w:pPr>
        <w:ind w:hanging="480"/>
        <w:rPr>
          <w:rFonts w:ascii="Times New Roman" w:hAnsi="Times New Roman" w:cs="Times New Roman"/>
        </w:rPr>
      </w:pPr>
      <w:r w:rsidRPr="00A11E32">
        <w:rPr>
          <w:rFonts w:ascii="Times New Roman" w:hAnsi="Times New Roman" w:cs="Times New Roman"/>
        </w:rPr>
        <w:t xml:space="preserve">Esri. </w:t>
      </w:r>
      <w:r w:rsidRPr="00A11E32">
        <w:rPr>
          <w:rFonts w:ascii="Times New Roman" w:hAnsi="Times New Roman" w:cs="Times New Roman"/>
          <w:i/>
          <w:iCs/>
        </w:rPr>
        <w:t>Notebooks in ArcGIS Pro</w:t>
      </w:r>
      <w:r w:rsidRPr="00A11E32">
        <w:rPr>
          <w:rFonts w:ascii="Times New Roman" w:hAnsi="Times New Roman" w:cs="Times New Roman"/>
        </w:rPr>
        <w:t xml:space="preserve"> [Documentation]. Retrieved February 4, 2021, from </w:t>
      </w:r>
      <w:hyperlink r:id="rId10" w:history="1">
        <w:r w:rsidRPr="00A11E32">
          <w:rPr>
            <w:rStyle w:val="Hyperlink"/>
            <w:rFonts w:ascii="Times New Roman" w:hAnsi="Times New Roman" w:cs="Times New Roman"/>
          </w:rPr>
          <w:t>https://pro.arcgis.com/en/pro-app/latest/arcpy/get-started/pro-notebooks.htm</w:t>
        </w:r>
      </w:hyperlink>
    </w:p>
    <w:p w14:paraId="14560BE9" w14:textId="519903AE" w:rsidR="00A11E32" w:rsidRPr="00A11E32" w:rsidRDefault="00A11E32" w:rsidP="00A11E32">
      <w:pPr>
        <w:ind w:hanging="480"/>
        <w:rPr>
          <w:rFonts w:ascii="Times New Roman" w:hAnsi="Times New Roman" w:cs="Times New Roman"/>
        </w:rPr>
      </w:pPr>
      <w:r w:rsidRPr="00A11E32">
        <w:rPr>
          <w:rFonts w:ascii="Times New Roman" w:hAnsi="Times New Roman" w:cs="Times New Roman"/>
        </w:rPr>
        <w:t xml:space="preserve">MnDOT. </w:t>
      </w:r>
      <w:r w:rsidRPr="00A11E32">
        <w:rPr>
          <w:rFonts w:ascii="Times New Roman" w:hAnsi="Times New Roman" w:cs="Times New Roman"/>
          <w:i/>
          <w:iCs/>
        </w:rPr>
        <w:t>Rail Lines, Minnesota</w:t>
      </w:r>
      <w:r w:rsidRPr="00A11E32">
        <w:rPr>
          <w:rFonts w:ascii="Times New Roman" w:hAnsi="Times New Roman" w:cs="Times New Roman"/>
        </w:rPr>
        <w:t xml:space="preserve"> [Shapefile]. Minnesota Geospatial Commons. Retrieved February 4, 2021, from </w:t>
      </w:r>
      <w:hyperlink r:id="rId11" w:history="1">
        <w:r w:rsidRPr="00A11E32">
          <w:rPr>
            <w:rStyle w:val="Hyperlink"/>
            <w:rFonts w:ascii="Times New Roman" w:hAnsi="Times New Roman" w:cs="Times New Roman"/>
          </w:rPr>
          <w:t>https://gisdata.mn.gov/dataset/trans-rail-lines</w:t>
        </w:r>
      </w:hyperlink>
    </w:p>
    <w:p w14:paraId="6171A22D" w14:textId="77777777" w:rsidR="00A11E32" w:rsidRDefault="00A11E32">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5F577938" w:rsidR="001262A6" w:rsidRDefault="001262A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B66DC8"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B66DC8">
              <w:rPr>
                <w:rFonts w:ascii="Times New Roman" w:eastAsia="Times New Roman" w:hAnsi="Times New Roman" w:cs="Times New Roman"/>
              </w:rPr>
              <w:t>2</w:t>
            </w:r>
            <w:r w:rsidR="00662213" w:rsidRPr="00B66DC8">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008AF118" w:rsidR="001262A6" w:rsidRPr="00B66DC8" w:rsidRDefault="00B66DC8">
            <w:pPr>
              <w:widowControl w:val="0"/>
              <w:pBdr>
                <w:top w:val="nil"/>
                <w:left w:val="nil"/>
                <w:bottom w:val="nil"/>
                <w:right w:val="nil"/>
                <w:between w:val="nil"/>
              </w:pBdr>
              <w:rPr>
                <w:rFonts w:ascii="Times New Roman" w:eastAsia="Times New Roman" w:hAnsi="Times New Roman" w:cs="Times New Roman"/>
                <w:b/>
              </w:rPr>
            </w:pPr>
            <w:r w:rsidRPr="00B66DC8">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 xml:space="preserve">(12 </w:t>
            </w:r>
            <w:r w:rsidRPr="00630EBE">
              <w:rPr>
                <w:rFonts w:ascii="Times New Roman" w:eastAsia="Times New Roman" w:hAnsi="Times New Roman" w:cs="Times New Roman"/>
                <w:b/>
                <w:color w:val="000000" w:themeColor="text1"/>
                <w:sz w:val="16"/>
                <w:szCs w:val="16"/>
              </w:rPr>
              <w:lastRenderedPageBreak/>
              <w:t>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lastRenderedPageBreak/>
              <w:t>24</w:t>
            </w:r>
          </w:p>
        </w:tc>
        <w:tc>
          <w:tcPr>
            <w:tcW w:w="945" w:type="dxa"/>
            <w:shd w:val="clear" w:color="auto" w:fill="auto"/>
            <w:tcMar>
              <w:top w:w="100" w:type="dxa"/>
              <w:left w:w="100" w:type="dxa"/>
              <w:bottom w:w="100" w:type="dxa"/>
              <w:right w:w="100" w:type="dxa"/>
            </w:tcMar>
          </w:tcPr>
          <w:p w14:paraId="7CEFA330" w14:textId="2B6043EF" w:rsidR="001262A6"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4F7546F3" w:rsidR="001262A6"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3DB2560A" w:rsidR="001262A6"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08EBF660" w:rsidR="00662213" w:rsidRPr="00835A27"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3C3E0C"/>
    <w:multiLevelType w:val="multilevel"/>
    <w:tmpl w:val="16A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84B15"/>
    <w:rsid w:val="001262A6"/>
    <w:rsid w:val="001D5E70"/>
    <w:rsid w:val="00273331"/>
    <w:rsid w:val="00281BCA"/>
    <w:rsid w:val="00325949"/>
    <w:rsid w:val="00357A16"/>
    <w:rsid w:val="00450563"/>
    <w:rsid w:val="00567DA0"/>
    <w:rsid w:val="00630EBE"/>
    <w:rsid w:val="0064054F"/>
    <w:rsid w:val="00662213"/>
    <w:rsid w:val="00777E90"/>
    <w:rsid w:val="00835A27"/>
    <w:rsid w:val="008C4552"/>
    <w:rsid w:val="00A11E32"/>
    <w:rsid w:val="00B66DC8"/>
    <w:rsid w:val="00D7709F"/>
    <w:rsid w:val="00D92728"/>
    <w:rsid w:val="00DC117A"/>
    <w:rsid w:val="00DE718B"/>
    <w:rsid w:val="00F2486D"/>
    <w:rsid w:val="00FE1109"/>
    <w:rsid w:val="00FF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406468">
      <w:bodyDiv w:val="1"/>
      <w:marLeft w:val="0"/>
      <w:marRight w:val="0"/>
      <w:marTop w:val="0"/>
      <w:marBottom w:val="0"/>
      <w:divBdr>
        <w:top w:val="none" w:sz="0" w:space="0" w:color="auto"/>
        <w:left w:val="none" w:sz="0" w:space="0" w:color="auto"/>
        <w:bottom w:val="none" w:sz="0" w:space="0" w:color="auto"/>
        <w:right w:val="none" w:sz="0" w:space="0" w:color="auto"/>
      </w:divBdr>
      <w:divsChild>
        <w:div w:id="178937525">
          <w:marLeft w:val="480"/>
          <w:marRight w:val="0"/>
          <w:marTop w:val="0"/>
          <w:marBottom w:val="0"/>
          <w:divBdr>
            <w:top w:val="none" w:sz="0" w:space="0" w:color="auto"/>
            <w:left w:val="none" w:sz="0" w:space="0" w:color="auto"/>
            <w:bottom w:val="none" w:sz="0" w:space="0" w:color="auto"/>
            <w:right w:val="none" w:sz="0" w:space="0" w:color="auto"/>
          </w:divBdr>
          <w:divsChild>
            <w:div w:id="1897545642">
              <w:marLeft w:val="0"/>
              <w:marRight w:val="0"/>
              <w:marTop w:val="0"/>
              <w:marBottom w:val="0"/>
              <w:divBdr>
                <w:top w:val="none" w:sz="0" w:space="0" w:color="auto"/>
                <w:left w:val="none" w:sz="0" w:space="0" w:color="auto"/>
                <w:bottom w:val="none" w:sz="0" w:space="0" w:color="auto"/>
                <w:right w:val="none" w:sz="0" w:space="0" w:color="auto"/>
              </w:divBdr>
            </w:div>
            <w:div w:id="1985771032">
              <w:marLeft w:val="0"/>
              <w:marRight w:val="0"/>
              <w:marTop w:val="0"/>
              <w:marBottom w:val="0"/>
              <w:divBdr>
                <w:top w:val="none" w:sz="0" w:space="0" w:color="auto"/>
                <w:left w:val="none" w:sz="0" w:space="0" w:color="auto"/>
                <w:bottom w:val="none" w:sz="0" w:space="0" w:color="auto"/>
                <w:right w:val="none" w:sz="0" w:space="0" w:color="auto"/>
              </w:divBdr>
            </w:div>
            <w:div w:id="384793654">
              <w:marLeft w:val="0"/>
              <w:marRight w:val="0"/>
              <w:marTop w:val="0"/>
              <w:marBottom w:val="0"/>
              <w:divBdr>
                <w:top w:val="none" w:sz="0" w:space="0" w:color="auto"/>
                <w:left w:val="none" w:sz="0" w:space="0" w:color="auto"/>
                <w:bottom w:val="none" w:sz="0" w:space="0" w:color="auto"/>
                <w:right w:val="none" w:sz="0" w:space="0" w:color="auto"/>
              </w:divBdr>
            </w:div>
            <w:div w:id="10657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analysis/buffer.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sdata.mn.gov/dataset/trans-rail-lines" TargetMode="External"/><Relationship Id="rId5" Type="http://schemas.openxmlformats.org/officeDocument/2006/relationships/webSettings" Target="webSettings.xml"/><Relationship Id="rId10" Type="http://schemas.openxmlformats.org/officeDocument/2006/relationships/hyperlink" Target="https://pro.arcgis.com/en/pro-app/latest/arcpy/get-started/pro-notebooks.htm" TargetMode="External"/><Relationship Id="rId4" Type="http://schemas.openxmlformats.org/officeDocument/2006/relationships/settings" Target="settings.xml"/><Relationship Id="rId9" Type="http://schemas.openxmlformats.org/officeDocument/2006/relationships/hyperlink" Target="https://doc.arcgis.com/en/arcgis-online/get-started/components-of-the-notebook-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8</cp:revision>
  <dcterms:created xsi:type="dcterms:W3CDTF">2021-01-22T02:08:00Z</dcterms:created>
  <dcterms:modified xsi:type="dcterms:W3CDTF">2021-02-04T06:58:00Z</dcterms:modified>
</cp:coreProperties>
</file>