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E" w:rsidRPr="000E1A28" w:rsidRDefault="00C45CBE" w:rsidP="009F25E1">
      <w:pPr>
        <w:pStyle w:val="Nzev"/>
        <w:rPr>
          <w:lang w:val="cs-CZ"/>
        </w:rPr>
      </w:pPr>
      <w:bookmarkStart w:id="0" w:name="_Toc191442446"/>
      <w:bookmarkStart w:id="1" w:name="_GoBack"/>
      <w:bookmarkEnd w:id="1"/>
      <w:r w:rsidRPr="000E1A28">
        <w:rPr>
          <w:lang w:val="cs-CZ"/>
        </w:rPr>
        <w:t>4IT43</w:t>
      </w:r>
      <w:r w:rsidR="00D33998" w:rsidRPr="000E1A28">
        <w:rPr>
          <w:lang w:val="cs-CZ"/>
        </w:rPr>
        <w:t>6</w:t>
      </w:r>
      <w:r w:rsidRPr="000E1A28">
        <w:rPr>
          <w:lang w:val="cs-CZ"/>
        </w:rPr>
        <w:t xml:space="preserve"> – </w:t>
      </w:r>
      <w:bookmarkEnd w:id="0"/>
      <w:r w:rsidRPr="000E1A28">
        <w:rPr>
          <w:lang w:val="cs-CZ"/>
        </w:rPr>
        <w:t>Zadání příkladu pro řešení na cvičeních</w:t>
      </w:r>
    </w:p>
    <w:p w:rsidR="00F75CC7" w:rsidRPr="000E1A28" w:rsidRDefault="00C45CBE" w:rsidP="002F0CD5">
      <w:pPr>
        <w:jc w:val="center"/>
        <w:rPr>
          <w:color w:val="FF0000"/>
          <w:lang w:val="cs-CZ"/>
        </w:rPr>
      </w:pPr>
      <w:r w:rsidRPr="000E1A28">
        <w:rPr>
          <w:color w:val="FF0000"/>
          <w:lang w:val="cs-CZ"/>
        </w:rPr>
        <w:t xml:space="preserve"> </w:t>
      </w:r>
      <w:r w:rsidR="002F0CD5" w:rsidRPr="000E1A28">
        <w:rPr>
          <w:color w:val="FF0000"/>
          <w:lang w:val="cs-CZ"/>
        </w:rPr>
        <w:t>(</w:t>
      </w:r>
      <w:r w:rsidR="003F29EF" w:rsidRPr="000E1A28">
        <w:rPr>
          <w:color w:val="FF0000"/>
          <w:lang w:val="cs-CZ"/>
        </w:rPr>
        <w:t xml:space="preserve">celkové </w:t>
      </w:r>
      <w:r w:rsidR="002F0CD5" w:rsidRPr="000E1A28">
        <w:rPr>
          <w:color w:val="FF0000"/>
          <w:lang w:val="cs-CZ"/>
        </w:rPr>
        <w:t xml:space="preserve">řešení tohoto příkladu se odevzdává do konce </w:t>
      </w:r>
      <w:r w:rsidR="00CC15E0" w:rsidRPr="000E1A28">
        <w:rPr>
          <w:color w:val="FF0000"/>
          <w:lang w:val="cs-CZ"/>
        </w:rPr>
        <w:t xml:space="preserve">výuky v </w:t>
      </w:r>
      <w:r w:rsidR="002F0CD5" w:rsidRPr="000E1A28">
        <w:rPr>
          <w:color w:val="FF0000"/>
          <w:lang w:val="cs-CZ"/>
        </w:rPr>
        <w:t>semestru</w:t>
      </w:r>
      <w:r w:rsidR="003F29EF" w:rsidRPr="000E1A28">
        <w:rPr>
          <w:color w:val="FF0000"/>
          <w:lang w:val="cs-CZ"/>
        </w:rPr>
        <w:t xml:space="preserve"> + jeho vybrané části jsou kontrolovány a hodnoceny v rámci kontrolních dnů v průběhu semestru</w:t>
      </w:r>
      <w:r w:rsidR="002F0CD5" w:rsidRPr="000E1A28">
        <w:rPr>
          <w:color w:val="FF0000"/>
          <w:lang w:val="cs-CZ"/>
        </w:rPr>
        <w:t>)</w:t>
      </w:r>
    </w:p>
    <w:p w:rsidR="00F75CC7" w:rsidRPr="000E1A28" w:rsidRDefault="000E1A28" w:rsidP="00F75CC7">
      <w:pPr>
        <w:rPr>
          <w:b/>
          <w:sz w:val="28"/>
          <w:szCs w:val="28"/>
          <w:lang w:val="cs-CZ"/>
        </w:rPr>
      </w:pPr>
      <w:r w:rsidRPr="000E1A28">
        <w:rPr>
          <w:b/>
          <w:sz w:val="28"/>
          <w:szCs w:val="28"/>
          <w:lang w:val="cs-CZ"/>
        </w:rPr>
        <w:t>Cíl:</w:t>
      </w:r>
    </w:p>
    <w:p w:rsidR="00F75CC7" w:rsidRPr="000E1A28" w:rsidRDefault="00F75CC7" w:rsidP="00687C16">
      <w:pPr>
        <w:numPr>
          <w:ilvl w:val="0"/>
          <w:numId w:val="15"/>
        </w:numPr>
        <w:rPr>
          <w:lang w:val="cs-CZ"/>
        </w:rPr>
      </w:pPr>
      <w:r w:rsidRPr="000E1A28">
        <w:rPr>
          <w:lang w:val="cs-CZ"/>
        </w:rPr>
        <w:t>Analýza dat firmy MATASTAV</w:t>
      </w:r>
      <w:r w:rsidR="00FE79F9" w:rsidRPr="000E1A28">
        <w:rPr>
          <w:lang w:val="cs-CZ"/>
        </w:rPr>
        <w:t xml:space="preserve"> </w:t>
      </w:r>
    </w:p>
    <w:p w:rsidR="00D027F2" w:rsidRPr="000E1A28" w:rsidRDefault="00F75CC7" w:rsidP="00687C16">
      <w:pPr>
        <w:numPr>
          <w:ilvl w:val="0"/>
          <w:numId w:val="15"/>
        </w:numPr>
        <w:rPr>
          <w:lang w:val="cs-CZ"/>
        </w:rPr>
      </w:pPr>
      <w:r w:rsidRPr="000E1A28">
        <w:rPr>
          <w:lang w:val="cs-CZ"/>
        </w:rPr>
        <w:t>Návrh datového skladu pro firmu MATASTAV</w:t>
      </w:r>
    </w:p>
    <w:p w:rsidR="00446518" w:rsidRPr="000E1A28" w:rsidRDefault="00446518">
      <w:pPr>
        <w:pStyle w:val="Nadpisobsahu"/>
        <w:rPr>
          <w:lang w:val="cs-CZ"/>
        </w:rPr>
      </w:pPr>
      <w:r w:rsidRPr="000E1A28">
        <w:rPr>
          <w:lang w:val="cs-CZ"/>
        </w:rPr>
        <w:t>Obsah</w:t>
      </w:r>
    </w:p>
    <w:p w:rsidR="00446518" w:rsidRPr="000E1A28" w:rsidRDefault="00446518" w:rsidP="00446518">
      <w:pPr>
        <w:rPr>
          <w:lang w:val="cs-CZ"/>
        </w:rPr>
      </w:pPr>
    </w:p>
    <w:p w:rsidR="009B148C" w:rsidRDefault="00446518">
      <w:pPr>
        <w:pStyle w:val="Obsah1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r w:rsidRPr="000E1A28">
        <w:rPr>
          <w:lang w:val="cs-CZ"/>
        </w:rPr>
        <w:fldChar w:fldCharType="begin"/>
      </w:r>
      <w:r w:rsidRPr="000E1A28">
        <w:rPr>
          <w:lang w:val="cs-CZ"/>
        </w:rPr>
        <w:instrText xml:space="preserve"> TOC \o "1-3" \h \z \u </w:instrText>
      </w:r>
      <w:r w:rsidRPr="000E1A28">
        <w:rPr>
          <w:lang w:val="cs-CZ"/>
        </w:rPr>
        <w:fldChar w:fldCharType="separate"/>
      </w:r>
      <w:hyperlink w:anchor="_Toc33699587" w:history="1">
        <w:r w:rsidR="009B148C" w:rsidRPr="00C8724E">
          <w:rPr>
            <w:rStyle w:val="Hypertextovodkaz"/>
            <w:noProof/>
            <w:lang w:val="cs-CZ"/>
          </w:rPr>
          <w:t>1.</w:t>
        </w:r>
        <w:r w:rsidR="009B148C"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="009B148C" w:rsidRPr="00C8724E">
          <w:rPr>
            <w:rStyle w:val="Hypertextovodkaz"/>
            <w:noProof/>
            <w:lang w:val="cs-CZ"/>
          </w:rPr>
          <w:t>Popis firmy Matastav</w:t>
        </w:r>
        <w:r w:rsidR="009B148C">
          <w:rPr>
            <w:noProof/>
            <w:webHidden/>
          </w:rPr>
          <w:tab/>
        </w:r>
        <w:r w:rsidR="009B148C">
          <w:rPr>
            <w:noProof/>
            <w:webHidden/>
          </w:rPr>
          <w:fldChar w:fldCharType="begin"/>
        </w:r>
        <w:r w:rsidR="009B148C">
          <w:rPr>
            <w:noProof/>
            <w:webHidden/>
          </w:rPr>
          <w:instrText xml:space="preserve"> PAGEREF _Toc33699587 \h </w:instrText>
        </w:r>
        <w:r w:rsidR="009B148C">
          <w:rPr>
            <w:noProof/>
            <w:webHidden/>
          </w:rPr>
        </w:r>
        <w:r w:rsidR="009B148C">
          <w:rPr>
            <w:noProof/>
            <w:webHidden/>
          </w:rPr>
          <w:fldChar w:fldCharType="separate"/>
        </w:r>
        <w:r w:rsidR="009B148C">
          <w:rPr>
            <w:noProof/>
            <w:webHidden/>
          </w:rPr>
          <w:t>2</w:t>
        </w:r>
        <w:r w:rsidR="009B148C"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1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88" w:history="1">
        <w:r w:rsidRPr="00C8724E">
          <w:rPr>
            <w:rStyle w:val="Hypertextovodkaz"/>
            <w:noProof/>
            <w:lang w:val="cs-CZ"/>
          </w:rPr>
          <w:t>2.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Zadání cvičného příkladu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90" w:history="1">
        <w:r w:rsidRPr="00C8724E">
          <w:rPr>
            <w:rStyle w:val="Hypertextovodkaz"/>
            <w:noProof/>
            <w:lang w:val="cs-CZ"/>
          </w:rPr>
          <w:t>2.1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Společná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3"/>
        <w:tabs>
          <w:tab w:val="left" w:pos="1320"/>
          <w:tab w:val="right" w:leader="dot" w:pos="10762"/>
        </w:tabs>
        <w:rPr>
          <w:noProof/>
        </w:rPr>
      </w:pPr>
      <w:hyperlink w:anchor="_Toc33699591" w:history="1">
        <w:r w:rsidRPr="00C8724E">
          <w:rPr>
            <w:rStyle w:val="Hypertextovodkaz"/>
            <w:noProof/>
            <w:lang w:val="cs-CZ"/>
          </w:rPr>
          <w:t>2.1.1</w:t>
        </w:r>
        <w:r>
          <w:rPr>
            <w:noProof/>
          </w:rPr>
          <w:tab/>
        </w:r>
        <w:r w:rsidRPr="00C8724E">
          <w:rPr>
            <w:rStyle w:val="Hypertextovodkaz"/>
            <w:noProof/>
            <w:lang w:val="cs-CZ"/>
          </w:rPr>
          <w:t>Zadání společné části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92" w:history="1">
        <w:r w:rsidRPr="00C8724E">
          <w:rPr>
            <w:rStyle w:val="Hypertextovodkaz"/>
            <w:noProof/>
            <w:lang w:val="cs-CZ"/>
          </w:rPr>
          <w:t>2.2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Individuální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1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93" w:history="1">
        <w:r w:rsidRPr="00C8724E">
          <w:rPr>
            <w:rStyle w:val="Hypertextovodkaz"/>
            <w:noProof/>
            <w:lang w:val="cs-CZ"/>
          </w:rPr>
          <w:t>3.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Vstupní data a další nutné podmínky pro řešení příkladu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1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94" w:history="1">
        <w:r w:rsidRPr="00C8724E">
          <w:rPr>
            <w:rStyle w:val="Hypertextovodkaz"/>
            <w:noProof/>
            <w:lang w:val="cs-CZ"/>
          </w:rPr>
          <w:t>4.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Kontrolní bod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95" w:history="1">
        <w:r w:rsidRPr="00C8724E">
          <w:rPr>
            <w:rStyle w:val="Hypertextovodkaz"/>
            <w:noProof/>
            <w:lang w:val="cs-CZ"/>
          </w:rPr>
          <w:t>4.1.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Analýza datového skladu a řešení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148C" w:rsidRDefault="009B148C">
      <w:pPr>
        <w:pStyle w:val="Obsah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lang w:val="cs-CZ" w:eastAsia="cs-CZ" w:bidi="ar-SA"/>
        </w:rPr>
      </w:pPr>
      <w:hyperlink w:anchor="_Toc33699596" w:history="1">
        <w:r w:rsidRPr="00C8724E">
          <w:rPr>
            <w:rStyle w:val="Hypertextovodkaz"/>
            <w:noProof/>
            <w:lang w:val="cs-CZ"/>
          </w:rPr>
          <w:t>4.2.</w:t>
        </w:r>
        <w:r>
          <w:rPr>
            <w:rFonts w:asciiTheme="minorHAnsi" w:eastAsiaTheme="minorEastAsia" w:hAnsiTheme="minorHAnsi" w:cstheme="minorBidi"/>
            <w:noProof/>
            <w:lang w:val="cs-CZ" w:eastAsia="cs-CZ" w:bidi="ar-SA"/>
          </w:rPr>
          <w:tab/>
        </w:r>
        <w:r w:rsidRPr="00C8724E">
          <w:rPr>
            <w:rStyle w:val="Hypertextovodkaz"/>
            <w:noProof/>
            <w:lang w:val="cs-CZ"/>
          </w:rPr>
          <w:t>Tabulky DWH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6518" w:rsidRPr="000E1A28" w:rsidRDefault="00446518">
      <w:pPr>
        <w:rPr>
          <w:lang w:val="cs-CZ"/>
        </w:rPr>
      </w:pPr>
      <w:r w:rsidRPr="000E1A28">
        <w:rPr>
          <w:lang w:val="cs-CZ"/>
        </w:rPr>
        <w:fldChar w:fldCharType="end"/>
      </w:r>
    </w:p>
    <w:p w:rsidR="00446518" w:rsidRPr="000E1A28" w:rsidRDefault="00446518" w:rsidP="00446518">
      <w:pPr>
        <w:rPr>
          <w:lang w:val="cs-CZ"/>
        </w:rPr>
      </w:pPr>
    </w:p>
    <w:p w:rsidR="00C20C26" w:rsidRPr="000E1A28" w:rsidRDefault="000E1A28" w:rsidP="00446518">
      <w:pPr>
        <w:pStyle w:val="Nadpis1"/>
        <w:numPr>
          <w:ilvl w:val="0"/>
          <w:numId w:val="19"/>
        </w:numPr>
        <w:rPr>
          <w:lang w:val="cs-CZ"/>
        </w:rPr>
      </w:pPr>
      <w:r w:rsidRPr="000E1A28">
        <w:rPr>
          <w:lang w:val="cs-CZ"/>
        </w:rPr>
        <w:br w:type="page"/>
      </w:r>
      <w:bookmarkStart w:id="2" w:name="_Toc33699587"/>
      <w:r w:rsidR="00C20C26" w:rsidRPr="000E1A28">
        <w:rPr>
          <w:lang w:val="cs-CZ"/>
        </w:rPr>
        <w:lastRenderedPageBreak/>
        <w:t>Popis firmy Matastav</w:t>
      </w:r>
      <w:bookmarkEnd w:id="2"/>
    </w:p>
    <w:p w:rsidR="002F0CD5" w:rsidRPr="000E1A28" w:rsidRDefault="002F0CD5" w:rsidP="00F75CC7">
      <w:pPr>
        <w:rPr>
          <w:lang w:val="cs-CZ"/>
        </w:rPr>
      </w:pPr>
    </w:p>
    <w:p w:rsidR="00BF5497" w:rsidRPr="000E1A28" w:rsidRDefault="00980949" w:rsidP="00F75CC7">
      <w:pPr>
        <w:rPr>
          <w:lang w:val="cs-CZ"/>
        </w:rPr>
      </w:pPr>
      <w:r w:rsidRPr="000E1A28">
        <w:rPr>
          <w:lang w:val="cs-CZ"/>
        </w:rPr>
        <w:t xml:space="preserve">Firma Matastav se zabývá pronájmem stavební mechanizace a stavebních dělníků </w:t>
      </w:r>
      <w:r w:rsidR="00BF5497" w:rsidRPr="000E1A28">
        <w:rPr>
          <w:lang w:val="cs-CZ"/>
        </w:rPr>
        <w:t>(dále jen zdroje)</w:t>
      </w:r>
      <w:r w:rsidRPr="000E1A28">
        <w:rPr>
          <w:lang w:val="cs-CZ"/>
        </w:rPr>
        <w:t xml:space="preserve">. </w:t>
      </w:r>
      <w:proofErr w:type="gramStart"/>
      <w:r w:rsidRPr="000E1A28">
        <w:rPr>
          <w:lang w:val="cs-CZ"/>
        </w:rPr>
        <w:t>Svoji</w:t>
      </w:r>
      <w:proofErr w:type="gramEnd"/>
      <w:r w:rsidRPr="000E1A28">
        <w:rPr>
          <w:lang w:val="cs-CZ"/>
        </w:rPr>
        <w:t xml:space="preserve"> činností pokrývá celou ČR. Centrála firmy sídlí v Praze a dále má celkem 5 dalších poboček po celé ČR. </w:t>
      </w:r>
    </w:p>
    <w:p w:rsidR="00D51266" w:rsidRPr="000E1A28" w:rsidRDefault="00D51266" w:rsidP="00F75CC7">
      <w:pPr>
        <w:rPr>
          <w:lang w:val="cs-CZ"/>
        </w:rPr>
      </w:pPr>
    </w:p>
    <w:p w:rsidR="00BF5497" w:rsidRPr="000E1A28" w:rsidRDefault="00BF5497" w:rsidP="00BF5497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Centrála a každá z poboček může pronajímat všechny zdroje, které firma Matastav vlastní. </w:t>
      </w:r>
    </w:p>
    <w:p w:rsidR="00D51266" w:rsidRPr="000E1A28" w:rsidRDefault="00D51266" w:rsidP="00D51266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Na centrále i na jednotlivých pobočkách pracují zaměstnanci s různým základním platem, který je zvyšován o ohodnocení spojené s výkonem určité funkce. </w:t>
      </w:r>
    </w:p>
    <w:p w:rsidR="00D51266" w:rsidRPr="000E1A28" w:rsidRDefault="00D51266" w:rsidP="00D51266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Zdroje jsou rozděleny do kategorií (Speciální stroj, Nákladní auto, Pracovní četa – zedníci, Pracovní četa – kopáči, Pracovní četa – malíři, Pracovní četa – nerozlišeno)</w:t>
      </w:r>
    </w:p>
    <w:p w:rsidR="00BF5497" w:rsidRPr="000E1A28" w:rsidRDefault="00BF5497" w:rsidP="00BF5497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Na každé z poboček a na centrále existuje jeden nebo více obchodníků, kteří se starají o svoje zákazníky. </w:t>
      </w:r>
    </w:p>
    <w:p w:rsidR="00BF5497" w:rsidRPr="000E1A28" w:rsidRDefault="00BF5497" w:rsidP="00BF5497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Zákazník vždy patří pod patronaci jednoho obchodníka (</w:t>
      </w:r>
      <w:r w:rsidR="00D51266" w:rsidRPr="000E1A28">
        <w:rPr>
          <w:lang w:val="cs-CZ"/>
        </w:rPr>
        <w:t>může sídlit i v</w:t>
      </w:r>
      <w:r w:rsidRPr="000E1A28">
        <w:rPr>
          <w:lang w:val="cs-CZ"/>
        </w:rPr>
        <w:t xml:space="preserve"> jiném kraji než </w:t>
      </w:r>
      <w:r w:rsidR="00D51266" w:rsidRPr="000E1A28">
        <w:rPr>
          <w:lang w:val="cs-CZ"/>
        </w:rPr>
        <w:t xml:space="preserve">obchodníkova </w:t>
      </w:r>
      <w:r w:rsidRPr="000E1A28">
        <w:rPr>
          <w:lang w:val="cs-CZ"/>
        </w:rPr>
        <w:t>pobočka)</w:t>
      </w:r>
    </w:p>
    <w:p w:rsidR="00D51266" w:rsidRPr="000E1A28" w:rsidRDefault="00D51266" w:rsidP="00D51266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Zákazníci jsou rozdělení do kategorií (</w:t>
      </w:r>
      <w:proofErr w:type="spellStart"/>
      <w:r w:rsidRPr="000E1A28">
        <w:rPr>
          <w:lang w:val="cs-CZ"/>
        </w:rPr>
        <w:t>Normal</w:t>
      </w:r>
      <w:proofErr w:type="spellEnd"/>
      <w:r w:rsidRPr="000E1A28">
        <w:rPr>
          <w:lang w:val="cs-CZ"/>
        </w:rPr>
        <w:t xml:space="preserve">, </w:t>
      </w:r>
      <w:proofErr w:type="spellStart"/>
      <w:r w:rsidRPr="000E1A28">
        <w:rPr>
          <w:lang w:val="cs-CZ"/>
        </w:rPr>
        <w:t>Malozákázník</w:t>
      </w:r>
      <w:proofErr w:type="spellEnd"/>
      <w:r w:rsidRPr="000E1A28">
        <w:rPr>
          <w:lang w:val="cs-CZ"/>
        </w:rPr>
        <w:t xml:space="preserve">, </w:t>
      </w:r>
      <w:proofErr w:type="spellStart"/>
      <w:r w:rsidRPr="000E1A28">
        <w:rPr>
          <w:lang w:val="cs-CZ"/>
        </w:rPr>
        <w:t>Velkozákazník</w:t>
      </w:r>
      <w:proofErr w:type="spellEnd"/>
      <w:r w:rsidRPr="000E1A28">
        <w:rPr>
          <w:lang w:val="cs-CZ"/>
        </w:rPr>
        <w:t>, VIP)</w:t>
      </w:r>
    </w:p>
    <w:p w:rsidR="00E22039" w:rsidRPr="000E1A28" w:rsidRDefault="00BF5497" w:rsidP="00E22039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O každém pronájmu </w:t>
      </w:r>
      <w:r w:rsidR="008C7CE9" w:rsidRPr="000E1A28">
        <w:rPr>
          <w:lang w:val="cs-CZ"/>
        </w:rPr>
        <w:t xml:space="preserve">zdroje </w:t>
      </w:r>
      <w:r w:rsidRPr="000E1A28">
        <w:rPr>
          <w:lang w:val="cs-CZ"/>
        </w:rPr>
        <w:t>se sepíše "</w:t>
      </w:r>
      <w:r w:rsidRPr="000E1A28">
        <w:rPr>
          <w:b/>
          <w:lang w:val="cs-CZ"/>
        </w:rPr>
        <w:t>Kontrakt</w:t>
      </w:r>
      <w:r w:rsidRPr="000E1A28">
        <w:rPr>
          <w:lang w:val="cs-CZ"/>
        </w:rPr>
        <w:t xml:space="preserve">", ve kterém je </w:t>
      </w:r>
      <w:proofErr w:type="gramStart"/>
      <w:r w:rsidRPr="000E1A28">
        <w:rPr>
          <w:lang w:val="cs-CZ"/>
        </w:rPr>
        <w:t>uvedeno</w:t>
      </w:r>
      <w:proofErr w:type="gramEnd"/>
      <w:r w:rsidRPr="000E1A28">
        <w:rPr>
          <w:lang w:val="cs-CZ"/>
        </w:rPr>
        <w:t xml:space="preserve"> který zdroj</w:t>
      </w:r>
      <w:r w:rsidR="00D51266" w:rsidRPr="000E1A28">
        <w:rPr>
          <w:lang w:val="cs-CZ"/>
        </w:rPr>
        <w:t>,</w:t>
      </w:r>
      <w:r w:rsidRPr="000E1A28">
        <w:rPr>
          <w:lang w:val="cs-CZ"/>
        </w:rPr>
        <w:t xml:space="preserve"> od kdy</w:t>
      </w:r>
      <w:r w:rsidR="00D51266" w:rsidRPr="000E1A28">
        <w:rPr>
          <w:lang w:val="cs-CZ"/>
        </w:rPr>
        <w:t>,</w:t>
      </w:r>
      <w:r w:rsidRPr="000E1A28">
        <w:rPr>
          <w:lang w:val="cs-CZ"/>
        </w:rPr>
        <w:t xml:space="preserve"> do kdy a za jakou cenu je </w:t>
      </w:r>
      <w:r w:rsidR="00D51266" w:rsidRPr="000E1A28">
        <w:rPr>
          <w:lang w:val="cs-CZ"/>
        </w:rPr>
        <w:t xml:space="preserve">danému zákazníkovi </w:t>
      </w:r>
      <w:r w:rsidRPr="000E1A28">
        <w:rPr>
          <w:lang w:val="cs-CZ"/>
        </w:rPr>
        <w:t>pronajímán. Cena pronájmu se počítá z doporučené ceny uvedené u každého zdroje</w:t>
      </w:r>
      <w:r w:rsidR="00D51266" w:rsidRPr="000E1A28">
        <w:rPr>
          <w:lang w:val="cs-CZ"/>
        </w:rPr>
        <w:t xml:space="preserve"> (tato cena je případně zvyšována či snižována podle toho do jaké kategorie daný zákazník spadá)</w:t>
      </w:r>
      <w:r w:rsidRPr="000E1A28">
        <w:rPr>
          <w:lang w:val="cs-CZ"/>
        </w:rPr>
        <w:t xml:space="preserve">. </w:t>
      </w:r>
      <w:r w:rsidR="001A022C" w:rsidRPr="000E1A28">
        <w:rPr>
          <w:lang w:val="cs-CZ"/>
        </w:rPr>
        <w:t xml:space="preserve">Ve chvíli uzavření se kontrakt zařadí do plánu příjmů a výdajů </w:t>
      </w:r>
      <w:r w:rsidR="008C7CE9" w:rsidRPr="000E1A28">
        <w:rPr>
          <w:lang w:val="cs-CZ"/>
        </w:rPr>
        <w:t xml:space="preserve">(s kontraktem </w:t>
      </w:r>
      <w:proofErr w:type="gramStart"/>
      <w:r w:rsidR="008C7CE9" w:rsidRPr="000E1A28">
        <w:rPr>
          <w:lang w:val="cs-CZ"/>
        </w:rPr>
        <w:t>jsou  také</w:t>
      </w:r>
      <w:proofErr w:type="gramEnd"/>
      <w:r w:rsidR="008C7CE9" w:rsidRPr="000E1A28">
        <w:rPr>
          <w:lang w:val="cs-CZ"/>
        </w:rPr>
        <w:t xml:space="preserve"> spojeny určité náklady) </w:t>
      </w:r>
      <w:r w:rsidR="001A022C" w:rsidRPr="000E1A28">
        <w:rPr>
          <w:lang w:val="cs-CZ"/>
        </w:rPr>
        <w:t xml:space="preserve">firmy. </w:t>
      </w:r>
      <w:r w:rsidR="00E22039" w:rsidRPr="000E1A28">
        <w:rPr>
          <w:lang w:val="cs-CZ"/>
        </w:rPr>
        <w:t xml:space="preserve">Po uskutečnění kontraktu se na něj vystaví faktura (tabulka </w:t>
      </w:r>
      <w:proofErr w:type="spellStart"/>
      <w:r w:rsidR="00E22039" w:rsidRPr="000E1A28">
        <w:rPr>
          <w:lang w:val="cs-CZ"/>
        </w:rPr>
        <w:t>t_faktury_vydane</w:t>
      </w:r>
      <w:proofErr w:type="spellEnd"/>
      <w:r w:rsidR="00E22039" w:rsidRPr="000E1A28">
        <w:rPr>
          <w:lang w:val="cs-CZ"/>
        </w:rPr>
        <w:t xml:space="preserve">), která má datum splatnosti a také se u ní sleduje datum skutečného zaplacení. </w:t>
      </w:r>
    </w:p>
    <w:p w:rsidR="00BF5497" w:rsidRPr="000E1A28" w:rsidRDefault="001A022C" w:rsidP="00BF5497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Údaje o pronájmech se sledují v tabulce Kontrakty, </w:t>
      </w:r>
      <w:r w:rsidRPr="000E1A28">
        <w:rPr>
          <w:b/>
          <w:lang w:val="cs-CZ"/>
        </w:rPr>
        <w:t xml:space="preserve">jejich </w:t>
      </w:r>
      <w:r w:rsidR="008C7CE9" w:rsidRPr="000E1A28">
        <w:rPr>
          <w:b/>
          <w:lang w:val="cs-CZ"/>
        </w:rPr>
        <w:t xml:space="preserve">plánovaná a skutečná </w:t>
      </w:r>
      <w:r w:rsidRPr="000E1A28">
        <w:rPr>
          <w:b/>
          <w:lang w:val="cs-CZ"/>
        </w:rPr>
        <w:t>finanční realizace</w:t>
      </w:r>
      <w:r w:rsidRPr="000E1A28">
        <w:rPr>
          <w:lang w:val="cs-CZ"/>
        </w:rPr>
        <w:t xml:space="preserve"> v tabulce </w:t>
      </w:r>
      <w:proofErr w:type="spellStart"/>
      <w:r w:rsidR="00E22039" w:rsidRPr="000E1A28">
        <w:rPr>
          <w:lang w:val="cs-CZ"/>
        </w:rPr>
        <w:t>t_prijmy_plan</w:t>
      </w:r>
      <w:proofErr w:type="spellEnd"/>
      <w:r w:rsidR="00E22039" w:rsidRPr="000E1A28">
        <w:rPr>
          <w:lang w:val="cs-CZ"/>
        </w:rPr>
        <w:t xml:space="preserve"> a </w:t>
      </w:r>
      <w:proofErr w:type="spellStart"/>
      <w:r w:rsidR="00E22039" w:rsidRPr="000E1A28">
        <w:rPr>
          <w:lang w:val="cs-CZ"/>
        </w:rPr>
        <w:t>t_prijmy_skutecnost</w:t>
      </w:r>
      <w:proofErr w:type="spellEnd"/>
      <w:r w:rsidR="00E22039" w:rsidRPr="000E1A28">
        <w:rPr>
          <w:lang w:val="cs-CZ"/>
        </w:rPr>
        <w:t xml:space="preserve"> </w:t>
      </w:r>
      <w:r w:rsidR="008C7CE9" w:rsidRPr="000E1A28">
        <w:rPr>
          <w:lang w:val="cs-CZ"/>
        </w:rPr>
        <w:t>(</w:t>
      </w:r>
      <w:r w:rsidR="00E22039" w:rsidRPr="000E1A28">
        <w:rPr>
          <w:b/>
          <w:lang w:val="cs-CZ"/>
        </w:rPr>
        <w:t xml:space="preserve">POZOR!! - </w:t>
      </w:r>
      <w:r w:rsidR="008C7CE9" w:rsidRPr="000E1A28">
        <w:rPr>
          <w:b/>
          <w:lang w:val="cs-CZ"/>
        </w:rPr>
        <w:t>údaje cena a náklady</w:t>
      </w:r>
      <w:r w:rsidR="008C7CE9" w:rsidRPr="000E1A28">
        <w:rPr>
          <w:lang w:val="cs-CZ"/>
        </w:rPr>
        <w:t xml:space="preserve"> v tabulce Kontrakty jsou pouze </w:t>
      </w:r>
      <w:r w:rsidR="008C7CE9" w:rsidRPr="000E1A28">
        <w:rPr>
          <w:b/>
          <w:lang w:val="cs-CZ"/>
        </w:rPr>
        <w:t>plánované hodnoty</w:t>
      </w:r>
      <w:r w:rsidR="00375DCE" w:rsidRPr="000E1A28">
        <w:rPr>
          <w:lang w:val="cs-CZ"/>
        </w:rPr>
        <w:t xml:space="preserve"> ve chvíli uzavírání smlouvy o kontraktu</w:t>
      </w:r>
      <w:r w:rsidR="008C7CE9" w:rsidRPr="000E1A28">
        <w:rPr>
          <w:lang w:val="cs-CZ"/>
        </w:rPr>
        <w:t>, nikoliv skutečně realizované</w:t>
      </w:r>
      <w:r w:rsidR="00375DCE" w:rsidRPr="000E1A28">
        <w:rPr>
          <w:lang w:val="cs-CZ"/>
        </w:rPr>
        <w:t xml:space="preserve"> – ty je třeba hledat ve fakturách a účetních knihách</w:t>
      </w:r>
      <w:proofErr w:type="gramStart"/>
      <w:r w:rsidR="008C7CE9" w:rsidRPr="000E1A28">
        <w:rPr>
          <w:lang w:val="cs-CZ"/>
        </w:rPr>
        <w:t xml:space="preserve">) </w:t>
      </w:r>
      <w:r w:rsidRPr="000E1A28">
        <w:rPr>
          <w:lang w:val="cs-CZ"/>
        </w:rPr>
        <w:t>.</w:t>
      </w:r>
      <w:proofErr w:type="gramEnd"/>
      <w:r w:rsidRPr="000E1A28">
        <w:rPr>
          <w:lang w:val="cs-CZ"/>
        </w:rPr>
        <w:t xml:space="preserve"> </w:t>
      </w:r>
    </w:p>
    <w:p w:rsidR="0003124E" w:rsidRPr="000E1A28" w:rsidRDefault="0003124E" w:rsidP="00E22039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Firma vede jednoduché účetnictví (daňovou evidenci) tzn., účtují se příjmy a výdaje a z jejich rozdílu se určuje hrubý zisk</w:t>
      </w:r>
    </w:p>
    <w:p w:rsidR="0003124E" w:rsidRPr="000E1A28" w:rsidRDefault="00980949" w:rsidP="00E22039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Všechny </w:t>
      </w:r>
      <w:r w:rsidR="0003124E" w:rsidRPr="000E1A28">
        <w:rPr>
          <w:lang w:val="cs-CZ"/>
        </w:rPr>
        <w:t xml:space="preserve">realizované </w:t>
      </w:r>
      <w:r w:rsidRPr="000E1A28">
        <w:rPr>
          <w:lang w:val="cs-CZ"/>
        </w:rPr>
        <w:t>účetní operace spojené</w:t>
      </w:r>
      <w:r w:rsidR="0003124E" w:rsidRPr="000E1A28">
        <w:rPr>
          <w:lang w:val="cs-CZ"/>
        </w:rPr>
        <w:t xml:space="preserve"> s činností firmy a její</w:t>
      </w:r>
      <w:r w:rsidRPr="000E1A28">
        <w:rPr>
          <w:lang w:val="cs-CZ"/>
        </w:rPr>
        <w:t xml:space="preserve">ch poboček jsou účtovány do </w:t>
      </w:r>
      <w:r w:rsidR="0003124E" w:rsidRPr="000E1A28">
        <w:rPr>
          <w:lang w:val="cs-CZ"/>
        </w:rPr>
        <w:t>peněžního deníku</w:t>
      </w:r>
      <w:r w:rsidR="001A022C" w:rsidRPr="000E1A28">
        <w:rPr>
          <w:lang w:val="cs-CZ"/>
        </w:rPr>
        <w:t xml:space="preserve"> (jako tzv. </w:t>
      </w:r>
      <w:r w:rsidR="008C7CE9" w:rsidRPr="000E1A28">
        <w:rPr>
          <w:b/>
          <w:lang w:val="cs-CZ"/>
        </w:rPr>
        <w:t>Položky</w:t>
      </w:r>
      <w:r w:rsidR="001A022C" w:rsidRPr="000E1A28">
        <w:rPr>
          <w:lang w:val="cs-CZ"/>
        </w:rPr>
        <w:t>)</w:t>
      </w:r>
      <w:r w:rsidRPr="000E1A28">
        <w:rPr>
          <w:lang w:val="cs-CZ"/>
        </w:rPr>
        <w:t xml:space="preserve">. </w:t>
      </w:r>
      <w:r w:rsidR="0003124E" w:rsidRPr="000E1A28">
        <w:rPr>
          <w:lang w:val="cs-CZ"/>
        </w:rPr>
        <w:t>Kromě toho se ještě vedou knihy závazků a pohledávek, kde jsou uvedeny plánované, ale doposud neuhrazené platby – budoucí příjmy a výdaje.</w:t>
      </w:r>
    </w:p>
    <w:p w:rsidR="001A022C" w:rsidRPr="000E1A28" w:rsidRDefault="00E22039" w:rsidP="00E22039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 xml:space="preserve">Každá položka skutečného plnění </w:t>
      </w:r>
      <w:r w:rsidR="0003124E" w:rsidRPr="000E1A28">
        <w:rPr>
          <w:lang w:val="cs-CZ"/>
        </w:rPr>
        <w:t xml:space="preserve">v peněžním deníku </w:t>
      </w:r>
      <w:r w:rsidRPr="000E1A28">
        <w:rPr>
          <w:lang w:val="cs-CZ"/>
        </w:rPr>
        <w:t>má u sebe referenc</w:t>
      </w:r>
      <w:r w:rsidR="00375DCE" w:rsidRPr="000E1A28">
        <w:rPr>
          <w:lang w:val="cs-CZ"/>
        </w:rPr>
        <w:t>i na položku plánovaného plnění</w:t>
      </w:r>
      <w:r w:rsidR="0003124E" w:rsidRPr="000E1A28">
        <w:rPr>
          <w:lang w:val="cs-CZ"/>
        </w:rPr>
        <w:t xml:space="preserve"> v knize závazků a pohledávek</w:t>
      </w:r>
      <w:r w:rsidR="00375DCE" w:rsidRPr="000E1A28">
        <w:rPr>
          <w:lang w:val="cs-CZ"/>
        </w:rPr>
        <w:t>, ke které je připojená (např. mzda vyplacená se odkazuje na mzdu plánovanou k vyplacení)</w:t>
      </w:r>
    </w:p>
    <w:p w:rsidR="0003124E" w:rsidRPr="000E1A28" w:rsidRDefault="0003124E" w:rsidP="00E22039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Kromě toho firma vede ještě deník vystavených faktur</w:t>
      </w:r>
      <w:r w:rsidR="003651D6" w:rsidRPr="000E1A28">
        <w:rPr>
          <w:lang w:val="cs-CZ"/>
        </w:rPr>
        <w:t>.</w:t>
      </w:r>
    </w:p>
    <w:p w:rsidR="003651D6" w:rsidRPr="000E1A28" w:rsidRDefault="003651D6" w:rsidP="001A022C">
      <w:pPr>
        <w:ind w:left="708"/>
        <w:rPr>
          <w:lang w:val="cs-CZ"/>
        </w:rPr>
      </w:pPr>
    </w:p>
    <w:p w:rsidR="00E22039" w:rsidRPr="000E1A28" w:rsidRDefault="003651D6" w:rsidP="001A022C">
      <w:pPr>
        <w:ind w:left="708"/>
        <w:rPr>
          <w:lang w:val="cs-CZ"/>
        </w:rPr>
      </w:pPr>
      <w:r w:rsidRPr="000E1A28">
        <w:rPr>
          <w:b/>
          <w:lang w:val="cs-CZ"/>
        </w:rPr>
        <w:t>Peněžní deník</w:t>
      </w:r>
      <w:r w:rsidRPr="000E1A28">
        <w:rPr>
          <w:lang w:val="cs-CZ"/>
        </w:rPr>
        <w:t xml:space="preserve"> se fyzicky skládá ze záznamů v tabulkách: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t_vydaje_osobni_skutecnost</w:t>
      </w:r>
      <w:proofErr w:type="spellEnd"/>
      <w:r w:rsidRPr="000E1A28">
        <w:rPr>
          <w:lang w:val="cs-CZ"/>
        </w:rPr>
        <w:t xml:space="preserve"> – osobní náklady refundované zaměstnancům – cestovné, stravné, refundace ošacení apod.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t_vydaje_rezie_skutecnost</w:t>
      </w:r>
      <w:proofErr w:type="spellEnd"/>
      <w:r w:rsidRPr="000E1A28">
        <w:rPr>
          <w:lang w:val="cs-CZ"/>
        </w:rPr>
        <w:t xml:space="preserve"> – režie poboček (plyn, elektřina, úklid, kancelářské potřeby apod.)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t_vydaje_najem_skutecnost</w:t>
      </w:r>
      <w:proofErr w:type="spellEnd"/>
      <w:r w:rsidRPr="000E1A28">
        <w:rPr>
          <w:lang w:val="cs-CZ"/>
        </w:rPr>
        <w:t xml:space="preserve"> – nájem poboček (tam kde pobočka nesídlí v prostorách vlastněných firmou)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t_vydaje_mzdy_skutecnost</w:t>
      </w:r>
      <w:proofErr w:type="spellEnd"/>
      <w:r w:rsidRPr="000E1A28">
        <w:rPr>
          <w:lang w:val="cs-CZ"/>
        </w:rPr>
        <w:t xml:space="preserve"> – mzdy vyplácené zaměstnancům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t_vydaje_zdroje_skutecnost</w:t>
      </w:r>
      <w:proofErr w:type="spellEnd"/>
      <w:r w:rsidRPr="000E1A28">
        <w:rPr>
          <w:lang w:val="cs-CZ"/>
        </w:rPr>
        <w:t xml:space="preserve"> – výdaje spojené se zdroji (údržba, platby za pronájem třetí straně apod.)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t_prijmy_skutecnost</w:t>
      </w:r>
      <w:proofErr w:type="spellEnd"/>
      <w:r w:rsidRPr="000E1A28">
        <w:rPr>
          <w:lang w:val="cs-CZ"/>
        </w:rPr>
        <w:t xml:space="preserve"> – příjmy inkasované za jednotlivé kontrakty od zákazníků</w:t>
      </w:r>
    </w:p>
    <w:p w:rsidR="002C7425" w:rsidRPr="000E1A28" w:rsidRDefault="002C7425" w:rsidP="003651D6">
      <w:pPr>
        <w:ind w:left="1416"/>
        <w:rPr>
          <w:lang w:val="cs-CZ"/>
        </w:rPr>
      </w:pPr>
    </w:p>
    <w:p w:rsidR="002C7425" w:rsidRPr="000E1A28" w:rsidRDefault="002C7425" w:rsidP="003651D6">
      <w:pPr>
        <w:ind w:left="1416"/>
        <w:rPr>
          <w:lang w:val="cs-CZ"/>
        </w:rPr>
      </w:pPr>
      <w:r w:rsidRPr="000E1A28">
        <w:rPr>
          <w:lang w:val="cs-CZ"/>
        </w:rPr>
        <w:t>tyto tabulky mají následující datovou strukturu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proofErr w:type="spellStart"/>
      <w:r w:rsidRPr="000E1A28">
        <w:rPr>
          <w:lang w:val="cs-CZ"/>
        </w:rPr>
        <w:t>idpol</w:t>
      </w:r>
      <w:proofErr w:type="spellEnd"/>
      <w:r w:rsidRPr="000E1A28">
        <w:rPr>
          <w:lang w:val="cs-CZ"/>
        </w:rPr>
        <w:t xml:space="preserve"> – interní číslo dokladu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r w:rsidRPr="000E1A28">
        <w:rPr>
          <w:lang w:val="cs-CZ"/>
        </w:rPr>
        <w:t>datum – datum realizace transakce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proofErr w:type="spellStart"/>
      <w:r w:rsidRPr="000E1A28">
        <w:rPr>
          <w:lang w:val="cs-CZ"/>
        </w:rPr>
        <w:t>castka</w:t>
      </w:r>
      <w:proofErr w:type="spellEnd"/>
      <w:r w:rsidRPr="000E1A28">
        <w:rPr>
          <w:lang w:val="cs-CZ"/>
        </w:rPr>
        <w:t xml:space="preserve"> – částka transakce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r w:rsidRPr="000E1A28">
        <w:rPr>
          <w:lang w:val="cs-CZ"/>
        </w:rPr>
        <w:t>druh – druh transakce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r w:rsidRPr="000E1A28">
        <w:rPr>
          <w:lang w:val="cs-CZ"/>
        </w:rPr>
        <w:t>protistrana – kdo položku platí či komu je placena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proofErr w:type="spellStart"/>
      <w:r w:rsidRPr="000E1A28">
        <w:rPr>
          <w:lang w:val="cs-CZ"/>
        </w:rPr>
        <w:t>ucet</w:t>
      </w:r>
      <w:proofErr w:type="spellEnd"/>
      <w:r w:rsidRPr="000E1A28">
        <w:rPr>
          <w:lang w:val="cs-CZ"/>
        </w:rPr>
        <w:t xml:space="preserve"> – způsob realizace – platba z/na účet, hotovost na pokladně apod.</w:t>
      </w:r>
    </w:p>
    <w:p w:rsidR="002C7425" w:rsidRPr="000E1A28" w:rsidRDefault="002C7425" w:rsidP="002C7425">
      <w:pPr>
        <w:numPr>
          <w:ilvl w:val="0"/>
          <w:numId w:val="18"/>
        </w:numPr>
        <w:rPr>
          <w:lang w:val="cs-CZ"/>
        </w:rPr>
      </w:pPr>
      <w:r w:rsidRPr="000E1A28">
        <w:rPr>
          <w:lang w:val="cs-CZ"/>
        </w:rPr>
        <w:t>pozn – bližší popis transakce</w:t>
      </w:r>
    </w:p>
    <w:p w:rsidR="002C7425" w:rsidRPr="000E1A28" w:rsidRDefault="002C7425" w:rsidP="003651D6">
      <w:pPr>
        <w:ind w:left="1416"/>
        <w:rPr>
          <w:lang w:val="cs-CZ"/>
        </w:rPr>
      </w:pPr>
    </w:p>
    <w:p w:rsidR="003651D6" w:rsidRPr="000E1A28" w:rsidRDefault="003651D6" w:rsidP="001A022C">
      <w:pPr>
        <w:ind w:left="708"/>
        <w:rPr>
          <w:lang w:val="cs-CZ"/>
        </w:rPr>
      </w:pPr>
      <w:r w:rsidRPr="000E1A28">
        <w:rPr>
          <w:b/>
          <w:lang w:val="cs-CZ"/>
        </w:rPr>
        <w:t>Knihy závazků a pohledávek</w:t>
      </w:r>
      <w:r w:rsidRPr="000E1A28">
        <w:rPr>
          <w:lang w:val="cs-CZ"/>
        </w:rPr>
        <w:t xml:space="preserve"> se fyzicky skládají ze záznamů v tabulkách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t_vydaje_osobni_plan</w:t>
      </w:r>
      <w:proofErr w:type="spellEnd"/>
      <w:r w:rsidRPr="000E1A28">
        <w:rPr>
          <w:lang w:val="cs-CZ"/>
        </w:rPr>
        <w:t xml:space="preserve"> 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t_vydaje_rezie</w:t>
      </w:r>
      <w:proofErr w:type="spellEnd"/>
      <w:r w:rsidRPr="000E1A28">
        <w:rPr>
          <w:lang w:val="cs-CZ"/>
        </w:rPr>
        <w:t xml:space="preserve">_ </w:t>
      </w:r>
      <w:proofErr w:type="spellStart"/>
      <w:r w:rsidRPr="000E1A28">
        <w:rPr>
          <w:lang w:val="cs-CZ"/>
        </w:rPr>
        <w:t>plan</w:t>
      </w:r>
      <w:proofErr w:type="spellEnd"/>
      <w:r w:rsidRPr="000E1A28">
        <w:rPr>
          <w:lang w:val="cs-CZ"/>
        </w:rPr>
        <w:t xml:space="preserve"> 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t_vydaje_najem</w:t>
      </w:r>
      <w:proofErr w:type="spellEnd"/>
      <w:r w:rsidRPr="000E1A28">
        <w:rPr>
          <w:lang w:val="cs-CZ"/>
        </w:rPr>
        <w:t xml:space="preserve">_ </w:t>
      </w:r>
      <w:proofErr w:type="spellStart"/>
      <w:r w:rsidRPr="000E1A28">
        <w:rPr>
          <w:lang w:val="cs-CZ"/>
        </w:rPr>
        <w:t>plan</w:t>
      </w:r>
      <w:proofErr w:type="spellEnd"/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t_vydaje_mzdy</w:t>
      </w:r>
      <w:proofErr w:type="spellEnd"/>
      <w:r w:rsidRPr="000E1A28">
        <w:rPr>
          <w:lang w:val="cs-CZ"/>
        </w:rPr>
        <w:t xml:space="preserve">_ </w:t>
      </w:r>
      <w:proofErr w:type="spellStart"/>
      <w:r w:rsidRPr="000E1A28">
        <w:rPr>
          <w:lang w:val="cs-CZ"/>
        </w:rPr>
        <w:t>plan</w:t>
      </w:r>
      <w:proofErr w:type="spellEnd"/>
      <w:r w:rsidRPr="000E1A28">
        <w:rPr>
          <w:lang w:val="cs-CZ"/>
        </w:rPr>
        <w:t xml:space="preserve"> </w:t>
      </w:r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t_vydaje_zdroje</w:t>
      </w:r>
      <w:proofErr w:type="spellEnd"/>
      <w:r w:rsidRPr="000E1A28">
        <w:rPr>
          <w:lang w:val="cs-CZ"/>
        </w:rPr>
        <w:t xml:space="preserve">_ </w:t>
      </w:r>
      <w:proofErr w:type="spellStart"/>
      <w:r w:rsidRPr="000E1A28">
        <w:rPr>
          <w:lang w:val="cs-CZ"/>
        </w:rPr>
        <w:t>plan</w:t>
      </w:r>
      <w:proofErr w:type="spellEnd"/>
    </w:p>
    <w:p w:rsidR="003651D6" w:rsidRPr="000E1A28" w:rsidRDefault="003651D6" w:rsidP="003651D6">
      <w:pPr>
        <w:ind w:left="1416"/>
        <w:rPr>
          <w:lang w:val="cs-CZ"/>
        </w:rPr>
      </w:pPr>
      <w:proofErr w:type="spellStart"/>
      <w:r w:rsidRPr="000E1A28">
        <w:rPr>
          <w:lang w:val="cs-CZ"/>
        </w:rPr>
        <w:t>t_prijmy</w:t>
      </w:r>
      <w:proofErr w:type="spellEnd"/>
      <w:r w:rsidRPr="000E1A28">
        <w:rPr>
          <w:lang w:val="cs-CZ"/>
        </w:rPr>
        <w:t xml:space="preserve">_ </w:t>
      </w:r>
      <w:proofErr w:type="spellStart"/>
      <w:r w:rsidRPr="000E1A28">
        <w:rPr>
          <w:lang w:val="cs-CZ"/>
        </w:rPr>
        <w:t>plan</w:t>
      </w:r>
      <w:proofErr w:type="spellEnd"/>
      <w:r w:rsidRPr="000E1A28">
        <w:rPr>
          <w:lang w:val="cs-CZ"/>
        </w:rPr>
        <w:t xml:space="preserve"> </w:t>
      </w:r>
    </w:p>
    <w:p w:rsidR="001D25F7" w:rsidRPr="000E1A28" w:rsidRDefault="003651D6" w:rsidP="003651D6">
      <w:pPr>
        <w:ind w:left="1416"/>
        <w:rPr>
          <w:lang w:val="cs-CZ"/>
        </w:rPr>
      </w:pPr>
      <w:r w:rsidRPr="000E1A28">
        <w:rPr>
          <w:lang w:val="cs-CZ"/>
        </w:rPr>
        <w:lastRenderedPageBreak/>
        <w:t>jejich obsah je stejný jako u tabulek peněžního deníku</w:t>
      </w:r>
      <w:r w:rsidR="001D25F7" w:rsidRPr="000E1A28">
        <w:rPr>
          <w:lang w:val="cs-CZ"/>
        </w:rPr>
        <w:t xml:space="preserve">. </w:t>
      </w:r>
    </w:p>
    <w:p w:rsidR="003651D6" w:rsidRPr="000E1A28" w:rsidRDefault="001D25F7" w:rsidP="003651D6">
      <w:pPr>
        <w:ind w:left="1416"/>
        <w:rPr>
          <w:lang w:val="cs-CZ"/>
        </w:rPr>
      </w:pPr>
      <w:r w:rsidRPr="000E1A28">
        <w:rPr>
          <w:lang w:val="cs-CZ"/>
        </w:rPr>
        <w:t>Ve chvíli skutečné realizace pohledávky či závazku se její záznam/řádek označí jako „realizovaný“ a převede se do peněžního deníku. Oproti „standardním“ účetním postupům se ale záznamy z knihy závazků a pohledávek nemažou.</w:t>
      </w:r>
    </w:p>
    <w:p w:rsidR="003651D6" w:rsidRPr="000E1A28" w:rsidRDefault="003651D6" w:rsidP="001A022C">
      <w:pPr>
        <w:ind w:left="708"/>
        <w:rPr>
          <w:lang w:val="cs-CZ"/>
        </w:rPr>
      </w:pPr>
    </w:p>
    <w:p w:rsidR="003651D6" w:rsidRPr="000E1A28" w:rsidRDefault="003651D6" w:rsidP="001A022C">
      <w:pPr>
        <w:ind w:left="708"/>
        <w:rPr>
          <w:lang w:val="cs-CZ"/>
        </w:rPr>
      </w:pPr>
      <w:r w:rsidRPr="000E1A28">
        <w:rPr>
          <w:b/>
          <w:lang w:val="cs-CZ"/>
        </w:rPr>
        <w:t>Deník vystavených faktur</w:t>
      </w:r>
      <w:r w:rsidRPr="000E1A28">
        <w:rPr>
          <w:lang w:val="cs-CZ"/>
        </w:rPr>
        <w:t xml:space="preserve"> se fyzicky skládá z tabulky</w:t>
      </w:r>
    </w:p>
    <w:p w:rsidR="003651D6" w:rsidRPr="000E1A28" w:rsidRDefault="001D25F7" w:rsidP="001A022C">
      <w:pPr>
        <w:ind w:left="708"/>
        <w:rPr>
          <w:lang w:val="cs-CZ"/>
        </w:rPr>
      </w:pPr>
      <w:r w:rsidRPr="000E1A28">
        <w:rPr>
          <w:lang w:val="cs-CZ"/>
        </w:rPr>
        <w:tab/>
      </w:r>
      <w:proofErr w:type="spellStart"/>
      <w:r w:rsidRPr="000E1A28">
        <w:rPr>
          <w:lang w:val="cs-CZ"/>
        </w:rPr>
        <w:t>t_faktury</w:t>
      </w:r>
      <w:proofErr w:type="spellEnd"/>
      <w:r w:rsidRPr="000E1A28">
        <w:rPr>
          <w:lang w:val="cs-CZ"/>
        </w:rPr>
        <w:t xml:space="preserve"> </w:t>
      </w:r>
      <w:proofErr w:type="spellStart"/>
      <w:r w:rsidRPr="000E1A28">
        <w:rPr>
          <w:lang w:val="cs-CZ"/>
        </w:rPr>
        <w:t>vydane</w:t>
      </w:r>
      <w:proofErr w:type="spellEnd"/>
    </w:p>
    <w:p w:rsidR="001D25F7" w:rsidRPr="000E1A28" w:rsidRDefault="001D25F7" w:rsidP="001A022C">
      <w:pPr>
        <w:ind w:left="708"/>
        <w:rPr>
          <w:lang w:val="cs-CZ"/>
        </w:rPr>
      </w:pPr>
      <w:r w:rsidRPr="000E1A28">
        <w:rPr>
          <w:lang w:val="cs-CZ"/>
        </w:rPr>
        <w:tab/>
        <w:t>kde jsou také uvedena data vystavení, splatnosti a skutečného zaplacení</w:t>
      </w:r>
    </w:p>
    <w:p w:rsidR="001D25F7" w:rsidRPr="000E1A28" w:rsidRDefault="001D25F7" w:rsidP="001A022C">
      <w:pPr>
        <w:ind w:left="708"/>
        <w:rPr>
          <w:lang w:val="cs-CZ"/>
        </w:rPr>
      </w:pPr>
    </w:p>
    <w:p w:rsidR="00BF5497" w:rsidRPr="000E1A28" w:rsidRDefault="001A022C" w:rsidP="001A022C">
      <w:pPr>
        <w:ind w:left="708"/>
        <w:rPr>
          <w:lang w:val="cs-CZ"/>
        </w:rPr>
      </w:pPr>
      <w:r w:rsidRPr="000E1A28">
        <w:rPr>
          <w:lang w:val="cs-CZ"/>
        </w:rPr>
        <w:t xml:space="preserve">Dále jsou </w:t>
      </w:r>
      <w:r w:rsidR="001D25F7" w:rsidRPr="000E1A28">
        <w:rPr>
          <w:lang w:val="cs-CZ"/>
        </w:rPr>
        <w:t xml:space="preserve">v jednotlivých tabulkách peněžního deníku či závazků a pohledávek </w:t>
      </w:r>
      <w:r w:rsidRPr="000E1A28">
        <w:rPr>
          <w:lang w:val="cs-CZ"/>
        </w:rPr>
        <w:t>vyplněny následující informace</w:t>
      </w:r>
      <w:r w:rsidR="001D25F7" w:rsidRPr="000E1A28">
        <w:rPr>
          <w:lang w:val="cs-CZ"/>
        </w:rPr>
        <w:t xml:space="preserve"> (vždy jen ty, které se vztahují k danému typu operací)</w:t>
      </w:r>
      <w:r w:rsidRPr="000E1A28">
        <w:rPr>
          <w:lang w:val="cs-CZ"/>
        </w:rPr>
        <w:t xml:space="preserve">. </w:t>
      </w:r>
    </w:p>
    <w:p w:rsidR="001A022C" w:rsidRPr="000E1A28" w:rsidRDefault="001A022C" w:rsidP="001A022C">
      <w:pPr>
        <w:numPr>
          <w:ilvl w:val="2"/>
          <w:numId w:val="6"/>
        </w:numPr>
        <w:rPr>
          <w:lang w:val="cs-CZ"/>
        </w:rPr>
      </w:pPr>
      <w:proofErr w:type="spellStart"/>
      <w:r w:rsidRPr="000E1A28">
        <w:rPr>
          <w:lang w:val="cs-CZ"/>
        </w:rPr>
        <w:t>idzam</w:t>
      </w:r>
      <w:proofErr w:type="spellEnd"/>
      <w:r w:rsidRPr="000E1A28">
        <w:rPr>
          <w:lang w:val="cs-CZ"/>
        </w:rPr>
        <w:t xml:space="preserve"> (id zaměstnance jehož se účetní položka týká) </w:t>
      </w:r>
    </w:p>
    <w:p w:rsidR="001A022C" w:rsidRPr="000E1A28" w:rsidRDefault="001A022C" w:rsidP="001A022C">
      <w:pPr>
        <w:numPr>
          <w:ilvl w:val="2"/>
          <w:numId w:val="6"/>
        </w:numPr>
        <w:rPr>
          <w:lang w:val="cs-CZ"/>
        </w:rPr>
      </w:pPr>
      <w:proofErr w:type="spellStart"/>
      <w:r w:rsidRPr="000E1A28">
        <w:rPr>
          <w:lang w:val="cs-CZ"/>
        </w:rPr>
        <w:t>idpob</w:t>
      </w:r>
      <w:proofErr w:type="spellEnd"/>
      <w:r w:rsidRPr="000E1A28">
        <w:rPr>
          <w:lang w:val="cs-CZ"/>
        </w:rPr>
        <w:t xml:space="preserve"> (id pobočky, které se účetní položka týká)</w:t>
      </w:r>
    </w:p>
    <w:p w:rsidR="001A022C" w:rsidRPr="000E1A28" w:rsidRDefault="001A022C" w:rsidP="001A022C">
      <w:pPr>
        <w:numPr>
          <w:ilvl w:val="2"/>
          <w:numId w:val="6"/>
        </w:numPr>
        <w:rPr>
          <w:lang w:val="cs-CZ"/>
        </w:rPr>
      </w:pPr>
      <w:proofErr w:type="spellStart"/>
      <w:r w:rsidRPr="000E1A28">
        <w:rPr>
          <w:lang w:val="cs-CZ"/>
        </w:rPr>
        <w:t>idzdroje</w:t>
      </w:r>
      <w:proofErr w:type="spellEnd"/>
      <w:r w:rsidRPr="000E1A28">
        <w:rPr>
          <w:lang w:val="cs-CZ"/>
        </w:rPr>
        <w:t xml:space="preserve"> (id zdroje kterého se účetní položka týká)</w:t>
      </w:r>
    </w:p>
    <w:p w:rsidR="001A022C" w:rsidRPr="000E1A28" w:rsidRDefault="00FE79F9" w:rsidP="001A022C">
      <w:pPr>
        <w:numPr>
          <w:ilvl w:val="2"/>
          <w:numId w:val="6"/>
        </w:numPr>
        <w:rPr>
          <w:lang w:val="cs-CZ"/>
        </w:rPr>
      </w:pPr>
      <w:proofErr w:type="spellStart"/>
      <w:r w:rsidRPr="000E1A28">
        <w:rPr>
          <w:lang w:val="cs-CZ"/>
        </w:rPr>
        <w:t>idkontr</w:t>
      </w:r>
      <w:proofErr w:type="spellEnd"/>
      <w:r w:rsidRPr="000E1A28">
        <w:rPr>
          <w:lang w:val="cs-CZ"/>
        </w:rPr>
        <w:t xml:space="preserve"> (id kontraktu kterého se účetní položka týká)</w:t>
      </w:r>
    </w:p>
    <w:p w:rsidR="003D2B3A" w:rsidRPr="000E1A28" w:rsidRDefault="001D25F7" w:rsidP="00FE79F9">
      <w:pPr>
        <w:ind w:left="708" w:firstLine="708"/>
        <w:rPr>
          <w:lang w:val="cs-CZ"/>
        </w:rPr>
      </w:pPr>
      <w:r w:rsidRPr="000E1A28">
        <w:rPr>
          <w:lang w:val="cs-CZ"/>
        </w:rPr>
        <w:t>tedy např. k záznamům o pobočkách se nepřipojuje id zaměstnance apod.</w:t>
      </w:r>
    </w:p>
    <w:p w:rsidR="001D25F7" w:rsidRPr="000E1A28" w:rsidRDefault="001D25F7" w:rsidP="00FE79F9">
      <w:pPr>
        <w:ind w:left="708" w:firstLine="708"/>
        <w:rPr>
          <w:lang w:val="cs-CZ"/>
        </w:rPr>
      </w:pPr>
    </w:p>
    <w:p w:rsidR="00FE79F9" w:rsidRPr="000E1A28" w:rsidRDefault="003D2B3A" w:rsidP="00FE79F9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Podrobné ú</w:t>
      </w:r>
      <w:r w:rsidR="00FE79F9" w:rsidRPr="000E1A28">
        <w:rPr>
          <w:lang w:val="cs-CZ"/>
        </w:rPr>
        <w:t xml:space="preserve">daje o kontraktech </w:t>
      </w:r>
      <w:r w:rsidRPr="000E1A28">
        <w:rPr>
          <w:lang w:val="cs-CZ"/>
        </w:rPr>
        <w:t xml:space="preserve">(kontrahovaný zdroj, zákazník atd.) </w:t>
      </w:r>
      <w:r w:rsidR="001D25F7" w:rsidRPr="000E1A28">
        <w:rPr>
          <w:lang w:val="cs-CZ"/>
        </w:rPr>
        <w:t>jsou uvedeny v tabulce</w:t>
      </w:r>
      <w:r w:rsidR="00FE79F9" w:rsidRPr="000E1A28">
        <w:rPr>
          <w:lang w:val="cs-CZ"/>
        </w:rPr>
        <w:t xml:space="preserve"> "Kontrakty"</w:t>
      </w:r>
      <w:r w:rsidR="001D25F7" w:rsidRPr="000E1A28">
        <w:rPr>
          <w:lang w:val="cs-CZ"/>
        </w:rPr>
        <w:t xml:space="preserve"> (viz výše)</w:t>
      </w:r>
      <w:r w:rsidR="00FE79F9" w:rsidRPr="000E1A28">
        <w:rPr>
          <w:lang w:val="cs-CZ"/>
        </w:rPr>
        <w:t xml:space="preserve">, ostatní účetní údaje </w:t>
      </w:r>
      <w:r w:rsidR="001D25F7" w:rsidRPr="000E1A28">
        <w:rPr>
          <w:lang w:val="cs-CZ"/>
        </w:rPr>
        <w:t xml:space="preserve">o jejich účetní realizaci jsou uvedeny </w:t>
      </w:r>
      <w:r w:rsidR="00FE79F9" w:rsidRPr="000E1A28">
        <w:rPr>
          <w:lang w:val="cs-CZ"/>
        </w:rPr>
        <w:t xml:space="preserve">pouze z </w:t>
      </w:r>
      <w:proofErr w:type="gramStart"/>
      <w:r w:rsidR="00FE79F9" w:rsidRPr="000E1A28">
        <w:rPr>
          <w:lang w:val="cs-CZ"/>
        </w:rPr>
        <w:t>tabul</w:t>
      </w:r>
      <w:r w:rsidR="00375DCE" w:rsidRPr="000E1A28">
        <w:rPr>
          <w:lang w:val="cs-CZ"/>
        </w:rPr>
        <w:t xml:space="preserve">ek </w:t>
      </w:r>
      <w:r w:rsidR="00FE79F9" w:rsidRPr="000E1A28">
        <w:rPr>
          <w:lang w:val="cs-CZ"/>
        </w:rPr>
        <w:t xml:space="preserve"> "</w:t>
      </w:r>
      <w:proofErr w:type="gramEnd"/>
      <w:r w:rsidR="00375DCE" w:rsidRPr="000E1A28">
        <w:rPr>
          <w:lang w:val="cs-CZ"/>
        </w:rPr>
        <w:t xml:space="preserve"> </w:t>
      </w:r>
      <w:proofErr w:type="spellStart"/>
      <w:r w:rsidR="00375DCE" w:rsidRPr="000E1A28">
        <w:rPr>
          <w:lang w:val="cs-CZ"/>
        </w:rPr>
        <w:t>t_faktury_vydane</w:t>
      </w:r>
      <w:proofErr w:type="spellEnd"/>
      <w:r w:rsidR="00375DCE" w:rsidRPr="000E1A28">
        <w:rPr>
          <w:lang w:val="cs-CZ"/>
        </w:rPr>
        <w:t xml:space="preserve"> </w:t>
      </w:r>
      <w:r w:rsidR="00FE79F9" w:rsidRPr="000E1A28">
        <w:rPr>
          <w:lang w:val="cs-CZ"/>
        </w:rPr>
        <w:t>"</w:t>
      </w:r>
      <w:r w:rsidR="00375DCE" w:rsidRPr="000E1A28">
        <w:rPr>
          <w:lang w:val="cs-CZ"/>
        </w:rPr>
        <w:t xml:space="preserve">, " </w:t>
      </w:r>
      <w:proofErr w:type="spellStart"/>
      <w:r w:rsidR="00375DCE" w:rsidRPr="000E1A28">
        <w:rPr>
          <w:lang w:val="cs-CZ"/>
        </w:rPr>
        <w:t>t_faktury_vydane</w:t>
      </w:r>
      <w:proofErr w:type="spellEnd"/>
      <w:r w:rsidR="00375DCE" w:rsidRPr="000E1A28">
        <w:rPr>
          <w:lang w:val="cs-CZ"/>
        </w:rPr>
        <w:t xml:space="preserve"> ", "</w:t>
      </w:r>
      <w:proofErr w:type="spellStart"/>
      <w:r w:rsidR="00375DCE" w:rsidRPr="000E1A28">
        <w:rPr>
          <w:lang w:val="cs-CZ"/>
        </w:rPr>
        <w:t>t_prijmy_plan</w:t>
      </w:r>
      <w:proofErr w:type="spellEnd"/>
      <w:r w:rsidR="00375DCE" w:rsidRPr="000E1A28">
        <w:rPr>
          <w:lang w:val="cs-CZ"/>
        </w:rPr>
        <w:t>", "</w:t>
      </w:r>
      <w:proofErr w:type="spellStart"/>
      <w:r w:rsidR="00375DCE" w:rsidRPr="000E1A28">
        <w:rPr>
          <w:lang w:val="cs-CZ"/>
        </w:rPr>
        <w:t>t_prijmy_skutecnost</w:t>
      </w:r>
      <w:proofErr w:type="spellEnd"/>
      <w:r w:rsidR="00375DCE" w:rsidRPr="000E1A28">
        <w:rPr>
          <w:lang w:val="cs-CZ"/>
        </w:rPr>
        <w:t>", "</w:t>
      </w:r>
      <w:proofErr w:type="spellStart"/>
      <w:r w:rsidR="00375DCE" w:rsidRPr="000E1A28">
        <w:rPr>
          <w:lang w:val="cs-CZ"/>
        </w:rPr>
        <w:t>t_vydaje_zdroje_plan</w:t>
      </w:r>
      <w:proofErr w:type="spellEnd"/>
      <w:r w:rsidR="00375DCE" w:rsidRPr="000E1A28">
        <w:rPr>
          <w:lang w:val="cs-CZ"/>
        </w:rPr>
        <w:t>", "</w:t>
      </w:r>
      <w:proofErr w:type="spellStart"/>
      <w:r w:rsidR="00375DCE" w:rsidRPr="000E1A28">
        <w:rPr>
          <w:lang w:val="cs-CZ"/>
        </w:rPr>
        <w:t>t_vydaje_zdroje_skutecnost</w:t>
      </w:r>
      <w:proofErr w:type="spellEnd"/>
      <w:r w:rsidR="00375DCE" w:rsidRPr="000E1A28">
        <w:rPr>
          <w:lang w:val="cs-CZ"/>
        </w:rPr>
        <w:t>"</w:t>
      </w:r>
      <w:r w:rsidR="001D25F7" w:rsidRPr="000E1A28">
        <w:rPr>
          <w:lang w:val="cs-CZ"/>
        </w:rPr>
        <w:t xml:space="preserve">. </w:t>
      </w:r>
      <w:r w:rsidR="001D25F7" w:rsidRPr="000E1A28">
        <w:rPr>
          <w:b/>
          <w:lang w:val="cs-CZ"/>
        </w:rPr>
        <w:t xml:space="preserve">Pozor – velmi často dochází k rozdílu mezi kontrahovanou cenou v tabulce kontrakty a skutečně fakturovanou cenou. </w:t>
      </w:r>
    </w:p>
    <w:p w:rsidR="00980949" w:rsidRPr="000E1A28" w:rsidRDefault="00C20C26" w:rsidP="00C20C26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Veškerá existující data, která Matastav udržuje, naleznete v souboru MS Access, který si můžete stáhnout z</w:t>
      </w:r>
      <w:r w:rsidR="00C45CBE" w:rsidRPr="000E1A28">
        <w:rPr>
          <w:lang w:val="cs-CZ"/>
        </w:rPr>
        <w:t>e stránek tohoto př</w:t>
      </w:r>
      <w:r w:rsidR="005109D6" w:rsidRPr="000E1A28">
        <w:rPr>
          <w:lang w:val="cs-CZ"/>
        </w:rPr>
        <w:t xml:space="preserve">edmětu. Výjimkou jsou informace o uzavřených </w:t>
      </w:r>
      <w:proofErr w:type="gramStart"/>
      <w:r w:rsidR="005109D6" w:rsidRPr="000E1A28">
        <w:rPr>
          <w:lang w:val="cs-CZ"/>
        </w:rPr>
        <w:t>smlouvách,  které</w:t>
      </w:r>
      <w:proofErr w:type="gramEnd"/>
      <w:r w:rsidR="005109D6" w:rsidRPr="000E1A28">
        <w:rPr>
          <w:lang w:val="cs-CZ"/>
        </w:rPr>
        <w:t xml:space="preserve"> jsou k dispozici ve formě přiložených textových souborů. </w:t>
      </w:r>
      <w:r w:rsidR="005109D6" w:rsidRPr="000E1A28">
        <w:rPr>
          <w:b/>
          <w:lang w:val="cs-CZ"/>
        </w:rPr>
        <w:t xml:space="preserve">Tabulka </w:t>
      </w:r>
      <w:proofErr w:type="spellStart"/>
      <w:r w:rsidR="005109D6" w:rsidRPr="000E1A28">
        <w:rPr>
          <w:b/>
          <w:lang w:val="cs-CZ"/>
        </w:rPr>
        <w:t>t_kontrakty</w:t>
      </w:r>
      <w:proofErr w:type="spellEnd"/>
      <w:r w:rsidR="005109D6" w:rsidRPr="000E1A28">
        <w:rPr>
          <w:b/>
          <w:lang w:val="cs-CZ"/>
        </w:rPr>
        <w:t xml:space="preserve"> je tedy prázdná</w:t>
      </w:r>
      <w:r w:rsidR="005109D6" w:rsidRPr="000E1A28">
        <w:rPr>
          <w:lang w:val="cs-CZ"/>
        </w:rPr>
        <w:t xml:space="preserve"> a je nutno ji z těchto souborů naplnit.</w:t>
      </w:r>
    </w:p>
    <w:p w:rsidR="00EB5F95" w:rsidRPr="000E1A28" w:rsidRDefault="00EB5F95" w:rsidP="00C20C26">
      <w:pPr>
        <w:numPr>
          <w:ilvl w:val="0"/>
          <w:numId w:val="6"/>
        </w:numPr>
        <w:rPr>
          <w:lang w:val="cs-CZ"/>
        </w:rPr>
      </w:pPr>
      <w:r w:rsidRPr="000E1A28">
        <w:rPr>
          <w:lang w:val="cs-CZ"/>
        </w:rPr>
        <w:t>schéma existujících dat firmy Matastav:</w:t>
      </w:r>
    </w:p>
    <w:p w:rsidR="008C7CE9" w:rsidRPr="000E1A28" w:rsidRDefault="008C7CE9" w:rsidP="003D2B3A">
      <w:pPr>
        <w:rPr>
          <w:lang w:val="cs-CZ"/>
        </w:rPr>
      </w:pPr>
    </w:p>
    <w:p w:rsidR="00EB5F95" w:rsidRPr="000E1A28" w:rsidRDefault="005E339D" w:rsidP="00EB5F95">
      <w:pPr>
        <w:rPr>
          <w:lang w:val="cs-CZ"/>
        </w:rPr>
      </w:pPr>
      <w:r w:rsidRPr="000E1A28">
        <w:rPr>
          <w:noProof/>
          <w:lang w:val="cs-CZ"/>
        </w:rPr>
        <w:lastRenderedPageBreak/>
        <w:drawing>
          <wp:inline distT="0" distB="0" distL="0" distR="0">
            <wp:extent cx="6835140" cy="49377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26" w:rsidRPr="000E1A28" w:rsidRDefault="00C20C26" w:rsidP="00F75CC7">
      <w:pPr>
        <w:rPr>
          <w:lang w:val="cs-CZ"/>
        </w:rPr>
      </w:pPr>
    </w:p>
    <w:p w:rsidR="00C20C26" w:rsidRPr="000E1A28" w:rsidRDefault="000E1A28" w:rsidP="00446518">
      <w:pPr>
        <w:pStyle w:val="Nadpis1"/>
        <w:numPr>
          <w:ilvl w:val="0"/>
          <w:numId w:val="19"/>
        </w:numPr>
        <w:rPr>
          <w:lang w:val="cs-CZ"/>
        </w:rPr>
      </w:pPr>
      <w:r>
        <w:rPr>
          <w:lang w:val="cs-CZ"/>
        </w:rPr>
        <w:br w:type="page"/>
      </w:r>
      <w:bookmarkStart w:id="3" w:name="_Toc33699588"/>
      <w:r w:rsidR="00C20C26" w:rsidRPr="000E1A28">
        <w:rPr>
          <w:lang w:val="cs-CZ"/>
        </w:rPr>
        <w:lastRenderedPageBreak/>
        <w:t>Zadání cvičného příkladu</w:t>
      </w:r>
      <w:bookmarkEnd w:id="3"/>
    </w:p>
    <w:p w:rsidR="000E1A28" w:rsidRPr="000E1A28" w:rsidRDefault="000E1A28" w:rsidP="000E1A28">
      <w:pPr>
        <w:pStyle w:val="Odstavecseseznamem"/>
        <w:keepNext/>
        <w:keepLines/>
        <w:numPr>
          <w:ilvl w:val="0"/>
          <w:numId w:val="21"/>
        </w:numPr>
        <w:spacing w:before="480" w:after="0"/>
        <w:contextualSpacing w:val="0"/>
        <w:outlineLvl w:val="0"/>
        <w:rPr>
          <w:rFonts w:ascii="Cambria" w:hAnsi="Cambria"/>
          <w:b/>
          <w:bCs/>
          <w:vanish/>
          <w:color w:val="365F91"/>
          <w:sz w:val="28"/>
          <w:szCs w:val="28"/>
          <w:lang w:val="cs-CZ"/>
        </w:rPr>
      </w:pPr>
      <w:bookmarkStart w:id="4" w:name="_Toc33699589"/>
      <w:bookmarkEnd w:id="4"/>
    </w:p>
    <w:p w:rsidR="00FC54DF" w:rsidRPr="000E1A28" w:rsidRDefault="00FC54DF" w:rsidP="000E1A28">
      <w:pPr>
        <w:pStyle w:val="Nadpis2"/>
        <w:rPr>
          <w:lang w:val="cs-CZ"/>
        </w:rPr>
      </w:pPr>
      <w:bookmarkStart w:id="5" w:name="_Toc33699590"/>
      <w:r w:rsidRPr="000E1A28">
        <w:rPr>
          <w:lang w:val="cs-CZ"/>
        </w:rPr>
        <w:t>Společná část</w:t>
      </w:r>
      <w:bookmarkEnd w:id="5"/>
    </w:p>
    <w:p w:rsidR="00247FC9" w:rsidRPr="000E1A28" w:rsidRDefault="002F0CD5" w:rsidP="00F75CC7">
      <w:pPr>
        <w:rPr>
          <w:i/>
          <w:lang w:val="cs-CZ"/>
        </w:rPr>
      </w:pPr>
      <w:r w:rsidRPr="000E1A28">
        <w:rPr>
          <w:i/>
          <w:lang w:val="cs-CZ"/>
        </w:rPr>
        <w:t>Tato část z</w:t>
      </w:r>
      <w:r w:rsidR="00E04C1E" w:rsidRPr="000E1A28">
        <w:rPr>
          <w:i/>
          <w:lang w:val="cs-CZ"/>
        </w:rPr>
        <w:t xml:space="preserve">adání </w:t>
      </w:r>
      <w:r w:rsidRPr="000E1A28">
        <w:rPr>
          <w:i/>
          <w:lang w:val="cs-CZ"/>
        </w:rPr>
        <w:t xml:space="preserve">je </w:t>
      </w:r>
      <w:r w:rsidR="00E04C1E" w:rsidRPr="000E1A28">
        <w:rPr>
          <w:i/>
          <w:lang w:val="cs-CZ"/>
        </w:rPr>
        <w:t>společn</w:t>
      </w:r>
      <w:r w:rsidRPr="000E1A28">
        <w:rPr>
          <w:i/>
          <w:lang w:val="cs-CZ"/>
        </w:rPr>
        <w:t>á</w:t>
      </w:r>
      <w:r w:rsidR="00E04C1E" w:rsidRPr="000E1A28">
        <w:rPr>
          <w:i/>
          <w:lang w:val="cs-CZ"/>
        </w:rPr>
        <w:t xml:space="preserve"> pro všechny</w:t>
      </w:r>
      <w:r w:rsidR="00B553AA" w:rsidRPr="000E1A28">
        <w:rPr>
          <w:i/>
          <w:lang w:val="cs-CZ"/>
        </w:rPr>
        <w:t xml:space="preserve"> </w:t>
      </w:r>
      <w:r w:rsidRPr="000E1A28">
        <w:rPr>
          <w:i/>
          <w:lang w:val="cs-CZ"/>
        </w:rPr>
        <w:t>student</w:t>
      </w:r>
      <w:r w:rsidR="00247FC9" w:rsidRPr="000E1A28">
        <w:rPr>
          <w:i/>
          <w:lang w:val="cs-CZ"/>
        </w:rPr>
        <w:t>y</w:t>
      </w:r>
      <w:r w:rsidRPr="000E1A28">
        <w:rPr>
          <w:i/>
          <w:lang w:val="cs-CZ"/>
        </w:rPr>
        <w:t>. Cílem je zpracovat dimenzionální analýzu</w:t>
      </w:r>
      <w:r w:rsidR="00247FC9" w:rsidRPr="000E1A28">
        <w:rPr>
          <w:i/>
          <w:lang w:val="cs-CZ"/>
        </w:rPr>
        <w:t xml:space="preserve"> (viz kapitola 3)</w:t>
      </w:r>
      <w:r w:rsidRPr="000E1A28">
        <w:rPr>
          <w:i/>
          <w:lang w:val="cs-CZ"/>
        </w:rPr>
        <w:t xml:space="preserve">, datové pumpy, OLAP kostky a výstupy v programu MS Excel a </w:t>
      </w:r>
      <w:proofErr w:type="spellStart"/>
      <w:r w:rsidR="00FC54DF" w:rsidRPr="000E1A28">
        <w:rPr>
          <w:i/>
          <w:lang w:val="cs-CZ"/>
        </w:rPr>
        <w:t>Tableau</w:t>
      </w:r>
      <w:proofErr w:type="spellEnd"/>
      <w:r w:rsidR="00FC54DF" w:rsidRPr="000E1A28">
        <w:rPr>
          <w:i/>
          <w:lang w:val="cs-CZ"/>
        </w:rPr>
        <w:t xml:space="preserve"> </w:t>
      </w:r>
      <w:r w:rsidRPr="000E1A28">
        <w:rPr>
          <w:i/>
          <w:lang w:val="cs-CZ"/>
        </w:rPr>
        <w:t xml:space="preserve">tak, aby firma Matastav mohla provádět analýzy dle následujícího zadání. </w:t>
      </w:r>
    </w:p>
    <w:p w:rsidR="00E04C1E" w:rsidRPr="000E1A28" w:rsidRDefault="002F0CD5" w:rsidP="00F75CC7">
      <w:pPr>
        <w:rPr>
          <w:i/>
          <w:lang w:val="cs-CZ"/>
        </w:rPr>
      </w:pPr>
      <w:r w:rsidRPr="000E1A28">
        <w:rPr>
          <w:lang w:val="cs-CZ"/>
        </w:rPr>
        <w:t xml:space="preserve">Obsah požadovaných výstupů je vedením firmy specifikován </w:t>
      </w:r>
      <w:r w:rsidR="00247FC9" w:rsidRPr="000E1A28">
        <w:rPr>
          <w:lang w:val="cs-CZ"/>
        </w:rPr>
        <w:t>následovně</w:t>
      </w:r>
      <w:r w:rsidRPr="000E1A28">
        <w:rPr>
          <w:i/>
          <w:lang w:val="cs-CZ"/>
        </w:rPr>
        <w:t xml:space="preserve"> </w:t>
      </w:r>
      <w:r w:rsidR="00B553AA" w:rsidRPr="000E1A28">
        <w:rPr>
          <w:i/>
          <w:lang w:val="cs-CZ"/>
        </w:rPr>
        <w:t>(v závorkách je uvedena požadovaná forma výstupu)</w:t>
      </w:r>
      <w:r w:rsidR="00247FC9" w:rsidRPr="000E1A28">
        <w:rPr>
          <w:i/>
          <w:lang w:val="cs-CZ"/>
        </w:rPr>
        <w:t>.</w:t>
      </w:r>
      <w:r w:rsidR="00E96F68" w:rsidRPr="000E1A28">
        <w:rPr>
          <w:i/>
          <w:lang w:val="cs-CZ"/>
        </w:rPr>
        <w:t xml:space="preserve"> </w:t>
      </w:r>
    </w:p>
    <w:p w:rsidR="00247FC9" w:rsidRPr="000E1A28" w:rsidRDefault="000E1A28" w:rsidP="000E1A28">
      <w:pPr>
        <w:pStyle w:val="Nadpis3"/>
        <w:rPr>
          <w:lang w:val="cs-CZ"/>
        </w:rPr>
      </w:pPr>
      <w:bookmarkStart w:id="6" w:name="_Toc33699591"/>
      <w:r>
        <w:rPr>
          <w:lang w:val="cs-CZ"/>
        </w:rPr>
        <w:t>Zadání společné části</w:t>
      </w:r>
      <w:bookmarkEnd w:id="6"/>
    </w:p>
    <w:p w:rsidR="00497D6E" w:rsidRDefault="00497D6E" w:rsidP="00F75CC7">
      <w:pPr>
        <w:rPr>
          <w:b/>
          <w:bCs/>
          <w:lang w:val="cs-CZ"/>
        </w:rPr>
      </w:pPr>
      <w:r w:rsidRPr="000E1A28">
        <w:rPr>
          <w:b/>
          <w:bCs/>
          <w:lang w:val="cs-CZ"/>
        </w:rPr>
        <w:t>Vedení firmy Matastav chce mít přehled o následujících faktech:</w:t>
      </w:r>
    </w:p>
    <w:p w:rsidR="000E1A28" w:rsidRPr="000E1A28" w:rsidRDefault="000E1A28" w:rsidP="00F75CC7">
      <w:pPr>
        <w:rPr>
          <w:b/>
          <w:bCs/>
          <w:lang w:val="cs-CZ"/>
        </w:rPr>
      </w:pPr>
      <w:r>
        <w:rPr>
          <w:i/>
          <w:lang w:val="cs-CZ"/>
        </w:rPr>
        <w:t>(P</w:t>
      </w:r>
      <w:r w:rsidRPr="000E1A28">
        <w:rPr>
          <w:i/>
          <w:lang w:val="cs-CZ"/>
        </w:rPr>
        <w:t xml:space="preserve">ředveďte v nástroji </w:t>
      </w:r>
      <w:r w:rsidRPr="000E1A28">
        <w:rPr>
          <w:b/>
          <w:bCs/>
          <w:i/>
          <w:lang w:val="cs-CZ"/>
        </w:rPr>
        <w:t>Excel</w:t>
      </w:r>
      <w:r>
        <w:rPr>
          <w:i/>
          <w:lang w:val="cs-CZ"/>
        </w:rPr>
        <w:t>)</w:t>
      </w:r>
    </w:p>
    <w:p w:rsidR="00497D6E" w:rsidRPr="000E1A28" w:rsidRDefault="00497D6E" w:rsidP="00497D6E">
      <w:pPr>
        <w:numPr>
          <w:ilvl w:val="0"/>
          <w:numId w:val="2"/>
        </w:numPr>
        <w:rPr>
          <w:lang w:val="cs-CZ"/>
        </w:rPr>
      </w:pPr>
      <w:r w:rsidRPr="000E1A28">
        <w:rPr>
          <w:lang w:val="cs-CZ"/>
        </w:rPr>
        <w:t xml:space="preserve">v jaké výši (finančně) má uzavřeny </w:t>
      </w:r>
      <w:r w:rsidR="00375DCE" w:rsidRPr="000E1A28">
        <w:rPr>
          <w:lang w:val="cs-CZ"/>
        </w:rPr>
        <w:t xml:space="preserve">smlouvy na </w:t>
      </w:r>
      <w:r w:rsidRPr="000E1A28">
        <w:rPr>
          <w:lang w:val="cs-CZ"/>
        </w:rPr>
        <w:t>kontrakty</w:t>
      </w:r>
    </w:p>
    <w:p w:rsidR="00497D6E" w:rsidRPr="000E1A28" w:rsidRDefault="00497D6E" w:rsidP="00497D6E">
      <w:pPr>
        <w:numPr>
          <w:ilvl w:val="0"/>
          <w:numId w:val="2"/>
        </w:numPr>
        <w:rPr>
          <w:lang w:val="cs-CZ"/>
        </w:rPr>
      </w:pPr>
      <w:r w:rsidRPr="000E1A28">
        <w:rPr>
          <w:lang w:val="cs-CZ"/>
        </w:rPr>
        <w:t xml:space="preserve">jaká je </w:t>
      </w:r>
      <w:r w:rsidR="008C5F05" w:rsidRPr="000E1A28">
        <w:rPr>
          <w:lang w:val="cs-CZ"/>
        </w:rPr>
        <w:t xml:space="preserve">plánovaná </w:t>
      </w:r>
      <w:r w:rsidRPr="000E1A28">
        <w:rPr>
          <w:lang w:val="cs-CZ"/>
        </w:rPr>
        <w:t xml:space="preserve">marže firmy na </w:t>
      </w:r>
      <w:r w:rsidR="008C5F05" w:rsidRPr="000E1A28">
        <w:rPr>
          <w:lang w:val="cs-CZ"/>
        </w:rPr>
        <w:t>těchto</w:t>
      </w:r>
      <w:r w:rsidR="0025333E" w:rsidRPr="000E1A28">
        <w:rPr>
          <w:lang w:val="cs-CZ"/>
        </w:rPr>
        <w:t xml:space="preserve"> </w:t>
      </w:r>
      <w:r w:rsidRPr="000E1A28">
        <w:rPr>
          <w:lang w:val="cs-CZ"/>
        </w:rPr>
        <w:t>kontraktech</w:t>
      </w:r>
    </w:p>
    <w:p w:rsidR="002B7F9D" w:rsidRPr="000E1A28" w:rsidRDefault="002B7F9D" w:rsidP="00497D6E">
      <w:pPr>
        <w:numPr>
          <w:ilvl w:val="0"/>
          <w:numId w:val="2"/>
        </w:numPr>
        <w:rPr>
          <w:lang w:val="cs-CZ"/>
        </w:rPr>
      </w:pPr>
      <w:r w:rsidRPr="000E1A28">
        <w:rPr>
          <w:lang w:val="cs-CZ"/>
        </w:rPr>
        <w:t xml:space="preserve">jaká je průměrná doba </w:t>
      </w:r>
      <w:proofErr w:type="spellStart"/>
      <w:r w:rsidRPr="000E1A28">
        <w:rPr>
          <w:lang w:val="cs-CZ"/>
        </w:rPr>
        <w:t>tvání</w:t>
      </w:r>
      <w:proofErr w:type="spellEnd"/>
      <w:r w:rsidRPr="000E1A28">
        <w:rPr>
          <w:lang w:val="cs-CZ"/>
        </w:rPr>
        <w:t xml:space="preserve"> kontraktů</w:t>
      </w:r>
    </w:p>
    <w:p w:rsidR="00E96F68" w:rsidRPr="000E1A28" w:rsidRDefault="00497D6E" w:rsidP="00497D6E">
      <w:pPr>
        <w:numPr>
          <w:ilvl w:val="0"/>
          <w:numId w:val="2"/>
        </w:numPr>
        <w:rPr>
          <w:lang w:val="cs-CZ"/>
        </w:rPr>
      </w:pPr>
      <w:r w:rsidRPr="000E1A28">
        <w:rPr>
          <w:lang w:val="cs-CZ"/>
        </w:rPr>
        <w:t xml:space="preserve">jak jsou výše uvedené objemy </w:t>
      </w:r>
      <w:r w:rsidR="00303427" w:rsidRPr="000E1A28">
        <w:rPr>
          <w:lang w:val="cs-CZ"/>
        </w:rPr>
        <w:t xml:space="preserve">kontraktů </w:t>
      </w:r>
      <w:r w:rsidRPr="000E1A28">
        <w:rPr>
          <w:lang w:val="cs-CZ"/>
        </w:rPr>
        <w:t>rozloženy</w:t>
      </w:r>
      <w:r w:rsidR="00B553AA" w:rsidRPr="000E1A28">
        <w:rPr>
          <w:lang w:val="cs-CZ"/>
        </w:rPr>
        <w:t xml:space="preserve"> </w:t>
      </w:r>
      <w:r w:rsidRPr="000E1A28">
        <w:rPr>
          <w:lang w:val="cs-CZ"/>
        </w:rPr>
        <w:t xml:space="preserve"> </w:t>
      </w:r>
    </w:p>
    <w:p w:rsidR="00B553AA" w:rsidRPr="000E1A28" w:rsidRDefault="00497D6E" w:rsidP="00B553AA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 xml:space="preserve">v </w:t>
      </w:r>
      <w:proofErr w:type="gramStart"/>
      <w:r w:rsidRPr="000E1A28">
        <w:rPr>
          <w:lang w:val="cs-CZ"/>
        </w:rPr>
        <w:t xml:space="preserve">čase </w:t>
      </w:r>
      <w:r w:rsidR="003D2B3A" w:rsidRPr="000E1A28">
        <w:rPr>
          <w:lang w:val="cs-CZ"/>
        </w:rPr>
        <w:t>-</w:t>
      </w:r>
      <w:r w:rsidRPr="000E1A28">
        <w:rPr>
          <w:lang w:val="cs-CZ"/>
        </w:rPr>
        <w:t xml:space="preserve"> v</w:t>
      </w:r>
      <w:proofErr w:type="gramEnd"/>
      <w:r w:rsidRPr="000E1A28">
        <w:rPr>
          <w:lang w:val="cs-CZ"/>
        </w:rPr>
        <w:t xml:space="preserve"> pohledu rok, měsíc a v pohledu rok,</w:t>
      </w:r>
      <w:r w:rsidR="00E04C1E" w:rsidRPr="000E1A28">
        <w:rPr>
          <w:lang w:val="cs-CZ"/>
        </w:rPr>
        <w:t xml:space="preserve"> </w:t>
      </w:r>
      <w:r w:rsidRPr="000E1A28">
        <w:rPr>
          <w:lang w:val="cs-CZ"/>
        </w:rPr>
        <w:t>kvartál, měsíc</w:t>
      </w:r>
      <w:r w:rsidR="00E96F68" w:rsidRPr="000E1A28">
        <w:rPr>
          <w:lang w:val="cs-CZ"/>
        </w:rPr>
        <w:t xml:space="preserve"> </w:t>
      </w:r>
      <w:r w:rsidR="003D2B3A" w:rsidRPr="000E1A28">
        <w:rPr>
          <w:lang w:val="cs-CZ"/>
        </w:rPr>
        <w:t>(</w:t>
      </w:r>
      <w:r w:rsidR="00B553AA" w:rsidRPr="000E1A28">
        <w:rPr>
          <w:i/>
          <w:lang w:val="cs-CZ"/>
        </w:rPr>
        <w:t xml:space="preserve">výstup formou </w:t>
      </w:r>
      <w:r w:rsidR="003D2B3A" w:rsidRPr="000E1A28">
        <w:rPr>
          <w:i/>
          <w:lang w:val="cs-CZ"/>
        </w:rPr>
        <w:t xml:space="preserve">čárového </w:t>
      </w:r>
      <w:r w:rsidR="00B553AA" w:rsidRPr="000E1A28">
        <w:rPr>
          <w:i/>
          <w:lang w:val="cs-CZ"/>
        </w:rPr>
        <w:t>grafu</w:t>
      </w:r>
      <w:r w:rsidR="003D2B3A" w:rsidRPr="000E1A28">
        <w:rPr>
          <w:i/>
          <w:lang w:val="cs-CZ"/>
        </w:rPr>
        <w:t>)</w:t>
      </w:r>
    </w:p>
    <w:p w:rsidR="00B553AA" w:rsidRPr="000E1A28" w:rsidRDefault="003D2B3A" w:rsidP="00B553AA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 xml:space="preserve">mezi </w:t>
      </w:r>
      <w:r w:rsidR="00497D6E" w:rsidRPr="000E1A28">
        <w:rPr>
          <w:lang w:val="cs-CZ"/>
        </w:rPr>
        <w:t>zákazníky a jejich kategorie</w:t>
      </w:r>
      <w:r w:rsidRPr="000E1A28">
        <w:rPr>
          <w:lang w:val="cs-CZ"/>
        </w:rPr>
        <w:t xml:space="preserve"> (</w:t>
      </w:r>
      <w:r w:rsidR="00B553AA" w:rsidRPr="000E1A28">
        <w:rPr>
          <w:i/>
          <w:lang w:val="cs-CZ"/>
        </w:rPr>
        <w:t>výstup formou kontingenční tabulky</w:t>
      </w:r>
      <w:r w:rsidRPr="000E1A28">
        <w:rPr>
          <w:lang w:val="cs-CZ"/>
        </w:rPr>
        <w:t>)</w:t>
      </w:r>
    </w:p>
    <w:p w:rsidR="00497D6E" w:rsidRPr="000E1A28" w:rsidRDefault="003D2B3A" w:rsidP="00B553AA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 xml:space="preserve">mezi </w:t>
      </w:r>
      <w:r w:rsidR="00497D6E" w:rsidRPr="000E1A28">
        <w:rPr>
          <w:lang w:val="cs-CZ"/>
        </w:rPr>
        <w:t>zdroje a jejich typy</w:t>
      </w:r>
      <w:r w:rsidR="00B553AA" w:rsidRPr="000E1A28">
        <w:rPr>
          <w:lang w:val="cs-CZ"/>
        </w:rPr>
        <w:t xml:space="preserve"> </w:t>
      </w:r>
      <w:r w:rsidRPr="000E1A28">
        <w:rPr>
          <w:lang w:val="cs-CZ"/>
        </w:rPr>
        <w:t>(</w:t>
      </w:r>
      <w:r w:rsidR="00B553AA" w:rsidRPr="000E1A28">
        <w:rPr>
          <w:i/>
          <w:lang w:val="cs-CZ"/>
        </w:rPr>
        <w:t>výstup formou kontingenční tabulky</w:t>
      </w:r>
      <w:r w:rsidRPr="000E1A28">
        <w:rPr>
          <w:i/>
          <w:lang w:val="cs-CZ"/>
        </w:rPr>
        <w:t>)</w:t>
      </w:r>
    </w:p>
    <w:p w:rsidR="00E04C1E" w:rsidRPr="000E1A28" w:rsidRDefault="00E04C1E" w:rsidP="00B553AA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>mezi jednotlivé kraje a okresy ČR (zařaďte vždy podle sídla zákazníka)</w:t>
      </w:r>
      <w:r w:rsidR="00B553AA" w:rsidRPr="000E1A28">
        <w:rPr>
          <w:lang w:val="cs-CZ"/>
        </w:rPr>
        <w:t xml:space="preserve"> </w:t>
      </w:r>
    </w:p>
    <w:p w:rsidR="00B553AA" w:rsidRPr="000E1A28" w:rsidRDefault="00B553AA" w:rsidP="00B553AA">
      <w:pPr>
        <w:ind w:left="1080"/>
        <w:rPr>
          <w:lang w:val="cs-CZ"/>
        </w:rPr>
      </w:pPr>
    </w:p>
    <w:p w:rsidR="00247FC9" w:rsidRPr="000E1A28" w:rsidRDefault="002F0CD5" w:rsidP="00497D6E">
      <w:pPr>
        <w:numPr>
          <w:ilvl w:val="0"/>
          <w:numId w:val="2"/>
        </w:numPr>
        <w:rPr>
          <w:lang w:val="cs-CZ"/>
        </w:rPr>
      </w:pPr>
      <w:r w:rsidRPr="000E1A28">
        <w:rPr>
          <w:lang w:val="cs-CZ"/>
        </w:rPr>
        <w:t>jaký je</w:t>
      </w:r>
      <w:r w:rsidR="00E04C1E" w:rsidRPr="000E1A28">
        <w:rPr>
          <w:lang w:val="cs-CZ"/>
        </w:rPr>
        <w:t xml:space="preserve"> vývoj </w:t>
      </w:r>
      <w:r w:rsidR="002B7F9D" w:rsidRPr="000E1A28">
        <w:rPr>
          <w:lang w:val="cs-CZ"/>
        </w:rPr>
        <w:t xml:space="preserve">všech </w:t>
      </w:r>
      <w:r w:rsidRPr="000E1A28">
        <w:rPr>
          <w:lang w:val="cs-CZ"/>
        </w:rPr>
        <w:t>příjmů a výdajů</w:t>
      </w:r>
      <w:r w:rsidR="00E04C1E" w:rsidRPr="000E1A28">
        <w:rPr>
          <w:lang w:val="cs-CZ"/>
        </w:rPr>
        <w:t xml:space="preserve"> společnosti v rozložení</w:t>
      </w:r>
      <w:r w:rsidR="00B553AA" w:rsidRPr="000E1A28">
        <w:rPr>
          <w:lang w:val="cs-CZ"/>
        </w:rPr>
        <w:t xml:space="preserve"> </w:t>
      </w:r>
    </w:p>
    <w:p w:rsidR="00E96F68" w:rsidRPr="000E1A28" w:rsidRDefault="002B7F9D" w:rsidP="00247FC9">
      <w:pPr>
        <w:ind w:left="1080"/>
        <w:rPr>
          <w:lang w:val="cs-CZ"/>
        </w:rPr>
      </w:pPr>
      <w:r w:rsidRPr="000E1A28">
        <w:rPr>
          <w:i/>
          <w:lang w:val="cs-CZ"/>
        </w:rPr>
        <w:t xml:space="preserve"> </w:t>
      </w:r>
      <w:r w:rsidR="00B553AA" w:rsidRPr="000E1A28">
        <w:rPr>
          <w:i/>
          <w:lang w:val="cs-CZ"/>
        </w:rPr>
        <w:t xml:space="preserve">(formu a rozsah výstupu zde zvolte sami </w:t>
      </w:r>
      <w:r w:rsidR="003D2B3A" w:rsidRPr="000E1A28">
        <w:rPr>
          <w:i/>
          <w:lang w:val="cs-CZ"/>
        </w:rPr>
        <w:t xml:space="preserve">– předveďte v nástroji </w:t>
      </w:r>
      <w:proofErr w:type="spellStart"/>
      <w:r w:rsidR="002551CA" w:rsidRPr="000E1A28">
        <w:rPr>
          <w:b/>
          <w:bCs/>
          <w:i/>
          <w:lang w:val="cs-CZ"/>
        </w:rPr>
        <w:t>Tableau</w:t>
      </w:r>
      <w:proofErr w:type="spellEnd"/>
      <w:r w:rsidR="002551CA" w:rsidRPr="000E1A28">
        <w:rPr>
          <w:i/>
          <w:lang w:val="cs-CZ"/>
        </w:rPr>
        <w:t xml:space="preserve"> </w:t>
      </w:r>
      <w:r w:rsidR="00B553AA" w:rsidRPr="000E1A28">
        <w:rPr>
          <w:i/>
          <w:lang w:val="cs-CZ"/>
        </w:rPr>
        <w:t>–</w:t>
      </w:r>
      <w:r w:rsidR="003D2B3A" w:rsidRPr="000E1A28">
        <w:rPr>
          <w:i/>
          <w:lang w:val="cs-CZ"/>
        </w:rPr>
        <w:t xml:space="preserve"> výsledný výstup </w:t>
      </w:r>
      <w:r w:rsidR="00B553AA" w:rsidRPr="000E1A28">
        <w:rPr>
          <w:i/>
          <w:lang w:val="cs-CZ"/>
        </w:rPr>
        <w:t xml:space="preserve">ale </w:t>
      </w:r>
      <w:r w:rsidR="003D2B3A" w:rsidRPr="000E1A28">
        <w:rPr>
          <w:i/>
          <w:lang w:val="cs-CZ"/>
        </w:rPr>
        <w:t xml:space="preserve">budete </w:t>
      </w:r>
      <w:proofErr w:type="gramStart"/>
      <w:r w:rsidR="00B553AA" w:rsidRPr="000E1A28">
        <w:rPr>
          <w:i/>
          <w:lang w:val="cs-CZ"/>
        </w:rPr>
        <w:t>muset  interpretova</w:t>
      </w:r>
      <w:r w:rsidR="00247FC9" w:rsidRPr="000E1A28">
        <w:rPr>
          <w:i/>
          <w:lang w:val="cs-CZ"/>
        </w:rPr>
        <w:t>t</w:t>
      </w:r>
      <w:proofErr w:type="gramEnd"/>
      <w:r w:rsidR="00247FC9" w:rsidRPr="000E1A28">
        <w:rPr>
          <w:i/>
          <w:lang w:val="cs-CZ"/>
        </w:rPr>
        <w:t>.</w:t>
      </w:r>
      <w:r w:rsidR="000E1A28">
        <w:rPr>
          <w:i/>
          <w:lang w:val="cs-CZ"/>
        </w:rPr>
        <w:t>)</w:t>
      </w:r>
    </w:p>
    <w:p w:rsidR="00E96F68" w:rsidRPr="000E1A28" w:rsidRDefault="00E04C1E" w:rsidP="00E96F68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 xml:space="preserve">podle jednotlivých </w:t>
      </w:r>
      <w:r w:rsidR="002F0CD5" w:rsidRPr="000E1A28">
        <w:rPr>
          <w:lang w:val="cs-CZ"/>
        </w:rPr>
        <w:t xml:space="preserve">druhů </w:t>
      </w:r>
      <w:r w:rsidR="00247FC9" w:rsidRPr="000E1A28">
        <w:rPr>
          <w:lang w:val="cs-CZ"/>
        </w:rPr>
        <w:t>příjmů nebo výdajů</w:t>
      </w:r>
      <w:r w:rsidR="00375DCE" w:rsidRPr="000E1A28">
        <w:rPr>
          <w:lang w:val="cs-CZ"/>
        </w:rPr>
        <w:t>:</w:t>
      </w:r>
    </w:p>
    <w:p w:rsidR="00375DCE" w:rsidRPr="000E1A28" w:rsidRDefault="00375DCE" w:rsidP="00375DCE">
      <w:pPr>
        <w:numPr>
          <w:ilvl w:val="2"/>
          <w:numId w:val="2"/>
        </w:numPr>
        <w:rPr>
          <w:lang w:val="cs-CZ"/>
        </w:rPr>
      </w:pPr>
      <w:r w:rsidRPr="000E1A28">
        <w:rPr>
          <w:lang w:val="cs-CZ"/>
        </w:rPr>
        <w:t>operace týkající se zdrojů (příjmy a výdaje)</w:t>
      </w:r>
    </w:p>
    <w:p w:rsidR="00375DCE" w:rsidRPr="000E1A28" w:rsidRDefault="00375DCE" w:rsidP="00375DCE">
      <w:pPr>
        <w:numPr>
          <w:ilvl w:val="2"/>
          <w:numId w:val="2"/>
        </w:numPr>
        <w:rPr>
          <w:lang w:val="cs-CZ"/>
        </w:rPr>
      </w:pPr>
      <w:r w:rsidRPr="000E1A28">
        <w:rPr>
          <w:lang w:val="cs-CZ"/>
        </w:rPr>
        <w:t>operace týkající se nájmu (výdaje)</w:t>
      </w:r>
    </w:p>
    <w:p w:rsidR="00375DCE" w:rsidRPr="000E1A28" w:rsidRDefault="00375DCE" w:rsidP="00375DCE">
      <w:pPr>
        <w:numPr>
          <w:ilvl w:val="2"/>
          <w:numId w:val="2"/>
        </w:numPr>
        <w:rPr>
          <w:lang w:val="cs-CZ"/>
        </w:rPr>
      </w:pPr>
      <w:r w:rsidRPr="000E1A28">
        <w:rPr>
          <w:lang w:val="cs-CZ"/>
        </w:rPr>
        <w:t>operace týkající se režie poboček (výdaje)</w:t>
      </w:r>
    </w:p>
    <w:p w:rsidR="00375DCE" w:rsidRPr="000E1A28" w:rsidRDefault="00375DCE" w:rsidP="00375DCE">
      <w:pPr>
        <w:numPr>
          <w:ilvl w:val="2"/>
          <w:numId w:val="2"/>
        </w:numPr>
        <w:rPr>
          <w:lang w:val="cs-CZ"/>
        </w:rPr>
      </w:pPr>
      <w:r w:rsidRPr="000E1A28">
        <w:rPr>
          <w:lang w:val="cs-CZ"/>
        </w:rPr>
        <w:t>operace týkající se mezd (výdaje)</w:t>
      </w:r>
    </w:p>
    <w:p w:rsidR="00375DCE" w:rsidRPr="000E1A28" w:rsidRDefault="00375DCE" w:rsidP="00375DCE">
      <w:pPr>
        <w:numPr>
          <w:ilvl w:val="2"/>
          <w:numId w:val="2"/>
        </w:numPr>
        <w:rPr>
          <w:lang w:val="cs-CZ"/>
        </w:rPr>
      </w:pPr>
      <w:r w:rsidRPr="000E1A28">
        <w:rPr>
          <w:lang w:val="cs-CZ"/>
        </w:rPr>
        <w:t>operace týkající se osobních výdajů (výdaje)</w:t>
      </w:r>
    </w:p>
    <w:p w:rsidR="00E04C1E" w:rsidRPr="000E1A28" w:rsidRDefault="00E04C1E" w:rsidP="00E96F68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lastRenderedPageBreak/>
        <w:t>v časovém rozlišení rok, kvartál</w:t>
      </w:r>
      <w:r w:rsidR="00E96F68" w:rsidRPr="000E1A28">
        <w:rPr>
          <w:lang w:val="cs-CZ"/>
        </w:rPr>
        <w:t>, měsíc</w:t>
      </w:r>
      <w:r w:rsidR="00B553AA" w:rsidRPr="000E1A28">
        <w:rPr>
          <w:lang w:val="cs-CZ"/>
        </w:rPr>
        <w:t xml:space="preserve"> </w:t>
      </w:r>
    </w:p>
    <w:p w:rsidR="00E96F68" w:rsidRPr="000E1A28" w:rsidRDefault="00E96F68" w:rsidP="00E96F68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 xml:space="preserve">v rozlišení plán/skutečnost – </w:t>
      </w:r>
      <w:r w:rsidRPr="000E1A28">
        <w:rPr>
          <w:b/>
          <w:lang w:val="cs-CZ"/>
        </w:rPr>
        <w:t>zde spočítejte také rozdíl oproti plánu</w:t>
      </w:r>
      <w:r w:rsidR="00B553AA" w:rsidRPr="000E1A28">
        <w:rPr>
          <w:b/>
          <w:lang w:val="cs-CZ"/>
        </w:rPr>
        <w:t xml:space="preserve"> </w:t>
      </w:r>
    </w:p>
    <w:p w:rsidR="003D2B3A" w:rsidRPr="000E1A28" w:rsidRDefault="003D2B3A" w:rsidP="00E96F68">
      <w:pPr>
        <w:numPr>
          <w:ilvl w:val="1"/>
          <w:numId w:val="2"/>
        </w:numPr>
        <w:rPr>
          <w:lang w:val="cs-CZ"/>
        </w:rPr>
      </w:pPr>
      <w:r w:rsidRPr="000E1A28">
        <w:rPr>
          <w:lang w:val="cs-CZ"/>
        </w:rPr>
        <w:t>podle jednotlivých poboček</w:t>
      </w:r>
      <w:r w:rsidR="00375DCE" w:rsidRPr="000E1A28">
        <w:rPr>
          <w:lang w:val="cs-CZ"/>
        </w:rPr>
        <w:t xml:space="preserve"> (tam kde to má smysl)</w:t>
      </w:r>
    </w:p>
    <w:p w:rsidR="00B553AA" w:rsidRPr="000E1A28" w:rsidRDefault="00FC54DF" w:rsidP="00FC54DF">
      <w:pPr>
        <w:pStyle w:val="Nadpis2"/>
        <w:rPr>
          <w:lang w:val="cs-CZ"/>
        </w:rPr>
      </w:pPr>
      <w:bookmarkStart w:id="7" w:name="_Toc33699592"/>
      <w:r w:rsidRPr="000E1A28">
        <w:rPr>
          <w:lang w:val="cs-CZ"/>
        </w:rPr>
        <w:t>Individuální část</w:t>
      </w:r>
      <w:bookmarkEnd w:id="7"/>
    </w:p>
    <w:p w:rsidR="00247FC9" w:rsidRPr="000E1A28" w:rsidRDefault="00247FC9" w:rsidP="00E96F68">
      <w:pPr>
        <w:rPr>
          <w:lang w:val="cs-CZ"/>
        </w:rPr>
      </w:pPr>
      <w:r w:rsidRPr="000E1A28">
        <w:rPr>
          <w:i/>
          <w:lang w:val="cs-CZ"/>
        </w:rPr>
        <w:t xml:space="preserve">Další část </w:t>
      </w:r>
      <w:bookmarkStart w:id="8" w:name="OLE_LINK1"/>
      <w:bookmarkStart w:id="9" w:name="OLE_LINK2"/>
      <w:r w:rsidRPr="000E1A28">
        <w:rPr>
          <w:i/>
          <w:lang w:val="cs-CZ"/>
        </w:rPr>
        <w:t>zadání je individuální pro každého studenta</w:t>
      </w:r>
      <w:bookmarkEnd w:id="8"/>
      <w:bookmarkEnd w:id="9"/>
      <w:r w:rsidRPr="000E1A28">
        <w:rPr>
          <w:i/>
          <w:lang w:val="cs-CZ"/>
        </w:rPr>
        <w:t>.</w:t>
      </w:r>
      <w:r w:rsidR="000E1A28">
        <w:rPr>
          <w:i/>
          <w:lang w:val="cs-CZ"/>
        </w:rPr>
        <w:t xml:space="preserve"> </w:t>
      </w:r>
      <w:r w:rsidRPr="000E1A28">
        <w:rPr>
          <w:i/>
          <w:lang w:val="cs-CZ"/>
        </w:rPr>
        <w:t xml:space="preserve">V systému </w:t>
      </w:r>
      <w:r w:rsidR="008F34B5" w:rsidRPr="000E1A28">
        <w:rPr>
          <w:i/>
          <w:lang w:val="cs-CZ"/>
        </w:rPr>
        <w:t xml:space="preserve">INSIS </w:t>
      </w:r>
      <w:r w:rsidRPr="000E1A28">
        <w:rPr>
          <w:i/>
          <w:lang w:val="cs-CZ"/>
        </w:rPr>
        <w:t>se každý student přihlašujete na jedno z následujících zadání.</w:t>
      </w:r>
      <w:r w:rsidR="000E1A28">
        <w:rPr>
          <w:i/>
          <w:lang w:val="cs-CZ"/>
        </w:rPr>
        <w:t xml:space="preserve"> </w:t>
      </w:r>
      <w:r w:rsidRPr="000E1A28">
        <w:rPr>
          <w:i/>
          <w:lang w:val="cs-CZ"/>
        </w:rPr>
        <w:t>To potom vypracuje a odevzdává společně se zadáním pro všechny studenty (viz výše</w:t>
      </w:r>
      <w:r w:rsidR="000E1A28">
        <w:rPr>
          <w:i/>
          <w:lang w:val="cs-CZ"/>
        </w:rPr>
        <w:t xml:space="preserve"> Společná část</w:t>
      </w:r>
      <w:r w:rsidRPr="000E1A28">
        <w:rPr>
          <w:i/>
          <w:lang w:val="cs-CZ"/>
        </w:rPr>
        <w:t>)</w:t>
      </w:r>
      <w:r w:rsidR="000E1A28">
        <w:rPr>
          <w:i/>
          <w:lang w:val="cs-CZ"/>
        </w:rPr>
        <w:t xml:space="preserve">. Je na zvážení </w:t>
      </w:r>
      <w:proofErr w:type="gramStart"/>
      <w:r w:rsidR="000E1A28">
        <w:rPr>
          <w:i/>
          <w:lang w:val="cs-CZ"/>
        </w:rPr>
        <w:t>studenty</w:t>
      </w:r>
      <w:proofErr w:type="gramEnd"/>
      <w:r w:rsidR="000E1A28">
        <w:rPr>
          <w:i/>
          <w:lang w:val="cs-CZ"/>
        </w:rPr>
        <w:t xml:space="preserve"> zda výstupy </w:t>
      </w:r>
      <w:r w:rsidR="000E1A28" w:rsidRPr="000E1A28">
        <w:rPr>
          <w:i/>
          <w:lang w:val="cs-CZ"/>
        </w:rPr>
        <w:t xml:space="preserve">předveďte v nástroji </w:t>
      </w:r>
      <w:proofErr w:type="spellStart"/>
      <w:r w:rsidR="000E1A28" w:rsidRPr="000E1A28">
        <w:rPr>
          <w:b/>
          <w:bCs/>
          <w:i/>
          <w:lang w:val="cs-CZ"/>
        </w:rPr>
        <w:t>Tableau</w:t>
      </w:r>
      <w:proofErr w:type="spellEnd"/>
      <w:r w:rsidR="000E1A28">
        <w:rPr>
          <w:b/>
          <w:bCs/>
          <w:i/>
          <w:lang w:val="cs-CZ"/>
        </w:rPr>
        <w:t xml:space="preserve"> </w:t>
      </w:r>
      <w:r w:rsidR="000E1A28">
        <w:rPr>
          <w:i/>
          <w:lang w:val="cs-CZ"/>
        </w:rPr>
        <w:t xml:space="preserve">(preferováno) nebo v Excel. </w:t>
      </w:r>
    </w:p>
    <w:p w:rsidR="00E96F68" w:rsidRPr="000E1A28" w:rsidRDefault="000416F4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Zpracujte přehled vyplácených </w:t>
      </w:r>
      <w:r w:rsidR="00FE0169" w:rsidRPr="000E1A28">
        <w:rPr>
          <w:lang w:val="cs-CZ"/>
        </w:rPr>
        <w:t>mezd</w:t>
      </w:r>
      <w:r w:rsidRPr="000E1A28">
        <w:rPr>
          <w:lang w:val="cs-CZ"/>
        </w:rPr>
        <w:t xml:space="preserve"> na jednotlivých pobočkách (s možností rozpadu na jednotlivé zaměstnance poboček) a porovnejte ho s plánem v jednotlivých měsících. Je tam nějaký problém? Pokud ano, tak kdy a u koho?</w:t>
      </w:r>
      <w:r w:rsidR="00FD151F" w:rsidRPr="000E1A28">
        <w:rPr>
          <w:lang w:val="cs-CZ"/>
        </w:rPr>
        <w:t xml:space="preserve"> Zpracujte graficky přehled vývoje skutečné (absolutní) výše mezd v jednotlivých letech, zobrazte i meziroční rozdíly v %</w:t>
      </w:r>
      <w:r w:rsidR="005D278E" w:rsidRPr="000E1A28">
        <w:rPr>
          <w:lang w:val="cs-CZ"/>
        </w:rPr>
        <w:t xml:space="preserve"> (tento meziroční rozdíl musí být možné zobrazit jak na úrovni pobočky, funkce nebo pro každého zaměstnance zvlášť)</w:t>
      </w:r>
      <w:r w:rsidR="00FD151F" w:rsidRPr="000E1A28">
        <w:rPr>
          <w:lang w:val="cs-CZ"/>
        </w:rPr>
        <w:t>.</w:t>
      </w:r>
    </w:p>
    <w:p w:rsidR="00FD151F" w:rsidRPr="000E1A28" w:rsidRDefault="000416F4" w:rsidP="00FD151F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Porovnejte </w:t>
      </w:r>
      <w:r w:rsidRPr="000E1A28">
        <w:rPr>
          <w:i/>
          <w:lang w:val="cs-CZ"/>
        </w:rPr>
        <w:t>průměrné</w:t>
      </w:r>
      <w:r w:rsidRPr="000E1A28">
        <w:rPr>
          <w:lang w:val="cs-CZ"/>
        </w:rPr>
        <w:t xml:space="preserve"> mzd</w:t>
      </w:r>
      <w:r w:rsidR="005D278E" w:rsidRPr="000E1A28">
        <w:rPr>
          <w:lang w:val="cs-CZ"/>
        </w:rPr>
        <w:t>y</w:t>
      </w:r>
      <w:r w:rsidRPr="000E1A28">
        <w:rPr>
          <w:lang w:val="cs-CZ"/>
        </w:rPr>
        <w:t xml:space="preserve"> u jednotlivých poboček a ukažte jejich vývoj v</w:t>
      </w:r>
      <w:r w:rsidR="004048C4" w:rsidRPr="000E1A28">
        <w:rPr>
          <w:lang w:val="cs-CZ"/>
        </w:rPr>
        <w:t> </w:t>
      </w:r>
      <w:r w:rsidRPr="000E1A28">
        <w:rPr>
          <w:lang w:val="cs-CZ"/>
        </w:rPr>
        <w:t>čase</w:t>
      </w:r>
      <w:r w:rsidR="004048C4" w:rsidRPr="000E1A28">
        <w:rPr>
          <w:lang w:val="cs-CZ"/>
        </w:rPr>
        <w:t>,</w:t>
      </w:r>
      <w:r w:rsidR="00205475" w:rsidRPr="000E1A28">
        <w:rPr>
          <w:lang w:val="cs-CZ"/>
        </w:rPr>
        <w:t xml:space="preserve"> v rámci jednotlivých funkcí</w:t>
      </w:r>
      <w:r w:rsidR="00FD151F" w:rsidRPr="000E1A28">
        <w:rPr>
          <w:lang w:val="cs-CZ"/>
        </w:rPr>
        <w:t>,</w:t>
      </w:r>
      <w:r w:rsidR="00205475" w:rsidRPr="000E1A28">
        <w:rPr>
          <w:lang w:val="cs-CZ"/>
        </w:rPr>
        <w:t xml:space="preserve"> </w:t>
      </w:r>
      <w:r w:rsidR="004048C4" w:rsidRPr="000E1A28">
        <w:rPr>
          <w:lang w:val="cs-CZ"/>
        </w:rPr>
        <w:t>v rámci pracovníků pracujících v těchto funkcích</w:t>
      </w:r>
      <w:r w:rsidR="00FD151F" w:rsidRPr="000E1A28">
        <w:rPr>
          <w:lang w:val="cs-CZ"/>
        </w:rPr>
        <w:t xml:space="preserve">. </w:t>
      </w:r>
      <w:r w:rsidR="005D278E" w:rsidRPr="000E1A28">
        <w:rPr>
          <w:lang w:val="cs-CZ"/>
        </w:rPr>
        <w:t>Kromě toho také zpracuje ukazatel</w:t>
      </w:r>
      <w:r w:rsidR="00884889" w:rsidRPr="000E1A28">
        <w:rPr>
          <w:lang w:val="cs-CZ"/>
        </w:rPr>
        <w:t>e</w:t>
      </w:r>
      <w:r w:rsidR="005D278E" w:rsidRPr="000E1A28">
        <w:rPr>
          <w:lang w:val="cs-CZ"/>
        </w:rPr>
        <w:t xml:space="preserve"> %</w:t>
      </w:r>
      <w:r w:rsidR="00884889" w:rsidRPr="000E1A28">
        <w:rPr>
          <w:lang w:val="cs-CZ"/>
        </w:rPr>
        <w:t xml:space="preserve"> </w:t>
      </w:r>
      <w:r w:rsidR="00AD529B" w:rsidRPr="000E1A28">
        <w:rPr>
          <w:lang w:val="cs-CZ"/>
        </w:rPr>
        <w:t xml:space="preserve">meziročního </w:t>
      </w:r>
      <w:r w:rsidR="005D278E" w:rsidRPr="000E1A28">
        <w:rPr>
          <w:lang w:val="cs-CZ"/>
        </w:rPr>
        <w:t>rozdílu</w:t>
      </w:r>
      <w:r w:rsidR="00AD529B" w:rsidRPr="000E1A28">
        <w:rPr>
          <w:lang w:val="cs-CZ"/>
        </w:rPr>
        <w:t xml:space="preserve"> v těchto mzdách.</w:t>
      </w:r>
    </w:p>
    <w:p w:rsidR="000416F4" w:rsidRPr="000E1A28" w:rsidRDefault="000416F4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Zpracujte přehled režijních nákladů </w:t>
      </w:r>
      <w:r w:rsidR="004048C4" w:rsidRPr="000E1A28">
        <w:rPr>
          <w:lang w:val="cs-CZ"/>
        </w:rPr>
        <w:t xml:space="preserve">a plateb nájemného </w:t>
      </w:r>
      <w:r w:rsidRPr="000E1A28">
        <w:rPr>
          <w:lang w:val="cs-CZ"/>
        </w:rPr>
        <w:t xml:space="preserve">jednotlivých poboček </w:t>
      </w:r>
      <w:r w:rsidR="00B366B5" w:rsidRPr="000E1A28">
        <w:rPr>
          <w:lang w:val="cs-CZ"/>
        </w:rPr>
        <w:t xml:space="preserve">a jejich porovnání s plánem </w:t>
      </w:r>
      <w:r w:rsidRPr="000E1A28">
        <w:rPr>
          <w:lang w:val="cs-CZ"/>
        </w:rPr>
        <w:t xml:space="preserve">– režijní náklady </w:t>
      </w:r>
      <w:r w:rsidR="004048C4" w:rsidRPr="000E1A28">
        <w:rPr>
          <w:lang w:val="cs-CZ"/>
        </w:rPr>
        <w:t xml:space="preserve">a nájemné </w:t>
      </w:r>
      <w:r w:rsidRPr="000E1A28">
        <w:rPr>
          <w:lang w:val="cs-CZ"/>
        </w:rPr>
        <w:t>poboček sdružujte do celků na základě jejich sídla v určitém okres</w:t>
      </w:r>
      <w:r w:rsidR="0039305E" w:rsidRPr="000E1A28">
        <w:rPr>
          <w:lang w:val="cs-CZ"/>
        </w:rPr>
        <w:t>e</w:t>
      </w:r>
      <w:r w:rsidRPr="000E1A28">
        <w:rPr>
          <w:lang w:val="cs-CZ"/>
        </w:rPr>
        <w:t xml:space="preserve"> či kraji. </w:t>
      </w:r>
      <w:r w:rsidR="004048C4" w:rsidRPr="000E1A28">
        <w:rPr>
          <w:lang w:val="cs-CZ"/>
        </w:rPr>
        <w:t>Je u některé pobočky problém? Pokud ano, tak u které?</w:t>
      </w:r>
      <w:r w:rsidR="00884889" w:rsidRPr="000E1A28">
        <w:rPr>
          <w:lang w:val="cs-CZ"/>
        </w:rPr>
        <w:t xml:space="preserve"> Zobrazte meziroční rozdíly v %, spočítejte také klouzavé </w:t>
      </w:r>
      <w:proofErr w:type="gramStart"/>
      <w:r w:rsidR="00884889" w:rsidRPr="000E1A28">
        <w:rPr>
          <w:lang w:val="cs-CZ"/>
        </w:rPr>
        <w:t>5 měsíční</w:t>
      </w:r>
      <w:proofErr w:type="gramEnd"/>
      <w:r w:rsidR="00884889" w:rsidRPr="000E1A28">
        <w:rPr>
          <w:lang w:val="cs-CZ"/>
        </w:rPr>
        <w:t xml:space="preserve"> průměry.</w:t>
      </w:r>
    </w:p>
    <w:p w:rsidR="000416F4" w:rsidRPr="000E1A28" w:rsidRDefault="000416F4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Zobrazte přehled vyplácených </w:t>
      </w:r>
      <w:r w:rsidR="004048C4" w:rsidRPr="000E1A28">
        <w:rPr>
          <w:lang w:val="cs-CZ"/>
        </w:rPr>
        <w:t>částek</w:t>
      </w:r>
      <w:r w:rsidRPr="000E1A28">
        <w:rPr>
          <w:lang w:val="cs-CZ"/>
        </w:rPr>
        <w:t xml:space="preserve"> </w:t>
      </w:r>
      <w:r w:rsidR="004048C4" w:rsidRPr="000E1A28">
        <w:rPr>
          <w:lang w:val="cs-CZ"/>
        </w:rPr>
        <w:t xml:space="preserve">(mzda + úhrada osobních výdajů) </w:t>
      </w:r>
      <w:r w:rsidRPr="000E1A28">
        <w:rPr>
          <w:lang w:val="cs-CZ"/>
        </w:rPr>
        <w:t xml:space="preserve">pracovníkům v jednotlivých funkcích v rámci jednotlivých poboček. Je zde nějaký rozdíl mezi plánovanou a skutečně vyplácenou </w:t>
      </w:r>
      <w:r w:rsidR="004048C4" w:rsidRPr="000E1A28">
        <w:rPr>
          <w:lang w:val="cs-CZ"/>
        </w:rPr>
        <w:t>částkou?</w:t>
      </w:r>
      <w:r w:rsidRPr="000E1A28">
        <w:rPr>
          <w:lang w:val="cs-CZ"/>
        </w:rPr>
        <w:t xml:space="preserve"> Které funkce </w:t>
      </w:r>
      <w:r w:rsidR="004048C4" w:rsidRPr="000E1A28">
        <w:rPr>
          <w:lang w:val="cs-CZ"/>
        </w:rPr>
        <w:t xml:space="preserve">a v jakém období </w:t>
      </w:r>
      <w:r w:rsidRPr="000E1A28">
        <w:rPr>
          <w:lang w:val="cs-CZ"/>
        </w:rPr>
        <w:t>se to týká nejvíce</w:t>
      </w:r>
      <w:r w:rsidR="00174F0C" w:rsidRPr="000E1A28">
        <w:rPr>
          <w:lang w:val="cs-CZ"/>
        </w:rPr>
        <w:t>?</w:t>
      </w:r>
      <w:r w:rsidR="00884889" w:rsidRPr="000E1A28">
        <w:rPr>
          <w:lang w:val="cs-CZ"/>
        </w:rPr>
        <w:t xml:space="preserve"> Zpracujte ukazatele, který zobrazí tento rozdíl v absolutním i v procentním vyjádření (přes pobočku, přes funkce, přes celou firmu). Dále zpracujte ukazatel minimálního a maximálního rozdílu mezi skutečnou a plánovanou mzdou v % (umožňující zjistit jaký byl např. maximální procentní přeplatek v daném měsíci v určité pobočce či funkci)</w:t>
      </w:r>
    </w:p>
    <w:p w:rsidR="001D168F" w:rsidRPr="000E1A28" w:rsidRDefault="001D168F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>Graficky zobrazte skutečné vytížení jednotlivých skupin zdrojů a konkrétních zdrojů v průběhu sledovaného období</w:t>
      </w:r>
      <w:r w:rsidR="007F4A70" w:rsidRPr="000E1A28">
        <w:rPr>
          <w:lang w:val="cs-CZ"/>
        </w:rPr>
        <w:t>.</w:t>
      </w:r>
      <w:r w:rsidRPr="000E1A28">
        <w:rPr>
          <w:lang w:val="cs-CZ"/>
        </w:rPr>
        <w:t xml:space="preserve"> </w:t>
      </w:r>
      <w:r w:rsidR="007F4A70" w:rsidRPr="000E1A28">
        <w:rPr>
          <w:lang w:val="cs-CZ"/>
        </w:rPr>
        <w:t>K</w:t>
      </w:r>
      <w:r w:rsidRPr="000E1A28">
        <w:rPr>
          <w:lang w:val="cs-CZ"/>
        </w:rPr>
        <w:t>teré zdroje jsou vytěžovány nejméně?</w:t>
      </w:r>
      <w:r w:rsidR="004048C4" w:rsidRPr="000E1A28">
        <w:rPr>
          <w:lang w:val="cs-CZ"/>
        </w:rPr>
        <w:t xml:space="preserve"> Vytížení počítejte jako počet dní, kdy byl </w:t>
      </w:r>
      <w:r w:rsidR="00AD529B" w:rsidRPr="000E1A28">
        <w:rPr>
          <w:lang w:val="cs-CZ"/>
        </w:rPr>
        <w:t xml:space="preserve">v měřeném období </w:t>
      </w:r>
      <w:r w:rsidR="004048C4" w:rsidRPr="000E1A28">
        <w:rPr>
          <w:lang w:val="cs-CZ"/>
        </w:rPr>
        <w:t>zdroj aktivován na kontraktu</w:t>
      </w:r>
      <w:r w:rsidR="00F769A3" w:rsidRPr="000E1A28">
        <w:rPr>
          <w:lang w:val="cs-CZ"/>
        </w:rPr>
        <w:t>. Pozor na kontrakty přecházející</w:t>
      </w:r>
      <w:r w:rsidR="004048C4" w:rsidRPr="000E1A28">
        <w:rPr>
          <w:lang w:val="cs-CZ"/>
        </w:rPr>
        <w:t xml:space="preserve"> mezi měsíci či roky (např. kontrakt od 20.4. do 15.5.) – vytížení z takového kontraktu je třeba </w:t>
      </w:r>
      <w:proofErr w:type="gramStart"/>
      <w:r w:rsidR="004048C4" w:rsidRPr="000E1A28">
        <w:rPr>
          <w:lang w:val="cs-CZ"/>
        </w:rPr>
        <w:t>rozpočítat  do</w:t>
      </w:r>
      <w:proofErr w:type="gramEnd"/>
      <w:r w:rsidR="004048C4" w:rsidRPr="000E1A28">
        <w:rPr>
          <w:lang w:val="cs-CZ"/>
        </w:rPr>
        <w:t xml:space="preserve"> </w:t>
      </w:r>
      <w:r w:rsidR="00DD7E1C" w:rsidRPr="000E1A28">
        <w:rPr>
          <w:lang w:val="cs-CZ"/>
        </w:rPr>
        <w:t>obou</w:t>
      </w:r>
      <w:r w:rsidR="004048C4" w:rsidRPr="000E1A28">
        <w:rPr>
          <w:lang w:val="cs-CZ"/>
        </w:rPr>
        <w:t xml:space="preserve"> období</w:t>
      </w:r>
      <w:r w:rsidR="00DD7E1C" w:rsidRPr="000E1A28">
        <w:rPr>
          <w:lang w:val="cs-CZ"/>
        </w:rPr>
        <w:t>.</w:t>
      </w:r>
    </w:p>
    <w:p w:rsidR="001D168F" w:rsidRPr="000E1A28" w:rsidRDefault="001D168F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>Firma Matastav z určitých důvodů občas zpožďuje platby nákladů některých zdrojů</w:t>
      </w:r>
      <w:r w:rsidR="00DD7E1C" w:rsidRPr="000E1A28">
        <w:rPr>
          <w:lang w:val="cs-CZ"/>
        </w:rPr>
        <w:t xml:space="preserve"> oproti </w:t>
      </w:r>
      <w:proofErr w:type="gramStart"/>
      <w:r w:rsidR="00DD7E1C" w:rsidRPr="000E1A28">
        <w:rPr>
          <w:lang w:val="cs-CZ"/>
        </w:rPr>
        <w:t>skutečnosti</w:t>
      </w:r>
      <w:r w:rsidRPr="000E1A28">
        <w:rPr>
          <w:lang w:val="cs-CZ"/>
        </w:rPr>
        <w:t>.</w:t>
      </w:r>
      <w:r w:rsidR="00B84FFB" w:rsidRPr="000E1A28">
        <w:rPr>
          <w:lang w:val="cs-CZ"/>
        </w:rPr>
        <w:t>.</w:t>
      </w:r>
      <w:proofErr w:type="gramEnd"/>
      <w:r w:rsidR="00B84FFB" w:rsidRPr="000E1A28">
        <w:rPr>
          <w:lang w:val="cs-CZ"/>
        </w:rPr>
        <w:t xml:space="preserve"> Pro který zdroj je situace nejhorší?</w:t>
      </w:r>
      <w:r w:rsidR="006C1128" w:rsidRPr="000E1A28">
        <w:rPr>
          <w:lang w:val="cs-CZ"/>
        </w:rPr>
        <w:t xml:space="preserve"> Jaké poplatky by Matastav musel platit, pokud by za každý den</w:t>
      </w:r>
      <w:r w:rsidR="00373F46" w:rsidRPr="000E1A28">
        <w:rPr>
          <w:lang w:val="cs-CZ"/>
        </w:rPr>
        <w:t xml:space="preserve"> prodlení platil penále ve </w:t>
      </w:r>
      <w:proofErr w:type="gramStart"/>
      <w:r w:rsidR="00373F46" w:rsidRPr="000E1A28">
        <w:rPr>
          <w:lang w:val="cs-CZ"/>
        </w:rPr>
        <w:t>výši</w:t>
      </w:r>
      <w:r w:rsidR="002B7F9D" w:rsidRPr="000E1A28">
        <w:rPr>
          <w:lang w:val="cs-CZ"/>
        </w:rPr>
        <w:t xml:space="preserve">  100</w:t>
      </w:r>
      <w:proofErr w:type="gramEnd"/>
      <w:r w:rsidR="00373F46" w:rsidRPr="000E1A28">
        <w:rPr>
          <w:lang w:val="cs-CZ"/>
        </w:rPr>
        <w:t xml:space="preserve"> % diskontní úrokové sazby České národní banky platné v den </w:t>
      </w:r>
      <w:r w:rsidR="00AD529B" w:rsidRPr="000E1A28">
        <w:rPr>
          <w:lang w:val="cs-CZ"/>
        </w:rPr>
        <w:t xml:space="preserve">uzavření kontraktu? </w:t>
      </w:r>
      <w:r w:rsidR="00373F46" w:rsidRPr="000E1A28">
        <w:rPr>
          <w:lang w:val="cs-CZ"/>
        </w:rPr>
        <w:t>Penále u faktur, které nebyly dosud zaplaceny se počítá k aktuálnímu datu (ke dni generování výstupu). Graficky znázorněte, jak je velká tato doba zpoždění a potenciální penále pro jednotlivé zdroje a pro skupiny zdrojů. (Pozn: Tabulku pro sazby ČNB můžete vytvořit ručně – musí v ní být ale skutečné sazby, nikoliv vymyšlené)</w:t>
      </w:r>
    </w:p>
    <w:p w:rsidR="001D168F" w:rsidRPr="000E1A28" w:rsidRDefault="001D168F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lastRenderedPageBreak/>
        <w:t>Spočítejte a zobrazte, jak velké finanční částky by firma Matastav získala, pokud by zákazníkům účtovala poplatky z</w:t>
      </w:r>
      <w:r w:rsidR="00373F46" w:rsidRPr="000E1A28">
        <w:rPr>
          <w:lang w:val="cs-CZ"/>
        </w:rPr>
        <w:t> </w:t>
      </w:r>
      <w:r w:rsidRPr="000E1A28">
        <w:rPr>
          <w:lang w:val="cs-CZ"/>
        </w:rPr>
        <w:t>prodlení</w:t>
      </w:r>
      <w:r w:rsidR="00373F46" w:rsidRPr="000E1A28">
        <w:rPr>
          <w:lang w:val="cs-CZ"/>
        </w:rPr>
        <w:t>.</w:t>
      </w:r>
      <w:r w:rsidRPr="000E1A28">
        <w:rPr>
          <w:lang w:val="cs-CZ"/>
        </w:rPr>
        <w:t xml:space="preserve"> </w:t>
      </w:r>
      <w:r w:rsidR="00373F46" w:rsidRPr="000E1A28">
        <w:rPr>
          <w:lang w:val="cs-CZ"/>
        </w:rPr>
        <w:t>Firma Matastav počítá penále za každý den prodlení počínaje dnem následujícím po dni splatnosti až do dne platby včetně, a to ode dne původního dne splatnosti. Penále je stanoveno za každý den prodlení ve výši 0,1 % z dlužné částky (do ní se nezahrnuje nabíhající penále). Penále u faktur, které nebyly dosud zaplaceny se počítá k aktuálnímu datu (ke dni generování výstupu)</w:t>
      </w:r>
      <w:r w:rsidRPr="000E1A28">
        <w:rPr>
          <w:lang w:val="cs-CZ"/>
        </w:rPr>
        <w:t>. Zpracujte výstup tak, aby umožňoval pohled z časového hlediska přes jednotlivé skupiny zákazníků a dále i přes konkrétní zákazníky.</w:t>
      </w:r>
      <w:r w:rsidR="00DD7E1C" w:rsidRPr="000E1A28">
        <w:rPr>
          <w:lang w:val="cs-CZ"/>
        </w:rPr>
        <w:t xml:space="preserve"> Vytvořte výstup</w:t>
      </w:r>
      <w:r w:rsidR="00373F46" w:rsidRPr="000E1A28">
        <w:rPr>
          <w:lang w:val="cs-CZ"/>
        </w:rPr>
        <w:t xml:space="preserve"> tak</w:t>
      </w:r>
      <w:r w:rsidR="00DD7E1C" w:rsidRPr="000E1A28">
        <w:rPr>
          <w:lang w:val="cs-CZ"/>
        </w:rPr>
        <w:t xml:space="preserve">, </w:t>
      </w:r>
      <w:r w:rsidR="00373F46" w:rsidRPr="000E1A28">
        <w:rPr>
          <w:lang w:val="cs-CZ"/>
        </w:rPr>
        <w:t>že</w:t>
      </w:r>
      <w:r w:rsidR="00DD7E1C" w:rsidRPr="000E1A28">
        <w:rPr>
          <w:lang w:val="cs-CZ"/>
        </w:rPr>
        <w:t xml:space="preserve"> bude vždy (přes jakékoliv vybrané dimenze) možno porovnat částku plánovanou, skutečně zaplacenou a zaplacenou v případě započtení poplatků z prodlení.</w:t>
      </w:r>
    </w:p>
    <w:p w:rsidR="001D168F" w:rsidRPr="000E1A28" w:rsidRDefault="007F4A70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Pro každou pobočku (dále v podrobnějším dělení na její obchodníky) spočítejte, kolik </w:t>
      </w:r>
      <w:r w:rsidR="003224D8" w:rsidRPr="000E1A28">
        <w:rPr>
          <w:lang w:val="cs-CZ"/>
        </w:rPr>
        <w:t xml:space="preserve">jejích </w:t>
      </w:r>
      <w:r w:rsidRPr="000E1A28">
        <w:rPr>
          <w:lang w:val="cs-CZ"/>
        </w:rPr>
        <w:t xml:space="preserve">kontraktů bylo v daném roce nebo měsíci v prodlení a kolik z těchto kontraktů nebylo doposud zaplaceno. </w:t>
      </w:r>
      <w:r w:rsidR="00DD7E1C" w:rsidRPr="000E1A28">
        <w:rPr>
          <w:lang w:val="cs-CZ"/>
        </w:rPr>
        <w:t xml:space="preserve">Spočítejte také ukazatel průměrné výše nezaplaceného či zpožděného kontraktu za sledované období (přes všechny dimenze). </w:t>
      </w:r>
      <w:r w:rsidR="00373F46" w:rsidRPr="000E1A28">
        <w:rPr>
          <w:lang w:val="cs-CZ"/>
        </w:rPr>
        <w:t xml:space="preserve">Zobrazte meziroční rozdíly v %, spočítejte také klouzavé </w:t>
      </w:r>
      <w:proofErr w:type="gramStart"/>
      <w:r w:rsidR="00373F46" w:rsidRPr="000E1A28">
        <w:rPr>
          <w:lang w:val="cs-CZ"/>
        </w:rPr>
        <w:t>5 měsíční</w:t>
      </w:r>
      <w:proofErr w:type="gramEnd"/>
      <w:r w:rsidR="00373F46" w:rsidRPr="000E1A28">
        <w:rPr>
          <w:lang w:val="cs-CZ"/>
        </w:rPr>
        <w:t xml:space="preserve"> průměry. </w:t>
      </w:r>
      <w:r w:rsidRPr="000E1A28">
        <w:rPr>
          <w:lang w:val="cs-CZ"/>
        </w:rPr>
        <w:t>Zpracujte přehled graficky.</w:t>
      </w:r>
    </w:p>
    <w:p w:rsidR="007F4A70" w:rsidRPr="000E1A28" w:rsidRDefault="007F4A70" w:rsidP="000416F4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Rozdělte kontrakty do skupin </w:t>
      </w:r>
      <w:proofErr w:type="gramStart"/>
      <w:r w:rsidRPr="000E1A28">
        <w:rPr>
          <w:lang w:val="cs-CZ"/>
        </w:rPr>
        <w:t>0-1milKč</w:t>
      </w:r>
      <w:proofErr w:type="gramEnd"/>
      <w:r w:rsidRPr="000E1A28">
        <w:rPr>
          <w:lang w:val="cs-CZ"/>
        </w:rPr>
        <w:t>, 1-</w:t>
      </w:r>
      <w:smartTag w:uri="urn:schemas-microsoft-com:office:smarttags" w:element="metricconverter">
        <w:smartTagPr>
          <w:attr w:name="ProductID" w:val="2 mil"/>
        </w:smartTagPr>
        <w:r w:rsidRPr="000E1A28">
          <w:rPr>
            <w:lang w:val="cs-CZ"/>
          </w:rPr>
          <w:t>2 mil</w:t>
        </w:r>
      </w:smartTag>
      <w:r w:rsidRPr="000E1A28">
        <w:rPr>
          <w:lang w:val="cs-CZ"/>
        </w:rPr>
        <w:t xml:space="preserve"> Kč, 2-</w:t>
      </w:r>
      <w:smartTag w:uri="urn:schemas-microsoft-com:office:smarttags" w:element="metricconverter">
        <w:smartTagPr>
          <w:attr w:name="ProductID" w:val="3 mil"/>
        </w:smartTagPr>
        <w:r w:rsidRPr="000E1A28">
          <w:rPr>
            <w:lang w:val="cs-CZ"/>
          </w:rPr>
          <w:t>3 mil</w:t>
        </w:r>
      </w:smartTag>
      <w:r w:rsidR="00AD529B" w:rsidRPr="000E1A28">
        <w:rPr>
          <w:lang w:val="cs-CZ"/>
        </w:rPr>
        <w:t>. Kč, 3-10</w:t>
      </w:r>
      <w:r w:rsidRPr="000E1A28">
        <w:rPr>
          <w:lang w:val="cs-CZ"/>
        </w:rPr>
        <w:t xml:space="preserve"> mil.</w:t>
      </w:r>
      <w:r w:rsidR="00AD529B" w:rsidRPr="000E1A28">
        <w:rPr>
          <w:lang w:val="cs-CZ"/>
        </w:rPr>
        <w:t xml:space="preserve"> Kč, 10+ mil </w:t>
      </w:r>
      <w:r w:rsidRPr="000E1A28">
        <w:rPr>
          <w:lang w:val="cs-CZ"/>
        </w:rPr>
        <w:t>Kč. Zpracujte přehled, který ukáže, kolik kontraktů daného typu realizovala určitá kategorie zákazníků (s umožněním rozpadu na jednotlivé zákazníky)</w:t>
      </w:r>
      <w:r w:rsidR="00DD7E1C" w:rsidRPr="000E1A28">
        <w:rPr>
          <w:lang w:val="cs-CZ"/>
        </w:rPr>
        <w:t xml:space="preserve"> a jaké </w:t>
      </w:r>
      <w:r w:rsidR="00DD7E1C" w:rsidRPr="000E1A28">
        <w:rPr>
          <w:i/>
          <w:lang w:val="cs-CZ"/>
        </w:rPr>
        <w:t>skutečné</w:t>
      </w:r>
      <w:r w:rsidR="00DD7E1C" w:rsidRPr="000E1A28">
        <w:rPr>
          <w:lang w:val="cs-CZ"/>
        </w:rPr>
        <w:t xml:space="preserve"> příjmy</w:t>
      </w:r>
      <w:r w:rsidR="00D936ED" w:rsidRPr="000E1A28">
        <w:rPr>
          <w:lang w:val="cs-CZ"/>
        </w:rPr>
        <w:t xml:space="preserve"> a jaký skutečný hrubý zisk byl z těchto kontraktů realizován</w:t>
      </w:r>
      <w:r w:rsidR="0044619A" w:rsidRPr="000E1A28">
        <w:rPr>
          <w:lang w:val="cs-CZ"/>
        </w:rPr>
        <w:t xml:space="preserve"> (celkově a v přepočtu na jeden kontrakt</w:t>
      </w:r>
      <w:r w:rsidR="005F4755" w:rsidRPr="000E1A28">
        <w:rPr>
          <w:lang w:val="cs-CZ"/>
        </w:rPr>
        <w:t>).</w:t>
      </w:r>
      <w:r w:rsidR="0044619A" w:rsidRPr="000E1A28">
        <w:rPr>
          <w:lang w:val="cs-CZ"/>
        </w:rPr>
        <w:t xml:space="preserve"> </w:t>
      </w:r>
      <w:r w:rsidR="00D936ED" w:rsidRPr="000E1A28">
        <w:rPr>
          <w:lang w:val="cs-CZ"/>
        </w:rPr>
        <w:t xml:space="preserve">Pro skutečný hrubý zisk zpracujte ukazatel kumulativního součtu v rámci každého roku (tedy např. v březnu bude ukazovat kumulativní zisk za leden, únor a březen) a klouzavý </w:t>
      </w:r>
      <w:proofErr w:type="gramStart"/>
      <w:r w:rsidR="00D936ED" w:rsidRPr="000E1A28">
        <w:rPr>
          <w:lang w:val="cs-CZ"/>
        </w:rPr>
        <w:t>3 měsíční</w:t>
      </w:r>
      <w:proofErr w:type="gramEnd"/>
      <w:r w:rsidR="00D936ED" w:rsidRPr="000E1A28">
        <w:rPr>
          <w:lang w:val="cs-CZ"/>
        </w:rPr>
        <w:t xml:space="preserve"> průměr.</w:t>
      </w:r>
    </w:p>
    <w:p w:rsidR="00205475" w:rsidRPr="000E1A28" w:rsidRDefault="00205475" w:rsidP="00205475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>Pro každou skupinu nákladových typů účetních operací zpracujte přehled ukazující, celkovou sumu zpožděných plateb tohoto typu nákladu oproti plánu</w:t>
      </w:r>
      <w:r w:rsidR="002B7F9D" w:rsidRPr="000E1A28">
        <w:rPr>
          <w:lang w:val="cs-CZ"/>
        </w:rPr>
        <w:t xml:space="preserve"> a průměrnou částku na jeden zpožděný kontrakt</w:t>
      </w:r>
      <w:r w:rsidRPr="000E1A28">
        <w:rPr>
          <w:lang w:val="cs-CZ"/>
        </w:rPr>
        <w:t>. To samé zpracujte v rozlišení přes jednotlivé pobočky.</w:t>
      </w:r>
      <w:r w:rsidR="00AD529B" w:rsidRPr="000E1A28">
        <w:rPr>
          <w:lang w:val="cs-CZ"/>
        </w:rPr>
        <w:t xml:space="preserve"> Zprac</w:t>
      </w:r>
      <w:r w:rsidR="00925B41" w:rsidRPr="000E1A28">
        <w:rPr>
          <w:lang w:val="cs-CZ"/>
        </w:rPr>
        <w:t>ujte také ukazatel kumulativní ukazatel těchto rozdílů</w:t>
      </w:r>
      <w:r w:rsidR="00AD529B" w:rsidRPr="000E1A28">
        <w:rPr>
          <w:lang w:val="cs-CZ"/>
        </w:rPr>
        <w:t xml:space="preserve"> v rámci každého roku (tedy např. v březnu bude ukazovat kumulativní zisk za leden, únor a březen) a klouzavý </w:t>
      </w:r>
      <w:proofErr w:type="gramStart"/>
      <w:r w:rsidR="00AD529B" w:rsidRPr="000E1A28">
        <w:rPr>
          <w:lang w:val="cs-CZ"/>
        </w:rPr>
        <w:t>3 měsíční</w:t>
      </w:r>
      <w:proofErr w:type="gramEnd"/>
      <w:r w:rsidR="00AD529B" w:rsidRPr="000E1A28">
        <w:rPr>
          <w:lang w:val="cs-CZ"/>
        </w:rPr>
        <w:t xml:space="preserve"> průměr. Zobrazte graficky.</w:t>
      </w:r>
    </w:p>
    <w:p w:rsidR="00205475" w:rsidRPr="000E1A28" w:rsidRDefault="00CC6EAB" w:rsidP="00205475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Jaká výše </w:t>
      </w:r>
      <w:r w:rsidR="00DD7E1C" w:rsidRPr="000E1A28">
        <w:rPr>
          <w:i/>
          <w:lang w:val="cs-CZ"/>
        </w:rPr>
        <w:t>skutečného</w:t>
      </w:r>
      <w:r w:rsidR="00DD7E1C" w:rsidRPr="000E1A28">
        <w:rPr>
          <w:lang w:val="cs-CZ"/>
        </w:rPr>
        <w:t xml:space="preserve"> </w:t>
      </w:r>
      <w:r w:rsidR="0003124E" w:rsidRPr="000E1A28">
        <w:rPr>
          <w:lang w:val="cs-CZ"/>
        </w:rPr>
        <w:t xml:space="preserve">hrubého </w:t>
      </w:r>
      <w:r w:rsidRPr="000E1A28">
        <w:rPr>
          <w:lang w:val="cs-CZ"/>
        </w:rPr>
        <w:t xml:space="preserve">zisku připadala na jeden uskutečněný kontrakt v rámci jednotlivých skupin zákazníků, a v rámci geografického rozlišení na kraje a okresy v jednotlivých letech? </w:t>
      </w:r>
      <w:r w:rsidR="00D936ED" w:rsidRPr="000E1A28">
        <w:rPr>
          <w:lang w:val="cs-CZ"/>
        </w:rPr>
        <w:t xml:space="preserve">Pro skutečný hrubý zisk zpracujte také ukazatel kumulativního součtu v rámci každého roku (tedy např. v březnu bude ukazovat kumulativní zisk za leden, únor a březen) a klouzavý </w:t>
      </w:r>
      <w:proofErr w:type="gramStart"/>
      <w:r w:rsidR="00D936ED" w:rsidRPr="000E1A28">
        <w:rPr>
          <w:lang w:val="cs-CZ"/>
        </w:rPr>
        <w:t>3 měsíční</w:t>
      </w:r>
      <w:proofErr w:type="gramEnd"/>
      <w:r w:rsidR="00D936ED" w:rsidRPr="000E1A28">
        <w:rPr>
          <w:lang w:val="cs-CZ"/>
        </w:rPr>
        <w:t xml:space="preserve"> průměr.</w:t>
      </w:r>
      <w:r w:rsidR="005F4755" w:rsidRPr="000E1A28">
        <w:rPr>
          <w:lang w:val="cs-CZ"/>
        </w:rPr>
        <w:t xml:space="preserve"> </w:t>
      </w:r>
      <w:r w:rsidRPr="000E1A28">
        <w:rPr>
          <w:lang w:val="cs-CZ"/>
        </w:rPr>
        <w:t>Zobrazte graficky</w:t>
      </w:r>
      <w:r w:rsidR="005722F2" w:rsidRPr="000E1A28">
        <w:rPr>
          <w:lang w:val="cs-CZ"/>
        </w:rPr>
        <w:t>.</w:t>
      </w:r>
    </w:p>
    <w:p w:rsidR="00B366B5" w:rsidRPr="000E1A28" w:rsidRDefault="00B366B5" w:rsidP="00B366B5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Zpracujte přehled, který ukáže, jaký celkový </w:t>
      </w:r>
      <w:r w:rsidRPr="000E1A28">
        <w:rPr>
          <w:i/>
          <w:lang w:val="cs-CZ"/>
        </w:rPr>
        <w:t>skutečný</w:t>
      </w:r>
      <w:r w:rsidRPr="000E1A28">
        <w:rPr>
          <w:lang w:val="cs-CZ"/>
        </w:rPr>
        <w:t xml:space="preserve"> </w:t>
      </w:r>
      <w:r w:rsidR="0003124E" w:rsidRPr="000E1A28">
        <w:rPr>
          <w:lang w:val="cs-CZ"/>
        </w:rPr>
        <w:t xml:space="preserve">hrubý </w:t>
      </w:r>
      <w:r w:rsidRPr="000E1A28">
        <w:rPr>
          <w:lang w:val="cs-CZ"/>
        </w:rPr>
        <w:t>zisk realizovala určitá kategorie zákazníků (s umožněním rozpadu na jednotlivé zákazníky)</w:t>
      </w:r>
      <w:r w:rsidR="00DD7E1C" w:rsidRPr="000E1A28">
        <w:rPr>
          <w:lang w:val="cs-CZ"/>
        </w:rPr>
        <w:t xml:space="preserve"> porovnejte tento zisk se ziskem plánovaným.</w:t>
      </w:r>
      <w:r w:rsidR="00D936ED" w:rsidRPr="000E1A28">
        <w:rPr>
          <w:lang w:val="cs-CZ"/>
        </w:rPr>
        <w:t xml:space="preserve"> Pro oba hrubé zisky (skutečný a plánovaný) zpracujte ukazatel kumulativního součtu v rámci každého roku (tedy např. v březnu bude ukazovat kumulativní zisk za leden, únor a březen) a klouzavý </w:t>
      </w:r>
      <w:proofErr w:type="gramStart"/>
      <w:r w:rsidR="00D936ED" w:rsidRPr="000E1A28">
        <w:rPr>
          <w:lang w:val="cs-CZ"/>
        </w:rPr>
        <w:t>3 měsíční</w:t>
      </w:r>
      <w:proofErr w:type="gramEnd"/>
      <w:r w:rsidR="00D936ED" w:rsidRPr="000E1A28">
        <w:rPr>
          <w:lang w:val="cs-CZ"/>
        </w:rPr>
        <w:t xml:space="preserve"> průměr.</w:t>
      </w:r>
    </w:p>
    <w:p w:rsidR="00CC6EAB" w:rsidRPr="000E1A28" w:rsidRDefault="005722F2" w:rsidP="00205475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Zpracujte seznam obchodníků </w:t>
      </w:r>
      <w:r w:rsidR="0068220A" w:rsidRPr="000E1A28">
        <w:rPr>
          <w:lang w:val="cs-CZ"/>
        </w:rPr>
        <w:t xml:space="preserve">seřazený podle uzavřených </w:t>
      </w:r>
      <w:r w:rsidRPr="000E1A28">
        <w:rPr>
          <w:lang w:val="cs-CZ"/>
        </w:rPr>
        <w:t>(počet) kontraktů v jednotlivých letech a v daných regionech (kraj, okres). U každého obchodníka dále spočítejte, kolik těchto kontraktů bylo v daném roce v prodlení s</w:t>
      </w:r>
      <w:r w:rsidR="00DD7E1C" w:rsidRPr="000E1A28">
        <w:rPr>
          <w:lang w:val="cs-CZ"/>
        </w:rPr>
        <w:t> </w:t>
      </w:r>
      <w:r w:rsidRPr="000E1A28">
        <w:rPr>
          <w:lang w:val="cs-CZ"/>
        </w:rPr>
        <w:t>platbou.</w:t>
      </w:r>
      <w:r w:rsidR="00DD7E1C" w:rsidRPr="000E1A28">
        <w:rPr>
          <w:lang w:val="cs-CZ"/>
        </w:rPr>
        <w:t xml:space="preserve"> </w:t>
      </w:r>
      <w:r w:rsidR="00A62EFA" w:rsidRPr="000E1A28">
        <w:rPr>
          <w:lang w:val="cs-CZ"/>
        </w:rPr>
        <w:t>Spočítejte i kumulativní počty v rámci daného roku a klouzavé 4měsíční průměrné počty.</w:t>
      </w:r>
    </w:p>
    <w:p w:rsidR="005722F2" w:rsidRPr="000E1A28" w:rsidRDefault="00B366B5" w:rsidP="00205475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Zpracujte přehled o počtech nasazení jednotlivých zdrojů a jejich typů </w:t>
      </w:r>
      <w:proofErr w:type="gramStart"/>
      <w:r w:rsidRPr="000E1A28">
        <w:rPr>
          <w:lang w:val="cs-CZ"/>
        </w:rPr>
        <w:t>v  okresech</w:t>
      </w:r>
      <w:proofErr w:type="gramEnd"/>
      <w:r w:rsidRPr="000E1A28">
        <w:rPr>
          <w:lang w:val="cs-CZ"/>
        </w:rPr>
        <w:t xml:space="preserve"> a krajích (podle sídla zákazníka). Zobrazte podle jednotlivých let a u každého zdroje uveďte i součet </w:t>
      </w:r>
      <w:r w:rsidR="00DD7E1C" w:rsidRPr="000E1A28">
        <w:rPr>
          <w:i/>
          <w:lang w:val="cs-CZ"/>
        </w:rPr>
        <w:t xml:space="preserve">skutečně </w:t>
      </w:r>
      <w:r w:rsidRPr="000E1A28">
        <w:rPr>
          <w:i/>
          <w:lang w:val="cs-CZ"/>
        </w:rPr>
        <w:t>realizovaného</w:t>
      </w:r>
      <w:r w:rsidRPr="000E1A28">
        <w:rPr>
          <w:lang w:val="cs-CZ"/>
        </w:rPr>
        <w:t xml:space="preserve"> </w:t>
      </w:r>
      <w:r w:rsidR="0003124E" w:rsidRPr="000E1A28">
        <w:rPr>
          <w:lang w:val="cs-CZ"/>
        </w:rPr>
        <w:t xml:space="preserve">hrubého </w:t>
      </w:r>
      <w:r w:rsidRPr="000E1A28">
        <w:rPr>
          <w:lang w:val="cs-CZ"/>
        </w:rPr>
        <w:t xml:space="preserve">zisku </w:t>
      </w:r>
      <w:r w:rsidR="00FE0169" w:rsidRPr="000E1A28">
        <w:rPr>
          <w:lang w:val="cs-CZ"/>
        </w:rPr>
        <w:t>(podle času</w:t>
      </w:r>
      <w:r w:rsidRPr="000E1A28">
        <w:rPr>
          <w:lang w:val="cs-CZ"/>
        </w:rPr>
        <w:t xml:space="preserve"> a </w:t>
      </w:r>
      <w:r w:rsidR="00FE0169" w:rsidRPr="000E1A28">
        <w:rPr>
          <w:lang w:val="cs-CZ"/>
        </w:rPr>
        <w:t>podle geografického</w:t>
      </w:r>
      <w:r w:rsidRPr="000E1A28">
        <w:rPr>
          <w:lang w:val="cs-CZ"/>
        </w:rPr>
        <w:t xml:space="preserve"> rozlišení</w:t>
      </w:r>
      <w:r w:rsidR="00FE0169" w:rsidRPr="000E1A28">
        <w:rPr>
          <w:lang w:val="cs-CZ"/>
        </w:rPr>
        <w:t>)</w:t>
      </w:r>
      <w:r w:rsidR="00D936ED" w:rsidRPr="000E1A28">
        <w:rPr>
          <w:lang w:val="cs-CZ"/>
        </w:rPr>
        <w:t xml:space="preserve">. Pro skutečně </w:t>
      </w:r>
      <w:proofErr w:type="gramStart"/>
      <w:r w:rsidR="00D936ED" w:rsidRPr="000E1A28">
        <w:rPr>
          <w:lang w:val="cs-CZ"/>
        </w:rPr>
        <w:t>realizovaný  hrubý</w:t>
      </w:r>
      <w:proofErr w:type="gramEnd"/>
      <w:r w:rsidR="00D936ED" w:rsidRPr="000E1A28">
        <w:rPr>
          <w:lang w:val="cs-CZ"/>
        </w:rPr>
        <w:t xml:space="preserve"> zisk zpracujte ukazatel kumulativního součtu v rámci každého roku (tedy např. v březnu bude ukazovat kumulativní zisk za leden, únor a březen) a klouzavý 3 měsíční průměr.</w:t>
      </w:r>
    </w:p>
    <w:p w:rsidR="003224D8" w:rsidRPr="000E1A28" w:rsidRDefault="003224D8" w:rsidP="003224D8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lastRenderedPageBreak/>
        <w:t>Firma Matastav z určitých důvodů občas zpožďuje platby mezd. Graficky znázorněte, jak je velká tato doba zpoždění pro jednotlivé funkce a pro jednotlivé pobočky</w:t>
      </w:r>
      <w:r w:rsidR="00DD7E1C" w:rsidRPr="000E1A28">
        <w:rPr>
          <w:lang w:val="cs-CZ"/>
        </w:rPr>
        <w:t>.</w:t>
      </w:r>
      <w:r w:rsidR="00FD151F" w:rsidRPr="000E1A28">
        <w:rPr>
          <w:lang w:val="cs-CZ"/>
        </w:rPr>
        <w:t xml:space="preserve"> Dále zobrazte, kolik to dělá procent celkového objemu skutečně vyplacených mezd.</w:t>
      </w:r>
      <w:r w:rsidR="00D936ED" w:rsidRPr="000E1A28">
        <w:rPr>
          <w:lang w:val="cs-CZ"/>
        </w:rPr>
        <w:t xml:space="preserve"> Zpra</w:t>
      </w:r>
      <w:r w:rsidR="0044619A" w:rsidRPr="000E1A28">
        <w:rPr>
          <w:lang w:val="cs-CZ"/>
        </w:rPr>
        <w:t>c</w:t>
      </w:r>
      <w:r w:rsidR="00D936ED" w:rsidRPr="000E1A28">
        <w:rPr>
          <w:lang w:val="cs-CZ"/>
        </w:rPr>
        <w:t xml:space="preserve">ujte dále ukazatel </w:t>
      </w:r>
      <w:r w:rsidR="0044619A" w:rsidRPr="000E1A28">
        <w:rPr>
          <w:lang w:val="cs-CZ"/>
        </w:rPr>
        <w:t xml:space="preserve">klouzavého </w:t>
      </w:r>
      <w:proofErr w:type="gramStart"/>
      <w:r w:rsidR="0044619A" w:rsidRPr="000E1A28">
        <w:rPr>
          <w:lang w:val="cs-CZ"/>
        </w:rPr>
        <w:t>6 měsíčního</w:t>
      </w:r>
      <w:proofErr w:type="gramEnd"/>
      <w:r w:rsidR="0044619A" w:rsidRPr="000E1A28">
        <w:rPr>
          <w:lang w:val="cs-CZ"/>
        </w:rPr>
        <w:t xml:space="preserve"> průměru doby zpoždění.</w:t>
      </w:r>
    </w:p>
    <w:p w:rsidR="00B84FFB" w:rsidRPr="000E1A28" w:rsidRDefault="00B84FFB" w:rsidP="00B84FFB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Vytvořte si </w:t>
      </w:r>
      <w:r w:rsidR="00DD7E1C" w:rsidRPr="000E1A28">
        <w:rPr>
          <w:lang w:val="cs-CZ"/>
        </w:rPr>
        <w:t>dva</w:t>
      </w:r>
      <w:r w:rsidRPr="000E1A28">
        <w:rPr>
          <w:lang w:val="cs-CZ"/>
        </w:rPr>
        <w:t xml:space="preserve"> vlastní indexy na </w:t>
      </w:r>
      <w:r w:rsidR="00DD7E1C" w:rsidRPr="000E1A28">
        <w:rPr>
          <w:lang w:val="cs-CZ"/>
        </w:rPr>
        <w:t>jejichž</w:t>
      </w:r>
      <w:r w:rsidRPr="000E1A28">
        <w:rPr>
          <w:lang w:val="cs-CZ"/>
        </w:rPr>
        <w:t xml:space="preserve"> základě spočítáte efektivnost práce jednotlivých poboček, zobrazte vývoj těchto indexů v jednotlivých pobočkách (v čase). Ta samá pravidla aplikujte na firmu Matastav jako celek – jaké budou výsledky?</w:t>
      </w:r>
    </w:p>
    <w:p w:rsidR="00FD151F" w:rsidRPr="000E1A28" w:rsidRDefault="002B7F9D" w:rsidP="00B84FFB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>Z</w:t>
      </w:r>
      <w:r w:rsidR="002279BB" w:rsidRPr="000E1A28">
        <w:rPr>
          <w:lang w:val="cs-CZ"/>
        </w:rPr>
        <w:t>obrazte graf závislosti výše skutečně vyplacených částek</w:t>
      </w:r>
      <w:r w:rsidR="004C79B3" w:rsidRPr="000E1A28">
        <w:rPr>
          <w:lang w:val="cs-CZ"/>
        </w:rPr>
        <w:t xml:space="preserve"> </w:t>
      </w:r>
      <w:r w:rsidR="00F769A3" w:rsidRPr="000E1A28">
        <w:rPr>
          <w:lang w:val="cs-CZ"/>
        </w:rPr>
        <w:t xml:space="preserve">(mzdy + osobní náklady) </w:t>
      </w:r>
      <w:r w:rsidR="00B84FFB" w:rsidRPr="000E1A28">
        <w:rPr>
          <w:lang w:val="cs-CZ"/>
        </w:rPr>
        <w:t xml:space="preserve">v závislosti na </w:t>
      </w:r>
      <w:r w:rsidR="002279BB" w:rsidRPr="000E1A28">
        <w:rPr>
          <w:lang w:val="cs-CZ"/>
        </w:rPr>
        <w:t>výši osobního ohodnocení</w:t>
      </w:r>
      <w:r w:rsidR="00B84FFB" w:rsidRPr="000E1A28">
        <w:rPr>
          <w:lang w:val="cs-CZ"/>
        </w:rPr>
        <w:t xml:space="preserve"> </w:t>
      </w:r>
      <w:r w:rsidR="002279BB" w:rsidRPr="000E1A28">
        <w:rPr>
          <w:lang w:val="cs-CZ"/>
        </w:rPr>
        <w:t>funkce</w:t>
      </w:r>
      <w:r w:rsidR="00A62EFA" w:rsidRPr="000E1A28">
        <w:rPr>
          <w:lang w:val="cs-CZ"/>
        </w:rPr>
        <w:t>,</w:t>
      </w:r>
      <w:r w:rsidR="002279BB" w:rsidRPr="000E1A28">
        <w:rPr>
          <w:lang w:val="cs-CZ"/>
        </w:rPr>
        <w:t xml:space="preserve"> ve které zaměstnanec pracuje – tento výstup vytvořte pro jednotlivé funkce, pobočka a konkrétní zaměstnance (pouze pro roky 2003 a 2004). Která funkce je na tom nejlépe a která nejhůře? (Pozn. jde o typ výstupu </w:t>
      </w:r>
      <w:proofErr w:type="spellStart"/>
      <w:r w:rsidR="002279BB" w:rsidRPr="000E1A28">
        <w:rPr>
          <w:lang w:val="cs-CZ"/>
        </w:rPr>
        <w:t>Advanced</w:t>
      </w:r>
      <w:proofErr w:type="spellEnd"/>
      <w:r w:rsidR="002279BB" w:rsidRPr="000E1A28">
        <w:rPr>
          <w:lang w:val="cs-CZ"/>
        </w:rPr>
        <w:t xml:space="preserve"> </w:t>
      </w:r>
      <w:proofErr w:type="spellStart"/>
      <w:r w:rsidR="002279BB" w:rsidRPr="000E1A28">
        <w:rPr>
          <w:lang w:val="cs-CZ"/>
        </w:rPr>
        <w:t>Analysis</w:t>
      </w:r>
      <w:proofErr w:type="spellEnd"/>
      <w:r w:rsidR="002279BB" w:rsidRPr="000E1A28">
        <w:rPr>
          <w:lang w:val="cs-CZ"/>
        </w:rPr>
        <w:t xml:space="preserve"> </w:t>
      </w:r>
      <w:proofErr w:type="spellStart"/>
      <w:r w:rsidR="002279BB" w:rsidRPr="000E1A28">
        <w:rPr>
          <w:lang w:val="cs-CZ"/>
        </w:rPr>
        <w:t>tools</w:t>
      </w:r>
      <w:proofErr w:type="spellEnd"/>
      <w:r w:rsidR="002279BB" w:rsidRPr="000E1A28">
        <w:rPr>
          <w:lang w:val="cs-CZ"/>
        </w:rPr>
        <w:t xml:space="preserve"> -&gt; </w:t>
      </w:r>
      <w:proofErr w:type="spellStart"/>
      <w:r w:rsidR="002279BB" w:rsidRPr="000E1A28">
        <w:rPr>
          <w:lang w:val="cs-CZ"/>
        </w:rPr>
        <w:t>Perspective</w:t>
      </w:r>
      <w:proofErr w:type="spellEnd"/>
      <w:r w:rsidR="002279BB" w:rsidRPr="000E1A28">
        <w:rPr>
          <w:lang w:val="cs-CZ"/>
        </w:rPr>
        <w:t xml:space="preserve"> z </w:t>
      </w:r>
      <w:proofErr w:type="spellStart"/>
      <w:r w:rsidR="002279BB" w:rsidRPr="000E1A28">
        <w:rPr>
          <w:lang w:val="cs-CZ"/>
        </w:rPr>
        <w:t>ProClarity</w:t>
      </w:r>
      <w:proofErr w:type="spellEnd"/>
      <w:r w:rsidR="002279BB" w:rsidRPr="000E1A28">
        <w:rPr>
          <w:lang w:val="cs-CZ"/>
        </w:rPr>
        <w:t>).</w:t>
      </w:r>
    </w:p>
    <w:p w:rsidR="00B84FFB" w:rsidRPr="000E1A28" w:rsidRDefault="00B84FFB" w:rsidP="00B84FFB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Pro každou skupinu </w:t>
      </w:r>
      <w:r w:rsidR="00E80EC6" w:rsidRPr="000E1A28">
        <w:rPr>
          <w:lang w:val="cs-CZ"/>
        </w:rPr>
        <w:t xml:space="preserve">výdajových </w:t>
      </w:r>
      <w:r w:rsidRPr="000E1A28">
        <w:rPr>
          <w:lang w:val="cs-CZ"/>
        </w:rPr>
        <w:t>účetních operací zpracujte přehled ukazující, o kolik dní byla zpožděna platba tohoto typu nákladu oproti plánu</w:t>
      </w:r>
      <w:r w:rsidR="00612A7A" w:rsidRPr="000E1A28">
        <w:rPr>
          <w:lang w:val="cs-CZ"/>
        </w:rPr>
        <w:t xml:space="preserve"> (v dělení podle jednotlivých poboček, zdrojů a pracovníků)</w:t>
      </w:r>
      <w:r w:rsidRPr="000E1A28">
        <w:rPr>
          <w:lang w:val="cs-CZ"/>
        </w:rPr>
        <w:t xml:space="preserve">. </w:t>
      </w:r>
      <w:r w:rsidR="00FD151F" w:rsidRPr="000E1A28">
        <w:rPr>
          <w:lang w:val="cs-CZ"/>
        </w:rPr>
        <w:t xml:space="preserve">Pozor – některé platby nebyly zaplaceny vůbec – i s tím se musíte nějak vyrovnat a do přehledu to </w:t>
      </w:r>
      <w:r w:rsidR="00F769A3" w:rsidRPr="000E1A28">
        <w:rPr>
          <w:lang w:val="cs-CZ"/>
        </w:rPr>
        <w:t xml:space="preserve">nějakým způsobem </w:t>
      </w:r>
      <w:r w:rsidR="00FD151F" w:rsidRPr="000E1A28">
        <w:rPr>
          <w:lang w:val="cs-CZ"/>
        </w:rPr>
        <w:t xml:space="preserve">zařadit. </w:t>
      </w:r>
      <w:r w:rsidRPr="000E1A28">
        <w:rPr>
          <w:lang w:val="cs-CZ"/>
        </w:rPr>
        <w:t xml:space="preserve">To samé zpracujte v časovém rozlišení.  </w:t>
      </w:r>
    </w:p>
    <w:p w:rsidR="00B84FFB" w:rsidRPr="000E1A28" w:rsidRDefault="00B84FFB" w:rsidP="00B84FFB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Jaké </w:t>
      </w:r>
      <w:r w:rsidR="00F769A3" w:rsidRPr="000E1A28">
        <w:rPr>
          <w:i/>
          <w:lang w:val="cs-CZ"/>
        </w:rPr>
        <w:t>skutečné</w:t>
      </w:r>
      <w:r w:rsidR="00F769A3" w:rsidRPr="000E1A28">
        <w:rPr>
          <w:lang w:val="cs-CZ"/>
        </w:rPr>
        <w:t xml:space="preserve"> </w:t>
      </w:r>
      <w:r w:rsidRPr="000E1A28">
        <w:rPr>
          <w:lang w:val="cs-CZ"/>
        </w:rPr>
        <w:t xml:space="preserve">denní náklady připadaly na jeden uskutečněný </w:t>
      </w:r>
      <w:proofErr w:type="gramStart"/>
      <w:r w:rsidRPr="000E1A28">
        <w:rPr>
          <w:lang w:val="cs-CZ"/>
        </w:rPr>
        <w:t>kontrakt  v</w:t>
      </w:r>
      <w:proofErr w:type="gramEnd"/>
      <w:r w:rsidRPr="000E1A28">
        <w:rPr>
          <w:lang w:val="cs-CZ"/>
        </w:rPr>
        <w:t> rámci jednotlivých skupin zákazníků, a v rámci geografického rozlišení na kraje a okresy v jednotlivých letech? Zobrazte graficky.</w:t>
      </w:r>
      <w:r w:rsidR="00F769A3" w:rsidRPr="000E1A28">
        <w:rPr>
          <w:lang w:val="cs-CZ"/>
        </w:rPr>
        <w:t xml:space="preserve"> </w:t>
      </w:r>
    </w:p>
    <w:p w:rsidR="00174F0C" w:rsidRPr="000E1A28" w:rsidRDefault="00B84FFB" w:rsidP="00174F0C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>Spočítejte a zobrazte, kolik zákazníků bylo v prodlení s platbou za kontrakty v jednotlivých skupinách zákazníků v jednotlivých měsících.</w:t>
      </w:r>
      <w:r w:rsidR="002279BB" w:rsidRPr="000E1A28">
        <w:rPr>
          <w:lang w:val="cs-CZ"/>
        </w:rPr>
        <w:t xml:space="preserve"> Dále zobrazte graf závislosti velikosti dlužné částky </w:t>
      </w:r>
      <w:r w:rsidR="00F769A3" w:rsidRPr="000E1A28">
        <w:rPr>
          <w:lang w:val="cs-CZ"/>
        </w:rPr>
        <w:t>a na výši povoleného kreditu, kterou MATASTAV přidělil</w:t>
      </w:r>
      <w:r w:rsidR="002279BB" w:rsidRPr="000E1A28">
        <w:rPr>
          <w:lang w:val="cs-CZ"/>
        </w:rPr>
        <w:t xml:space="preserve"> jednotlivým zákazníkům – tento graf zpracujte ve dvou úrovních členění – pro jednotlivé </w:t>
      </w:r>
      <w:r w:rsidR="00174F0C" w:rsidRPr="000E1A28">
        <w:rPr>
          <w:lang w:val="cs-CZ"/>
        </w:rPr>
        <w:t>kategorie</w:t>
      </w:r>
      <w:r w:rsidR="002279BB" w:rsidRPr="000E1A28">
        <w:rPr>
          <w:lang w:val="cs-CZ"/>
        </w:rPr>
        <w:t xml:space="preserve"> zákazníků a pro jednotlivé zákazníky</w:t>
      </w:r>
      <w:r w:rsidR="00F769A3" w:rsidRPr="000E1A28">
        <w:rPr>
          <w:lang w:val="cs-CZ"/>
        </w:rPr>
        <w:t>.</w:t>
      </w:r>
      <w:r w:rsidR="00174F0C" w:rsidRPr="000E1A28">
        <w:rPr>
          <w:lang w:val="cs-CZ"/>
        </w:rPr>
        <w:t xml:space="preserve"> (Pozn. jde o typ výstupu </w:t>
      </w:r>
      <w:proofErr w:type="spellStart"/>
      <w:r w:rsidR="00174F0C" w:rsidRPr="000E1A28">
        <w:rPr>
          <w:lang w:val="cs-CZ"/>
        </w:rPr>
        <w:t>Advanced</w:t>
      </w:r>
      <w:proofErr w:type="spellEnd"/>
      <w:r w:rsidR="00174F0C" w:rsidRPr="000E1A28">
        <w:rPr>
          <w:lang w:val="cs-CZ"/>
        </w:rPr>
        <w:t xml:space="preserve"> </w:t>
      </w:r>
      <w:proofErr w:type="spellStart"/>
      <w:r w:rsidR="00174F0C" w:rsidRPr="000E1A28">
        <w:rPr>
          <w:lang w:val="cs-CZ"/>
        </w:rPr>
        <w:t>Analysis</w:t>
      </w:r>
      <w:proofErr w:type="spellEnd"/>
      <w:r w:rsidR="00174F0C" w:rsidRPr="000E1A28">
        <w:rPr>
          <w:lang w:val="cs-CZ"/>
        </w:rPr>
        <w:t xml:space="preserve"> </w:t>
      </w:r>
      <w:proofErr w:type="spellStart"/>
      <w:r w:rsidR="00174F0C" w:rsidRPr="000E1A28">
        <w:rPr>
          <w:lang w:val="cs-CZ"/>
        </w:rPr>
        <w:t>tools</w:t>
      </w:r>
      <w:proofErr w:type="spellEnd"/>
      <w:r w:rsidR="00174F0C" w:rsidRPr="000E1A28">
        <w:rPr>
          <w:lang w:val="cs-CZ"/>
        </w:rPr>
        <w:t xml:space="preserve"> -&gt; </w:t>
      </w:r>
      <w:proofErr w:type="spellStart"/>
      <w:r w:rsidR="00174F0C" w:rsidRPr="000E1A28">
        <w:rPr>
          <w:lang w:val="cs-CZ"/>
        </w:rPr>
        <w:t>Perspective</w:t>
      </w:r>
      <w:proofErr w:type="spellEnd"/>
      <w:r w:rsidR="00174F0C" w:rsidRPr="000E1A28">
        <w:rPr>
          <w:lang w:val="cs-CZ"/>
        </w:rPr>
        <w:t xml:space="preserve"> z </w:t>
      </w:r>
      <w:proofErr w:type="spellStart"/>
      <w:r w:rsidR="00174F0C" w:rsidRPr="000E1A28">
        <w:rPr>
          <w:lang w:val="cs-CZ"/>
        </w:rPr>
        <w:t>ProClarity</w:t>
      </w:r>
      <w:proofErr w:type="spellEnd"/>
      <w:r w:rsidR="00174F0C" w:rsidRPr="000E1A28">
        <w:rPr>
          <w:lang w:val="cs-CZ"/>
        </w:rPr>
        <w:t>).</w:t>
      </w:r>
    </w:p>
    <w:p w:rsidR="0044619A" w:rsidRPr="000E1A28" w:rsidRDefault="0044619A" w:rsidP="0044619A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Jaká výše </w:t>
      </w:r>
      <w:r w:rsidRPr="000E1A28">
        <w:rPr>
          <w:i/>
          <w:lang w:val="cs-CZ"/>
        </w:rPr>
        <w:t>skutečného</w:t>
      </w:r>
      <w:r w:rsidRPr="000E1A28">
        <w:rPr>
          <w:lang w:val="cs-CZ"/>
        </w:rPr>
        <w:t xml:space="preserve"> hrubého zisku připadala na konkrétní zdroje v rámci jednotlivých skupin zákazníků, a v rámci geografického rozlišení na kraje a okresy v jednotlivých letech? Pro skutečný hrubý zisk zpracujte také ukazatel kumulativního součtu v rámci každého roku (tedy např. v březnu bude ukazovat kumulativní zisk za leden, únor a březen) a klouzavý </w:t>
      </w:r>
      <w:proofErr w:type="gramStart"/>
      <w:r w:rsidRPr="000E1A28">
        <w:rPr>
          <w:lang w:val="cs-CZ"/>
        </w:rPr>
        <w:t>3 měsíční</w:t>
      </w:r>
      <w:proofErr w:type="gramEnd"/>
      <w:r w:rsidRPr="000E1A28">
        <w:rPr>
          <w:lang w:val="cs-CZ"/>
        </w:rPr>
        <w:t xml:space="preserve"> průměr.</w:t>
      </w:r>
      <w:r w:rsidR="005F4755" w:rsidRPr="000E1A28">
        <w:rPr>
          <w:lang w:val="cs-CZ"/>
        </w:rPr>
        <w:t xml:space="preserve"> </w:t>
      </w:r>
      <w:r w:rsidRPr="000E1A28">
        <w:rPr>
          <w:lang w:val="cs-CZ"/>
        </w:rPr>
        <w:t>Zobrazte graficky.</w:t>
      </w:r>
    </w:p>
    <w:p w:rsidR="0044619A" w:rsidRPr="000E1A28" w:rsidRDefault="0044619A" w:rsidP="00174F0C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Rozdělte kontrakty do skupin </w:t>
      </w:r>
      <w:proofErr w:type="gramStart"/>
      <w:r w:rsidR="00A62EFA" w:rsidRPr="000E1A28">
        <w:rPr>
          <w:lang w:val="cs-CZ"/>
        </w:rPr>
        <w:t>0-1milKč</w:t>
      </w:r>
      <w:proofErr w:type="gramEnd"/>
      <w:r w:rsidR="00A62EFA" w:rsidRPr="000E1A28">
        <w:rPr>
          <w:lang w:val="cs-CZ"/>
        </w:rPr>
        <w:t>, 1-</w:t>
      </w:r>
      <w:smartTag w:uri="urn:schemas-microsoft-com:office:smarttags" w:element="metricconverter">
        <w:smartTagPr>
          <w:attr w:name="ProductID" w:val="2 mil"/>
        </w:smartTagPr>
        <w:r w:rsidR="00A62EFA" w:rsidRPr="000E1A28">
          <w:rPr>
            <w:lang w:val="cs-CZ"/>
          </w:rPr>
          <w:t>2 mil</w:t>
        </w:r>
      </w:smartTag>
      <w:r w:rsidR="00A62EFA" w:rsidRPr="000E1A28">
        <w:rPr>
          <w:lang w:val="cs-CZ"/>
        </w:rPr>
        <w:t xml:space="preserve"> Kč, 2-</w:t>
      </w:r>
      <w:smartTag w:uri="urn:schemas-microsoft-com:office:smarttags" w:element="metricconverter">
        <w:smartTagPr>
          <w:attr w:name="ProductID" w:val="3 mil"/>
        </w:smartTagPr>
        <w:r w:rsidR="00A62EFA" w:rsidRPr="000E1A28">
          <w:rPr>
            <w:lang w:val="cs-CZ"/>
          </w:rPr>
          <w:t>3 mil</w:t>
        </w:r>
      </w:smartTag>
      <w:r w:rsidR="00A62EFA" w:rsidRPr="000E1A28">
        <w:rPr>
          <w:lang w:val="cs-CZ"/>
        </w:rPr>
        <w:t>. Kč, 3-10 mil. Kč, 10+ mil Kč</w:t>
      </w:r>
      <w:r w:rsidRPr="000E1A28">
        <w:rPr>
          <w:lang w:val="cs-CZ"/>
        </w:rPr>
        <w:t xml:space="preserve">. Zpracujte přehled, který ukáže, kolik kontraktů daného typu realizovala určitá pobočka (s umožněním rozpadu na jednotlivé zaměstnance) a jaké </w:t>
      </w:r>
      <w:r w:rsidRPr="000E1A28">
        <w:rPr>
          <w:i/>
          <w:lang w:val="cs-CZ"/>
        </w:rPr>
        <w:t>skutečné</w:t>
      </w:r>
      <w:r w:rsidRPr="000E1A28">
        <w:rPr>
          <w:lang w:val="cs-CZ"/>
        </w:rPr>
        <w:t xml:space="preserve"> příjmy a jaký skutečný hrubý zisk celkově a v přepočtu na jeden kontrakt realizovala. Pro skutečný hrubý zisk zpracujte ukazatel kumulativního součtu v rámci každého roku (tedy např. v březnu bude ukazovat kumulativní zisk za leden, únor a březen) a klouzavý </w:t>
      </w:r>
      <w:proofErr w:type="gramStart"/>
      <w:r w:rsidRPr="000E1A28">
        <w:rPr>
          <w:lang w:val="cs-CZ"/>
        </w:rPr>
        <w:t>3 měsíční</w:t>
      </w:r>
      <w:proofErr w:type="gramEnd"/>
      <w:r w:rsidRPr="000E1A28">
        <w:rPr>
          <w:lang w:val="cs-CZ"/>
        </w:rPr>
        <w:t xml:space="preserve"> průměr.</w:t>
      </w:r>
    </w:p>
    <w:p w:rsidR="00612A7A" w:rsidRPr="000E1A28" w:rsidRDefault="00612A7A" w:rsidP="00174F0C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Pro každou skupinu výdajových účetních operací zpracujte přehled ukazující, o kolik dní byla </w:t>
      </w:r>
      <w:r w:rsidRPr="000E1A28">
        <w:rPr>
          <w:i/>
          <w:lang w:val="cs-CZ"/>
        </w:rPr>
        <w:t>průměrně</w:t>
      </w:r>
      <w:r w:rsidRPr="000E1A28">
        <w:rPr>
          <w:lang w:val="cs-CZ"/>
        </w:rPr>
        <w:t xml:space="preserve"> zpožděna platba tohoto typu nákladu oproti plánu (v dělení podle jednotlivých poboček, zdrojů a pracovníků). Pozor – některé platby nebyly zaplaceny vůbec – i s tím se musíte nějak vyrovnat a do přehledu to nějakým způsobem zařadit. To samé zpracujte v časovém rozlišení.  </w:t>
      </w:r>
    </w:p>
    <w:p w:rsidR="002B7F9D" w:rsidRPr="000E1A28" w:rsidRDefault="002B7F9D" w:rsidP="00174F0C">
      <w:pPr>
        <w:numPr>
          <w:ilvl w:val="0"/>
          <w:numId w:val="17"/>
        </w:numPr>
        <w:rPr>
          <w:lang w:val="cs-CZ"/>
        </w:rPr>
      </w:pPr>
      <w:r w:rsidRPr="000E1A28">
        <w:rPr>
          <w:lang w:val="cs-CZ"/>
        </w:rPr>
        <w:t xml:space="preserve">Pro každý zdroj spočítejte jeho </w:t>
      </w:r>
      <w:r w:rsidRPr="000E1A28">
        <w:rPr>
          <w:i/>
          <w:lang w:val="cs-CZ"/>
        </w:rPr>
        <w:t>skutečný</w:t>
      </w:r>
      <w:r w:rsidRPr="000E1A28">
        <w:rPr>
          <w:lang w:val="cs-CZ"/>
        </w:rPr>
        <w:t xml:space="preserve"> průměrný hrubý denní zisk (vypočte se ze skutečných příjmů a nákladů)</w:t>
      </w:r>
    </w:p>
    <w:p w:rsidR="00247FC9" w:rsidRPr="000E1A28" w:rsidRDefault="00247FC9" w:rsidP="00446518">
      <w:pPr>
        <w:pStyle w:val="Nadpis1"/>
        <w:numPr>
          <w:ilvl w:val="0"/>
          <w:numId w:val="19"/>
        </w:numPr>
        <w:rPr>
          <w:lang w:val="cs-CZ"/>
        </w:rPr>
      </w:pPr>
      <w:bookmarkStart w:id="10" w:name="_Toc33699593"/>
      <w:r w:rsidRPr="000E1A28">
        <w:rPr>
          <w:lang w:val="cs-CZ"/>
        </w:rPr>
        <w:lastRenderedPageBreak/>
        <w:t xml:space="preserve">Vstupní data </w:t>
      </w:r>
      <w:r w:rsidR="005D278E" w:rsidRPr="000E1A28">
        <w:rPr>
          <w:lang w:val="cs-CZ"/>
        </w:rPr>
        <w:t xml:space="preserve">a další nutné podmínky </w:t>
      </w:r>
      <w:r w:rsidRPr="000E1A28">
        <w:rPr>
          <w:lang w:val="cs-CZ"/>
        </w:rPr>
        <w:t>pro řešení příkladu</w:t>
      </w:r>
      <w:bookmarkEnd w:id="10"/>
    </w:p>
    <w:p w:rsidR="00247FC9" w:rsidRPr="000E1A28" w:rsidRDefault="005D278E" w:rsidP="00247FC9">
      <w:pPr>
        <w:numPr>
          <w:ilvl w:val="0"/>
          <w:numId w:val="3"/>
        </w:numPr>
        <w:rPr>
          <w:lang w:val="cs-CZ"/>
        </w:rPr>
      </w:pPr>
      <w:r w:rsidRPr="000E1A28">
        <w:rPr>
          <w:lang w:val="cs-CZ"/>
        </w:rPr>
        <w:t>V rámci řešení zpracuj</w:t>
      </w:r>
      <w:r w:rsidR="00247FC9" w:rsidRPr="000E1A28">
        <w:rPr>
          <w:lang w:val="cs-CZ"/>
        </w:rPr>
        <w:t>e</w:t>
      </w:r>
      <w:r w:rsidRPr="000E1A28">
        <w:rPr>
          <w:lang w:val="cs-CZ"/>
        </w:rPr>
        <w:t>te</w:t>
      </w:r>
      <w:r w:rsidR="00247FC9" w:rsidRPr="000E1A28">
        <w:rPr>
          <w:lang w:val="cs-CZ"/>
        </w:rPr>
        <w:t xml:space="preserve"> datovou pumpu (pumpy), kter</w:t>
      </w:r>
      <w:r w:rsidR="005109D6" w:rsidRPr="000E1A28">
        <w:rPr>
          <w:lang w:val="cs-CZ"/>
        </w:rPr>
        <w:t>é ze zdrojových dat v MS Access,</w:t>
      </w:r>
      <w:r w:rsidR="00247FC9" w:rsidRPr="000E1A28">
        <w:rPr>
          <w:lang w:val="cs-CZ"/>
        </w:rPr>
        <w:t xml:space="preserve"> MS Excel </w:t>
      </w:r>
      <w:r w:rsidR="005109D6" w:rsidRPr="000E1A28">
        <w:rPr>
          <w:lang w:val="cs-CZ"/>
        </w:rPr>
        <w:t xml:space="preserve">a textových souborů </w:t>
      </w:r>
      <w:r w:rsidR="00247FC9" w:rsidRPr="000E1A28">
        <w:rPr>
          <w:lang w:val="cs-CZ"/>
        </w:rPr>
        <w:t>naplní výše uvedené tabulky datového skladu.</w:t>
      </w:r>
    </w:p>
    <w:p w:rsidR="00247FC9" w:rsidRPr="000E1A28" w:rsidRDefault="00247FC9" w:rsidP="00247FC9">
      <w:pPr>
        <w:numPr>
          <w:ilvl w:val="0"/>
          <w:numId w:val="3"/>
        </w:numPr>
        <w:rPr>
          <w:lang w:val="cs-CZ"/>
        </w:rPr>
      </w:pPr>
      <w:r w:rsidRPr="000E1A28">
        <w:rPr>
          <w:lang w:val="cs-CZ"/>
        </w:rPr>
        <w:t xml:space="preserve">Strukturu tabulek zpracujte tak, že bude pracovat s tabulkami, propojenými prostřednictvím </w:t>
      </w:r>
      <w:r w:rsidRPr="000E1A28">
        <w:rPr>
          <w:b/>
          <w:lang w:val="cs-CZ"/>
        </w:rPr>
        <w:t>integritních omezení</w:t>
      </w:r>
      <w:r w:rsidRPr="000E1A28">
        <w:rPr>
          <w:lang w:val="cs-CZ"/>
        </w:rPr>
        <w:t xml:space="preserve"> a s nastavenými primárními klíči (</w:t>
      </w:r>
      <w:r w:rsidRPr="000E1A28">
        <w:rPr>
          <w:b/>
          <w:bCs/>
          <w:i/>
          <w:iCs/>
          <w:lang w:val="cs-CZ"/>
        </w:rPr>
        <w:t>database diagram</w:t>
      </w:r>
      <w:r w:rsidR="000E1A28">
        <w:rPr>
          <w:lang w:val="cs-CZ"/>
        </w:rPr>
        <w:t xml:space="preserve"> </w:t>
      </w:r>
      <w:r w:rsidR="000E1A28">
        <w:rPr>
          <w:i/>
          <w:iCs/>
          <w:lang w:val="cs-CZ"/>
        </w:rPr>
        <w:t>v MS SQL Serveru – Management Studio</w:t>
      </w:r>
      <w:r w:rsidRPr="000E1A28">
        <w:rPr>
          <w:lang w:val="cs-CZ"/>
        </w:rPr>
        <w:t>).</w:t>
      </w:r>
    </w:p>
    <w:p w:rsidR="00247FC9" w:rsidRPr="000E1A28" w:rsidRDefault="00247FC9" w:rsidP="00247FC9">
      <w:pPr>
        <w:numPr>
          <w:ilvl w:val="0"/>
          <w:numId w:val="3"/>
        </w:numPr>
        <w:rPr>
          <w:lang w:val="cs-CZ"/>
        </w:rPr>
      </w:pPr>
      <w:r w:rsidRPr="000E1A28">
        <w:rPr>
          <w:lang w:val="cs-CZ"/>
        </w:rPr>
        <w:t xml:space="preserve">Pozor – </w:t>
      </w:r>
      <w:r w:rsidRPr="000E1A28">
        <w:rPr>
          <w:b/>
          <w:lang w:val="cs-CZ"/>
        </w:rPr>
        <w:t>pumpu musí být možné spustit i vícekrát za sebou</w:t>
      </w:r>
      <w:r w:rsidRPr="000E1A28">
        <w:rPr>
          <w:lang w:val="cs-CZ"/>
        </w:rPr>
        <w:t xml:space="preserve"> bez toho, aby došlo k duplikaci dat (musí obsahovat logiku, která tomu zamezí</w:t>
      </w:r>
    </w:p>
    <w:p w:rsidR="00247FC9" w:rsidRPr="000E1A28" w:rsidRDefault="00247FC9" w:rsidP="00247FC9">
      <w:pPr>
        <w:numPr>
          <w:ilvl w:val="0"/>
          <w:numId w:val="3"/>
        </w:numPr>
        <w:rPr>
          <w:lang w:val="cs-CZ"/>
        </w:rPr>
      </w:pPr>
      <w:r w:rsidRPr="000E1A28">
        <w:rPr>
          <w:lang w:val="cs-CZ"/>
        </w:rPr>
        <w:t xml:space="preserve">Do tabulek </w:t>
      </w:r>
      <w:r w:rsidRPr="000E1A28">
        <w:rPr>
          <w:b/>
          <w:lang w:val="cs-CZ"/>
        </w:rPr>
        <w:t>datového skladu</w:t>
      </w:r>
      <w:r w:rsidRPr="000E1A28">
        <w:rPr>
          <w:lang w:val="cs-CZ"/>
        </w:rPr>
        <w:t xml:space="preserve"> importujte </w:t>
      </w:r>
      <w:r w:rsidRPr="00511FC0">
        <w:rPr>
          <w:b/>
          <w:color w:val="FF0000"/>
          <w:lang w:val="cs-CZ"/>
        </w:rPr>
        <w:t xml:space="preserve">pouze </w:t>
      </w:r>
      <w:r w:rsidRPr="000E1A28">
        <w:rPr>
          <w:b/>
          <w:lang w:val="cs-CZ"/>
        </w:rPr>
        <w:t>položky</w:t>
      </w:r>
      <w:r w:rsidR="00511FC0">
        <w:rPr>
          <w:b/>
          <w:lang w:val="cs-CZ"/>
        </w:rPr>
        <w:t xml:space="preserve"> (</w:t>
      </w:r>
      <w:r w:rsidR="00511FC0" w:rsidRPr="00511FC0">
        <w:rPr>
          <w:b/>
          <w:color w:val="FF0000"/>
          <w:lang w:val="cs-CZ"/>
        </w:rPr>
        <w:t>atributy</w:t>
      </w:r>
      <w:r w:rsidR="00511FC0">
        <w:rPr>
          <w:b/>
          <w:lang w:val="cs-CZ"/>
        </w:rPr>
        <w:t>)</w:t>
      </w:r>
      <w:r w:rsidRPr="000E1A28">
        <w:rPr>
          <w:b/>
          <w:lang w:val="cs-CZ"/>
        </w:rPr>
        <w:t xml:space="preserve">, </w:t>
      </w:r>
      <w:r w:rsidRPr="00511FC0">
        <w:rPr>
          <w:b/>
          <w:color w:val="FF0000"/>
          <w:lang w:val="cs-CZ"/>
        </w:rPr>
        <w:t>které jsou tam potřeba</w:t>
      </w:r>
      <w:r w:rsidRPr="00511FC0">
        <w:rPr>
          <w:color w:val="FF0000"/>
          <w:lang w:val="cs-CZ"/>
        </w:rPr>
        <w:t xml:space="preserve"> </w:t>
      </w:r>
      <w:r w:rsidRPr="000E1A28">
        <w:rPr>
          <w:lang w:val="cs-CZ"/>
        </w:rPr>
        <w:t xml:space="preserve">(ostatní položky nechte </w:t>
      </w:r>
      <w:r w:rsidR="00511FC0">
        <w:rPr>
          <w:lang w:val="cs-CZ"/>
        </w:rPr>
        <w:t>ve zdrojových souborech</w:t>
      </w:r>
      <w:r w:rsidRPr="000E1A28">
        <w:rPr>
          <w:lang w:val="cs-CZ"/>
        </w:rPr>
        <w:t>)</w:t>
      </w:r>
      <w:r w:rsidR="00511FC0">
        <w:rPr>
          <w:lang w:val="cs-CZ"/>
        </w:rPr>
        <w:t>. V datovém skladu nesmí být v tabulkách uloženy atributy, které nejsou vzhledem k zadání potřeba!</w:t>
      </w:r>
    </w:p>
    <w:p w:rsidR="00247FC9" w:rsidRPr="000E1A28" w:rsidRDefault="00247FC9" w:rsidP="00247FC9">
      <w:pPr>
        <w:numPr>
          <w:ilvl w:val="0"/>
          <w:numId w:val="3"/>
        </w:numPr>
        <w:rPr>
          <w:lang w:val="cs-CZ"/>
        </w:rPr>
      </w:pPr>
      <w:r w:rsidRPr="000E1A28">
        <w:rPr>
          <w:lang w:val="cs-CZ"/>
        </w:rPr>
        <w:t>pro vygenerování seznamu krajů použijte soubor .</w:t>
      </w:r>
      <w:proofErr w:type="spellStart"/>
      <w:r w:rsidRPr="000E1A28">
        <w:rPr>
          <w:lang w:val="cs-CZ"/>
        </w:rPr>
        <w:t>xls</w:t>
      </w:r>
      <w:proofErr w:type="spellEnd"/>
      <w:r w:rsidRPr="000E1A28">
        <w:rPr>
          <w:lang w:val="cs-CZ"/>
        </w:rPr>
        <w:t xml:space="preserve"> soubor získaný od České Pošty (vazba PSČ na okresy) a .</w:t>
      </w:r>
      <w:proofErr w:type="spellStart"/>
      <w:r w:rsidRPr="000E1A28">
        <w:rPr>
          <w:lang w:val="cs-CZ"/>
        </w:rPr>
        <w:t>xls</w:t>
      </w:r>
      <w:proofErr w:type="spellEnd"/>
      <w:r w:rsidRPr="000E1A28">
        <w:rPr>
          <w:lang w:val="cs-CZ"/>
        </w:rPr>
        <w:t xml:space="preserve"> soubor získaný od ČSÚ (vazba Okresy – kraje). </w:t>
      </w:r>
      <w:r w:rsidR="005D278E" w:rsidRPr="000E1A28">
        <w:rPr>
          <w:lang w:val="cs-CZ"/>
        </w:rPr>
        <w:t>Tyto soubory naimportujete také prostřednictvím pumpy do datového skladu</w:t>
      </w:r>
      <w:r w:rsidR="005D278E" w:rsidRPr="000E1A28">
        <w:rPr>
          <w:b/>
          <w:lang w:val="cs-CZ"/>
        </w:rPr>
        <w:t xml:space="preserve">. </w:t>
      </w:r>
      <w:r w:rsidR="007D709A">
        <w:rPr>
          <w:b/>
          <w:color w:val="FF0000"/>
          <w:lang w:val="cs-CZ"/>
        </w:rPr>
        <w:t>Žádné zdrojové</w:t>
      </w:r>
      <w:r w:rsidRPr="000E1A28">
        <w:rPr>
          <w:b/>
          <w:color w:val="FF0000"/>
          <w:lang w:val="cs-CZ"/>
        </w:rPr>
        <w:t xml:space="preserve"> </w:t>
      </w:r>
      <w:r w:rsidR="005D278E" w:rsidRPr="000E1A28">
        <w:rPr>
          <w:b/>
          <w:color w:val="FF0000"/>
          <w:lang w:val="cs-CZ"/>
        </w:rPr>
        <w:t>soubory</w:t>
      </w:r>
      <w:r w:rsidR="007D709A">
        <w:rPr>
          <w:b/>
          <w:color w:val="FF0000"/>
          <w:lang w:val="cs-CZ"/>
        </w:rPr>
        <w:t>, které jsou součástí zadání,</w:t>
      </w:r>
      <w:r w:rsidR="005D278E" w:rsidRPr="000E1A28">
        <w:rPr>
          <w:b/>
          <w:color w:val="FF0000"/>
          <w:lang w:val="cs-CZ"/>
        </w:rPr>
        <w:t xml:space="preserve"> se </w:t>
      </w:r>
      <w:proofErr w:type="gramStart"/>
      <w:r w:rsidR="005D278E" w:rsidRPr="000E1A28">
        <w:rPr>
          <w:b/>
          <w:color w:val="FF0000"/>
          <w:lang w:val="cs-CZ"/>
        </w:rPr>
        <w:t>nesmí</w:t>
      </w:r>
      <w:proofErr w:type="gramEnd"/>
      <w:r w:rsidR="005D278E" w:rsidRPr="000E1A28">
        <w:rPr>
          <w:b/>
          <w:color w:val="FF0000"/>
          <w:lang w:val="cs-CZ"/>
        </w:rPr>
        <w:t xml:space="preserve"> jakkoliv manuálně upravovat</w:t>
      </w:r>
      <w:r w:rsidR="005D278E" w:rsidRPr="000E1A28">
        <w:rPr>
          <w:color w:val="FF0000"/>
          <w:lang w:val="cs-CZ"/>
        </w:rPr>
        <w:t>.</w:t>
      </w:r>
      <w:r w:rsidR="005D278E" w:rsidRPr="000E1A28">
        <w:rPr>
          <w:lang w:val="cs-CZ"/>
        </w:rPr>
        <w:t xml:space="preserve"> Všechny úpravy dat musí být provedeny automaticky</w:t>
      </w:r>
      <w:r w:rsidR="007D709A">
        <w:rPr>
          <w:lang w:val="cs-CZ"/>
        </w:rPr>
        <w:t xml:space="preserve"> pomocí ETL datových pump</w:t>
      </w:r>
      <w:r w:rsidR="005D278E" w:rsidRPr="000E1A28">
        <w:rPr>
          <w:lang w:val="cs-CZ"/>
        </w:rPr>
        <w:t xml:space="preserve">. </w:t>
      </w:r>
      <w:r w:rsidRPr="000E1A28">
        <w:rPr>
          <w:lang w:val="cs-CZ"/>
        </w:rPr>
        <w:t xml:space="preserve"> </w:t>
      </w:r>
    </w:p>
    <w:p w:rsidR="002E61B1" w:rsidRDefault="002E61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  <w:lang w:val="cs-CZ"/>
        </w:rPr>
      </w:pPr>
      <w:r>
        <w:rPr>
          <w:lang w:val="cs-CZ"/>
        </w:rPr>
        <w:br w:type="page"/>
      </w:r>
    </w:p>
    <w:p w:rsidR="00446518" w:rsidRPr="000E1A28" w:rsidRDefault="00446518" w:rsidP="00446518">
      <w:pPr>
        <w:pStyle w:val="Nadpis1"/>
        <w:numPr>
          <w:ilvl w:val="0"/>
          <w:numId w:val="19"/>
        </w:numPr>
        <w:rPr>
          <w:lang w:val="cs-CZ"/>
        </w:rPr>
      </w:pPr>
      <w:bookmarkStart w:id="11" w:name="_Toc33699594"/>
      <w:r w:rsidRPr="000E1A28">
        <w:rPr>
          <w:lang w:val="cs-CZ"/>
        </w:rPr>
        <w:lastRenderedPageBreak/>
        <w:t>Kontrolní bod 1</w:t>
      </w:r>
      <w:bookmarkEnd w:id="11"/>
      <w:r w:rsidRPr="000E1A28">
        <w:rPr>
          <w:lang w:val="cs-CZ"/>
        </w:rPr>
        <w:t xml:space="preserve"> </w:t>
      </w:r>
    </w:p>
    <w:p w:rsidR="00B553AA" w:rsidRPr="000E1A28" w:rsidRDefault="00AF45F3" w:rsidP="00446518">
      <w:pPr>
        <w:pStyle w:val="Nadpis2"/>
        <w:numPr>
          <w:ilvl w:val="1"/>
          <w:numId w:val="19"/>
        </w:numPr>
        <w:rPr>
          <w:lang w:val="cs-CZ"/>
        </w:rPr>
      </w:pPr>
      <w:bookmarkStart w:id="12" w:name="_Toc33699595"/>
      <w:r w:rsidRPr="000E1A28">
        <w:rPr>
          <w:lang w:val="cs-CZ"/>
        </w:rPr>
        <w:t>Analýza datového skladu a řešení BI</w:t>
      </w:r>
      <w:bookmarkEnd w:id="12"/>
    </w:p>
    <w:p w:rsidR="005D278E" w:rsidRPr="000E1A28" w:rsidRDefault="005D278E" w:rsidP="00015843">
      <w:pPr>
        <w:rPr>
          <w:i/>
          <w:lang w:val="cs-CZ"/>
        </w:rPr>
      </w:pPr>
      <w:r w:rsidRPr="000E1A28">
        <w:rPr>
          <w:i/>
          <w:lang w:val="cs-CZ"/>
        </w:rPr>
        <w:t>Součástí řešení je i multidimenzionální analýza a zpracování struktury datového skladu</w:t>
      </w:r>
      <w:r w:rsidR="00116F48" w:rsidRPr="000E1A28">
        <w:rPr>
          <w:i/>
          <w:lang w:val="cs-CZ"/>
        </w:rPr>
        <w:t xml:space="preserve"> (diagram v MS SQL serveru)</w:t>
      </w:r>
      <w:r w:rsidRPr="000E1A28">
        <w:rPr>
          <w:i/>
          <w:lang w:val="cs-CZ"/>
        </w:rPr>
        <w:t xml:space="preserve">. </w:t>
      </w:r>
    </w:p>
    <w:p w:rsidR="00015843" w:rsidRPr="000E1A28" w:rsidRDefault="00015843" w:rsidP="00015843">
      <w:pPr>
        <w:rPr>
          <w:lang w:val="cs-CZ"/>
        </w:rPr>
      </w:pPr>
      <w:r w:rsidRPr="000E1A28">
        <w:rPr>
          <w:lang w:val="cs-CZ"/>
        </w:rPr>
        <w:t xml:space="preserve">Zpracujte strukturu datového skladu, která bude obsahovat tabulky s potřebnými sloupci, ze kterých bude možné vytvořit multidimenzionální kostku. </w:t>
      </w:r>
      <w:r w:rsidR="00AF45F3" w:rsidRPr="000E1A28">
        <w:rPr>
          <w:lang w:val="cs-CZ"/>
        </w:rPr>
        <w:t xml:space="preserve">V rámci analýzy budoucího řešení vyplňte </w:t>
      </w:r>
      <w:r w:rsidR="005109D6" w:rsidRPr="000E1A28">
        <w:rPr>
          <w:lang w:val="cs-CZ"/>
        </w:rPr>
        <w:t>přiloženou šablonu (.</w:t>
      </w:r>
      <w:proofErr w:type="spellStart"/>
      <w:r w:rsidR="005109D6" w:rsidRPr="000E1A28">
        <w:rPr>
          <w:lang w:val="cs-CZ"/>
        </w:rPr>
        <w:t>xls</w:t>
      </w:r>
      <w:proofErr w:type="spellEnd"/>
      <w:r w:rsidR="005109D6" w:rsidRPr="000E1A28">
        <w:rPr>
          <w:lang w:val="cs-CZ"/>
        </w:rPr>
        <w:t xml:space="preserve"> soubor </w:t>
      </w:r>
      <w:r w:rsidR="002E61B1">
        <w:rPr>
          <w:lang w:val="cs-CZ"/>
        </w:rPr>
        <w:t xml:space="preserve">pro multidimenzionální analýzu obsahující listy Dimenze, </w:t>
      </w:r>
      <w:proofErr w:type="gramStart"/>
      <w:r w:rsidR="002E61B1">
        <w:rPr>
          <w:lang w:val="cs-CZ"/>
        </w:rPr>
        <w:t xml:space="preserve">Ukazatelé - </w:t>
      </w:r>
      <w:r w:rsidR="005109D6" w:rsidRPr="000E1A28">
        <w:rPr>
          <w:lang w:val="cs-CZ"/>
        </w:rPr>
        <w:t>stejný</w:t>
      </w:r>
      <w:proofErr w:type="gramEnd"/>
      <w:r w:rsidR="005109D6" w:rsidRPr="000E1A28">
        <w:rPr>
          <w:lang w:val="cs-CZ"/>
        </w:rPr>
        <w:t xml:space="preserve"> jako na 2.cvičení)</w:t>
      </w:r>
    </w:p>
    <w:p w:rsidR="005109D6" w:rsidRPr="000E1A28" w:rsidRDefault="005109D6" w:rsidP="005109D6">
      <w:pPr>
        <w:rPr>
          <w:b/>
          <w:color w:val="FF0000"/>
          <w:sz w:val="28"/>
          <w:lang w:val="cs-CZ"/>
        </w:rPr>
      </w:pPr>
      <w:r w:rsidRPr="000E1A28">
        <w:rPr>
          <w:b/>
          <w:color w:val="FF0000"/>
          <w:sz w:val="28"/>
          <w:lang w:val="cs-CZ"/>
        </w:rPr>
        <w:t>Vyplněnou šablonu přiložte k tomuto souboru a odevzdejte v rámci prvního kontrolního bodu.</w:t>
      </w:r>
    </w:p>
    <w:p w:rsidR="005109D6" w:rsidRPr="000E1A28" w:rsidRDefault="005109D6" w:rsidP="00FC54DF">
      <w:pPr>
        <w:rPr>
          <w:lang w:val="cs-CZ"/>
        </w:rPr>
      </w:pPr>
    </w:p>
    <w:p w:rsidR="00687C16" w:rsidRPr="000E1A28" w:rsidRDefault="00687C16" w:rsidP="00446518">
      <w:pPr>
        <w:pStyle w:val="Nadpis2"/>
        <w:numPr>
          <w:ilvl w:val="1"/>
          <w:numId w:val="19"/>
        </w:numPr>
        <w:rPr>
          <w:lang w:val="cs-CZ"/>
        </w:rPr>
      </w:pPr>
      <w:bookmarkStart w:id="13" w:name="_Toc33699596"/>
      <w:r w:rsidRPr="000E1A28">
        <w:rPr>
          <w:lang w:val="cs-CZ"/>
        </w:rPr>
        <w:t>Tabulky DWH</w:t>
      </w:r>
      <w:bookmarkEnd w:id="13"/>
    </w:p>
    <w:p w:rsidR="00F4102E" w:rsidRPr="000E1A28" w:rsidRDefault="00687C16" w:rsidP="00AF45F3">
      <w:pPr>
        <w:rPr>
          <w:lang w:val="cs-CZ"/>
        </w:rPr>
      </w:pPr>
      <w:r w:rsidRPr="000E1A28">
        <w:rPr>
          <w:lang w:val="cs-CZ"/>
        </w:rPr>
        <w:t>Na tomto místě doplňte seznam tabulek, které bude obsahovat váš DWH</w:t>
      </w:r>
      <w:r w:rsidR="00F4102E" w:rsidRPr="000E1A28">
        <w:rPr>
          <w:lang w:val="cs-CZ"/>
        </w:rPr>
        <w:t xml:space="preserve">. Nezapomeňte, že všechna jména tabulek musí začínat vaším </w:t>
      </w:r>
      <w:proofErr w:type="spellStart"/>
      <w:r w:rsidR="00F4102E" w:rsidRPr="000E1A28">
        <w:rPr>
          <w:lang w:val="cs-CZ"/>
        </w:rPr>
        <w:t>xname</w:t>
      </w:r>
      <w:proofErr w:type="spellEnd"/>
      <w:r w:rsidR="00F4102E" w:rsidRPr="000E1A28">
        <w:rPr>
          <w:lang w:val="cs-CZ"/>
        </w:rPr>
        <w:t>.</w:t>
      </w:r>
    </w:p>
    <w:p w:rsidR="00AF45F3" w:rsidRPr="000E1A28" w:rsidRDefault="00F4102E" w:rsidP="00AF45F3">
      <w:pPr>
        <w:rPr>
          <w:lang w:val="cs-CZ"/>
        </w:rPr>
      </w:pPr>
      <w:r w:rsidRPr="000E1A28">
        <w:rPr>
          <w:lang w:val="cs-CZ"/>
        </w:rPr>
        <w:t xml:space="preserve"> </w:t>
      </w:r>
      <w:r w:rsidR="00AF45F3" w:rsidRPr="000E1A28">
        <w:rPr>
          <w:lang w:val="cs-CZ"/>
        </w:rPr>
        <w:t>Tabulky faktů</w:t>
      </w:r>
      <w:r w:rsidR="005D278E" w:rsidRPr="000E1A28">
        <w:rPr>
          <w:lang w:val="cs-CZ"/>
        </w:rPr>
        <w:t>:</w:t>
      </w:r>
    </w:p>
    <w:p w:rsidR="00AF45F3" w:rsidRPr="000E1A28" w:rsidRDefault="00AF45F3" w:rsidP="00015843">
      <w:pPr>
        <w:rPr>
          <w:lang w:val="cs-CZ"/>
        </w:rPr>
      </w:pPr>
      <w:r w:rsidRPr="000E1A28">
        <w:rPr>
          <w:lang w:val="cs-CZ"/>
        </w:rPr>
        <w:t>Tabulky dimenzí:</w:t>
      </w:r>
    </w:p>
    <w:p w:rsidR="00F4102E" w:rsidRPr="000E1A28" w:rsidRDefault="00F4102E" w:rsidP="00015843">
      <w:pPr>
        <w:rPr>
          <w:lang w:val="cs-CZ"/>
        </w:rPr>
      </w:pPr>
    </w:p>
    <w:p w:rsidR="00F4102E" w:rsidRPr="000E1A28" w:rsidRDefault="00F4102E" w:rsidP="00F4102E">
      <w:pPr>
        <w:rPr>
          <w:b/>
          <w:color w:val="FF0000"/>
          <w:sz w:val="28"/>
          <w:lang w:val="cs-CZ"/>
        </w:rPr>
      </w:pPr>
      <w:r w:rsidRPr="000E1A28">
        <w:rPr>
          <w:b/>
          <w:color w:val="FF0000"/>
          <w:sz w:val="28"/>
          <w:lang w:val="cs-CZ"/>
        </w:rPr>
        <w:t xml:space="preserve">Zde vložte screenshot </w:t>
      </w:r>
      <w:proofErr w:type="spellStart"/>
      <w:r w:rsidRPr="000E1A28">
        <w:rPr>
          <w:b/>
          <w:color w:val="FF0000"/>
          <w:sz w:val="28"/>
          <w:lang w:val="cs-CZ"/>
        </w:rPr>
        <w:t>schematu</w:t>
      </w:r>
      <w:proofErr w:type="spellEnd"/>
      <w:r w:rsidRPr="000E1A28">
        <w:rPr>
          <w:b/>
          <w:color w:val="FF0000"/>
          <w:sz w:val="28"/>
          <w:lang w:val="cs-CZ"/>
        </w:rPr>
        <w:t xml:space="preserve"> vašich tabulek uložených v MS SQL serveru, který je součástí prvního kontrolního bodu.</w:t>
      </w:r>
    </w:p>
    <w:p w:rsidR="00F4102E" w:rsidRPr="000E1A28" w:rsidRDefault="00F4102E" w:rsidP="00015843">
      <w:pPr>
        <w:rPr>
          <w:lang w:val="cs-CZ"/>
        </w:rPr>
      </w:pPr>
    </w:p>
    <w:sectPr w:rsidR="00F4102E" w:rsidRPr="000E1A28" w:rsidSect="00687C16">
      <w:headerReference w:type="default" r:id="rId9"/>
      <w:footerReference w:type="default" r:id="rId10"/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982" w:rsidRDefault="007A0982" w:rsidP="00C45CBE">
      <w:pPr>
        <w:spacing w:line="240" w:lineRule="auto"/>
      </w:pPr>
      <w:r>
        <w:separator/>
      </w:r>
    </w:p>
  </w:endnote>
  <w:endnote w:type="continuationSeparator" w:id="0">
    <w:p w:rsidR="007A0982" w:rsidRDefault="007A0982" w:rsidP="00C45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CBE" w:rsidRDefault="00C45CBE" w:rsidP="00C45CBE">
    <w:pPr>
      <w:pStyle w:val="Zpat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54DF">
      <w:rPr>
        <w:noProof/>
      </w:rPr>
      <w:t>10</w:t>
    </w:r>
    <w:r>
      <w:fldChar w:fldCharType="end"/>
    </w:r>
    <w:r>
      <w:t xml:space="preserve">  </w:t>
    </w:r>
  </w:p>
  <w:p w:rsidR="00C45CBE" w:rsidRPr="00A70457" w:rsidRDefault="00116F48" w:rsidP="00C45CBE">
    <w:pPr>
      <w:pStyle w:val="Zpat"/>
      <w:rPr>
        <w:i/>
        <w:sz w:val="16"/>
        <w:szCs w:val="16"/>
      </w:rPr>
    </w:pPr>
    <w:r>
      <w:rPr>
        <w:i/>
        <w:sz w:val="16"/>
        <w:szCs w:val="16"/>
      </w:rPr>
      <w:t>Copyright 20</w:t>
    </w:r>
    <w:r w:rsidR="00BC1251">
      <w:rPr>
        <w:i/>
        <w:sz w:val="16"/>
        <w:szCs w:val="16"/>
      </w:rPr>
      <w:t>1</w:t>
    </w:r>
    <w:r w:rsidR="002551CA">
      <w:rPr>
        <w:i/>
        <w:sz w:val="16"/>
        <w:szCs w:val="16"/>
      </w:rPr>
      <w:t>7</w:t>
    </w:r>
    <w:r w:rsidR="00C45CBE" w:rsidRPr="00A70457">
      <w:rPr>
        <w:i/>
        <w:sz w:val="16"/>
        <w:szCs w:val="16"/>
      </w:rPr>
      <w:t xml:space="preserve"> Ota Novotný, KIT VŠE Praha – bez písemného souhlasu autorů je zakázáno používat tyto materiály pro jiné účely než pro výuku předmětu KIT VŠE Praha - 4IT43</w:t>
    </w:r>
    <w:r w:rsidR="00D33998">
      <w:rPr>
        <w:i/>
        <w:sz w:val="16"/>
        <w:szCs w:val="16"/>
      </w:rPr>
      <w:t>6</w:t>
    </w:r>
    <w:r w:rsidR="00C45CBE" w:rsidRPr="00A70457">
      <w:rPr>
        <w:i/>
        <w:sz w:val="16"/>
        <w:szCs w:val="16"/>
      </w:rPr>
      <w:t xml:space="preserve"> Business Intelligence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982" w:rsidRDefault="007A0982" w:rsidP="00C45CBE">
      <w:pPr>
        <w:spacing w:line="240" w:lineRule="auto"/>
      </w:pPr>
      <w:r>
        <w:separator/>
      </w:r>
    </w:p>
  </w:footnote>
  <w:footnote w:type="continuationSeparator" w:id="0">
    <w:p w:rsidR="007A0982" w:rsidRDefault="007A0982" w:rsidP="00C45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CF" w:rsidRPr="00E257CF" w:rsidRDefault="00E257CF" w:rsidP="00E257CF">
    <w:pPr>
      <w:pStyle w:val="Zhlav"/>
      <w:tabs>
        <w:tab w:val="clear" w:pos="9072"/>
        <w:tab w:val="center" w:pos="4536"/>
      </w:tabs>
      <w:rPr>
        <w:rFonts w:ascii="Calibri" w:hAnsi="Calibri"/>
      </w:rPr>
    </w:pPr>
    <w:proofErr w:type="spellStart"/>
    <w:r w:rsidRPr="00E257CF">
      <w:rPr>
        <w:rFonts w:ascii="Calibri" w:hAnsi="Calibri"/>
      </w:rPr>
      <w:t>Společný</w:t>
    </w:r>
    <w:proofErr w:type="spellEnd"/>
    <w:r w:rsidRPr="00E257CF">
      <w:rPr>
        <w:rFonts w:ascii="Calibri" w:hAnsi="Calibri"/>
      </w:rPr>
      <w:t xml:space="preserve"> </w:t>
    </w:r>
    <w:proofErr w:type="spellStart"/>
    <w:r w:rsidRPr="00E257CF">
      <w:rPr>
        <w:rFonts w:ascii="Calibri" w:hAnsi="Calibri"/>
      </w:rPr>
      <w:t>příklad</w:t>
    </w:r>
    <w:proofErr w:type="spellEnd"/>
    <w:r w:rsidRPr="00E257CF"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 w:rsidRPr="00E257CF">
      <w:rPr>
        <w:rFonts w:ascii="Calibri" w:hAnsi="Calibri"/>
      </w:rPr>
      <w:t xml:space="preserve"> </w:t>
    </w:r>
    <w:r w:rsidRPr="00E257CF">
      <w:rPr>
        <w:rFonts w:ascii="Calibri" w:hAnsi="Calibri"/>
      </w:rPr>
      <w:tab/>
    </w:r>
    <w:r w:rsidRPr="00E257CF">
      <w:rPr>
        <w:rFonts w:ascii="Calibri" w:hAnsi="Calibri"/>
      </w:rPr>
      <w:tab/>
    </w:r>
    <w:r w:rsidRPr="00E257CF">
      <w:rPr>
        <w:rFonts w:ascii="Calibri" w:hAnsi="Calibri"/>
      </w:rPr>
      <w:tab/>
      <w:t xml:space="preserve">    4IT43</w:t>
    </w:r>
    <w:r w:rsidR="00D33998">
      <w:rPr>
        <w:rFonts w:ascii="Calibri" w:hAnsi="Calibri"/>
      </w:rPr>
      <w:t>6</w:t>
    </w:r>
    <w:r w:rsidRPr="00E257CF">
      <w:rPr>
        <w:rFonts w:ascii="Calibri" w:hAnsi="Calibri"/>
      </w:rPr>
      <w:t xml:space="preserve"> - Business Intelligence</w:t>
    </w:r>
  </w:p>
  <w:p w:rsidR="00E257CF" w:rsidRDefault="00E257C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A3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3E50B0"/>
    <w:multiLevelType w:val="multilevel"/>
    <w:tmpl w:val="1024B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EBB4B21"/>
    <w:multiLevelType w:val="multilevel"/>
    <w:tmpl w:val="BAD62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17C7656"/>
    <w:multiLevelType w:val="hybridMultilevel"/>
    <w:tmpl w:val="1F2ACFD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C4DE8"/>
    <w:multiLevelType w:val="hybridMultilevel"/>
    <w:tmpl w:val="6BA65C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410165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6A42A4D"/>
    <w:multiLevelType w:val="multilevel"/>
    <w:tmpl w:val="EA5C7D2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397"/>
      </w:pPr>
    </w:lvl>
    <w:lvl w:ilvl="2">
      <w:start w:val="1"/>
      <w:numFmt w:val="decimal"/>
      <w:lvlText w:val="%1.%2.%3"/>
      <w:lvlJc w:val="left"/>
      <w:pPr>
        <w:tabs>
          <w:tab w:val="num" w:pos="2194"/>
        </w:tabs>
        <w:ind w:left="0" w:firstLine="1474"/>
      </w:p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567" w:hanging="51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792491F"/>
    <w:multiLevelType w:val="hybridMultilevel"/>
    <w:tmpl w:val="C234F6F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A6758"/>
    <w:multiLevelType w:val="hybridMultilevel"/>
    <w:tmpl w:val="DB8AE96E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021D2"/>
    <w:multiLevelType w:val="hybridMultilevel"/>
    <w:tmpl w:val="79F4E248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EE566E"/>
    <w:multiLevelType w:val="hybridMultilevel"/>
    <w:tmpl w:val="02F83A62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0A674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C70D36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45BC6FA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DC0DDB"/>
    <w:multiLevelType w:val="hybridMultilevel"/>
    <w:tmpl w:val="9D76219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B0D4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EF718AD"/>
    <w:multiLevelType w:val="hybridMultilevel"/>
    <w:tmpl w:val="A5BEF39A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2C0645"/>
    <w:multiLevelType w:val="singleLevel"/>
    <w:tmpl w:val="040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15C5F8F"/>
    <w:multiLevelType w:val="hybridMultilevel"/>
    <w:tmpl w:val="96EA0B2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F4106"/>
    <w:multiLevelType w:val="hybridMultilevel"/>
    <w:tmpl w:val="98126B1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1486C"/>
    <w:multiLevelType w:val="hybridMultilevel"/>
    <w:tmpl w:val="6214F13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4"/>
  </w:num>
  <w:num w:numId="5">
    <w:abstractNumId w:val="18"/>
  </w:num>
  <w:num w:numId="6">
    <w:abstractNumId w:val="20"/>
  </w:num>
  <w:num w:numId="7">
    <w:abstractNumId w:val="8"/>
  </w:num>
  <w:num w:numId="8">
    <w:abstractNumId w:val="16"/>
  </w:num>
  <w:num w:numId="9">
    <w:abstractNumId w:val="12"/>
  </w:num>
  <w:num w:numId="10">
    <w:abstractNumId w:val="15"/>
  </w:num>
  <w:num w:numId="11">
    <w:abstractNumId w:val="5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  <w:num w:numId="16">
    <w:abstractNumId w:val="17"/>
  </w:num>
  <w:num w:numId="17">
    <w:abstractNumId w:val="9"/>
  </w:num>
  <w:num w:numId="18">
    <w:abstractNumId w:val="10"/>
  </w:num>
  <w:num w:numId="19">
    <w:abstractNumId w:val="13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EC"/>
    <w:rsid w:val="00015843"/>
    <w:rsid w:val="0003124E"/>
    <w:rsid w:val="000416F4"/>
    <w:rsid w:val="00042781"/>
    <w:rsid w:val="00044F61"/>
    <w:rsid w:val="000C4A0E"/>
    <w:rsid w:val="000E1A28"/>
    <w:rsid w:val="00116F48"/>
    <w:rsid w:val="00132CEC"/>
    <w:rsid w:val="001452B1"/>
    <w:rsid w:val="00154DB1"/>
    <w:rsid w:val="00174F0C"/>
    <w:rsid w:val="001A022C"/>
    <w:rsid w:val="001D168F"/>
    <w:rsid w:val="001D25F7"/>
    <w:rsid w:val="00205475"/>
    <w:rsid w:val="002279BB"/>
    <w:rsid w:val="00247FC9"/>
    <w:rsid w:val="0025333E"/>
    <w:rsid w:val="002551CA"/>
    <w:rsid w:val="002B7F9D"/>
    <w:rsid w:val="002C52D3"/>
    <w:rsid w:val="002C7425"/>
    <w:rsid w:val="002E61B1"/>
    <w:rsid w:val="002F0CD5"/>
    <w:rsid w:val="00303427"/>
    <w:rsid w:val="00317859"/>
    <w:rsid w:val="003224D8"/>
    <w:rsid w:val="003651D6"/>
    <w:rsid w:val="00373F46"/>
    <w:rsid w:val="00375DCE"/>
    <w:rsid w:val="0039305E"/>
    <w:rsid w:val="003B6C66"/>
    <w:rsid w:val="003D2B3A"/>
    <w:rsid w:val="003D58DC"/>
    <w:rsid w:val="003F18F5"/>
    <w:rsid w:val="003F29EF"/>
    <w:rsid w:val="004048C4"/>
    <w:rsid w:val="00414417"/>
    <w:rsid w:val="0044619A"/>
    <w:rsid w:val="00446518"/>
    <w:rsid w:val="00451083"/>
    <w:rsid w:val="00497D6E"/>
    <w:rsid w:val="004C79B3"/>
    <w:rsid w:val="004F3242"/>
    <w:rsid w:val="004F456B"/>
    <w:rsid w:val="005109D6"/>
    <w:rsid w:val="00511FC0"/>
    <w:rsid w:val="00512F6D"/>
    <w:rsid w:val="005722F2"/>
    <w:rsid w:val="005D278E"/>
    <w:rsid w:val="005E339D"/>
    <w:rsid w:val="005F4755"/>
    <w:rsid w:val="00612A7A"/>
    <w:rsid w:val="0068220A"/>
    <w:rsid w:val="00687C16"/>
    <w:rsid w:val="006A0951"/>
    <w:rsid w:val="006C1128"/>
    <w:rsid w:val="006F102F"/>
    <w:rsid w:val="007A0982"/>
    <w:rsid w:val="007D709A"/>
    <w:rsid w:val="007F4A70"/>
    <w:rsid w:val="00884889"/>
    <w:rsid w:val="008C5F05"/>
    <w:rsid w:val="008C7CE9"/>
    <w:rsid w:val="008E5C56"/>
    <w:rsid w:val="008F34B5"/>
    <w:rsid w:val="00925B41"/>
    <w:rsid w:val="00980949"/>
    <w:rsid w:val="009B148C"/>
    <w:rsid w:val="009F25E1"/>
    <w:rsid w:val="00A62EFA"/>
    <w:rsid w:val="00A70457"/>
    <w:rsid w:val="00AD529B"/>
    <w:rsid w:val="00AF2C03"/>
    <w:rsid w:val="00AF45F3"/>
    <w:rsid w:val="00B366B5"/>
    <w:rsid w:val="00B553AA"/>
    <w:rsid w:val="00B560A7"/>
    <w:rsid w:val="00B65335"/>
    <w:rsid w:val="00B84FFB"/>
    <w:rsid w:val="00BB5403"/>
    <w:rsid w:val="00BC1251"/>
    <w:rsid w:val="00BC60A7"/>
    <w:rsid w:val="00BE5057"/>
    <w:rsid w:val="00BF5497"/>
    <w:rsid w:val="00C20C26"/>
    <w:rsid w:val="00C45CBE"/>
    <w:rsid w:val="00C872F7"/>
    <w:rsid w:val="00CC15E0"/>
    <w:rsid w:val="00CC6EAB"/>
    <w:rsid w:val="00D027F2"/>
    <w:rsid w:val="00D33998"/>
    <w:rsid w:val="00D375ED"/>
    <w:rsid w:val="00D51266"/>
    <w:rsid w:val="00D936ED"/>
    <w:rsid w:val="00DD7E1C"/>
    <w:rsid w:val="00DE35AF"/>
    <w:rsid w:val="00E04C1E"/>
    <w:rsid w:val="00E17D01"/>
    <w:rsid w:val="00E22039"/>
    <w:rsid w:val="00E257CF"/>
    <w:rsid w:val="00E80EC6"/>
    <w:rsid w:val="00E96F68"/>
    <w:rsid w:val="00EB5F95"/>
    <w:rsid w:val="00F4102E"/>
    <w:rsid w:val="00F75CC7"/>
    <w:rsid w:val="00F769A3"/>
    <w:rsid w:val="00FB2315"/>
    <w:rsid w:val="00FC54DF"/>
    <w:rsid w:val="00FD151F"/>
    <w:rsid w:val="00FE0169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0EB1F70D"/>
  <w15:chartTrackingRefBased/>
  <w15:docId w15:val="{301F09B8-A6B5-4E39-A2FD-2EEBB445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9F25E1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F25E1"/>
    <w:pPr>
      <w:keepNext/>
      <w:keepLines/>
      <w:numPr>
        <w:numId w:val="2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25E1"/>
    <w:pPr>
      <w:keepNext/>
      <w:keepLines/>
      <w:numPr>
        <w:ilvl w:val="1"/>
        <w:numId w:val="2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25E1"/>
    <w:pPr>
      <w:keepNext/>
      <w:keepLines/>
      <w:numPr>
        <w:ilvl w:val="2"/>
        <w:numId w:val="2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F25E1"/>
    <w:pPr>
      <w:keepNext/>
      <w:keepLines/>
      <w:numPr>
        <w:ilvl w:val="3"/>
        <w:numId w:val="2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F25E1"/>
    <w:pPr>
      <w:keepNext/>
      <w:keepLines/>
      <w:numPr>
        <w:ilvl w:val="4"/>
        <w:numId w:val="21"/>
      </w:numPr>
      <w:spacing w:before="200" w:after="0"/>
      <w:outlineLvl w:val="4"/>
    </w:pPr>
    <w:rPr>
      <w:rFonts w:ascii="Cambria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F25E1"/>
    <w:pPr>
      <w:keepNext/>
      <w:keepLines/>
      <w:numPr>
        <w:ilvl w:val="5"/>
        <w:numId w:val="2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F25E1"/>
    <w:pPr>
      <w:keepNext/>
      <w:keepLines/>
      <w:numPr>
        <w:ilvl w:val="6"/>
        <w:numId w:val="2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F25E1"/>
    <w:pPr>
      <w:keepNext/>
      <w:keepLines/>
      <w:numPr>
        <w:ilvl w:val="7"/>
        <w:numId w:val="2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F25E1"/>
    <w:pPr>
      <w:keepNext/>
      <w:keepLines/>
      <w:numPr>
        <w:ilvl w:val="8"/>
        <w:numId w:val="2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customStyle="1" w:styleId="distabulkatunvlevo">
    <w:name w:val="dis tabulka tučné vlevo"/>
    <w:basedOn w:val="Normln"/>
    <w:rsid w:val="001452B1"/>
    <w:pPr>
      <w:tabs>
        <w:tab w:val="num" w:pos="360"/>
        <w:tab w:val="num" w:pos="1531"/>
      </w:tabs>
      <w:spacing w:before="120"/>
    </w:pPr>
    <w:rPr>
      <w:rFonts w:cs="Arial"/>
      <w:b/>
    </w:rPr>
  </w:style>
  <w:style w:type="paragraph" w:customStyle="1" w:styleId="dis-bold-stred">
    <w:name w:val="dis-bold-stred"/>
    <w:basedOn w:val="Normln"/>
    <w:rsid w:val="001452B1"/>
    <w:pPr>
      <w:spacing w:line="240" w:lineRule="auto"/>
      <w:jc w:val="center"/>
    </w:pPr>
    <w:rPr>
      <w:b/>
      <w:szCs w:val="20"/>
    </w:rPr>
  </w:style>
  <w:style w:type="table" w:styleId="Mkatabulky">
    <w:name w:val="Table Grid"/>
    <w:basedOn w:val="Normlntabulka"/>
    <w:rsid w:val="00015843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uiPriority w:val="99"/>
    <w:rsid w:val="00EB5F9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3D2B3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  <w:szCs w:val="20"/>
      <w:lang w:eastAsia="cs-CZ"/>
    </w:rPr>
  </w:style>
  <w:style w:type="paragraph" w:styleId="Zkladntext">
    <w:name w:val="Body Text"/>
    <w:basedOn w:val="Normln"/>
    <w:rsid w:val="003D2B3A"/>
    <w:pPr>
      <w:tabs>
        <w:tab w:val="left" w:pos="284"/>
        <w:tab w:val="left" w:pos="567"/>
        <w:tab w:val="left" w:pos="851"/>
        <w:tab w:val="left" w:pos="1134"/>
        <w:tab w:val="left" w:pos="1418"/>
        <w:tab w:val="right" w:pos="9072"/>
      </w:tabs>
      <w:spacing w:after="80" w:line="240" w:lineRule="auto"/>
    </w:pPr>
    <w:rPr>
      <w:rFonts w:ascii="Times New Roman" w:hAnsi="Times New Roman"/>
      <w:sz w:val="20"/>
      <w:szCs w:val="20"/>
      <w:lang w:eastAsia="cs-CZ"/>
    </w:rPr>
  </w:style>
  <w:style w:type="paragraph" w:customStyle="1" w:styleId="Tabmodr">
    <w:name w:val="Tab_modrá"/>
    <w:basedOn w:val="Zkladntext"/>
    <w:rsid w:val="003D2B3A"/>
    <w:pPr>
      <w:spacing w:after="0"/>
    </w:pPr>
    <w:rPr>
      <w:rFonts w:ascii="Arial" w:hAnsi="Arial"/>
      <w:b/>
      <w:color w:val="000080"/>
    </w:rPr>
  </w:style>
  <w:style w:type="paragraph" w:customStyle="1" w:styleId="Tabsted">
    <w:name w:val="Tab_střed"/>
    <w:basedOn w:val="Tabmodr"/>
    <w:rsid w:val="003D2B3A"/>
    <w:pPr>
      <w:jc w:val="center"/>
    </w:pPr>
  </w:style>
  <w:style w:type="paragraph" w:customStyle="1" w:styleId="a">
    <w:basedOn w:val="Normln"/>
    <w:next w:val="Textkomente"/>
    <w:semiHidden/>
    <w:rsid w:val="003D2B3A"/>
    <w:pPr>
      <w:spacing w:line="240" w:lineRule="auto"/>
    </w:pPr>
    <w:rPr>
      <w:rFonts w:ascii="Times New Roman" w:hAnsi="Times New Roman"/>
      <w:sz w:val="20"/>
      <w:szCs w:val="20"/>
      <w:lang w:eastAsia="cs-CZ"/>
    </w:rPr>
  </w:style>
  <w:style w:type="paragraph" w:styleId="Textkomente">
    <w:name w:val="annotation text"/>
    <w:basedOn w:val="Normln"/>
    <w:semiHidden/>
    <w:rsid w:val="003D2B3A"/>
    <w:rPr>
      <w:sz w:val="20"/>
      <w:szCs w:val="20"/>
    </w:rPr>
  </w:style>
  <w:style w:type="paragraph" w:customStyle="1" w:styleId="Tabukazzkl">
    <w:name w:val="Tab_ukaz_zákl"/>
    <w:basedOn w:val="Zkladntext"/>
    <w:rsid w:val="00687C16"/>
    <w:pPr>
      <w:jc w:val="center"/>
    </w:pPr>
    <w:rPr>
      <w:rFonts w:ascii="Arial" w:hAnsi="Arial"/>
      <w:b/>
      <w:color w:val="800000"/>
    </w:rPr>
  </w:style>
  <w:style w:type="paragraph" w:customStyle="1" w:styleId="Tabukazdim">
    <w:name w:val="Tab_ukaz_dim"/>
    <w:basedOn w:val="Zkladntext"/>
    <w:rsid w:val="00687C16"/>
    <w:pPr>
      <w:spacing w:after="0"/>
      <w:jc w:val="center"/>
    </w:pPr>
    <w:rPr>
      <w:rFonts w:ascii="Arial" w:hAnsi="Arial"/>
      <w:b/>
      <w:color w:val="800000"/>
      <w:sz w:val="16"/>
    </w:rPr>
  </w:style>
  <w:style w:type="paragraph" w:styleId="Odstavecseseznamem">
    <w:name w:val="List Paragraph"/>
    <w:basedOn w:val="Normln"/>
    <w:uiPriority w:val="34"/>
    <w:qFormat/>
    <w:rsid w:val="009F25E1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C45CB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C45CBE"/>
    <w:rPr>
      <w:rFonts w:ascii="Arial" w:hAnsi="Arial"/>
      <w:sz w:val="18"/>
      <w:szCs w:val="18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257CF"/>
  </w:style>
  <w:style w:type="character" w:customStyle="1" w:styleId="Nadpis1Char">
    <w:name w:val="Nadpis 1 Char"/>
    <w:link w:val="Nadpis1"/>
    <w:uiPriority w:val="9"/>
    <w:rsid w:val="009F25E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link w:val="Nadpis2"/>
    <w:uiPriority w:val="9"/>
    <w:rsid w:val="009F25E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link w:val="Nadpis3"/>
    <w:uiPriority w:val="9"/>
    <w:rsid w:val="009F25E1"/>
    <w:rPr>
      <w:rFonts w:ascii="Cambria" w:eastAsia="Times New Roman" w:hAnsi="Cambria" w:cs="Times New Roman"/>
      <w:b/>
      <w:bCs/>
      <w:color w:val="4F81BD"/>
    </w:rPr>
  </w:style>
  <w:style w:type="character" w:customStyle="1" w:styleId="Nadpis4Char">
    <w:name w:val="Nadpis 4 Char"/>
    <w:link w:val="Nadpis4"/>
    <w:uiPriority w:val="9"/>
    <w:rsid w:val="009F25E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Nadpis5Char">
    <w:name w:val="Nadpis 5 Char"/>
    <w:link w:val="Nadpis5"/>
    <w:uiPriority w:val="9"/>
    <w:rsid w:val="009F25E1"/>
    <w:rPr>
      <w:rFonts w:ascii="Cambria" w:eastAsia="Times New Roman" w:hAnsi="Cambria" w:cs="Times New Roman"/>
      <w:color w:val="243F60"/>
    </w:rPr>
  </w:style>
  <w:style w:type="character" w:customStyle="1" w:styleId="Nadpis6Char">
    <w:name w:val="Nadpis 6 Char"/>
    <w:link w:val="Nadpis6"/>
    <w:uiPriority w:val="9"/>
    <w:rsid w:val="009F25E1"/>
    <w:rPr>
      <w:rFonts w:ascii="Cambria" w:eastAsia="Times New Roman" w:hAnsi="Cambria" w:cs="Times New Roman"/>
      <w:i/>
      <w:iCs/>
      <w:color w:val="243F60"/>
    </w:rPr>
  </w:style>
  <w:style w:type="character" w:customStyle="1" w:styleId="Nadpis7Char">
    <w:name w:val="Nadpis 7 Char"/>
    <w:link w:val="Nadpis7"/>
    <w:uiPriority w:val="9"/>
    <w:rsid w:val="009F25E1"/>
    <w:rPr>
      <w:rFonts w:ascii="Cambria" w:eastAsia="Times New Roman" w:hAnsi="Cambria" w:cs="Times New Roman"/>
      <w:i/>
      <w:iCs/>
      <w:color w:val="404040"/>
    </w:rPr>
  </w:style>
  <w:style w:type="character" w:customStyle="1" w:styleId="Nadpis8Char">
    <w:name w:val="Nadpis 8 Char"/>
    <w:link w:val="Nadpis8"/>
    <w:uiPriority w:val="9"/>
    <w:rsid w:val="009F25E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Nadpis9Char">
    <w:name w:val="Nadpis 9 Char"/>
    <w:link w:val="Nadpis9"/>
    <w:uiPriority w:val="9"/>
    <w:rsid w:val="009F25E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F25E1"/>
    <w:pPr>
      <w:spacing w:line="240" w:lineRule="auto"/>
    </w:pPr>
    <w:rPr>
      <w:b/>
      <w:bCs/>
      <w:color w:val="4F81BD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9F25E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10"/>
    <w:rsid w:val="009F25E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Podtitul">
    <w:name w:val="Podtitul"/>
    <w:basedOn w:val="Normln"/>
    <w:next w:val="Normln"/>
    <w:link w:val="PodtitulChar"/>
    <w:uiPriority w:val="11"/>
    <w:qFormat/>
    <w:rsid w:val="009F25E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itulChar">
    <w:name w:val="Podtitul Char"/>
    <w:link w:val="Podtitul"/>
    <w:uiPriority w:val="11"/>
    <w:rsid w:val="009F25E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iln">
    <w:name w:val="Strong"/>
    <w:uiPriority w:val="22"/>
    <w:qFormat/>
    <w:rsid w:val="009F25E1"/>
    <w:rPr>
      <w:b/>
      <w:bCs/>
    </w:rPr>
  </w:style>
  <w:style w:type="character" w:styleId="Zvraznn">
    <w:name w:val="Zvýraznění"/>
    <w:uiPriority w:val="20"/>
    <w:qFormat/>
    <w:rsid w:val="009F25E1"/>
    <w:rPr>
      <w:i/>
      <w:iCs/>
    </w:rPr>
  </w:style>
  <w:style w:type="paragraph" w:styleId="Bezmezer">
    <w:name w:val="No Spacing"/>
    <w:uiPriority w:val="1"/>
    <w:qFormat/>
    <w:rsid w:val="009F25E1"/>
    <w:rPr>
      <w:sz w:val="22"/>
      <w:szCs w:val="22"/>
      <w:lang w:val="en-US" w:eastAsia="en-US" w:bidi="en-US"/>
    </w:rPr>
  </w:style>
  <w:style w:type="paragraph" w:styleId="Citace">
    <w:name w:val="Citace"/>
    <w:basedOn w:val="Normln"/>
    <w:next w:val="Normln"/>
    <w:link w:val="CitaceChar"/>
    <w:uiPriority w:val="29"/>
    <w:qFormat/>
    <w:rsid w:val="009F25E1"/>
    <w:rPr>
      <w:i/>
      <w:iCs/>
      <w:color w:val="000000"/>
    </w:rPr>
  </w:style>
  <w:style w:type="character" w:customStyle="1" w:styleId="CitaceChar">
    <w:name w:val="Citace Char"/>
    <w:link w:val="Citace"/>
    <w:uiPriority w:val="29"/>
    <w:rsid w:val="009F25E1"/>
    <w:rPr>
      <w:i/>
      <w:iCs/>
      <w:color w:val="000000"/>
    </w:rPr>
  </w:style>
  <w:style w:type="paragraph" w:styleId="Citaceintenzivn">
    <w:name w:val="Citace – intenzivní"/>
    <w:basedOn w:val="Normln"/>
    <w:next w:val="Normln"/>
    <w:link w:val="CitaceintenzivnChar"/>
    <w:uiPriority w:val="30"/>
    <w:qFormat/>
    <w:rsid w:val="009F25E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ceintenzivnChar">
    <w:name w:val="Citace – intenzivní Char"/>
    <w:link w:val="Citaceintenzivn"/>
    <w:uiPriority w:val="30"/>
    <w:rsid w:val="009F25E1"/>
    <w:rPr>
      <w:b/>
      <w:bCs/>
      <w:i/>
      <w:iCs/>
      <w:color w:val="4F81BD"/>
    </w:rPr>
  </w:style>
  <w:style w:type="character" w:styleId="Zdraznnjemn">
    <w:name w:val="Subtle Emphasis"/>
    <w:uiPriority w:val="19"/>
    <w:qFormat/>
    <w:rsid w:val="009F25E1"/>
    <w:rPr>
      <w:i/>
      <w:iCs/>
      <w:color w:val="808080"/>
    </w:rPr>
  </w:style>
  <w:style w:type="character" w:styleId="Zdraznnintenzivn">
    <w:name w:val="Intense Emphasis"/>
    <w:uiPriority w:val="21"/>
    <w:qFormat/>
    <w:rsid w:val="009F25E1"/>
    <w:rPr>
      <w:b/>
      <w:bCs/>
      <w:i/>
      <w:iCs/>
      <w:color w:val="4F81BD"/>
    </w:rPr>
  </w:style>
  <w:style w:type="character" w:styleId="Odkazjemn">
    <w:name w:val="Subtle Reference"/>
    <w:uiPriority w:val="31"/>
    <w:qFormat/>
    <w:rsid w:val="009F25E1"/>
    <w:rPr>
      <w:smallCaps/>
      <w:color w:val="C0504D"/>
      <w:u w:val="single"/>
    </w:rPr>
  </w:style>
  <w:style w:type="character" w:styleId="Odkazintenzivn">
    <w:name w:val="Intense Reference"/>
    <w:uiPriority w:val="32"/>
    <w:qFormat/>
    <w:rsid w:val="009F25E1"/>
    <w:rPr>
      <w:b/>
      <w:bCs/>
      <w:smallCaps/>
      <w:color w:val="C0504D"/>
      <w:spacing w:val="5"/>
      <w:u w:val="single"/>
    </w:rPr>
  </w:style>
  <w:style w:type="character" w:styleId="Nzevknihy">
    <w:name w:val="Book Title"/>
    <w:uiPriority w:val="33"/>
    <w:qFormat/>
    <w:rsid w:val="009F25E1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F25E1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46518"/>
  </w:style>
  <w:style w:type="paragraph" w:styleId="Obsah2">
    <w:name w:val="toc 2"/>
    <w:basedOn w:val="Normln"/>
    <w:next w:val="Normln"/>
    <w:autoRedefine/>
    <w:uiPriority w:val="39"/>
    <w:unhideWhenUsed/>
    <w:rsid w:val="00446518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B14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42883-07EF-4F94-A607-FEF20979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2923</Words>
  <Characters>17458</Characters>
  <Application>Microsoft Office Word</Application>
  <DocSecurity>0</DocSecurity>
  <Lines>145</Lines>
  <Paragraphs>40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IT569 – cvičení 4</vt:lpstr>
      <vt:lpstr>IT569 – cvičení 4 </vt:lpstr>
    </vt:vector>
  </TitlesOfParts>
  <Company>KIT VŠE</Company>
  <LinksUpToDate>false</LinksUpToDate>
  <CharactersWithSpaces>20341</CharactersWithSpaces>
  <SharedDoc>false</SharedDoc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_Toc255415061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_Toc255415060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_Toc255415059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_Toc255415058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_Toc255415057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_Toc255415056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IT569 – cvičení 4</dc:title>
  <dc:subject/>
  <dc:creator>Ota Novotný</dc:creator>
  <cp:keywords/>
  <cp:lastModifiedBy>Soňa Karkošková</cp:lastModifiedBy>
  <cp:revision>6</cp:revision>
  <dcterms:created xsi:type="dcterms:W3CDTF">2020-02-27T11:36:00Z</dcterms:created>
  <dcterms:modified xsi:type="dcterms:W3CDTF">2020-02-27T11:39:00Z</dcterms:modified>
</cp:coreProperties>
</file>