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F80FB">
      <w:pPr>
        <w:pStyle w:val="2"/>
        <w:keepNext w:val="0"/>
        <w:keepLines w:val="0"/>
        <w:widowControl/>
        <w:suppressLineNumbers w:val="0"/>
      </w:pPr>
      <w:r>
        <w:t>You know, having lived at the intersection of Chinese heritage and American culture has provided me with a uniquely nuanced lens on both societies.</w:t>
      </w:r>
    </w:p>
    <w:p w14:paraId="1DF73E57">
      <w:pPr>
        <w:pStyle w:val="2"/>
        <w:keepNext w:val="0"/>
        <w:keepLines w:val="0"/>
        <w:widowControl/>
        <w:suppressLineNumbers w:val="0"/>
      </w:pPr>
      <w:r>
        <w:t>Lately I've been reflecting on how bicultural experiences enhance one's ability to navigate an increasingly interconnected world.</w:t>
      </w:r>
    </w:p>
    <w:p w14:paraId="000ABBE5">
      <w:pPr>
        <w:pStyle w:val="2"/>
        <w:keepNext w:val="0"/>
        <w:keepLines w:val="0"/>
        <w:widowControl/>
        <w:suppressLineNumbers w:val="0"/>
      </w:pPr>
      <w:r>
        <w:t>I mean, appreciating the strengths of collectivist and individualist approaches allows for more sophisticated cross-cultural understanding.</w:t>
      </w:r>
    </w:p>
    <w:p w14:paraId="555C9D6B">
      <w:pPr>
        <w:pStyle w:val="2"/>
        <w:keepNext w:val="0"/>
        <w:keepLines w:val="0"/>
        <w:widowControl/>
        <w:suppressLineNumbers w:val="0"/>
      </w:pPr>
      <w:r>
        <w:t>One thing that continues to intrigue me is how different societies conceptualize success, family, and fulfillment in distinct yet complementary ways.</w:t>
      </w:r>
    </w:p>
    <w:p w14:paraId="23143A3E">
      <w:pPr>
        <w:pStyle w:val="2"/>
        <w:keepNext w:val="0"/>
        <w:keepLines w:val="0"/>
        <w:widowControl/>
        <w:suppressLineNumbers w:val="0"/>
      </w:pPr>
      <w:r>
        <w:t>You know, this perspective has proven invaluable in both personal relationships and professional collaborations across backgrounds.</w:t>
      </w:r>
    </w:p>
    <w:p w14:paraId="18349C0C">
      <w:pPr>
        <w:pStyle w:val="2"/>
        <w:keepNext w:val="0"/>
        <w:keepLines w:val="0"/>
        <w:widowControl/>
        <w:suppressLineNumbers w:val="0"/>
      </w:pPr>
      <w:r>
        <w:t>I sort of believe that true cultural intelligence involves humility, openness, and a willingness to learn from diverse worldviews.</w:t>
      </w:r>
    </w:p>
    <w:p w14:paraId="168958EA">
      <w:pPr>
        <w:pStyle w:val="2"/>
        <w:keepNext w:val="0"/>
        <w:keepLines w:val="0"/>
        <w:widowControl/>
        <w:suppressLineNumbers w:val="0"/>
      </w:pPr>
      <w:r>
        <w:t>Lately the global dimensions of business and society have prompted deeper consideration of ethical and sustainable practices.</w:t>
      </w:r>
    </w:p>
    <w:p w14:paraId="7DFBF4DB">
      <w:pPr>
        <w:pStyle w:val="2"/>
        <w:keepNext w:val="0"/>
        <w:keepLines w:val="0"/>
        <w:widowControl/>
        <w:suppressLineNumbers w:val="0"/>
      </w:pPr>
      <w:r>
        <w:t>I mean, bridging cultural gaps requires patience and the ability to translate not just language but underlying values and assumptions.</w:t>
      </w:r>
    </w:p>
    <w:p w14:paraId="0A5D8900">
      <w:pPr>
        <w:pStyle w:val="2"/>
        <w:keepNext w:val="0"/>
        <w:keepLines w:val="0"/>
        <w:widowControl/>
        <w:suppressLineNumbers w:val="0"/>
      </w:pPr>
      <w:r>
        <w:t>You know, observing how immigration stories shape national identities has added layers to my appreciation of American pluralism.</w:t>
      </w:r>
    </w:p>
    <w:p w14:paraId="33EC593F">
      <w:pPr>
        <w:pStyle w:val="2"/>
        <w:keepNext w:val="0"/>
        <w:keepLines w:val="0"/>
        <w:widowControl/>
        <w:suppressLineNumbers w:val="0"/>
      </w:pPr>
      <w:r>
        <w:t>It's fascinating to see how traditional wisdom from one culture can offer fresh insights when applied in another context.</w:t>
      </w:r>
    </w:p>
    <w:p w14:paraId="5CE9C7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B0C00"/>
    <w:rsid w:val="4C1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2026-06-12T23:38:00Z</dcterms:created>
  <dc:creator>Cecilia</dc:creator>
  <cp:lastModifiedBy>Cecilia</cp:lastModifiedBy>
  <dcterms:modified xsi:type="dcterms:W3CDTF">2026-06-12T23:38:54Z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264D047218A640CA818DE222E69C4B77_11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