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D9359" w14:textId="77777777" w:rsidR="00385052" w:rsidRPr="00385052" w:rsidRDefault="00385052" w:rsidP="00385052">
      <w:r w:rsidRPr="00385052">
        <w:t xml:space="preserve">McInnes, I. B., &amp; </w:t>
      </w:r>
      <w:proofErr w:type="spellStart"/>
      <w:r w:rsidRPr="00385052">
        <w:t>Schett</w:t>
      </w:r>
      <w:proofErr w:type="spellEnd"/>
      <w:r w:rsidRPr="00385052">
        <w:t xml:space="preserve">, G. (2011). The pathogenesis of rheumatoid arthritis. </w:t>
      </w:r>
      <w:r w:rsidRPr="00385052">
        <w:rPr>
          <w:i/>
          <w:iCs/>
        </w:rPr>
        <w:t>The New England Journal of Medicine, 365</w:t>
      </w:r>
      <w:r w:rsidRPr="00385052">
        <w:t xml:space="preserve">(23), 2205–2219. </w:t>
      </w:r>
      <w:hyperlink r:id="rId4" w:tgtFrame="_new" w:history="1">
        <w:r w:rsidRPr="00385052">
          <w:rPr>
            <w:rStyle w:val="Hyperlink"/>
          </w:rPr>
          <w:t>https://doi.org/10.1056/NEJMra1004965</w:t>
        </w:r>
      </w:hyperlink>
    </w:p>
    <w:p w14:paraId="21FAA170" w14:textId="77777777" w:rsidR="00385052" w:rsidRPr="00385052" w:rsidRDefault="00385052" w:rsidP="00385052">
      <w:r w:rsidRPr="00385052">
        <w:t>Wang, Z., Gerstein, M., &amp; Snyder, M. (2009). RNA-</w:t>
      </w:r>
      <w:proofErr w:type="spellStart"/>
      <w:r w:rsidRPr="00385052">
        <w:t>Seq</w:t>
      </w:r>
      <w:proofErr w:type="spellEnd"/>
      <w:r w:rsidRPr="00385052">
        <w:t xml:space="preserve">: A revolutionary tool for transcriptomics. </w:t>
      </w:r>
      <w:r w:rsidRPr="00385052">
        <w:rPr>
          <w:i/>
          <w:iCs/>
        </w:rPr>
        <w:t>Nature Reviews Genetics, 10</w:t>
      </w:r>
      <w:r w:rsidRPr="00385052">
        <w:t xml:space="preserve">(1), 57–63. </w:t>
      </w:r>
      <w:hyperlink r:id="rId5" w:tgtFrame="_new" w:history="1">
        <w:r w:rsidRPr="00385052">
          <w:rPr>
            <w:rStyle w:val="Hyperlink"/>
          </w:rPr>
          <w:t>https://doi.org/10.1038/nrg2484</w:t>
        </w:r>
      </w:hyperlink>
    </w:p>
    <w:p w14:paraId="271012F1" w14:textId="77777777" w:rsidR="00385052" w:rsidRPr="00385052" w:rsidRDefault="00385052" w:rsidP="00385052">
      <w:r w:rsidRPr="00385052">
        <w:t xml:space="preserve">Guo, Q., Wang, Y., Xu, D., </w:t>
      </w:r>
      <w:proofErr w:type="spellStart"/>
      <w:r w:rsidRPr="00385052">
        <w:t>Nossent</w:t>
      </w:r>
      <w:proofErr w:type="spellEnd"/>
      <w:r w:rsidRPr="00385052">
        <w:t xml:space="preserve">, J., Pavlos, N. J., &amp; Xu, J. (2018). Rheumatoid arthritis: Pathological mechanisms and modern pharmacologic therapies. </w:t>
      </w:r>
      <w:r w:rsidRPr="00385052">
        <w:rPr>
          <w:i/>
          <w:iCs/>
        </w:rPr>
        <w:t>Bone Research, 6</w:t>
      </w:r>
      <w:r w:rsidRPr="00385052">
        <w:t xml:space="preserve">(1), 15. </w:t>
      </w:r>
      <w:hyperlink r:id="rId6" w:tgtFrame="_new" w:history="1">
        <w:r w:rsidRPr="00385052">
          <w:rPr>
            <w:rStyle w:val="Hyperlink"/>
          </w:rPr>
          <w:t>https://doi.org/10.1038/s41413-018-0016-9</w:t>
        </w:r>
      </w:hyperlink>
    </w:p>
    <w:p w14:paraId="520726BB" w14:textId="77777777" w:rsidR="00436A6E" w:rsidRDefault="00436A6E"/>
    <w:sectPr w:rsidR="00436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5"/>
    <w:rsid w:val="00076545"/>
    <w:rsid w:val="00385052"/>
    <w:rsid w:val="00436A6E"/>
    <w:rsid w:val="00794678"/>
    <w:rsid w:val="0092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34D"/>
  <w15:chartTrackingRefBased/>
  <w15:docId w15:val="{C79258D1-AEC9-4525-B756-48F12FC2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2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2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1FE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1FE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1FE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1FE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1FE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1F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21FE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1FE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21FE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1FE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1F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85052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85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38/s41413-018-0016-9" TargetMode="External"/><Relationship Id="rId5" Type="http://schemas.openxmlformats.org/officeDocument/2006/relationships/hyperlink" Target="https://doi.org/10.1038/nrg2484" TargetMode="External"/><Relationship Id="rId4" Type="http://schemas.openxmlformats.org/officeDocument/2006/relationships/hyperlink" Target="https://doi.org/10.1056/NEJMra1004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Galema</dc:creator>
  <cp:keywords/>
  <dc:description/>
  <cp:lastModifiedBy>Cecilia Galema</cp:lastModifiedBy>
  <cp:revision>2</cp:revision>
  <dcterms:created xsi:type="dcterms:W3CDTF">2025-06-20T10:49:00Z</dcterms:created>
  <dcterms:modified xsi:type="dcterms:W3CDTF">2025-06-20T10:50:00Z</dcterms:modified>
</cp:coreProperties>
</file>