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94A5A" w14:textId="77777777" w:rsidR="00B64DBD" w:rsidRPr="00B64DBD" w:rsidRDefault="00B64DBD" w:rsidP="00B64DBD">
      <w:pPr>
        <w:pStyle w:val="Titolo1"/>
        <w:rPr>
          <w:b/>
          <w:bCs/>
          <w:sz w:val="22"/>
          <w:szCs w:val="22"/>
          <w:lang w:val="en-US"/>
        </w:rPr>
      </w:pPr>
      <w:r w:rsidRPr="00B64DBD">
        <w:rPr>
          <w:b/>
          <w:bCs/>
          <w:sz w:val="22"/>
          <w:szCs w:val="22"/>
          <w:lang w:val="en-US"/>
        </w:rPr>
        <w:t>Hierarchical Clustering Analysis and Comparison with Clinical Diagnosis</w:t>
      </w:r>
    </w:p>
    <w:p w14:paraId="3A464ECA" w14:textId="77777777" w:rsidR="00B64DBD" w:rsidRPr="00B64DBD" w:rsidRDefault="00B64DBD" w:rsidP="00B64DBD">
      <w:pPr>
        <w:pStyle w:val="Titolo2"/>
        <w:rPr>
          <w:sz w:val="20"/>
          <w:szCs w:val="20"/>
          <w:lang w:val="en-US"/>
        </w:rPr>
      </w:pPr>
      <w:r w:rsidRPr="00B64DBD">
        <w:rPr>
          <w:sz w:val="20"/>
          <w:szCs w:val="20"/>
          <w:lang w:val="en-US"/>
        </w:rPr>
        <w:t>1. Objective</w:t>
      </w:r>
    </w:p>
    <w:p w14:paraId="36496B08" w14:textId="77777777" w:rsidR="00B64DBD" w:rsidRPr="00B64DBD" w:rsidRDefault="00B64DBD" w:rsidP="00B64DBD">
      <w:pPr>
        <w:rPr>
          <w:sz w:val="20"/>
          <w:szCs w:val="20"/>
        </w:rPr>
      </w:pPr>
      <w:r w:rsidRPr="00B64DBD">
        <w:rPr>
          <w:sz w:val="20"/>
          <w:szCs w:val="20"/>
        </w:rPr>
        <w:t>The goal of this analysis was to explore whether structural brain measures alone can automatically differentiate subjects in a way that reflects the clinical diagnosis of Alzheimer’s Disease (AD). To this end, we applied unsupervised hierarchical clustering (using Ward’s method) to standardized volumetric data of key brain regions (e.g., hippocampus, thalamus, insula, etc.).</w:t>
      </w:r>
    </w:p>
    <w:p w14:paraId="399BEEF8" w14:textId="77777777" w:rsidR="00B64DBD" w:rsidRPr="00B64DBD" w:rsidRDefault="00B64DBD" w:rsidP="00B64DBD">
      <w:pPr>
        <w:pStyle w:val="Titolo2"/>
        <w:rPr>
          <w:sz w:val="20"/>
          <w:szCs w:val="20"/>
          <w:lang w:val="en-US"/>
        </w:rPr>
      </w:pPr>
      <w:r w:rsidRPr="00B64DBD">
        <w:rPr>
          <w:sz w:val="20"/>
          <w:szCs w:val="20"/>
          <w:lang w:val="en-US"/>
        </w:rPr>
        <w:t>2. Hierarchical Clustering Results</w:t>
      </w:r>
    </w:p>
    <w:p w14:paraId="2E2B6A80" w14:textId="77777777" w:rsidR="00B64DBD" w:rsidRPr="00B64DBD" w:rsidRDefault="00B64DBD" w:rsidP="00B64DBD">
      <w:pPr>
        <w:rPr>
          <w:sz w:val="20"/>
          <w:szCs w:val="20"/>
        </w:rPr>
      </w:pPr>
      <w:r w:rsidRPr="00B64DBD">
        <w:rPr>
          <w:sz w:val="20"/>
          <w:szCs w:val="20"/>
        </w:rPr>
        <w:t>The resulting dendrogram was cut into 2 clusters, after evaluating that a cut at 3 clusters did not correspond meaningfully with the clinical diagnosis groups (Normal, MCI, AD). A two-cluster solution was therefore adopted for clearer interpretability and clinical relevance.</w:t>
      </w:r>
    </w:p>
    <w:p w14:paraId="52A17223" w14:textId="77777777" w:rsidR="00B64DBD" w:rsidRPr="00B64DBD" w:rsidRDefault="00B64DBD" w:rsidP="00B64DBD">
      <w:pPr>
        <w:rPr>
          <w:sz w:val="20"/>
          <w:szCs w:val="20"/>
        </w:rPr>
      </w:pPr>
      <w:r w:rsidRPr="00B64DBD">
        <w:rPr>
          <w:sz w:val="20"/>
          <w:szCs w:val="20"/>
        </w:rPr>
        <w:t>The cophenetic correlation coefficient confirmed good preservation of the distance structure by the hierarchical model.</w:t>
      </w:r>
    </w:p>
    <w:p w14:paraId="16A4870D" w14:textId="77777777" w:rsidR="00B64DBD" w:rsidRPr="00B64DBD" w:rsidRDefault="00B64DBD" w:rsidP="00B64DBD">
      <w:pPr>
        <w:rPr>
          <w:sz w:val="20"/>
          <w:szCs w:val="20"/>
        </w:rPr>
      </w:pPr>
      <w:r w:rsidRPr="00B64DBD">
        <w:rPr>
          <w:sz w:val="20"/>
          <w:szCs w:val="20"/>
        </w:rPr>
        <w:t>A Multivariate Analysis of Variance (MANOVA) comparing the brain features across the two clusters showed statistically significant multivariate differences (Pillai = 0.486, F = 29.327, p &lt; 2.2e-16), indicating that the clusters differ meaningfully along the brain measures.</w:t>
      </w:r>
    </w:p>
    <w:p w14:paraId="40DDCB80" w14:textId="77777777" w:rsidR="00B64DBD" w:rsidRDefault="00B64DBD" w:rsidP="00B64DBD">
      <w:r>
        <w:rPr>
          <w:noProof/>
        </w:rPr>
        <w:drawing>
          <wp:inline distT="0" distB="0" distL="0" distR="0" wp14:anchorId="0C7A0F91" wp14:editId="6B1D73E9">
            <wp:extent cx="3271379" cy="4218432"/>
            <wp:effectExtent l="0" t="0" r="5715" b="0"/>
            <wp:docPr id="1" name="Picture 1" descr="Immagine che contiene diagramma, Disegno tecnico, Pia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magine che contiene diagramma, Disegno tecnico, Piano, schizzo&#10;&#10;Descrizione generata automaticamente"/>
                    <pic:cNvPicPr/>
                  </pic:nvPicPr>
                  <pic:blipFill>
                    <a:blip r:embed="rId4"/>
                    <a:stretch>
                      <a:fillRect/>
                    </a:stretch>
                  </pic:blipFill>
                  <pic:spPr>
                    <a:xfrm>
                      <a:off x="0" y="0"/>
                      <a:ext cx="3303623" cy="4260010"/>
                    </a:xfrm>
                    <a:prstGeom prst="rect">
                      <a:avLst/>
                    </a:prstGeom>
                  </pic:spPr>
                </pic:pic>
              </a:graphicData>
            </a:graphic>
          </wp:inline>
        </w:drawing>
      </w:r>
    </w:p>
    <w:p w14:paraId="17D4B5CF" w14:textId="77777777" w:rsidR="00B64DBD" w:rsidRDefault="00B64DBD" w:rsidP="00B64DBD">
      <w:r>
        <w:t>Figure 1: Dendrogram from hierarchical clustering (Ward's method).</w:t>
      </w:r>
    </w:p>
    <w:p w14:paraId="564F848A" w14:textId="77777777" w:rsidR="00B64DBD" w:rsidRDefault="00B64DBD" w:rsidP="00B64DBD">
      <w:r>
        <w:rPr>
          <w:noProof/>
        </w:rPr>
        <w:lastRenderedPageBreak/>
        <w:drawing>
          <wp:inline distT="0" distB="0" distL="0" distR="0" wp14:anchorId="2AFFBBCB" wp14:editId="514880B9">
            <wp:extent cx="3962400" cy="5109499"/>
            <wp:effectExtent l="0" t="0" r="0" b="0"/>
            <wp:docPr id="2" name="Picture 2" descr="Immagine che contiene testo,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magine che contiene testo, modello&#10;&#10;Descrizione generata automaticamente"/>
                    <pic:cNvPicPr/>
                  </pic:nvPicPr>
                  <pic:blipFill>
                    <a:blip r:embed="rId5"/>
                    <a:stretch>
                      <a:fillRect/>
                    </a:stretch>
                  </pic:blipFill>
                  <pic:spPr>
                    <a:xfrm>
                      <a:off x="0" y="0"/>
                      <a:ext cx="3976752" cy="5128006"/>
                    </a:xfrm>
                    <a:prstGeom prst="rect">
                      <a:avLst/>
                    </a:prstGeom>
                  </pic:spPr>
                </pic:pic>
              </a:graphicData>
            </a:graphic>
          </wp:inline>
        </w:drawing>
      </w:r>
    </w:p>
    <w:p w14:paraId="439C80C4" w14:textId="77777777" w:rsidR="00B64DBD" w:rsidRDefault="00B64DBD" w:rsidP="00B64DBD">
      <w:r>
        <w:t>Figure 2: Pairwise scatterplot of standardized brain features colored by cluster.</w:t>
      </w:r>
    </w:p>
    <w:p w14:paraId="6604C8DA" w14:textId="77777777" w:rsidR="00B64DBD" w:rsidRPr="00B64DBD" w:rsidRDefault="00B64DBD" w:rsidP="00B64DBD">
      <w:pPr>
        <w:pStyle w:val="Titolo2"/>
        <w:rPr>
          <w:sz w:val="20"/>
          <w:szCs w:val="20"/>
          <w:lang w:val="en-US"/>
        </w:rPr>
      </w:pPr>
      <w:r w:rsidRPr="00B64DBD">
        <w:rPr>
          <w:sz w:val="20"/>
          <w:szCs w:val="20"/>
          <w:lang w:val="en-US"/>
        </w:rPr>
        <w:t>3. Comparison with Clinical Diagnosis</w:t>
      </w:r>
    </w:p>
    <w:p w14:paraId="609A3161" w14:textId="77777777" w:rsidR="00B64DBD" w:rsidRPr="00B64DBD" w:rsidRDefault="00B64DBD" w:rsidP="00B64DBD">
      <w:pPr>
        <w:rPr>
          <w:sz w:val="20"/>
          <w:szCs w:val="20"/>
        </w:rPr>
      </w:pPr>
      <w:r w:rsidRPr="00B64DBD">
        <w:rPr>
          <w:sz w:val="20"/>
          <w:szCs w:val="20"/>
        </w:rPr>
        <w:t>The clinical diagnosis variable (DIAGNOSIS) was grouped into two categories:</w:t>
      </w:r>
      <w:r w:rsidRPr="00B64DBD">
        <w:rPr>
          <w:sz w:val="20"/>
          <w:szCs w:val="20"/>
        </w:rPr>
        <w:br/>
        <w:t xml:space="preserve">- </w:t>
      </w:r>
      <w:proofErr w:type="gramStart"/>
      <w:r w:rsidRPr="00B64DBD">
        <w:rPr>
          <w:sz w:val="20"/>
          <w:szCs w:val="20"/>
        </w:rPr>
        <w:t>Non-Alzheimer’s</w:t>
      </w:r>
      <w:proofErr w:type="gramEnd"/>
      <w:r w:rsidRPr="00B64DBD">
        <w:rPr>
          <w:sz w:val="20"/>
          <w:szCs w:val="20"/>
        </w:rPr>
        <w:t>: combining Normal and Mild Cognitive Impairment (MCI) subjects.</w:t>
      </w:r>
      <w:r w:rsidRPr="00B64DBD">
        <w:rPr>
          <w:sz w:val="20"/>
          <w:szCs w:val="20"/>
        </w:rPr>
        <w:br/>
        <w:t>- Alzheimer’s: including only AD-diagnosed subjects.</w:t>
      </w:r>
    </w:p>
    <w:p w14:paraId="16653C71" w14:textId="77777777" w:rsidR="00B64DBD" w:rsidRPr="00B64DBD" w:rsidRDefault="00B64DBD" w:rsidP="00B64DBD">
      <w:pPr>
        <w:rPr>
          <w:sz w:val="20"/>
          <w:szCs w:val="20"/>
        </w:rPr>
      </w:pPr>
      <w:r w:rsidRPr="00B64DBD">
        <w:rPr>
          <w:sz w:val="20"/>
          <w:szCs w:val="20"/>
        </w:rPr>
        <w:t xml:space="preserve">Boxplots of selected brain features (e.g., </w:t>
      </w:r>
      <w:proofErr w:type="spellStart"/>
      <w:r w:rsidRPr="00B64DBD">
        <w:rPr>
          <w:sz w:val="20"/>
          <w:szCs w:val="20"/>
        </w:rPr>
        <w:t>Hippocampus_Total</w:t>
      </w:r>
      <w:proofErr w:type="spellEnd"/>
      <w:r w:rsidRPr="00B64DBD">
        <w:rPr>
          <w:sz w:val="20"/>
          <w:szCs w:val="20"/>
        </w:rPr>
        <w:t>) showed similar trends across both the clustered groups and clinical diagnosis groups. In both cases, lower hippocampal volume was associated with Alzheimer’s and with the more impaired cluster (cluster 1).</w:t>
      </w:r>
    </w:p>
    <w:p w14:paraId="44CC8B99" w14:textId="77777777" w:rsidR="00B64DBD" w:rsidRPr="00B64DBD" w:rsidRDefault="00B64DBD" w:rsidP="00B64DBD">
      <w:pPr>
        <w:rPr>
          <w:sz w:val="20"/>
          <w:szCs w:val="20"/>
        </w:rPr>
      </w:pPr>
      <w:r w:rsidRPr="00B64DBD">
        <w:rPr>
          <w:noProof/>
          <w:sz w:val="20"/>
          <w:szCs w:val="20"/>
        </w:rPr>
        <w:lastRenderedPageBreak/>
        <w:drawing>
          <wp:inline distT="0" distB="0" distL="0" distR="0" wp14:anchorId="77715883" wp14:editId="56A156B0">
            <wp:extent cx="2325895" cy="2999232"/>
            <wp:effectExtent l="0" t="0" r="0" b="0"/>
            <wp:docPr id="3" name="Picture 3"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magine che contiene testo, schermata, diagramma, linea&#10;&#10;Descrizione generata automaticamente"/>
                    <pic:cNvPicPr/>
                  </pic:nvPicPr>
                  <pic:blipFill>
                    <a:blip r:embed="rId6"/>
                    <a:stretch>
                      <a:fillRect/>
                    </a:stretch>
                  </pic:blipFill>
                  <pic:spPr>
                    <a:xfrm>
                      <a:off x="0" y="0"/>
                      <a:ext cx="2367305" cy="3052630"/>
                    </a:xfrm>
                    <a:prstGeom prst="rect">
                      <a:avLst/>
                    </a:prstGeom>
                  </pic:spPr>
                </pic:pic>
              </a:graphicData>
            </a:graphic>
          </wp:inline>
        </w:drawing>
      </w:r>
    </w:p>
    <w:p w14:paraId="76145089" w14:textId="77777777" w:rsidR="00B64DBD" w:rsidRPr="00B64DBD" w:rsidRDefault="00B64DBD" w:rsidP="00B64DBD">
      <w:pPr>
        <w:rPr>
          <w:sz w:val="20"/>
          <w:szCs w:val="20"/>
        </w:rPr>
      </w:pPr>
      <w:r w:rsidRPr="00B64DBD">
        <w:rPr>
          <w:sz w:val="20"/>
          <w:szCs w:val="20"/>
        </w:rPr>
        <w:t xml:space="preserve">Figure 3: Distribution of </w:t>
      </w:r>
      <w:proofErr w:type="spellStart"/>
      <w:r w:rsidRPr="00B64DBD">
        <w:rPr>
          <w:sz w:val="20"/>
          <w:szCs w:val="20"/>
        </w:rPr>
        <w:t>Hippocampus_Total</w:t>
      </w:r>
      <w:proofErr w:type="spellEnd"/>
      <w:r w:rsidRPr="00B64DBD">
        <w:rPr>
          <w:sz w:val="20"/>
          <w:szCs w:val="20"/>
        </w:rPr>
        <w:t xml:space="preserve"> by identified clusters.</w:t>
      </w:r>
    </w:p>
    <w:p w14:paraId="04627D74" w14:textId="77777777" w:rsidR="00B64DBD" w:rsidRPr="00B64DBD" w:rsidRDefault="00B64DBD" w:rsidP="00B64DBD">
      <w:pPr>
        <w:rPr>
          <w:sz w:val="20"/>
          <w:szCs w:val="20"/>
        </w:rPr>
      </w:pPr>
      <w:r w:rsidRPr="00B64DBD">
        <w:rPr>
          <w:noProof/>
          <w:sz w:val="20"/>
          <w:szCs w:val="20"/>
        </w:rPr>
        <w:drawing>
          <wp:inline distT="0" distB="0" distL="0" distR="0" wp14:anchorId="6907B357" wp14:editId="4AEFF012">
            <wp:extent cx="2704089" cy="3486912"/>
            <wp:effectExtent l="0" t="0" r="1270" b="5715"/>
            <wp:docPr id="4" name="Picture 4"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magine che contiene testo, diagramma, schermata, linea&#10;&#10;Descrizione generata automaticamente"/>
                    <pic:cNvPicPr/>
                  </pic:nvPicPr>
                  <pic:blipFill>
                    <a:blip r:embed="rId7"/>
                    <a:stretch>
                      <a:fillRect/>
                    </a:stretch>
                  </pic:blipFill>
                  <pic:spPr>
                    <a:xfrm>
                      <a:off x="0" y="0"/>
                      <a:ext cx="2722521" cy="3510680"/>
                    </a:xfrm>
                    <a:prstGeom prst="rect">
                      <a:avLst/>
                    </a:prstGeom>
                  </pic:spPr>
                </pic:pic>
              </a:graphicData>
            </a:graphic>
          </wp:inline>
        </w:drawing>
      </w:r>
    </w:p>
    <w:p w14:paraId="51736AFC" w14:textId="77777777" w:rsidR="00B64DBD" w:rsidRPr="00B64DBD" w:rsidRDefault="00B64DBD" w:rsidP="00B64DBD">
      <w:pPr>
        <w:rPr>
          <w:sz w:val="20"/>
          <w:szCs w:val="20"/>
        </w:rPr>
      </w:pPr>
      <w:r w:rsidRPr="00B64DBD">
        <w:rPr>
          <w:sz w:val="20"/>
          <w:szCs w:val="20"/>
        </w:rPr>
        <w:t xml:space="preserve">Figure 4: Distribution of </w:t>
      </w:r>
      <w:proofErr w:type="spellStart"/>
      <w:r w:rsidRPr="00B64DBD">
        <w:rPr>
          <w:sz w:val="20"/>
          <w:szCs w:val="20"/>
        </w:rPr>
        <w:t>Hippocampus_Total</w:t>
      </w:r>
      <w:proofErr w:type="spellEnd"/>
      <w:r w:rsidRPr="00B64DBD">
        <w:rPr>
          <w:sz w:val="20"/>
          <w:szCs w:val="20"/>
        </w:rPr>
        <w:t xml:space="preserve"> by grouped clinical diagnosis.</w:t>
      </w:r>
    </w:p>
    <w:p w14:paraId="53DC26F4" w14:textId="77777777" w:rsidR="00B64DBD" w:rsidRPr="00B64DBD" w:rsidRDefault="00B64DBD" w:rsidP="00B64DBD">
      <w:pPr>
        <w:pStyle w:val="Titolo2"/>
        <w:rPr>
          <w:sz w:val="20"/>
          <w:szCs w:val="20"/>
          <w:lang w:val="en-US"/>
        </w:rPr>
      </w:pPr>
      <w:r w:rsidRPr="00B64DBD">
        <w:rPr>
          <w:sz w:val="20"/>
          <w:szCs w:val="20"/>
          <w:lang w:val="en-US"/>
        </w:rPr>
        <w:t>4. Conclusions</w:t>
      </w:r>
    </w:p>
    <w:p w14:paraId="3FCF3D93" w14:textId="3FAE1234" w:rsidR="00B64DBD" w:rsidRPr="00B64DBD" w:rsidRDefault="00B64DBD" w:rsidP="00B64DBD">
      <w:pPr>
        <w:rPr>
          <w:sz w:val="20"/>
          <w:szCs w:val="20"/>
        </w:rPr>
      </w:pPr>
      <w:r w:rsidRPr="00B64DBD">
        <w:rPr>
          <w:sz w:val="20"/>
          <w:szCs w:val="20"/>
        </w:rPr>
        <w:t>This analysis highlights that an unsupervised hierarchical clustering based solely on brain volumetric measures can partially replicate the clinical classification of Alzheimer’s Disease</w:t>
      </w:r>
      <w:r w:rsidRPr="00B64DBD">
        <w:rPr>
          <w:sz w:val="20"/>
          <w:szCs w:val="20"/>
        </w:rPr>
        <w:br/>
      </w:r>
    </w:p>
    <w:p w14:paraId="214B75DA" w14:textId="77777777" w:rsidR="006301F8" w:rsidRDefault="006301F8"/>
    <w:sectPr w:rsidR="006301F8" w:rsidSect="00B64D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BD"/>
    <w:rsid w:val="006301F8"/>
    <w:rsid w:val="00B222C5"/>
    <w:rsid w:val="00B64DBD"/>
    <w:rsid w:val="00B754D5"/>
    <w:rsid w:val="00ED3A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EF9222E"/>
  <w15:chartTrackingRefBased/>
  <w15:docId w15:val="{B7EABC49-B20E-3F40-8CA0-E18D91B2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4DBD"/>
    <w:pPr>
      <w:spacing w:after="200" w:line="276" w:lineRule="auto"/>
    </w:pPr>
    <w:rPr>
      <w:rFonts w:eastAsiaTheme="minorEastAsia"/>
      <w:kern w:val="0"/>
      <w:sz w:val="22"/>
      <w:szCs w:val="22"/>
      <w:lang w:val="en-US"/>
      <w14:ligatures w14:val="none"/>
    </w:rPr>
  </w:style>
  <w:style w:type="paragraph" w:styleId="Titolo1">
    <w:name w:val="heading 1"/>
    <w:basedOn w:val="Normale"/>
    <w:next w:val="Normale"/>
    <w:link w:val="Titolo1Carattere"/>
    <w:uiPriority w:val="9"/>
    <w:qFormat/>
    <w:rsid w:val="00B64DB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it-IT"/>
      <w14:ligatures w14:val="standardContextual"/>
    </w:rPr>
  </w:style>
  <w:style w:type="paragraph" w:styleId="Titolo2">
    <w:name w:val="heading 2"/>
    <w:basedOn w:val="Normale"/>
    <w:next w:val="Normale"/>
    <w:link w:val="Titolo2Carattere"/>
    <w:uiPriority w:val="9"/>
    <w:unhideWhenUsed/>
    <w:qFormat/>
    <w:rsid w:val="00B64DB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it-IT"/>
      <w14:ligatures w14:val="standardContextual"/>
    </w:rPr>
  </w:style>
  <w:style w:type="paragraph" w:styleId="Titolo3">
    <w:name w:val="heading 3"/>
    <w:basedOn w:val="Normale"/>
    <w:next w:val="Normale"/>
    <w:link w:val="Titolo3Carattere"/>
    <w:uiPriority w:val="9"/>
    <w:semiHidden/>
    <w:unhideWhenUsed/>
    <w:qFormat/>
    <w:rsid w:val="00B64DBD"/>
    <w:pPr>
      <w:keepNext/>
      <w:keepLines/>
      <w:spacing w:before="160" w:after="80" w:line="278" w:lineRule="auto"/>
      <w:outlineLvl w:val="2"/>
    </w:pPr>
    <w:rPr>
      <w:rFonts w:eastAsiaTheme="majorEastAsia" w:cstheme="majorBidi"/>
      <w:color w:val="0F4761" w:themeColor="accent1" w:themeShade="BF"/>
      <w:kern w:val="2"/>
      <w:sz w:val="28"/>
      <w:szCs w:val="28"/>
      <w:lang w:val="it-IT"/>
      <w14:ligatures w14:val="standardContextual"/>
    </w:rPr>
  </w:style>
  <w:style w:type="paragraph" w:styleId="Titolo4">
    <w:name w:val="heading 4"/>
    <w:basedOn w:val="Normale"/>
    <w:next w:val="Normale"/>
    <w:link w:val="Titolo4Carattere"/>
    <w:uiPriority w:val="9"/>
    <w:semiHidden/>
    <w:unhideWhenUsed/>
    <w:qFormat/>
    <w:rsid w:val="00B64DBD"/>
    <w:pPr>
      <w:keepNext/>
      <w:keepLines/>
      <w:spacing w:before="80" w:after="40" w:line="278" w:lineRule="auto"/>
      <w:outlineLvl w:val="3"/>
    </w:pPr>
    <w:rPr>
      <w:rFonts w:eastAsiaTheme="majorEastAsia" w:cstheme="majorBidi"/>
      <w:i/>
      <w:iCs/>
      <w:color w:val="0F4761" w:themeColor="accent1" w:themeShade="BF"/>
      <w:kern w:val="2"/>
      <w:sz w:val="24"/>
      <w:szCs w:val="24"/>
      <w:lang w:val="it-IT"/>
      <w14:ligatures w14:val="standardContextual"/>
    </w:rPr>
  </w:style>
  <w:style w:type="paragraph" w:styleId="Titolo5">
    <w:name w:val="heading 5"/>
    <w:basedOn w:val="Normale"/>
    <w:next w:val="Normale"/>
    <w:link w:val="Titolo5Carattere"/>
    <w:uiPriority w:val="9"/>
    <w:semiHidden/>
    <w:unhideWhenUsed/>
    <w:qFormat/>
    <w:rsid w:val="00B64DBD"/>
    <w:pPr>
      <w:keepNext/>
      <w:keepLines/>
      <w:spacing w:before="80" w:after="40" w:line="278" w:lineRule="auto"/>
      <w:outlineLvl w:val="4"/>
    </w:pPr>
    <w:rPr>
      <w:rFonts w:eastAsiaTheme="majorEastAsia" w:cstheme="majorBidi"/>
      <w:color w:val="0F4761" w:themeColor="accent1" w:themeShade="BF"/>
      <w:kern w:val="2"/>
      <w:sz w:val="24"/>
      <w:szCs w:val="24"/>
      <w:lang w:val="it-IT"/>
      <w14:ligatures w14:val="standardContextual"/>
    </w:rPr>
  </w:style>
  <w:style w:type="paragraph" w:styleId="Titolo6">
    <w:name w:val="heading 6"/>
    <w:basedOn w:val="Normale"/>
    <w:next w:val="Normale"/>
    <w:link w:val="Titolo6Carattere"/>
    <w:uiPriority w:val="9"/>
    <w:semiHidden/>
    <w:unhideWhenUsed/>
    <w:qFormat/>
    <w:rsid w:val="00B64DBD"/>
    <w:pPr>
      <w:keepNext/>
      <w:keepLines/>
      <w:spacing w:before="40" w:after="0" w:line="278" w:lineRule="auto"/>
      <w:outlineLvl w:val="5"/>
    </w:pPr>
    <w:rPr>
      <w:rFonts w:eastAsiaTheme="majorEastAsia" w:cstheme="majorBidi"/>
      <w:i/>
      <w:iCs/>
      <w:color w:val="595959" w:themeColor="text1" w:themeTint="A6"/>
      <w:kern w:val="2"/>
      <w:sz w:val="24"/>
      <w:szCs w:val="24"/>
      <w:lang w:val="it-IT"/>
      <w14:ligatures w14:val="standardContextual"/>
    </w:rPr>
  </w:style>
  <w:style w:type="paragraph" w:styleId="Titolo7">
    <w:name w:val="heading 7"/>
    <w:basedOn w:val="Normale"/>
    <w:next w:val="Normale"/>
    <w:link w:val="Titolo7Carattere"/>
    <w:uiPriority w:val="9"/>
    <w:semiHidden/>
    <w:unhideWhenUsed/>
    <w:qFormat/>
    <w:rsid w:val="00B64DBD"/>
    <w:pPr>
      <w:keepNext/>
      <w:keepLines/>
      <w:spacing w:before="40" w:after="0" w:line="278" w:lineRule="auto"/>
      <w:outlineLvl w:val="6"/>
    </w:pPr>
    <w:rPr>
      <w:rFonts w:eastAsiaTheme="majorEastAsia" w:cstheme="majorBidi"/>
      <w:color w:val="595959" w:themeColor="text1" w:themeTint="A6"/>
      <w:kern w:val="2"/>
      <w:sz w:val="24"/>
      <w:szCs w:val="24"/>
      <w:lang w:val="it-IT"/>
      <w14:ligatures w14:val="standardContextual"/>
    </w:rPr>
  </w:style>
  <w:style w:type="paragraph" w:styleId="Titolo8">
    <w:name w:val="heading 8"/>
    <w:basedOn w:val="Normale"/>
    <w:next w:val="Normale"/>
    <w:link w:val="Titolo8Carattere"/>
    <w:uiPriority w:val="9"/>
    <w:semiHidden/>
    <w:unhideWhenUsed/>
    <w:qFormat/>
    <w:rsid w:val="00B64DBD"/>
    <w:pPr>
      <w:keepNext/>
      <w:keepLines/>
      <w:spacing w:after="0" w:line="278" w:lineRule="auto"/>
      <w:outlineLvl w:val="7"/>
    </w:pPr>
    <w:rPr>
      <w:rFonts w:eastAsiaTheme="majorEastAsia" w:cstheme="majorBidi"/>
      <w:i/>
      <w:iCs/>
      <w:color w:val="272727" w:themeColor="text1" w:themeTint="D8"/>
      <w:kern w:val="2"/>
      <w:sz w:val="24"/>
      <w:szCs w:val="24"/>
      <w:lang w:val="it-IT"/>
      <w14:ligatures w14:val="standardContextual"/>
    </w:rPr>
  </w:style>
  <w:style w:type="paragraph" w:styleId="Titolo9">
    <w:name w:val="heading 9"/>
    <w:basedOn w:val="Normale"/>
    <w:next w:val="Normale"/>
    <w:link w:val="Titolo9Carattere"/>
    <w:uiPriority w:val="9"/>
    <w:semiHidden/>
    <w:unhideWhenUsed/>
    <w:qFormat/>
    <w:rsid w:val="00B64DBD"/>
    <w:pPr>
      <w:keepNext/>
      <w:keepLines/>
      <w:spacing w:after="0" w:line="278" w:lineRule="auto"/>
      <w:outlineLvl w:val="8"/>
    </w:pPr>
    <w:rPr>
      <w:rFonts w:eastAsiaTheme="majorEastAsia" w:cstheme="majorBidi"/>
      <w:color w:val="272727" w:themeColor="text1" w:themeTint="D8"/>
      <w:kern w:val="2"/>
      <w:sz w:val="24"/>
      <w:szCs w:val="24"/>
      <w:lang w:val="it-IT"/>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4DB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4DB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64DB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64DB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4DB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4DB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4DB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4DB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4DBD"/>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4DBD"/>
    <w:pPr>
      <w:spacing w:after="80" w:line="240" w:lineRule="auto"/>
      <w:contextualSpacing/>
    </w:pPr>
    <w:rPr>
      <w:rFonts w:asciiTheme="majorHAnsi" w:eastAsiaTheme="majorEastAsia" w:hAnsiTheme="majorHAnsi" w:cstheme="majorBidi"/>
      <w:spacing w:val="-10"/>
      <w:kern w:val="28"/>
      <w:sz w:val="56"/>
      <w:szCs w:val="56"/>
      <w:lang w:val="it-IT"/>
      <w14:ligatures w14:val="standardContextual"/>
    </w:rPr>
  </w:style>
  <w:style w:type="character" w:customStyle="1" w:styleId="TitoloCarattere">
    <w:name w:val="Titolo Carattere"/>
    <w:basedOn w:val="Carpredefinitoparagrafo"/>
    <w:link w:val="Titolo"/>
    <w:uiPriority w:val="10"/>
    <w:rsid w:val="00B64DB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4DBD"/>
    <w:pPr>
      <w:numPr>
        <w:ilvl w:val="1"/>
      </w:numPr>
      <w:spacing w:after="160" w:line="278" w:lineRule="auto"/>
    </w:pPr>
    <w:rPr>
      <w:rFonts w:eastAsiaTheme="majorEastAsia" w:cstheme="majorBidi"/>
      <w:color w:val="595959" w:themeColor="text1" w:themeTint="A6"/>
      <w:spacing w:val="15"/>
      <w:kern w:val="2"/>
      <w:sz w:val="28"/>
      <w:szCs w:val="28"/>
      <w:lang w:val="it-IT"/>
      <w14:ligatures w14:val="standardContextual"/>
    </w:rPr>
  </w:style>
  <w:style w:type="character" w:customStyle="1" w:styleId="SottotitoloCarattere">
    <w:name w:val="Sottotitolo Carattere"/>
    <w:basedOn w:val="Carpredefinitoparagrafo"/>
    <w:link w:val="Sottotitolo"/>
    <w:uiPriority w:val="11"/>
    <w:rsid w:val="00B64DB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4DBD"/>
    <w:pPr>
      <w:spacing w:before="160" w:after="160" w:line="278" w:lineRule="auto"/>
      <w:jc w:val="center"/>
    </w:pPr>
    <w:rPr>
      <w:rFonts w:eastAsiaTheme="minorHAnsi"/>
      <w:i/>
      <w:iCs/>
      <w:color w:val="404040" w:themeColor="text1" w:themeTint="BF"/>
      <w:kern w:val="2"/>
      <w:sz w:val="24"/>
      <w:szCs w:val="24"/>
      <w:lang w:val="it-IT"/>
      <w14:ligatures w14:val="standardContextual"/>
    </w:rPr>
  </w:style>
  <w:style w:type="character" w:customStyle="1" w:styleId="CitazioneCarattere">
    <w:name w:val="Citazione Carattere"/>
    <w:basedOn w:val="Carpredefinitoparagrafo"/>
    <w:link w:val="Citazione"/>
    <w:uiPriority w:val="29"/>
    <w:rsid w:val="00B64DBD"/>
    <w:rPr>
      <w:i/>
      <w:iCs/>
      <w:color w:val="404040" w:themeColor="text1" w:themeTint="BF"/>
    </w:rPr>
  </w:style>
  <w:style w:type="paragraph" w:styleId="Paragrafoelenco">
    <w:name w:val="List Paragraph"/>
    <w:basedOn w:val="Normale"/>
    <w:uiPriority w:val="34"/>
    <w:qFormat/>
    <w:rsid w:val="00B64DBD"/>
    <w:pPr>
      <w:spacing w:after="160" w:line="278" w:lineRule="auto"/>
      <w:ind w:left="720"/>
      <w:contextualSpacing/>
    </w:pPr>
    <w:rPr>
      <w:rFonts w:eastAsiaTheme="minorHAnsi"/>
      <w:kern w:val="2"/>
      <w:sz w:val="24"/>
      <w:szCs w:val="24"/>
      <w:lang w:val="it-IT"/>
      <w14:ligatures w14:val="standardContextual"/>
    </w:rPr>
  </w:style>
  <w:style w:type="character" w:styleId="Enfasiintensa">
    <w:name w:val="Intense Emphasis"/>
    <w:basedOn w:val="Carpredefinitoparagrafo"/>
    <w:uiPriority w:val="21"/>
    <w:qFormat/>
    <w:rsid w:val="00B64DBD"/>
    <w:rPr>
      <w:i/>
      <w:iCs/>
      <w:color w:val="0F4761" w:themeColor="accent1" w:themeShade="BF"/>
    </w:rPr>
  </w:style>
  <w:style w:type="paragraph" w:styleId="Citazioneintensa">
    <w:name w:val="Intense Quote"/>
    <w:basedOn w:val="Normale"/>
    <w:next w:val="Normale"/>
    <w:link w:val="CitazioneintensaCarattere"/>
    <w:uiPriority w:val="30"/>
    <w:qFormat/>
    <w:rsid w:val="00B64DB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it-IT"/>
      <w14:ligatures w14:val="standardContextual"/>
    </w:rPr>
  </w:style>
  <w:style w:type="character" w:customStyle="1" w:styleId="CitazioneintensaCarattere">
    <w:name w:val="Citazione intensa Carattere"/>
    <w:basedOn w:val="Carpredefinitoparagrafo"/>
    <w:link w:val="Citazioneintensa"/>
    <w:uiPriority w:val="30"/>
    <w:rsid w:val="00B64DBD"/>
    <w:rPr>
      <w:i/>
      <w:iCs/>
      <w:color w:val="0F4761" w:themeColor="accent1" w:themeShade="BF"/>
    </w:rPr>
  </w:style>
  <w:style w:type="character" w:styleId="Riferimentointenso">
    <w:name w:val="Intense Reference"/>
    <w:basedOn w:val="Carpredefinitoparagrafo"/>
    <w:uiPriority w:val="32"/>
    <w:qFormat/>
    <w:rsid w:val="00B64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gio_are_02</dc:creator>
  <cp:keywords/>
  <dc:description/>
  <cp:lastModifiedBy>giorgia gio_are_02</cp:lastModifiedBy>
  <cp:revision>1</cp:revision>
  <dcterms:created xsi:type="dcterms:W3CDTF">2025-06-21T10:35:00Z</dcterms:created>
  <dcterms:modified xsi:type="dcterms:W3CDTF">2025-06-21T10:40:00Z</dcterms:modified>
</cp:coreProperties>
</file>