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IN2 : LREAL 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IN3 : LREAL 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IN1 := 10 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IN2 := 10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IN3 := 10 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 (In1 := IN1 , In2 := IN2 , In3 := IN3 );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In2: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In3: LREAL;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Out2: LREAL;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fbTimer : TON ; //instance of TON timer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TOTAL_Time : TIME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bActivateTimer : BOOL 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:= In1 * In2 * In3 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TOTAL &gt; 1 AND TOTAL &lt; 100 THEN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TOTAL := (TOTAL)* 100;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TOTAL_Time := LREAL_TO_TIME (TOTAL) 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fbTimer (IN := TRUE, PT := TOTAL_Time)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ELSIF TOTAL &gt; 100 AND TOTAL &lt; 10000 THEN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TOTAL := TOTAL + TOTAL 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TOTAL_Time := LREAL_TO_TIME (TOTAL) 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fbTimer (IN := TRUE, PT := TOTAL_Time)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TOTAL_dint := LREAL_TO_DINT (TOTAL);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Array1 [TOTAL_dint] := TOTAL 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TOTAL_Time := LREAL_TO_TIME (TOTAL) 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bActivateTimer := 1 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fbTimer (IN := TRUE, PT := TOTAL_Time) 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fbTimer.Q THEN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(* Outputs for Atomic SubSystem: '&lt;Root&gt;/Code 4' *)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(* Outport: '&lt;Root&gt;/Out1' incorporates: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*  Gain: '&lt;S1&gt;/Gff2' *)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Out1 := 1.328E-5 * In2;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(* Outport: '&lt;Root&gt;/Out2' incorporates: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*  Sum: '&lt;S1&gt;/Sum2' *)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Out2 := (In1 + In2) + In3;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(* End of Outputs for SubSystem: '&lt;Root&gt;/Code 4' *)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