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//instance of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 : LREAL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 : LREAL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IN1 := 50 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IN2 := 50 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IN3 := 50 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 (In1 := IN1 ,In2 := IN2 , In3 := IN3 );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Out3: LREAL;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Index1 := (In1*In2*In3);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Array_[Index2] := Index2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(* Outputs for Atomic SubSystem: '&lt;Root&gt;/Code 3' *)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(* Outport: '&lt;Root&gt;/Out1' incorporates: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  Constant: '&lt;S1&gt;/Bo, (ton//min)'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  Sum: '&lt;S1&gt;/Sum' *)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Out1 := In1 + 217.25;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  Constant: '&lt;S1&gt;/Tf, (C)'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  Sum: '&lt;S1&gt;/Sum1' *)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Out2 := In2 + 35.0;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(* Outport: '&lt;Root&gt;/Out3' incorporates: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*  Constant: '&lt;S1&gt;/Ws,  (kg//min)'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*  Sum: '&lt;S1&gt;/Sum2' *)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Out3 := In3 + 2453.6;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(* End of Outputs for SubSystem: '&lt;Root&gt;/Code 3' *)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