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54305" w14:textId="77FB501A" w:rsidR="006663A1" w:rsidRPr="000C474A" w:rsidRDefault="006663A1" w:rsidP="006663A1">
      <w:pPr>
        <w:spacing w:after="120" w:line="240" w:lineRule="auto"/>
        <w:jc w:val="center"/>
        <w:rPr>
          <w:rFonts w:cstheme="minorHAnsi"/>
          <w:b/>
        </w:rPr>
      </w:pPr>
      <w:bookmarkStart w:id="0" w:name="_GoBack"/>
      <w:bookmarkEnd w:id="0"/>
      <w:r>
        <w:rPr>
          <w:rFonts w:cstheme="minorHAnsi"/>
          <w:b/>
          <w:color w:val="000000"/>
        </w:rPr>
        <w:t>Fish and Wildlife Habitat i</w:t>
      </w:r>
      <w:r w:rsidRPr="000C474A">
        <w:rPr>
          <w:rFonts w:cstheme="minorHAnsi"/>
          <w:b/>
          <w:color w:val="000000"/>
        </w:rPr>
        <w:t>n Managed Forests</w:t>
      </w:r>
    </w:p>
    <w:p w14:paraId="22378C70" w14:textId="77777777" w:rsidR="00F30B14" w:rsidRPr="002908E1" w:rsidRDefault="00F30B14" w:rsidP="002E3DBC">
      <w:pPr>
        <w:spacing w:afterLines="120" w:after="288" w:line="240" w:lineRule="auto"/>
        <w:rPr>
          <w:rFonts w:cstheme="minorHAnsi"/>
          <w:b/>
        </w:rPr>
      </w:pPr>
    </w:p>
    <w:p w14:paraId="316DA36E" w14:textId="63C4F8DB" w:rsidR="00E12D67" w:rsidRPr="002908E1" w:rsidRDefault="00E12D67" w:rsidP="00E12D67">
      <w:pPr>
        <w:pStyle w:val="ListParagraph"/>
        <w:numPr>
          <w:ilvl w:val="0"/>
          <w:numId w:val="5"/>
        </w:numPr>
        <w:spacing w:afterLines="100" w:after="240" w:line="240" w:lineRule="auto"/>
        <w:ind w:left="720"/>
        <w:contextualSpacing w:val="0"/>
        <w:rPr>
          <w:rFonts w:cstheme="minorHAnsi"/>
          <w:b/>
        </w:rPr>
      </w:pPr>
      <w:bookmarkStart w:id="1" w:name="OLE_LINK1"/>
      <w:r w:rsidRPr="002908E1">
        <w:rPr>
          <w:rFonts w:cstheme="minorHAnsi"/>
          <w:b/>
        </w:rPr>
        <w:t xml:space="preserve">Project </w:t>
      </w:r>
      <w:r w:rsidR="008C1218">
        <w:rPr>
          <w:rFonts w:cstheme="minorHAnsi"/>
          <w:b/>
        </w:rPr>
        <w:t>T</w:t>
      </w:r>
      <w:r w:rsidRPr="002908E1">
        <w:rPr>
          <w:rFonts w:cstheme="minorHAnsi"/>
          <w:b/>
        </w:rPr>
        <w:t xml:space="preserve">itle: </w:t>
      </w:r>
      <w:r w:rsidR="00061B17">
        <w:rPr>
          <w:rFonts w:cstheme="minorHAnsi"/>
        </w:rPr>
        <w:t xml:space="preserve"> </w:t>
      </w:r>
      <w:r w:rsidR="00061B17" w:rsidRPr="00061B17">
        <w:rPr>
          <w:rFonts w:cstheme="minorHAnsi"/>
          <w:i/>
        </w:rPr>
        <w:t xml:space="preserve">How do riparian forest gaps affect </w:t>
      </w:r>
      <w:proofErr w:type="spellStart"/>
      <w:r w:rsidR="00061B17" w:rsidRPr="00061B17">
        <w:rPr>
          <w:rFonts w:cstheme="minorHAnsi"/>
          <w:i/>
        </w:rPr>
        <w:t>macroinvertebrates</w:t>
      </w:r>
      <w:proofErr w:type="spellEnd"/>
      <w:r w:rsidR="00061B17" w:rsidRPr="00061B17">
        <w:rPr>
          <w:rFonts w:cstheme="minorHAnsi"/>
          <w:i/>
        </w:rPr>
        <w:t xml:space="preserve"> and fish diet in headwater streams</w:t>
      </w:r>
    </w:p>
    <w:bookmarkEnd w:id="1"/>
    <w:p w14:paraId="607D47A1" w14:textId="6DCE90F2" w:rsidR="00D36083" w:rsidRDefault="00D36083" w:rsidP="00903F05">
      <w:pPr>
        <w:pStyle w:val="ListParagraph"/>
        <w:numPr>
          <w:ilvl w:val="0"/>
          <w:numId w:val="5"/>
        </w:numPr>
        <w:spacing w:afterLines="100" w:after="240" w:line="240" w:lineRule="auto"/>
        <w:ind w:left="720"/>
        <w:contextualSpacing w:val="0"/>
        <w:rPr>
          <w:rFonts w:cstheme="minorHAnsi"/>
          <w:b/>
        </w:rPr>
      </w:pPr>
      <w:r w:rsidRPr="002908E1">
        <w:rPr>
          <w:rFonts w:cstheme="minorHAnsi"/>
          <w:b/>
        </w:rPr>
        <w:t xml:space="preserve">List of </w:t>
      </w:r>
      <w:r w:rsidR="008C1218">
        <w:rPr>
          <w:rFonts w:cstheme="minorHAnsi"/>
          <w:b/>
        </w:rPr>
        <w:t>P</w:t>
      </w:r>
      <w:r w:rsidR="002D542C" w:rsidRPr="002908E1">
        <w:rPr>
          <w:rFonts w:cstheme="minorHAnsi"/>
          <w:b/>
        </w:rPr>
        <w:t xml:space="preserve">rincipal </w:t>
      </w:r>
      <w:r w:rsidR="008C1218">
        <w:rPr>
          <w:rFonts w:cstheme="minorHAnsi"/>
          <w:b/>
        </w:rPr>
        <w:t>I</w:t>
      </w:r>
      <w:r w:rsidR="00977CB1" w:rsidRPr="002908E1">
        <w:rPr>
          <w:rFonts w:cstheme="minorHAnsi"/>
          <w:b/>
        </w:rPr>
        <w:t>nvestigator</w:t>
      </w:r>
      <w:r w:rsidR="002D542C" w:rsidRPr="002908E1">
        <w:rPr>
          <w:rFonts w:cstheme="minorHAnsi"/>
          <w:b/>
        </w:rPr>
        <w:t>s</w:t>
      </w:r>
      <w:r w:rsidR="00977CB1" w:rsidRPr="002908E1">
        <w:rPr>
          <w:rFonts w:cstheme="minorHAnsi"/>
          <w:b/>
        </w:rPr>
        <w:t xml:space="preserve"> </w:t>
      </w:r>
    </w:p>
    <w:tbl>
      <w:tblPr>
        <w:tblStyle w:val="GridTable2-Accent31"/>
        <w:tblW w:w="4673" w:type="pct"/>
        <w:tblInd w:w="612" w:type="dxa"/>
        <w:tblLook w:val="0420" w:firstRow="1" w:lastRow="0" w:firstColumn="0" w:lastColumn="0" w:noHBand="0" w:noVBand="1"/>
      </w:tblPr>
      <w:tblGrid>
        <w:gridCol w:w="1154"/>
        <w:gridCol w:w="1850"/>
        <w:gridCol w:w="1849"/>
        <w:gridCol w:w="4097"/>
      </w:tblGrid>
      <w:tr w:rsidR="00F1568C" w14:paraId="17D18479" w14:textId="35EF5F83" w:rsidTr="00F1568C">
        <w:trPr>
          <w:cnfStyle w:val="100000000000" w:firstRow="1" w:lastRow="0" w:firstColumn="0" w:lastColumn="0" w:oddVBand="0" w:evenVBand="0" w:oddHBand="0" w:evenHBand="0" w:firstRowFirstColumn="0" w:firstRowLastColumn="0" w:lastRowFirstColumn="0" w:lastRowLastColumn="0"/>
        </w:trPr>
        <w:tc>
          <w:tcPr>
            <w:tcW w:w="644" w:type="pct"/>
            <w:vAlign w:val="bottom"/>
          </w:tcPr>
          <w:p w14:paraId="7A6AA43D" w14:textId="7FEBD55B" w:rsidR="00F1568C" w:rsidRDefault="00F1568C" w:rsidP="002752A8">
            <w:pPr>
              <w:pStyle w:val="ListParagraph"/>
              <w:tabs>
                <w:tab w:val="left" w:pos="1542"/>
              </w:tabs>
              <w:ind w:left="0"/>
              <w:contextualSpacing w:val="0"/>
              <w:rPr>
                <w:rFonts w:cstheme="minorHAnsi"/>
              </w:rPr>
            </w:pPr>
            <w:r>
              <w:rPr>
                <w:rFonts w:cstheme="minorHAnsi"/>
              </w:rPr>
              <w:t>Role</w:t>
            </w:r>
          </w:p>
        </w:tc>
        <w:tc>
          <w:tcPr>
            <w:tcW w:w="1033" w:type="pct"/>
            <w:vAlign w:val="bottom"/>
          </w:tcPr>
          <w:p w14:paraId="682BB750" w14:textId="030B5F30" w:rsidR="00F1568C" w:rsidRDefault="00F1568C" w:rsidP="002752A8">
            <w:pPr>
              <w:pStyle w:val="ListParagraph"/>
              <w:tabs>
                <w:tab w:val="left" w:pos="1542"/>
              </w:tabs>
              <w:ind w:left="0"/>
              <w:contextualSpacing w:val="0"/>
              <w:rPr>
                <w:rFonts w:cstheme="minorHAnsi"/>
              </w:rPr>
            </w:pPr>
            <w:r>
              <w:rPr>
                <w:rFonts w:cstheme="minorHAnsi"/>
              </w:rPr>
              <w:t>First</w:t>
            </w:r>
          </w:p>
        </w:tc>
        <w:tc>
          <w:tcPr>
            <w:tcW w:w="1033" w:type="pct"/>
            <w:vAlign w:val="bottom"/>
          </w:tcPr>
          <w:p w14:paraId="70245B57" w14:textId="4F3C4266" w:rsidR="00F1568C" w:rsidRDefault="00F1568C" w:rsidP="002752A8">
            <w:pPr>
              <w:pStyle w:val="ListParagraph"/>
              <w:tabs>
                <w:tab w:val="left" w:pos="1542"/>
              </w:tabs>
              <w:ind w:left="0"/>
              <w:contextualSpacing w:val="0"/>
              <w:rPr>
                <w:rFonts w:cstheme="minorHAnsi"/>
              </w:rPr>
            </w:pPr>
            <w:r>
              <w:rPr>
                <w:rFonts w:cstheme="minorHAnsi"/>
              </w:rPr>
              <w:t>Last</w:t>
            </w:r>
          </w:p>
        </w:tc>
        <w:tc>
          <w:tcPr>
            <w:tcW w:w="2289" w:type="pct"/>
            <w:vAlign w:val="bottom"/>
          </w:tcPr>
          <w:p w14:paraId="3DD10C4C" w14:textId="2F0B366F" w:rsidR="00F1568C" w:rsidRDefault="00F1568C" w:rsidP="002752A8">
            <w:pPr>
              <w:pStyle w:val="ListParagraph"/>
              <w:tabs>
                <w:tab w:val="left" w:pos="1542"/>
              </w:tabs>
              <w:ind w:left="0"/>
              <w:contextualSpacing w:val="0"/>
              <w:rPr>
                <w:rFonts w:cstheme="minorHAnsi"/>
              </w:rPr>
            </w:pPr>
            <w:r>
              <w:rPr>
                <w:rFonts w:cstheme="minorHAnsi"/>
              </w:rPr>
              <w:t>Affiliation</w:t>
            </w:r>
          </w:p>
        </w:tc>
      </w:tr>
      <w:tr w:rsidR="00F1568C" w14:paraId="26684AAB" w14:textId="37E7FA2C" w:rsidTr="00F1568C">
        <w:trPr>
          <w:cnfStyle w:val="000000100000" w:firstRow="0" w:lastRow="0" w:firstColumn="0" w:lastColumn="0" w:oddVBand="0" w:evenVBand="0" w:oddHBand="1" w:evenHBand="0" w:firstRowFirstColumn="0" w:firstRowLastColumn="0" w:lastRowFirstColumn="0" w:lastRowLastColumn="0"/>
          <w:trHeight w:val="432"/>
        </w:trPr>
        <w:tc>
          <w:tcPr>
            <w:tcW w:w="644" w:type="pct"/>
          </w:tcPr>
          <w:p w14:paraId="5BD3C6A9" w14:textId="4FA0E214" w:rsidR="00F1568C" w:rsidRDefault="00F1568C" w:rsidP="00291D47">
            <w:pPr>
              <w:pStyle w:val="ListParagraph"/>
              <w:tabs>
                <w:tab w:val="left" w:pos="1542"/>
              </w:tabs>
              <w:ind w:left="0"/>
              <w:contextualSpacing w:val="0"/>
              <w:rPr>
                <w:rFonts w:cstheme="minorHAnsi"/>
              </w:rPr>
            </w:pPr>
            <w:r>
              <w:rPr>
                <w:rFonts w:cstheme="minorHAnsi"/>
              </w:rPr>
              <w:t>Lead PI</w:t>
            </w:r>
          </w:p>
        </w:tc>
        <w:tc>
          <w:tcPr>
            <w:tcW w:w="1033" w:type="pct"/>
          </w:tcPr>
          <w:p w14:paraId="66791DC7" w14:textId="168BD921" w:rsidR="00F1568C" w:rsidRDefault="00061B17" w:rsidP="00291D47">
            <w:pPr>
              <w:pStyle w:val="ListParagraph"/>
              <w:tabs>
                <w:tab w:val="left" w:pos="1542"/>
              </w:tabs>
              <w:ind w:left="0"/>
              <w:contextualSpacing w:val="0"/>
              <w:rPr>
                <w:rFonts w:cstheme="minorHAnsi"/>
              </w:rPr>
            </w:pPr>
            <w:r>
              <w:rPr>
                <w:rFonts w:cstheme="minorHAnsi"/>
              </w:rPr>
              <w:t>Dana</w:t>
            </w:r>
          </w:p>
        </w:tc>
        <w:tc>
          <w:tcPr>
            <w:tcW w:w="1033" w:type="pct"/>
          </w:tcPr>
          <w:p w14:paraId="4F785A12" w14:textId="0E158C3A" w:rsidR="00F1568C" w:rsidRDefault="00061B17" w:rsidP="00291D47">
            <w:pPr>
              <w:pStyle w:val="ListParagraph"/>
              <w:tabs>
                <w:tab w:val="left" w:pos="1542"/>
              </w:tabs>
              <w:ind w:left="0"/>
              <w:contextualSpacing w:val="0"/>
              <w:rPr>
                <w:rFonts w:cstheme="minorHAnsi"/>
              </w:rPr>
            </w:pPr>
            <w:r>
              <w:rPr>
                <w:rFonts w:cstheme="minorHAnsi"/>
              </w:rPr>
              <w:t>Warren</w:t>
            </w:r>
          </w:p>
        </w:tc>
        <w:tc>
          <w:tcPr>
            <w:tcW w:w="2289" w:type="pct"/>
          </w:tcPr>
          <w:p w14:paraId="57244B44" w14:textId="0AA615A5" w:rsidR="00F1568C" w:rsidRDefault="00061B17" w:rsidP="00291D47">
            <w:pPr>
              <w:pStyle w:val="ListParagraph"/>
              <w:tabs>
                <w:tab w:val="left" w:pos="1542"/>
              </w:tabs>
              <w:ind w:left="0"/>
              <w:contextualSpacing w:val="0"/>
              <w:rPr>
                <w:rFonts w:cstheme="minorHAnsi"/>
              </w:rPr>
            </w:pPr>
            <w:r>
              <w:rPr>
                <w:rFonts w:cstheme="minorHAnsi"/>
              </w:rPr>
              <w:t>Dept. of Forest Ecosystems and Society, College of Forestry, Oregon State Univ.</w:t>
            </w:r>
          </w:p>
        </w:tc>
      </w:tr>
      <w:tr w:rsidR="00F1568C" w14:paraId="6A612E22" w14:textId="77777777" w:rsidTr="00F1568C">
        <w:trPr>
          <w:trHeight w:val="432"/>
        </w:trPr>
        <w:tc>
          <w:tcPr>
            <w:tcW w:w="644" w:type="pct"/>
          </w:tcPr>
          <w:p w14:paraId="3F6396D5" w14:textId="351AC8C3" w:rsidR="00F1568C" w:rsidRDefault="00F1568C" w:rsidP="00291D47">
            <w:pPr>
              <w:pStyle w:val="ListParagraph"/>
              <w:tabs>
                <w:tab w:val="left" w:pos="1542"/>
              </w:tabs>
              <w:ind w:left="0"/>
              <w:contextualSpacing w:val="0"/>
              <w:rPr>
                <w:rFonts w:cstheme="minorHAnsi"/>
              </w:rPr>
            </w:pPr>
            <w:proofErr w:type="spellStart"/>
            <w:r>
              <w:rPr>
                <w:rFonts w:cstheme="minorHAnsi"/>
              </w:rPr>
              <w:t>CoPI</w:t>
            </w:r>
            <w:proofErr w:type="spellEnd"/>
          </w:p>
        </w:tc>
        <w:tc>
          <w:tcPr>
            <w:tcW w:w="1033" w:type="pct"/>
          </w:tcPr>
          <w:p w14:paraId="6A9E5293" w14:textId="77777777" w:rsidR="00F1568C" w:rsidRDefault="00F1568C" w:rsidP="00291D47">
            <w:pPr>
              <w:pStyle w:val="ListParagraph"/>
              <w:tabs>
                <w:tab w:val="left" w:pos="1542"/>
              </w:tabs>
              <w:ind w:left="0"/>
              <w:contextualSpacing w:val="0"/>
              <w:rPr>
                <w:rFonts w:cstheme="minorHAnsi"/>
              </w:rPr>
            </w:pPr>
          </w:p>
        </w:tc>
        <w:tc>
          <w:tcPr>
            <w:tcW w:w="1033" w:type="pct"/>
          </w:tcPr>
          <w:p w14:paraId="56D2D281" w14:textId="77777777" w:rsidR="00F1568C" w:rsidRDefault="00F1568C" w:rsidP="00291D47">
            <w:pPr>
              <w:pStyle w:val="ListParagraph"/>
              <w:tabs>
                <w:tab w:val="left" w:pos="1542"/>
              </w:tabs>
              <w:ind w:left="0"/>
              <w:contextualSpacing w:val="0"/>
              <w:rPr>
                <w:rFonts w:cstheme="minorHAnsi"/>
              </w:rPr>
            </w:pPr>
          </w:p>
        </w:tc>
        <w:tc>
          <w:tcPr>
            <w:tcW w:w="2289" w:type="pct"/>
          </w:tcPr>
          <w:p w14:paraId="70E2776D" w14:textId="77777777" w:rsidR="00F1568C" w:rsidRDefault="00F1568C" w:rsidP="00291D47">
            <w:pPr>
              <w:pStyle w:val="ListParagraph"/>
              <w:tabs>
                <w:tab w:val="left" w:pos="1542"/>
              </w:tabs>
              <w:ind w:left="0"/>
              <w:contextualSpacing w:val="0"/>
              <w:rPr>
                <w:rFonts w:cstheme="minorHAnsi"/>
              </w:rPr>
            </w:pPr>
          </w:p>
        </w:tc>
      </w:tr>
      <w:tr w:rsidR="00F1568C" w14:paraId="635C4163" w14:textId="77777777" w:rsidTr="00F1568C">
        <w:trPr>
          <w:cnfStyle w:val="000000100000" w:firstRow="0" w:lastRow="0" w:firstColumn="0" w:lastColumn="0" w:oddVBand="0" w:evenVBand="0" w:oddHBand="1" w:evenHBand="0" w:firstRowFirstColumn="0" w:firstRowLastColumn="0" w:lastRowFirstColumn="0" w:lastRowLastColumn="0"/>
          <w:trHeight w:val="432"/>
        </w:trPr>
        <w:tc>
          <w:tcPr>
            <w:tcW w:w="644" w:type="pct"/>
          </w:tcPr>
          <w:p w14:paraId="57C42625" w14:textId="2256F369" w:rsidR="00F1568C" w:rsidRDefault="00F1568C" w:rsidP="00291D47">
            <w:pPr>
              <w:pStyle w:val="ListParagraph"/>
              <w:tabs>
                <w:tab w:val="left" w:pos="1542"/>
              </w:tabs>
              <w:ind w:left="0"/>
              <w:contextualSpacing w:val="0"/>
              <w:rPr>
                <w:rFonts w:cstheme="minorHAnsi"/>
              </w:rPr>
            </w:pPr>
          </w:p>
        </w:tc>
        <w:tc>
          <w:tcPr>
            <w:tcW w:w="1033" w:type="pct"/>
          </w:tcPr>
          <w:p w14:paraId="1AF83C33" w14:textId="77777777" w:rsidR="00F1568C" w:rsidRDefault="00F1568C" w:rsidP="00291D47">
            <w:pPr>
              <w:pStyle w:val="ListParagraph"/>
              <w:tabs>
                <w:tab w:val="left" w:pos="1542"/>
              </w:tabs>
              <w:ind w:left="0"/>
              <w:contextualSpacing w:val="0"/>
              <w:rPr>
                <w:rFonts w:cstheme="minorHAnsi"/>
              </w:rPr>
            </w:pPr>
          </w:p>
        </w:tc>
        <w:tc>
          <w:tcPr>
            <w:tcW w:w="1033" w:type="pct"/>
          </w:tcPr>
          <w:p w14:paraId="402A3370" w14:textId="77777777" w:rsidR="00F1568C" w:rsidRDefault="00F1568C" w:rsidP="00291D47">
            <w:pPr>
              <w:pStyle w:val="ListParagraph"/>
              <w:tabs>
                <w:tab w:val="left" w:pos="1542"/>
              </w:tabs>
              <w:ind w:left="0"/>
              <w:contextualSpacing w:val="0"/>
              <w:rPr>
                <w:rFonts w:cstheme="minorHAnsi"/>
              </w:rPr>
            </w:pPr>
          </w:p>
        </w:tc>
        <w:tc>
          <w:tcPr>
            <w:tcW w:w="2289" w:type="pct"/>
          </w:tcPr>
          <w:p w14:paraId="2E043165" w14:textId="77777777" w:rsidR="00F1568C" w:rsidRDefault="00F1568C" w:rsidP="00291D47">
            <w:pPr>
              <w:pStyle w:val="ListParagraph"/>
              <w:tabs>
                <w:tab w:val="left" w:pos="1542"/>
              </w:tabs>
              <w:ind w:left="0"/>
              <w:contextualSpacing w:val="0"/>
              <w:rPr>
                <w:rFonts w:cstheme="minorHAnsi"/>
              </w:rPr>
            </w:pPr>
          </w:p>
        </w:tc>
      </w:tr>
      <w:tr w:rsidR="00F1568C" w14:paraId="6A5A20EA" w14:textId="77777777" w:rsidTr="00F1568C">
        <w:trPr>
          <w:trHeight w:val="432"/>
        </w:trPr>
        <w:tc>
          <w:tcPr>
            <w:tcW w:w="644" w:type="pct"/>
          </w:tcPr>
          <w:p w14:paraId="274E461E" w14:textId="77777777" w:rsidR="00F1568C" w:rsidRDefault="00F1568C" w:rsidP="00291D47">
            <w:pPr>
              <w:pStyle w:val="ListParagraph"/>
              <w:tabs>
                <w:tab w:val="left" w:pos="1542"/>
              </w:tabs>
              <w:ind w:left="0"/>
              <w:contextualSpacing w:val="0"/>
              <w:rPr>
                <w:rFonts w:cstheme="minorHAnsi"/>
              </w:rPr>
            </w:pPr>
          </w:p>
        </w:tc>
        <w:tc>
          <w:tcPr>
            <w:tcW w:w="1033" w:type="pct"/>
          </w:tcPr>
          <w:p w14:paraId="00E4C29F" w14:textId="77777777" w:rsidR="00F1568C" w:rsidRDefault="00F1568C" w:rsidP="00291D47">
            <w:pPr>
              <w:pStyle w:val="ListParagraph"/>
              <w:tabs>
                <w:tab w:val="left" w:pos="1542"/>
              </w:tabs>
              <w:ind w:left="0"/>
              <w:contextualSpacing w:val="0"/>
              <w:rPr>
                <w:rFonts w:cstheme="minorHAnsi"/>
              </w:rPr>
            </w:pPr>
          </w:p>
        </w:tc>
        <w:tc>
          <w:tcPr>
            <w:tcW w:w="1033" w:type="pct"/>
          </w:tcPr>
          <w:p w14:paraId="630AF971" w14:textId="77777777" w:rsidR="00F1568C" w:rsidRDefault="00F1568C" w:rsidP="00291D47">
            <w:pPr>
              <w:pStyle w:val="ListParagraph"/>
              <w:tabs>
                <w:tab w:val="left" w:pos="1542"/>
              </w:tabs>
              <w:ind w:left="0"/>
              <w:contextualSpacing w:val="0"/>
              <w:rPr>
                <w:rFonts w:cstheme="minorHAnsi"/>
              </w:rPr>
            </w:pPr>
          </w:p>
        </w:tc>
        <w:tc>
          <w:tcPr>
            <w:tcW w:w="2289" w:type="pct"/>
          </w:tcPr>
          <w:p w14:paraId="37106049" w14:textId="77777777" w:rsidR="00F1568C" w:rsidRDefault="00F1568C" w:rsidP="00291D47">
            <w:pPr>
              <w:pStyle w:val="ListParagraph"/>
              <w:tabs>
                <w:tab w:val="left" w:pos="1542"/>
              </w:tabs>
              <w:ind w:left="0"/>
              <w:contextualSpacing w:val="0"/>
              <w:rPr>
                <w:rFonts w:cstheme="minorHAnsi"/>
              </w:rPr>
            </w:pPr>
          </w:p>
        </w:tc>
      </w:tr>
      <w:tr w:rsidR="00F1568C" w14:paraId="44D0FCA8" w14:textId="77777777" w:rsidTr="00F1568C">
        <w:trPr>
          <w:cnfStyle w:val="000000100000" w:firstRow="0" w:lastRow="0" w:firstColumn="0" w:lastColumn="0" w:oddVBand="0" w:evenVBand="0" w:oddHBand="1" w:evenHBand="0" w:firstRowFirstColumn="0" w:firstRowLastColumn="0" w:lastRowFirstColumn="0" w:lastRowLastColumn="0"/>
          <w:trHeight w:val="432"/>
        </w:trPr>
        <w:tc>
          <w:tcPr>
            <w:tcW w:w="644" w:type="pct"/>
          </w:tcPr>
          <w:p w14:paraId="332AF690" w14:textId="77777777" w:rsidR="00F1568C" w:rsidRDefault="00F1568C" w:rsidP="00291D47">
            <w:pPr>
              <w:pStyle w:val="ListParagraph"/>
              <w:tabs>
                <w:tab w:val="left" w:pos="1542"/>
              </w:tabs>
              <w:ind w:left="0"/>
              <w:contextualSpacing w:val="0"/>
              <w:rPr>
                <w:rFonts w:cstheme="minorHAnsi"/>
              </w:rPr>
            </w:pPr>
          </w:p>
        </w:tc>
        <w:tc>
          <w:tcPr>
            <w:tcW w:w="1033" w:type="pct"/>
          </w:tcPr>
          <w:p w14:paraId="1241C09E" w14:textId="77777777" w:rsidR="00F1568C" w:rsidRDefault="00F1568C" w:rsidP="00291D47">
            <w:pPr>
              <w:pStyle w:val="ListParagraph"/>
              <w:tabs>
                <w:tab w:val="left" w:pos="1542"/>
              </w:tabs>
              <w:ind w:left="0"/>
              <w:contextualSpacing w:val="0"/>
              <w:rPr>
                <w:rFonts w:cstheme="minorHAnsi"/>
              </w:rPr>
            </w:pPr>
          </w:p>
        </w:tc>
        <w:tc>
          <w:tcPr>
            <w:tcW w:w="1033" w:type="pct"/>
          </w:tcPr>
          <w:p w14:paraId="7F8719C1" w14:textId="77777777" w:rsidR="00F1568C" w:rsidRDefault="00F1568C" w:rsidP="00291D47">
            <w:pPr>
              <w:pStyle w:val="ListParagraph"/>
              <w:tabs>
                <w:tab w:val="left" w:pos="1542"/>
              </w:tabs>
              <w:ind w:left="0"/>
              <w:contextualSpacing w:val="0"/>
              <w:rPr>
                <w:rFonts w:cstheme="minorHAnsi"/>
              </w:rPr>
            </w:pPr>
          </w:p>
        </w:tc>
        <w:tc>
          <w:tcPr>
            <w:tcW w:w="2289" w:type="pct"/>
          </w:tcPr>
          <w:p w14:paraId="7CF3EF54" w14:textId="77777777" w:rsidR="00F1568C" w:rsidRDefault="00F1568C" w:rsidP="00291D47">
            <w:pPr>
              <w:pStyle w:val="ListParagraph"/>
              <w:tabs>
                <w:tab w:val="left" w:pos="1542"/>
              </w:tabs>
              <w:ind w:left="0"/>
              <w:contextualSpacing w:val="0"/>
              <w:rPr>
                <w:rFonts w:cstheme="minorHAnsi"/>
              </w:rPr>
            </w:pPr>
          </w:p>
        </w:tc>
      </w:tr>
      <w:tr w:rsidR="00F1568C" w14:paraId="1FD55EC8" w14:textId="77777777" w:rsidTr="00F1568C">
        <w:trPr>
          <w:trHeight w:val="432"/>
        </w:trPr>
        <w:tc>
          <w:tcPr>
            <w:tcW w:w="644" w:type="pct"/>
          </w:tcPr>
          <w:p w14:paraId="06D8AFE2" w14:textId="77777777" w:rsidR="00F1568C" w:rsidRDefault="00F1568C" w:rsidP="00291D47">
            <w:pPr>
              <w:pStyle w:val="ListParagraph"/>
              <w:tabs>
                <w:tab w:val="left" w:pos="1542"/>
              </w:tabs>
              <w:ind w:left="0"/>
              <w:contextualSpacing w:val="0"/>
              <w:rPr>
                <w:rFonts w:cstheme="minorHAnsi"/>
              </w:rPr>
            </w:pPr>
          </w:p>
        </w:tc>
        <w:tc>
          <w:tcPr>
            <w:tcW w:w="1033" w:type="pct"/>
          </w:tcPr>
          <w:p w14:paraId="41E03104" w14:textId="77777777" w:rsidR="00F1568C" w:rsidRDefault="00F1568C" w:rsidP="00291D47">
            <w:pPr>
              <w:pStyle w:val="ListParagraph"/>
              <w:tabs>
                <w:tab w:val="left" w:pos="1542"/>
              </w:tabs>
              <w:ind w:left="0"/>
              <w:contextualSpacing w:val="0"/>
              <w:rPr>
                <w:rFonts w:cstheme="minorHAnsi"/>
              </w:rPr>
            </w:pPr>
          </w:p>
        </w:tc>
        <w:tc>
          <w:tcPr>
            <w:tcW w:w="1033" w:type="pct"/>
          </w:tcPr>
          <w:p w14:paraId="50C53DF8" w14:textId="77777777" w:rsidR="00F1568C" w:rsidRDefault="00F1568C" w:rsidP="00291D47">
            <w:pPr>
              <w:pStyle w:val="ListParagraph"/>
              <w:tabs>
                <w:tab w:val="left" w:pos="1542"/>
              </w:tabs>
              <w:ind w:left="0"/>
              <w:contextualSpacing w:val="0"/>
              <w:rPr>
                <w:rFonts w:cstheme="minorHAnsi"/>
              </w:rPr>
            </w:pPr>
          </w:p>
        </w:tc>
        <w:tc>
          <w:tcPr>
            <w:tcW w:w="2289" w:type="pct"/>
          </w:tcPr>
          <w:p w14:paraId="39E732ED" w14:textId="77777777" w:rsidR="00F1568C" w:rsidRDefault="00F1568C" w:rsidP="00291D47">
            <w:pPr>
              <w:pStyle w:val="ListParagraph"/>
              <w:tabs>
                <w:tab w:val="left" w:pos="1542"/>
              </w:tabs>
              <w:ind w:left="0"/>
              <w:contextualSpacing w:val="0"/>
              <w:rPr>
                <w:rFonts w:cstheme="minorHAnsi"/>
              </w:rPr>
            </w:pPr>
          </w:p>
        </w:tc>
      </w:tr>
    </w:tbl>
    <w:p w14:paraId="72134687" w14:textId="4901E337" w:rsidR="00167483" w:rsidRDefault="00C117D5" w:rsidP="00903F05">
      <w:pPr>
        <w:pStyle w:val="ListParagraph"/>
        <w:numPr>
          <w:ilvl w:val="0"/>
          <w:numId w:val="5"/>
        </w:numPr>
        <w:spacing w:beforeLines="100" w:before="240" w:afterLines="100" w:after="240" w:line="240" w:lineRule="auto"/>
        <w:ind w:left="720"/>
        <w:contextualSpacing w:val="0"/>
        <w:rPr>
          <w:rFonts w:cstheme="minorHAnsi"/>
          <w:b/>
        </w:rPr>
      </w:pPr>
      <w:r>
        <w:rPr>
          <w:rFonts w:cstheme="minorHAnsi"/>
          <w:b/>
        </w:rPr>
        <w:t>Project Duration</w:t>
      </w:r>
    </w:p>
    <w:tbl>
      <w:tblPr>
        <w:tblStyle w:val="GridTable2-Accent31"/>
        <w:tblW w:w="0" w:type="auto"/>
        <w:tblInd w:w="612" w:type="dxa"/>
        <w:tblLook w:val="0420" w:firstRow="1" w:lastRow="0" w:firstColumn="0" w:lastColumn="0" w:noHBand="0" w:noVBand="1"/>
      </w:tblPr>
      <w:tblGrid>
        <w:gridCol w:w="1734"/>
        <w:gridCol w:w="1734"/>
      </w:tblGrid>
      <w:tr w:rsidR="00C117D5" w14:paraId="599F9306" w14:textId="77777777" w:rsidTr="00291D47">
        <w:trPr>
          <w:cnfStyle w:val="100000000000" w:firstRow="1" w:lastRow="0" w:firstColumn="0" w:lastColumn="0" w:oddVBand="0" w:evenVBand="0" w:oddHBand="0" w:evenHBand="0" w:firstRowFirstColumn="0" w:firstRowLastColumn="0" w:lastRowFirstColumn="0" w:lastRowLastColumn="0"/>
        </w:trPr>
        <w:tc>
          <w:tcPr>
            <w:tcW w:w="1734" w:type="dxa"/>
          </w:tcPr>
          <w:p w14:paraId="28402B2F" w14:textId="1644D75B" w:rsidR="00C117D5" w:rsidRDefault="00C117D5" w:rsidP="00291D47">
            <w:pPr>
              <w:pStyle w:val="ListParagraph"/>
              <w:tabs>
                <w:tab w:val="left" w:pos="1542"/>
              </w:tabs>
              <w:ind w:left="0"/>
              <w:contextualSpacing w:val="0"/>
              <w:rPr>
                <w:rFonts w:cstheme="minorHAnsi"/>
              </w:rPr>
            </w:pPr>
            <w:r>
              <w:rPr>
                <w:rFonts w:cstheme="minorHAnsi"/>
              </w:rPr>
              <w:t>Start Date</w:t>
            </w:r>
          </w:p>
        </w:tc>
        <w:tc>
          <w:tcPr>
            <w:tcW w:w="1734" w:type="dxa"/>
          </w:tcPr>
          <w:p w14:paraId="40C58556" w14:textId="0D997DD3" w:rsidR="00C117D5" w:rsidRDefault="00C117D5" w:rsidP="00291D47">
            <w:pPr>
              <w:pStyle w:val="ListParagraph"/>
              <w:tabs>
                <w:tab w:val="left" w:pos="1542"/>
              </w:tabs>
              <w:ind w:left="0"/>
              <w:contextualSpacing w:val="0"/>
              <w:rPr>
                <w:rFonts w:cstheme="minorHAnsi"/>
              </w:rPr>
            </w:pPr>
            <w:r>
              <w:rPr>
                <w:rFonts w:cstheme="minorHAnsi"/>
              </w:rPr>
              <w:t>End Date</w:t>
            </w:r>
          </w:p>
        </w:tc>
      </w:tr>
      <w:tr w:rsidR="00C117D5" w14:paraId="52CF38BF" w14:textId="77777777" w:rsidTr="00291D47">
        <w:trPr>
          <w:cnfStyle w:val="000000100000" w:firstRow="0" w:lastRow="0" w:firstColumn="0" w:lastColumn="0" w:oddVBand="0" w:evenVBand="0" w:oddHBand="1" w:evenHBand="0" w:firstRowFirstColumn="0" w:firstRowLastColumn="0" w:lastRowFirstColumn="0" w:lastRowLastColumn="0"/>
        </w:trPr>
        <w:tc>
          <w:tcPr>
            <w:tcW w:w="1734" w:type="dxa"/>
          </w:tcPr>
          <w:p w14:paraId="59D822BF" w14:textId="7D120FD9" w:rsidR="00C117D5" w:rsidRDefault="00061B17" w:rsidP="00291D47">
            <w:pPr>
              <w:pStyle w:val="ListParagraph"/>
              <w:tabs>
                <w:tab w:val="left" w:pos="1542"/>
              </w:tabs>
              <w:ind w:left="0"/>
              <w:contextualSpacing w:val="0"/>
              <w:rPr>
                <w:rFonts w:cstheme="minorHAnsi"/>
              </w:rPr>
            </w:pPr>
            <w:r>
              <w:rPr>
                <w:rFonts w:cstheme="minorHAnsi"/>
              </w:rPr>
              <w:t>07-01-18</w:t>
            </w:r>
          </w:p>
        </w:tc>
        <w:tc>
          <w:tcPr>
            <w:tcW w:w="1734" w:type="dxa"/>
          </w:tcPr>
          <w:p w14:paraId="53B9E3DC" w14:textId="38F6E71A" w:rsidR="00C117D5" w:rsidRDefault="00061B17" w:rsidP="00291D47">
            <w:pPr>
              <w:pStyle w:val="ListParagraph"/>
              <w:tabs>
                <w:tab w:val="left" w:pos="1542"/>
              </w:tabs>
              <w:ind w:left="0"/>
              <w:contextualSpacing w:val="0"/>
              <w:rPr>
                <w:rFonts w:cstheme="minorHAnsi"/>
              </w:rPr>
            </w:pPr>
            <w:r>
              <w:rPr>
                <w:rFonts w:cstheme="minorHAnsi"/>
              </w:rPr>
              <w:t>06-30-19</w:t>
            </w:r>
          </w:p>
        </w:tc>
      </w:tr>
    </w:tbl>
    <w:p w14:paraId="64099786" w14:textId="6F8C3D29" w:rsidR="00973D9A" w:rsidRPr="002908E1" w:rsidRDefault="00167483" w:rsidP="00903F05">
      <w:pPr>
        <w:pStyle w:val="ListParagraph"/>
        <w:numPr>
          <w:ilvl w:val="0"/>
          <w:numId w:val="5"/>
        </w:numPr>
        <w:spacing w:beforeLines="100" w:before="240" w:afterLines="100" w:after="240" w:line="240" w:lineRule="auto"/>
        <w:ind w:left="720"/>
        <w:contextualSpacing w:val="0"/>
        <w:rPr>
          <w:rFonts w:cstheme="minorHAnsi"/>
          <w:b/>
        </w:rPr>
      </w:pPr>
      <w:r>
        <w:rPr>
          <w:rFonts w:cstheme="minorHAnsi"/>
          <w:b/>
        </w:rPr>
        <w:t>Budget Summary</w:t>
      </w:r>
    </w:p>
    <w:tbl>
      <w:tblPr>
        <w:tblStyle w:val="GridTable2-Accent31"/>
        <w:tblW w:w="0" w:type="auto"/>
        <w:tblInd w:w="612" w:type="dxa"/>
        <w:tblLook w:val="0420" w:firstRow="1" w:lastRow="0" w:firstColumn="0" w:lastColumn="0" w:noHBand="0" w:noVBand="1"/>
      </w:tblPr>
      <w:tblGrid>
        <w:gridCol w:w="1734"/>
        <w:gridCol w:w="1734"/>
        <w:gridCol w:w="1735"/>
        <w:gridCol w:w="1739"/>
      </w:tblGrid>
      <w:tr w:rsidR="00167483" w14:paraId="79B31DA3" w14:textId="77777777" w:rsidTr="00892DDC">
        <w:trPr>
          <w:cnfStyle w:val="100000000000" w:firstRow="1" w:lastRow="0" w:firstColumn="0" w:lastColumn="0" w:oddVBand="0" w:evenVBand="0" w:oddHBand="0" w:evenHBand="0" w:firstRowFirstColumn="0" w:firstRowLastColumn="0" w:lastRowFirstColumn="0" w:lastRowLastColumn="0"/>
        </w:trPr>
        <w:tc>
          <w:tcPr>
            <w:tcW w:w="1734" w:type="dxa"/>
          </w:tcPr>
          <w:p w14:paraId="6C09A477" w14:textId="4EEAE825" w:rsidR="00167483" w:rsidRDefault="00167483" w:rsidP="00973D9A">
            <w:pPr>
              <w:pStyle w:val="ListParagraph"/>
              <w:tabs>
                <w:tab w:val="left" w:pos="1542"/>
              </w:tabs>
              <w:ind w:left="0"/>
              <w:contextualSpacing w:val="0"/>
              <w:rPr>
                <w:rFonts w:cstheme="minorHAnsi"/>
              </w:rPr>
            </w:pPr>
            <w:r>
              <w:rPr>
                <w:rFonts w:cstheme="minorHAnsi"/>
              </w:rPr>
              <w:t>Year 1</w:t>
            </w:r>
          </w:p>
        </w:tc>
        <w:tc>
          <w:tcPr>
            <w:tcW w:w="1734" w:type="dxa"/>
          </w:tcPr>
          <w:p w14:paraId="48F76C0E" w14:textId="26DE980B" w:rsidR="00167483" w:rsidRDefault="00167483" w:rsidP="00973D9A">
            <w:pPr>
              <w:pStyle w:val="ListParagraph"/>
              <w:tabs>
                <w:tab w:val="left" w:pos="1542"/>
              </w:tabs>
              <w:ind w:left="0"/>
              <w:contextualSpacing w:val="0"/>
              <w:rPr>
                <w:rFonts w:cstheme="minorHAnsi"/>
              </w:rPr>
            </w:pPr>
            <w:r>
              <w:rPr>
                <w:rFonts w:cstheme="minorHAnsi"/>
              </w:rPr>
              <w:t>Year 2</w:t>
            </w:r>
          </w:p>
        </w:tc>
        <w:tc>
          <w:tcPr>
            <w:tcW w:w="1735" w:type="dxa"/>
          </w:tcPr>
          <w:p w14:paraId="56F9349E" w14:textId="406EAA4E" w:rsidR="00167483" w:rsidRDefault="00167483" w:rsidP="00973D9A">
            <w:pPr>
              <w:pStyle w:val="ListParagraph"/>
              <w:tabs>
                <w:tab w:val="left" w:pos="1542"/>
              </w:tabs>
              <w:ind w:left="0"/>
              <w:contextualSpacing w:val="0"/>
              <w:rPr>
                <w:rFonts w:cstheme="minorHAnsi"/>
              </w:rPr>
            </w:pPr>
            <w:r>
              <w:rPr>
                <w:rFonts w:cstheme="minorHAnsi"/>
              </w:rPr>
              <w:t>Year 3</w:t>
            </w:r>
          </w:p>
        </w:tc>
        <w:tc>
          <w:tcPr>
            <w:tcW w:w="1739" w:type="dxa"/>
          </w:tcPr>
          <w:p w14:paraId="316481F1" w14:textId="0521C8AB" w:rsidR="00167483" w:rsidRDefault="00167483" w:rsidP="00973D9A">
            <w:pPr>
              <w:pStyle w:val="ListParagraph"/>
              <w:tabs>
                <w:tab w:val="left" w:pos="1542"/>
              </w:tabs>
              <w:ind w:left="0"/>
              <w:contextualSpacing w:val="0"/>
              <w:rPr>
                <w:rFonts w:cstheme="minorHAnsi"/>
              </w:rPr>
            </w:pPr>
            <w:r>
              <w:rPr>
                <w:rFonts w:cstheme="minorHAnsi"/>
              </w:rPr>
              <w:t>Total</w:t>
            </w:r>
          </w:p>
        </w:tc>
      </w:tr>
      <w:tr w:rsidR="00167483" w14:paraId="1D0455AF" w14:textId="77777777" w:rsidTr="00892DDC">
        <w:trPr>
          <w:cnfStyle w:val="000000100000" w:firstRow="0" w:lastRow="0" w:firstColumn="0" w:lastColumn="0" w:oddVBand="0" w:evenVBand="0" w:oddHBand="1" w:evenHBand="0" w:firstRowFirstColumn="0" w:firstRowLastColumn="0" w:lastRowFirstColumn="0" w:lastRowLastColumn="0"/>
        </w:trPr>
        <w:tc>
          <w:tcPr>
            <w:tcW w:w="1734" w:type="dxa"/>
          </w:tcPr>
          <w:p w14:paraId="6784E93A" w14:textId="730CA03E" w:rsidR="00167483" w:rsidRDefault="00167483" w:rsidP="00973D9A">
            <w:pPr>
              <w:pStyle w:val="ListParagraph"/>
              <w:tabs>
                <w:tab w:val="left" w:pos="1542"/>
              </w:tabs>
              <w:ind w:left="0"/>
              <w:contextualSpacing w:val="0"/>
              <w:rPr>
                <w:rFonts w:cstheme="minorHAnsi"/>
              </w:rPr>
            </w:pPr>
            <w:r>
              <w:rPr>
                <w:rFonts w:cstheme="minorHAnsi"/>
              </w:rPr>
              <w:t>$</w:t>
            </w:r>
            <w:r w:rsidR="00061B17">
              <w:rPr>
                <w:rFonts w:cstheme="minorHAnsi"/>
              </w:rPr>
              <w:t>12,468</w:t>
            </w:r>
          </w:p>
        </w:tc>
        <w:tc>
          <w:tcPr>
            <w:tcW w:w="1734" w:type="dxa"/>
          </w:tcPr>
          <w:p w14:paraId="70F44F60" w14:textId="1E677912" w:rsidR="00167483" w:rsidRDefault="00167483" w:rsidP="00973D9A">
            <w:pPr>
              <w:pStyle w:val="ListParagraph"/>
              <w:tabs>
                <w:tab w:val="left" w:pos="1542"/>
              </w:tabs>
              <w:ind w:left="0"/>
              <w:contextualSpacing w:val="0"/>
              <w:rPr>
                <w:rFonts w:cstheme="minorHAnsi"/>
              </w:rPr>
            </w:pPr>
            <w:r>
              <w:rPr>
                <w:rFonts w:cstheme="minorHAnsi"/>
              </w:rPr>
              <w:t>$</w:t>
            </w:r>
          </w:p>
        </w:tc>
        <w:tc>
          <w:tcPr>
            <w:tcW w:w="1735" w:type="dxa"/>
          </w:tcPr>
          <w:p w14:paraId="679618FF" w14:textId="50BF5279" w:rsidR="00167483" w:rsidRDefault="00167483" w:rsidP="00973D9A">
            <w:pPr>
              <w:pStyle w:val="ListParagraph"/>
              <w:tabs>
                <w:tab w:val="left" w:pos="1542"/>
              </w:tabs>
              <w:ind w:left="0"/>
              <w:contextualSpacing w:val="0"/>
              <w:rPr>
                <w:rFonts w:cstheme="minorHAnsi"/>
              </w:rPr>
            </w:pPr>
            <w:r>
              <w:rPr>
                <w:rFonts w:cstheme="minorHAnsi"/>
              </w:rPr>
              <w:t>$</w:t>
            </w:r>
          </w:p>
        </w:tc>
        <w:tc>
          <w:tcPr>
            <w:tcW w:w="1739" w:type="dxa"/>
          </w:tcPr>
          <w:p w14:paraId="0449EA0C" w14:textId="63C95BA2" w:rsidR="00167483" w:rsidRDefault="00167483" w:rsidP="00973D9A">
            <w:pPr>
              <w:pStyle w:val="ListParagraph"/>
              <w:tabs>
                <w:tab w:val="left" w:pos="1542"/>
              </w:tabs>
              <w:ind w:left="0"/>
              <w:contextualSpacing w:val="0"/>
              <w:rPr>
                <w:rFonts w:cstheme="minorHAnsi"/>
              </w:rPr>
            </w:pPr>
            <w:r>
              <w:rPr>
                <w:rFonts w:cstheme="minorHAnsi"/>
              </w:rPr>
              <w:t>$</w:t>
            </w:r>
          </w:p>
        </w:tc>
      </w:tr>
    </w:tbl>
    <w:p w14:paraId="76E3E4FD" w14:textId="6506A10A" w:rsidR="00973D9A" w:rsidRPr="002908E1" w:rsidRDefault="00973D9A" w:rsidP="00973D9A">
      <w:pPr>
        <w:pStyle w:val="ListParagraph"/>
        <w:tabs>
          <w:tab w:val="left" w:pos="1542"/>
        </w:tabs>
        <w:spacing w:after="0" w:line="240" w:lineRule="auto"/>
        <w:contextualSpacing w:val="0"/>
        <w:rPr>
          <w:rFonts w:cstheme="minorHAnsi"/>
        </w:rPr>
      </w:pPr>
    </w:p>
    <w:p w14:paraId="426086A6" w14:textId="21135091" w:rsidR="00A913A0" w:rsidRPr="002908E1" w:rsidRDefault="00A913A0" w:rsidP="002E3DBC">
      <w:pPr>
        <w:spacing w:afterLines="120" w:after="288" w:line="240" w:lineRule="auto"/>
        <w:rPr>
          <w:rFonts w:cstheme="minorHAnsi"/>
          <w:b/>
        </w:rPr>
      </w:pPr>
    </w:p>
    <w:p w14:paraId="7D068B8F" w14:textId="5FA78D46" w:rsidR="00411506" w:rsidRPr="002908E1" w:rsidRDefault="00411506" w:rsidP="002E3DBC">
      <w:pPr>
        <w:spacing w:afterLines="120" w:after="288" w:line="240" w:lineRule="auto"/>
        <w:rPr>
          <w:rFonts w:cstheme="minorHAnsi"/>
          <w:b/>
        </w:rPr>
      </w:pPr>
    </w:p>
    <w:p w14:paraId="39E3931E" w14:textId="77777777" w:rsidR="00411506" w:rsidRPr="002908E1" w:rsidRDefault="00411506" w:rsidP="002E3DBC">
      <w:pPr>
        <w:spacing w:afterLines="120" w:after="288" w:line="240" w:lineRule="auto"/>
        <w:rPr>
          <w:rFonts w:cstheme="minorHAnsi"/>
        </w:rPr>
        <w:sectPr w:rsidR="00411506" w:rsidRPr="002908E1" w:rsidSect="00AB1963">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14:paraId="431773D9" w14:textId="27163A64" w:rsidR="00E12D67" w:rsidRPr="00061B17" w:rsidRDefault="00061B17" w:rsidP="001E0713">
      <w:pPr>
        <w:pStyle w:val="Default"/>
        <w:widowControl w:val="0"/>
        <w:spacing w:after="120"/>
        <w:jc w:val="center"/>
        <w:rPr>
          <w:rFonts w:asciiTheme="minorHAnsi" w:hAnsiTheme="minorHAnsi" w:cstheme="minorHAnsi"/>
          <w:b/>
          <w:i/>
          <w:sz w:val="22"/>
          <w:szCs w:val="22"/>
        </w:rPr>
      </w:pPr>
      <w:r w:rsidRPr="00061B17">
        <w:rPr>
          <w:rFonts w:asciiTheme="minorHAnsi" w:hAnsiTheme="minorHAnsi" w:cstheme="minorHAnsi"/>
          <w:b/>
          <w:i/>
          <w:sz w:val="22"/>
          <w:szCs w:val="22"/>
        </w:rPr>
        <w:lastRenderedPageBreak/>
        <w:t xml:space="preserve">How </w:t>
      </w:r>
      <w:proofErr w:type="gramStart"/>
      <w:r w:rsidRPr="00061B17">
        <w:rPr>
          <w:rFonts w:asciiTheme="minorHAnsi" w:hAnsiTheme="minorHAnsi" w:cstheme="minorHAnsi"/>
          <w:b/>
          <w:i/>
          <w:sz w:val="22"/>
          <w:szCs w:val="22"/>
        </w:rPr>
        <w:t>do riparian forest</w:t>
      </w:r>
      <w:proofErr w:type="gramEnd"/>
      <w:r w:rsidRPr="00061B17">
        <w:rPr>
          <w:rFonts w:asciiTheme="minorHAnsi" w:hAnsiTheme="minorHAnsi" w:cstheme="minorHAnsi"/>
          <w:b/>
          <w:i/>
          <w:sz w:val="22"/>
          <w:szCs w:val="22"/>
        </w:rPr>
        <w:t xml:space="preserve"> gaps affect </w:t>
      </w:r>
      <w:proofErr w:type="spellStart"/>
      <w:r w:rsidRPr="00061B17">
        <w:rPr>
          <w:rFonts w:asciiTheme="minorHAnsi" w:hAnsiTheme="minorHAnsi" w:cstheme="minorHAnsi"/>
          <w:b/>
          <w:i/>
          <w:sz w:val="22"/>
          <w:szCs w:val="22"/>
        </w:rPr>
        <w:t>macroinvertebrates</w:t>
      </w:r>
      <w:proofErr w:type="spellEnd"/>
      <w:r w:rsidRPr="00061B17">
        <w:rPr>
          <w:rFonts w:asciiTheme="minorHAnsi" w:hAnsiTheme="minorHAnsi" w:cstheme="minorHAnsi"/>
          <w:b/>
          <w:i/>
          <w:sz w:val="22"/>
          <w:szCs w:val="22"/>
        </w:rPr>
        <w:t xml:space="preserve"> and fish diet in headwater streams</w:t>
      </w:r>
    </w:p>
    <w:p w14:paraId="28AF1963" w14:textId="7486BBCC" w:rsidR="00061B17" w:rsidRDefault="00061B17" w:rsidP="002D3C34">
      <w:pPr>
        <w:pStyle w:val="Default"/>
        <w:widowControl w:val="0"/>
        <w:spacing w:after="120"/>
        <w:jc w:val="center"/>
        <w:rPr>
          <w:rFonts w:asciiTheme="minorHAnsi" w:hAnsiTheme="minorHAnsi" w:cstheme="minorHAnsi"/>
          <w:b/>
          <w:sz w:val="22"/>
          <w:szCs w:val="22"/>
        </w:rPr>
      </w:pPr>
      <w:r>
        <w:rPr>
          <w:rFonts w:asciiTheme="minorHAnsi" w:hAnsiTheme="minorHAnsi" w:cstheme="minorHAnsi"/>
          <w:b/>
          <w:sz w:val="22"/>
          <w:szCs w:val="22"/>
        </w:rPr>
        <w:t>Dana R. Warren, Oregon State University</w:t>
      </w:r>
    </w:p>
    <w:p w14:paraId="1D972AEB" w14:textId="21AD6EF5" w:rsidR="00C879D0" w:rsidRPr="002908E1" w:rsidRDefault="007A14F9" w:rsidP="001E0713">
      <w:pPr>
        <w:pStyle w:val="Default"/>
        <w:widowControl w:val="0"/>
        <w:spacing w:after="120"/>
        <w:jc w:val="center"/>
        <w:rPr>
          <w:rFonts w:asciiTheme="minorHAnsi" w:hAnsiTheme="minorHAnsi" w:cstheme="minorHAnsi"/>
          <w:sz w:val="22"/>
          <w:szCs w:val="22"/>
        </w:rPr>
      </w:pPr>
      <w:r w:rsidRPr="002908E1">
        <w:rPr>
          <w:rFonts w:asciiTheme="minorHAnsi" w:hAnsiTheme="minorHAnsi" w:cstheme="minorHAnsi"/>
          <w:b/>
          <w:sz w:val="22"/>
          <w:szCs w:val="22"/>
        </w:rPr>
        <w:t xml:space="preserve">Project </w:t>
      </w:r>
      <w:r w:rsidR="001B4EB7" w:rsidRPr="002908E1">
        <w:rPr>
          <w:rFonts w:asciiTheme="minorHAnsi" w:hAnsiTheme="minorHAnsi" w:cstheme="minorHAnsi"/>
          <w:b/>
          <w:sz w:val="22"/>
          <w:szCs w:val="22"/>
        </w:rPr>
        <w:t xml:space="preserve">Description </w:t>
      </w:r>
    </w:p>
    <w:p w14:paraId="20723978" w14:textId="77777777" w:rsidR="00167483" w:rsidRPr="00167483" w:rsidRDefault="00167483" w:rsidP="00ED492C">
      <w:pPr>
        <w:pStyle w:val="Default"/>
        <w:widowControl w:val="0"/>
        <w:numPr>
          <w:ilvl w:val="0"/>
          <w:numId w:val="41"/>
        </w:numPr>
        <w:spacing w:after="60"/>
        <w:ind w:left="0"/>
        <w:rPr>
          <w:rFonts w:asciiTheme="minorHAnsi" w:hAnsiTheme="minorHAnsi" w:cstheme="minorHAnsi"/>
          <w:b/>
          <w:i/>
          <w:sz w:val="22"/>
          <w:szCs w:val="22"/>
        </w:rPr>
      </w:pPr>
      <w:r w:rsidRPr="00167483">
        <w:rPr>
          <w:rFonts w:asciiTheme="minorHAnsi" w:hAnsiTheme="minorHAnsi" w:cstheme="minorHAnsi"/>
          <w:b/>
          <w:i/>
          <w:sz w:val="22"/>
          <w:szCs w:val="22"/>
        </w:rPr>
        <w:t>Relevance of topic to program mission and program priority areas</w:t>
      </w:r>
    </w:p>
    <w:p w14:paraId="7E486E70" w14:textId="34CE5559" w:rsidR="00422C67" w:rsidRDefault="00B90BF2" w:rsidP="004D0A31">
      <w:pPr>
        <w:pStyle w:val="Default"/>
        <w:widowControl w:val="0"/>
        <w:spacing w:after="120"/>
        <w:rPr>
          <w:rFonts w:asciiTheme="minorHAnsi" w:hAnsiTheme="minorHAnsi" w:cstheme="minorHAnsi"/>
          <w:sz w:val="22"/>
          <w:szCs w:val="22"/>
        </w:rPr>
      </w:pPr>
      <w:r w:rsidRPr="00C521CC">
        <w:rPr>
          <w:rFonts w:ascii="Times New Roman" w:hAnsi="Times New Roman" w:cs="Times New Roman"/>
          <w:sz w:val="22"/>
          <w:szCs w:val="22"/>
        </w:rPr>
        <w:t xml:space="preserve">The links between forests and adjacent stream environments inextricably tie forest management in the terrestrial environment to stream habitat, water quality and biota in adjacent aquatic ecosystems. </w:t>
      </w:r>
      <w:r w:rsidR="008C3B3D" w:rsidRPr="008C3B3D">
        <w:rPr>
          <w:rFonts w:asciiTheme="minorHAnsi" w:hAnsiTheme="minorHAnsi" w:cstheme="minorHAnsi"/>
          <w:sz w:val="22"/>
          <w:szCs w:val="22"/>
        </w:rPr>
        <w:t xml:space="preserve">The proposed study will </w:t>
      </w:r>
      <w:r w:rsidR="008C3B3D">
        <w:rPr>
          <w:rFonts w:asciiTheme="minorHAnsi" w:hAnsiTheme="minorHAnsi" w:cstheme="minorHAnsi"/>
          <w:sz w:val="22"/>
          <w:szCs w:val="22"/>
        </w:rPr>
        <w:t xml:space="preserve">explore how changes in </w:t>
      </w:r>
      <w:r w:rsidR="00422C67">
        <w:rPr>
          <w:rFonts w:asciiTheme="minorHAnsi" w:hAnsiTheme="minorHAnsi" w:cstheme="minorHAnsi"/>
          <w:sz w:val="22"/>
          <w:szCs w:val="22"/>
        </w:rPr>
        <w:t>the streamside forest</w:t>
      </w:r>
      <w:r w:rsidR="008C3B3D">
        <w:rPr>
          <w:rFonts w:asciiTheme="minorHAnsi" w:hAnsiTheme="minorHAnsi" w:cstheme="minorHAnsi"/>
          <w:sz w:val="22"/>
          <w:szCs w:val="22"/>
        </w:rPr>
        <w:t xml:space="preserve"> </w:t>
      </w:r>
      <w:r w:rsidR="00422C67">
        <w:rPr>
          <w:rFonts w:asciiTheme="minorHAnsi" w:hAnsiTheme="minorHAnsi" w:cstheme="minorHAnsi"/>
          <w:sz w:val="22"/>
          <w:szCs w:val="22"/>
        </w:rPr>
        <w:t xml:space="preserve">cover affect water quality, stream </w:t>
      </w:r>
      <w:r w:rsidR="008C3B3D">
        <w:rPr>
          <w:rFonts w:asciiTheme="minorHAnsi" w:hAnsiTheme="minorHAnsi" w:cstheme="minorHAnsi"/>
          <w:sz w:val="22"/>
          <w:szCs w:val="22"/>
        </w:rPr>
        <w:t xml:space="preserve">food webs and ultimately </w:t>
      </w:r>
      <w:r w:rsidR="00422C67">
        <w:rPr>
          <w:rFonts w:asciiTheme="minorHAnsi" w:hAnsiTheme="minorHAnsi" w:cstheme="minorHAnsi"/>
          <w:sz w:val="22"/>
          <w:szCs w:val="22"/>
        </w:rPr>
        <w:t>fish in managed forest landscapes of</w:t>
      </w:r>
      <w:r w:rsidR="008C3B3D">
        <w:rPr>
          <w:rFonts w:asciiTheme="minorHAnsi" w:hAnsiTheme="minorHAnsi" w:cstheme="minorHAnsi"/>
          <w:sz w:val="22"/>
          <w:szCs w:val="22"/>
        </w:rPr>
        <w:t xml:space="preserve"> western Oregon.  This study will focus in particular on stream </w:t>
      </w:r>
      <w:proofErr w:type="spellStart"/>
      <w:r w:rsidR="008C3B3D">
        <w:rPr>
          <w:rFonts w:asciiTheme="minorHAnsi" w:hAnsiTheme="minorHAnsi" w:cstheme="minorHAnsi"/>
          <w:sz w:val="22"/>
          <w:szCs w:val="22"/>
        </w:rPr>
        <w:t>macroinvertebrates</w:t>
      </w:r>
      <w:proofErr w:type="spellEnd"/>
      <w:r w:rsidR="008C3B3D">
        <w:rPr>
          <w:rFonts w:asciiTheme="minorHAnsi" w:hAnsiTheme="minorHAnsi" w:cstheme="minorHAnsi"/>
          <w:sz w:val="22"/>
          <w:szCs w:val="22"/>
        </w:rPr>
        <w:t xml:space="preserve"> </w:t>
      </w:r>
      <w:r w:rsidR="005D04E2">
        <w:rPr>
          <w:rFonts w:asciiTheme="minorHAnsi" w:hAnsiTheme="minorHAnsi" w:cstheme="minorHAnsi"/>
          <w:sz w:val="22"/>
          <w:szCs w:val="22"/>
        </w:rPr>
        <w:t>because</w:t>
      </w:r>
      <w:r w:rsidR="008C3B3D">
        <w:rPr>
          <w:rFonts w:asciiTheme="minorHAnsi" w:hAnsiTheme="minorHAnsi" w:cstheme="minorHAnsi"/>
          <w:sz w:val="22"/>
          <w:szCs w:val="22"/>
        </w:rPr>
        <w:t xml:space="preserve"> </w:t>
      </w:r>
      <w:proofErr w:type="gramStart"/>
      <w:r w:rsidR="008C3B3D">
        <w:rPr>
          <w:rFonts w:asciiTheme="minorHAnsi" w:hAnsiTheme="minorHAnsi" w:cstheme="minorHAnsi"/>
          <w:sz w:val="22"/>
          <w:szCs w:val="22"/>
        </w:rPr>
        <w:t>they</w:t>
      </w:r>
      <w:proofErr w:type="gramEnd"/>
      <w:r w:rsidR="008C3B3D">
        <w:rPr>
          <w:rFonts w:asciiTheme="minorHAnsi" w:hAnsiTheme="minorHAnsi" w:cstheme="minorHAnsi"/>
          <w:sz w:val="22"/>
          <w:szCs w:val="22"/>
        </w:rPr>
        <w:t xml:space="preserve"> are </w:t>
      </w:r>
      <w:proofErr w:type="gramStart"/>
      <w:r w:rsidR="008C3B3D">
        <w:rPr>
          <w:rFonts w:asciiTheme="minorHAnsi" w:hAnsiTheme="minorHAnsi" w:cstheme="minorHAnsi"/>
          <w:sz w:val="22"/>
          <w:szCs w:val="22"/>
        </w:rPr>
        <w:t>a key conduit through which changes in stream light and stream primary production translate to changes in</w:t>
      </w:r>
      <w:r w:rsidR="005D04E2">
        <w:rPr>
          <w:rFonts w:asciiTheme="minorHAnsi" w:hAnsiTheme="minorHAnsi" w:cstheme="minorHAnsi"/>
          <w:sz w:val="22"/>
          <w:szCs w:val="22"/>
        </w:rPr>
        <w:t xml:space="preserve"> stream fish</w:t>
      </w:r>
      <w:proofErr w:type="gramEnd"/>
      <w:r w:rsidR="00422C67">
        <w:rPr>
          <w:rFonts w:asciiTheme="minorHAnsi" w:hAnsiTheme="minorHAnsi" w:cstheme="minorHAnsi"/>
          <w:sz w:val="22"/>
          <w:szCs w:val="22"/>
        </w:rPr>
        <w:t xml:space="preserve">.  They are also commonly used in biological integrity </w:t>
      </w:r>
      <w:r w:rsidR="002D730D">
        <w:rPr>
          <w:rFonts w:asciiTheme="minorHAnsi" w:hAnsiTheme="minorHAnsi" w:cstheme="minorHAnsi"/>
          <w:sz w:val="22"/>
          <w:szCs w:val="22"/>
        </w:rPr>
        <w:t>indices</w:t>
      </w:r>
      <w:r w:rsidR="00422C67">
        <w:rPr>
          <w:rFonts w:asciiTheme="minorHAnsi" w:hAnsiTheme="minorHAnsi" w:cstheme="minorHAnsi"/>
          <w:sz w:val="22"/>
          <w:szCs w:val="22"/>
        </w:rPr>
        <w:t xml:space="preserve"> to assess stream water quality.</w:t>
      </w:r>
    </w:p>
    <w:p w14:paraId="3EDF04DE" w14:textId="38FD23E4" w:rsidR="00C6216A" w:rsidRDefault="00C6216A" w:rsidP="004D0A31">
      <w:pPr>
        <w:pStyle w:val="Default"/>
        <w:widowControl w:val="0"/>
        <w:spacing w:after="120"/>
        <w:rPr>
          <w:rFonts w:asciiTheme="minorHAnsi" w:hAnsiTheme="minorHAnsi" w:cstheme="minorHAnsi"/>
          <w:sz w:val="22"/>
          <w:szCs w:val="22"/>
        </w:rPr>
      </w:pPr>
      <w:r>
        <w:rPr>
          <w:rFonts w:asciiTheme="minorHAnsi" w:hAnsiTheme="minorHAnsi" w:cstheme="minorHAnsi"/>
          <w:sz w:val="22"/>
          <w:szCs w:val="22"/>
        </w:rPr>
        <w:t xml:space="preserve">The information we will learn from this proposed study will complement a larger effort to assess other food web and ecosystem responses to canopy gap formation. </w:t>
      </w:r>
      <w:r w:rsidR="00DC4F7D">
        <w:rPr>
          <w:rFonts w:asciiTheme="minorHAnsi" w:hAnsiTheme="minorHAnsi" w:cstheme="minorHAnsi"/>
          <w:sz w:val="22"/>
          <w:szCs w:val="22"/>
        </w:rPr>
        <w:t>T</w:t>
      </w:r>
      <w:r w:rsidR="00020E9E">
        <w:rPr>
          <w:rFonts w:asciiTheme="minorHAnsi" w:hAnsiTheme="minorHAnsi" w:cstheme="minorHAnsi"/>
          <w:sz w:val="22"/>
          <w:szCs w:val="22"/>
        </w:rPr>
        <w:t>hrough a series of correlative studies</w:t>
      </w:r>
      <w:r w:rsidR="00DC4F7D">
        <w:rPr>
          <w:rFonts w:asciiTheme="minorHAnsi" w:hAnsiTheme="minorHAnsi" w:cstheme="minorHAnsi"/>
          <w:sz w:val="22"/>
          <w:szCs w:val="22"/>
        </w:rPr>
        <w:t>, we have found</w:t>
      </w:r>
      <w:r w:rsidR="00020E9E">
        <w:rPr>
          <w:rFonts w:asciiTheme="minorHAnsi" w:hAnsiTheme="minorHAnsi" w:cstheme="minorHAnsi"/>
          <w:sz w:val="22"/>
          <w:szCs w:val="22"/>
        </w:rPr>
        <w:t xml:space="preserve"> strong relationships between riparian forests, stream light and aquatic food webs (</w:t>
      </w:r>
      <w:proofErr w:type="spellStart"/>
      <w:r w:rsidR="00020E9E">
        <w:rPr>
          <w:rFonts w:asciiTheme="minorHAnsi" w:hAnsiTheme="minorHAnsi" w:cstheme="minorHAnsi"/>
          <w:sz w:val="22"/>
          <w:szCs w:val="22"/>
        </w:rPr>
        <w:t>Kaylor</w:t>
      </w:r>
      <w:proofErr w:type="spellEnd"/>
      <w:r w:rsidR="00020E9E">
        <w:rPr>
          <w:rFonts w:asciiTheme="minorHAnsi" w:hAnsiTheme="minorHAnsi" w:cstheme="minorHAnsi"/>
          <w:sz w:val="22"/>
          <w:szCs w:val="22"/>
        </w:rPr>
        <w:t xml:space="preserve"> and Warren 2017a, </w:t>
      </w:r>
      <w:proofErr w:type="spellStart"/>
      <w:r w:rsidR="00020E9E">
        <w:rPr>
          <w:rFonts w:asciiTheme="minorHAnsi" w:hAnsiTheme="minorHAnsi" w:cstheme="minorHAnsi"/>
          <w:sz w:val="22"/>
          <w:szCs w:val="22"/>
        </w:rPr>
        <w:t>Kaylor</w:t>
      </w:r>
      <w:proofErr w:type="spellEnd"/>
      <w:r w:rsidR="00020E9E">
        <w:rPr>
          <w:rFonts w:asciiTheme="minorHAnsi" w:hAnsiTheme="minorHAnsi" w:cstheme="minorHAnsi"/>
          <w:sz w:val="22"/>
          <w:szCs w:val="22"/>
        </w:rPr>
        <w:t xml:space="preserve"> and Warren 2017b, </w:t>
      </w:r>
      <w:proofErr w:type="spellStart"/>
      <w:r w:rsidR="00020E9E">
        <w:rPr>
          <w:rFonts w:asciiTheme="minorHAnsi" w:hAnsiTheme="minorHAnsi" w:cstheme="minorHAnsi"/>
          <w:sz w:val="22"/>
          <w:szCs w:val="22"/>
        </w:rPr>
        <w:t>Kaylor</w:t>
      </w:r>
      <w:proofErr w:type="spellEnd"/>
      <w:r w:rsidR="00020E9E">
        <w:rPr>
          <w:rFonts w:asciiTheme="minorHAnsi" w:hAnsiTheme="minorHAnsi" w:cstheme="minorHAnsi"/>
          <w:sz w:val="22"/>
          <w:szCs w:val="22"/>
        </w:rPr>
        <w:t xml:space="preserve"> et al. 2017, </w:t>
      </w:r>
      <w:proofErr w:type="spellStart"/>
      <w:r w:rsidR="00020E9E">
        <w:rPr>
          <w:rFonts w:asciiTheme="minorHAnsi" w:hAnsiTheme="minorHAnsi" w:cstheme="minorHAnsi"/>
          <w:sz w:val="22"/>
          <w:szCs w:val="22"/>
        </w:rPr>
        <w:t>Heaston</w:t>
      </w:r>
      <w:proofErr w:type="spellEnd"/>
      <w:r w:rsidR="00020E9E">
        <w:rPr>
          <w:rFonts w:asciiTheme="minorHAnsi" w:hAnsiTheme="minorHAnsi" w:cstheme="minorHAnsi"/>
          <w:sz w:val="22"/>
          <w:szCs w:val="22"/>
        </w:rPr>
        <w:t xml:space="preserve"> et al. </w:t>
      </w:r>
      <w:r w:rsidR="00020E9E" w:rsidRPr="003B3FD6">
        <w:rPr>
          <w:rFonts w:asciiTheme="minorHAnsi" w:hAnsiTheme="minorHAnsi" w:cstheme="minorHAnsi"/>
          <w:i/>
          <w:sz w:val="22"/>
          <w:szCs w:val="22"/>
        </w:rPr>
        <w:t>in press</w:t>
      </w:r>
      <w:r w:rsidR="003B3FD6">
        <w:rPr>
          <w:rFonts w:asciiTheme="minorHAnsi" w:hAnsiTheme="minorHAnsi" w:cstheme="minorHAnsi"/>
          <w:sz w:val="22"/>
          <w:szCs w:val="22"/>
        </w:rPr>
        <w:t xml:space="preserve">).  </w:t>
      </w:r>
      <w:r>
        <w:rPr>
          <w:rFonts w:asciiTheme="minorHAnsi" w:hAnsiTheme="minorHAnsi" w:cstheme="minorHAnsi"/>
          <w:sz w:val="22"/>
          <w:szCs w:val="22"/>
        </w:rPr>
        <w:t xml:space="preserve">By studying </w:t>
      </w:r>
      <w:r w:rsidR="009F7ECE">
        <w:rPr>
          <w:rFonts w:asciiTheme="minorHAnsi" w:hAnsiTheme="minorHAnsi" w:cstheme="minorHAnsi"/>
          <w:sz w:val="22"/>
          <w:szCs w:val="22"/>
        </w:rPr>
        <w:t xml:space="preserve">demographic </w:t>
      </w:r>
      <w:r>
        <w:rPr>
          <w:rFonts w:asciiTheme="minorHAnsi" w:hAnsiTheme="minorHAnsi" w:cstheme="minorHAnsi"/>
          <w:sz w:val="22"/>
          <w:szCs w:val="22"/>
        </w:rPr>
        <w:t xml:space="preserve">responses, community change and the connections between macroinvertebrate </w:t>
      </w:r>
      <w:r w:rsidR="00551209">
        <w:rPr>
          <w:rFonts w:asciiTheme="minorHAnsi" w:hAnsiTheme="minorHAnsi" w:cstheme="minorHAnsi"/>
          <w:sz w:val="22"/>
          <w:szCs w:val="22"/>
        </w:rPr>
        <w:t>communities</w:t>
      </w:r>
      <w:r>
        <w:rPr>
          <w:rFonts w:asciiTheme="minorHAnsi" w:hAnsiTheme="minorHAnsi" w:cstheme="minorHAnsi"/>
          <w:sz w:val="22"/>
          <w:szCs w:val="22"/>
        </w:rPr>
        <w:t xml:space="preserve"> and fish diet, we will develop a mechanistic understanding of how stream ecosystems as a whole (which support healthy fish populations) respond to modification </w:t>
      </w:r>
      <w:r w:rsidR="00640733">
        <w:rPr>
          <w:rFonts w:asciiTheme="minorHAnsi" w:hAnsiTheme="minorHAnsi" w:cstheme="minorHAnsi"/>
          <w:sz w:val="22"/>
          <w:szCs w:val="22"/>
        </w:rPr>
        <w:t>of</w:t>
      </w:r>
      <w:r>
        <w:rPr>
          <w:rFonts w:asciiTheme="minorHAnsi" w:hAnsiTheme="minorHAnsi" w:cstheme="minorHAnsi"/>
          <w:sz w:val="22"/>
          <w:szCs w:val="22"/>
        </w:rPr>
        <w:t xml:space="preserve"> the riparian forest. </w:t>
      </w:r>
      <w:r w:rsidR="00551209">
        <w:rPr>
          <w:rFonts w:asciiTheme="minorHAnsi" w:hAnsiTheme="minorHAnsi" w:cstheme="minorHAnsi"/>
          <w:sz w:val="22"/>
          <w:szCs w:val="22"/>
        </w:rPr>
        <w:t>With correlations, we are regularly warned not to extrapolate results beyond the range of conditions in the data set used to create a given relationship</w:t>
      </w:r>
      <w:r w:rsidR="00640733">
        <w:rPr>
          <w:rFonts w:asciiTheme="minorHAnsi" w:hAnsiTheme="minorHAnsi" w:cstheme="minorHAnsi"/>
          <w:sz w:val="22"/>
          <w:szCs w:val="22"/>
        </w:rPr>
        <w:t>. H</w:t>
      </w:r>
      <w:r w:rsidR="00551209">
        <w:rPr>
          <w:rFonts w:asciiTheme="minorHAnsi" w:hAnsiTheme="minorHAnsi" w:cstheme="minorHAnsi"/>
          <w:sz w:val="22"/>
          <w:szCs w:val="22"/>
        </w:rPr>
        <w:t>owever, with an understandi</w:t>
      </w:r>
      <w:r w:rsidR="009F7ECE">
        <w:rPr>
          <w:rFonts w:asciiTheme="minorHAnsi" w:hAnsiTheme="minorHAnsi" w:cstheme="minorHAnsi"/>
          <w:sz w:val="22"/>
          <w:szCs w:val="22"/>
        </w:rPr>
        <w:t>ng of the mechanisms for change,</w:t>
      </w:r>
      <w:r w:rsidR="00551209">
        <w:rPr>
          <w:rFonts w:asciiTheme="minorHAnsi" w:hAnsiTheme="minorHAnsi" w:cstheme="minorHAnsi"/>
          <w:sz w:val="22"/>
          <w:szCs w:val="22"/>
        </w:rPr>
        <w:t xml:space="preserve"> we are more capable of creating a rigorous set of</w:t>
      </w:r>
      <w:r>
        <w:rPr>
          <w:rFonts w:asciiTheme="minorHAnsi" w:hAnsiTheme="minorHAnsi" w:cstheme="minorHAnsi"/>
          <w:sz w:val="22"/>
          <w:szCs w:val="22"/>
        </w:rPr>
        <w:t xml:space="preserve"> expectations </w:t>
      </w:r>
      <w:r w:rsidR="00551209">
        <w:rPr>
          <w:rFonts w:asciiTheme="minorHAnsi" w:hAnsiTheme="minorHAnsi" w:cstheme="minorHAnsi"/>
          <w:sz w:val="22"/>
          <w:szCs w:val="22"/>
        </w:rPr>
        <w:t>about</w:t>
      </w:r>
      <w:r>
        <w:rPr>
          <w:rFonts w:asciiTheme="minorHAnsi" w:hAnsiTheme="minorHAnsi" w:cstheme="minorHAnsi"/>
          <w:sz w:val="22"/>
          <w:szCs w:val="22"/>
        </w:rPr>
        <w:t xml:space="preserve"> </w:t>
      </w:r>
      <w:r w:rsidR="00551209">
        <w:rPr>
          <w:rFonts w:asciiTheme="minorHAnsi" w:hAnsiTheme="minorHAnsi" w:cstheme="minorHAnsi"/>
          <w:sz w:val="22"/>
          <w:szCs w:val="22"/>
        </w:rPr>
        <w:t>how other</w:t>
      </w:r>
      <w:r>
        <w:rPr>
          <w:rFonts w:asciiTheme="minorHAnsi" w:hAnsiTheme="minorHAnsi" w:cstheme="minorHAnsi"/>
          <w:sz w:val="22"/>
          <w:szCs w:val="22"/>
        </w:rPr>
        <w:t xml:space="preserve"> systems</w:t>
      </w:r>
      <w:r w:rsidR="00551209">
        <w:rPr>
          <w:rFonts w:asciiTheme="minorHAnsi" w:hAnsiTheme="minorHAnsi" w:cstheme="minorHAnsi"/>
          <w:sz w:val="22"/>
          <w:szCs w:val="22"/>
        </w:rPr>
        <w:t xml:space="preserve"> will behave</w:t>
      </w:r>
      <w:r w:rsidR="00640733">
        <w:rPr>
          <w:rFonts w:asciiTheme="minorHAnsi" w:hAnsiTheme="minorHAnsi" w:cstheme="minorHAnsi"/>
          <w:sz w:val="22"/>
          <w:szCs w:val="22"/>
        </w:rPr>
        <w:t>, even if they differ somewhat from our initial system</w:t>
      </w:r>
      <w:r>
        <w:rPr>
          <w:rFonts w:asciiTheme="minorHAnsi" w:hAnsiTheme="minorHAnsi" w:cstheme="minorHAnsi"/>
          <w:sz w:val="22"/>
          <w:szCs w:val="22"/>
        </w:rPr>
        <w:t xml:space="preserve">.  </w:t>
      </w:r>
      <w:r w:rsidR="00551209">
        <w:rPr>
          <w:rFonts w:asciiTheme="minorHAnsi" w:hAnsiTheme="minorHAnsi" w:cstheme="minorHAnsi"/>
          <w:sz w:val="22"/>
          <w:szCs w:val="22"/>
        </w:rPr>
        <w:t>Therefore the proposed work</w:t>
      </w:r>
      <w:r w:rsidR="00640733">
        <w:rPr>
          <w:rFonts w:asciiTheme="minorHAnsi" w:hAnsiTheme="minorHAnsi" w:cstheme="minorHAnsi"/>
          <w:sz w:val="22"/>
          <w:szCs w:val="22"/>
        </w:rPr>
        <w:t xml:space="preserve"> </w:t>
      </w:r>
      <w:r w:rsidR="00551209">
        <w:rPr>
          <w:rFonts w:asciiTheme="minorHAnsi" w:hAnsiTheme="minorHAnsi" w:cstheme="minorHAnsi"/>
          <w:sz w:val="22"/>
          <w:szCs w:val="22"/>
        </w:rPr>
        <w:t xml:space="preserve">on </w:t>
      </w:r>
      <w:proofErr w:type="spellStart"/>
      <w:r w:rsidR="00551209">
        <w:rPr>
          <w:rFonts w:asciiTheme="minorHAnsi" w:hAnsiTheme="minorHAnsi" w:cstheme="minorHAnsi"/>
          <w:sz w:val="22"/>
          <w:szCs w:val="22"/>
        </w:rPr>
        <w:t>macroinvertebrates</w:t>
      </w:r>
      <w:proofErr w:type="spellEnd"/>
      <w:r w:rsidR="00551209">
        <w:rPr>
          <w:rFonts w:asciiTheme="minorHAnsi" w:hAnsiTheme="minorHAnsi" w:cstheme="minorHAnsi"/>
          <w:sz w:val="22"/>
          <w:szCs w:val="22"/>
        </w:rPr>
        <w:t xml:space="preserve"> and fish diet</w:t>
      </w:r>
      <w:r>
        <w:rPr>
          <w:rFonts w:asciiTheme="minorHAnsi" w:hAnsiTheme="minorHAnsi" w:cstheme="minorHAnsi"/>
          <w:sz w:val="22"/>
          <w:szCs w:val="22"/>
        </w:rPr>
        <w:t xml:space="preserve"> will help us to meet the </w:t>
      </w:r>
      <w:r w:rsidR="008C3B3D" w:rsidRPr="008C3B3D">
        <w:rPr>
          <w:rFonts w:asciiTheme="minorHAnsi" w:hAnsiTheme="minorHAnsi" w:cstheme="minorHAnsi"/>
          <w:sz w:val="22"/>
          <w:szCs w:val="22"/>
        </w:rPr>
        <w:t>FWHMF Research Program’s mission goals</w:t>
      </w:r>
      <w:r w:rsidR="00640733">
        <w:rPr>
          <w:rFonts w:asciiTheme="minorHAnsi" w:hAnsiTheme="minorHAnsi" w:cstheme="minorHAnsi"/>
          <w:sz w:val="22"/>
          <w:szCs w:val="22"/>
        </w:rPr>
        <w:t xml:space="preserve"> by providing</w:t>
      </w:r>
      <w:r w:rsidR="008C3B3D" w:rsidRPr="008C3B3D">
        <w:rPr>
          <w:rFonts w:asciiTheme="minorHAnsi" w:hAnsiTheme="minorHAnsi" w:cstheme="minorHAnsi"/>
          <w:sz w:val="22"/>
          <w:szCs w:val="22"/>
        </w:rPr>
        <w:t xml:space="preserve"> “</w:t>
      </w:r>
      <w:r w:rsidR="00DE2F45">
        <w:rPr>
          <w:rFonts w:asciiTheme="minorHAnsi" w:hAnsiTheme="minorHAnsi" w:cstheme="minorHAnsi"/>
          <w:i/>
          <w:sz w:val="22"/>
          <w:szCs w:val="22"/>
        </w:rPr>
        <w:t>i</w:t>
      </w:r>
      <w:r w:rsidR="008C3B3D" w:rsidRPr="00B90BF2">
        <w:rPr>
          <w:rFonts w:asciiTheme="minorHAnsi" w:hAnsiTheme="minorHAnsi" w:cstheme="minorHAnsi"/>
          <w:i/>
          <w:sz w:val="22"/>
          <w:szCs w:val="22"/>
        </w:rPr>
        <w:t>nformation needed by forest managers to guide responsible stewardship of fish and wildlife habitat resources consistent with land management objectives</w:t>
      </w:r>
      <w:r w:rsidR="00E216E8">
        <w:rPr>
          <w:rFonts w:asciiTheme="minorHAnsi" w:hAnsiTheme="minorHAnsi" w:cstheme="minorHAnsi"/>
          <w:i/>
          <w:sz w:val="22"/>
          <w:szCs w:val="22"/>
        </w:rPr>
        <w:t>.</w:t>
      </w:r>
      <w:r w:rsidR="00640733">
        <w:rPr>
          <w:rFonts w:asciiTheme="minorHAnsi" w:hAnsiTheme="minorHAnsi" w:cstheme="minorHAnsi"/>
          <w:i/>
          <w:sz w:val="22"/>
          <w:szCs w:val="22"/>
        </w:rPr>
        <w:t>”</w:t>
      </w:r>
    </w:p>
    <w:p w14:paraId="07DB6CFC" w14:textId="58448B83" w:rsidR="002243E9" w:rsidRDefault="00F84AEF" w:rsidP="002D3C34">
      <w:pPr>
        <w:pStyle w:val="Default"/>
        <w:widowControl w:val="0"/>
        <w:spacing w:after="120"/>
        <w:rPr>
          <w:rFonts w:ascii="Times New Roman" w:hAnsi="Times New Roman" w:cs="Times New Roman"/>
          <w:sz w:val="22"/>
          <w:szCs w:val="22"/>
        </w:rPr>
      </w:pPr>
      <w:r>
        <w:rPr>
          <w:rFonts w:ascii="Times New Roman" w:hAnsi="Times New Roman" w:cs="Times New Roman"/>
          <w:sz w:val="22"/>
          <w:szCs w:val="22"/>
        </w:rPr>
        <w:t>Beyond a greater mechanistic understanding</w:t>
      </w:r>
      <w:r w:rsidR="00E216E8">
        <w:rPr>
          <w:rFonts w:ascii="Times New Roman" w:hAnsi="Times New Roman" w:cs="Times New Roman"/>
          <w:sz w:val="22"/>
          <w:szCs w:val="22"/>
        </w:rPr>
        <w:t xml:space="preserve"> of</w:t>
      </w:r>
      <w:r>
        <w:rPr>
          <w:rFonts w:ascii="Times New Roman" w:hAnsi="Times New Roman" w:cs="Times New Roman"/>
          <w:sz w:val="22"/>
          <w:szCs w:val="22"/>
        </w:rPr>
        <w:t xml:space="preserve"> food web connections</w:t>
      </w:r>
      <w:r w:rsidR="00B90BF2" w:rsidRPr="00C521CC">
        <w:rPr>
          <w:rFonts w:ascii="Times New Roman" w:hAnsi="Times New Roman" w:cs="Times New Roman"/>
          <w:sz w:val="22"/>
          <w:szCs w:val="22"/>
        </w:rPr>
        <w:t xml:space="preserve">, </w:t>
      </w:r>
      <w:r>
        <w:rPr>
          <w:rFonts w:ascii="Times New Roman" w:hAnsi="Times New Roman" w:cs="Times New Roman"/>
          <w:sz w:val="22"/>
          <w:szCs w:val="22"/>
        </w:rPr>
        <w:t xml:space="preserve">quantifying macroinvertebrate abundances as well as community composition will allow us to assess potential forest management impacts on water quality using an index of biological integrity (IBI).  </w:t>
      </w:r>
      <w:r>
        <w:rPr>
          <w:rFonts w:asciiTheme="minorHAnsi" w:hAnsiTheme="minorHAnsi" w:cstheme="minorHAnsi"/>
          <w:sz w:val="22"/>
          <w:szCs w:val="22"/>
        </w:rPr>
        <w:t xml:space="preserve">Assessing water quality is particularly relevant to forest management because there have been, and continue to be, a number of key forest management regulations that are built around water quality.  Indeed, </w:t>
      </w:r>
      <w:r w:rsidR="00B90BF2" w:rsidRPr="00C521CC">
        <w:rPr>
          <w:rFonts w:ascii="Times New Roman" w:hAnsi="Times New Roman" w:cs="Times New Roman"/>
          <w:sz w:val="22"/>
          <w:szCs w:val="22"/>
        </w:rPr>
        <w:t>according to the Oregon Department of Forestry’s own accounting of th</w:t>
      </w:r>
      <w:r w:rsidR="00B90BF2">
        <w:rPr>
          <w:rFonts w:ascii="Times New Roman" w:hAnsi="Times New Roman" w:cs="Times New Roman"/>
          <w:sz w:val="22"/>
          <w:szCs w:val="22"/>
        </w:rPr>
        <w:t>e Oregon Forest Practices Act (</w:t>
      </w:r>
      <w:r w:rsidR="00B90BF2" w:rsidRPr="00C521CC">
        <w:rPr>
          <w:rFonts w:ascii="Times New Roman" w:hAnsi="Times New Roman" w:cs="Times New Roman"/>
          <w:sz w:val="22"/>
          <w:szCs w:val="22"/>
        </w:rPr>
        <w:t>FPA): “</w:t>
      </w:r>
      <w:r w:rsidR="00B90BF2" w:rsidRPr="00C521CC">
        <w:rPr>
          <w:rFonts w:ascii="Times New Roman" w:hAnsi="Times New Roman" w:cs="Times New Roman"/>
          <w:i/>
          <w:sz w:val="22"/>
          <w:szCs w:val="22"/>
        </w:rPr>
        <w:t>A large portion of the FPA rules are aimed at the protection of water sources. Regulations require landowners to leave forested buffers and other vegetation along streams, wetlands, and lakes to protect water quality and fish and wildlife habitat</w:t>
      </w:r>
      <w:r w:rsidR="00B90BF2" w:rsidRPr="00C521CC">
        <w:rPr>
          <w:rFonts w:ascii="Times New Roman" w:hAnsi="Times New Roman" w:cs="Times New Roman"/>
          <w:sz w:val="22"/>
          <w:szCs w:val="22"/>
        </w:rPr>
        <w:t xml:space="preserve">.”  Water protection and </w:t>
      </w:r>
      <w:r w:rsidR="001D1AC6">
        <w:rPr>
          <w:rFonts w:ascii="Times New Roman" w:hAnsi="Times New Roman" w:cs="Times New Roman"/>
          <w:sz w:val="22"/>
          <w:szCs w:val="22"/>
        </w:rPr>
        <w:t>regulation</w:t>
      </w:r>
      <w:r w:rsidR="001D1AC6" w:rsidRPr="00C521CC">
        <w:rPr>
          <w:rFonts w:ascii="Times New Roman" w:hAnsi="Times New Roman" w:cs="Times New Roman"/>
          <w:sz w:val="22"/>
          <w:szCs w:val="22"/>
        </w:rPr>
        <w:t xml:space="preserve">s </w:t>
      </w:r>
      <w:r w:rsidR="00B90BF2" w:rsidRPr="00C521CC">
        <w:rPr>
          <w:rFonts w:ascii="Times New Roman" w:hAnsi="Times New Roman" w:cs="Times New Roman"/>
          <w:sz w:val="22"/>
          <w:szCs w:val="22"/>
        </w:rPr>
        <w:t xml:space="preserve">for aquatic biota also factor in significantly in the Northwest Forest Plan, which regulates forest management on federal lands across Oregon and Washington.  </w:t>
      </w:r>
      <w:r w:rsidR="00B90BF2">
        <w:rPr>
          <w:rFonts w:ascii="Times New Roman" w:hAnsi="Times New Roman" w:cs="Times New Roman"/>
          <w:sz w:val="22"/>
          <w:szCs w:val="22"/>
        </w:rPr>
        <w:t xml:space="preserve">In the headwaters where </w:t>
      </w:r>
      <w:r w:rsidR="00431272">
        <w:rPr>
          <w:rFonts w:ascii="Times New Roman" w:hAnsi="Times New Roman" w:cs="Times New Roman"/>
          <w:sz w:val="22"/>
          <w:szCs w:val="22"/>
        </w:rPr>
        <w:t>the proposed</w:t>
      </w:r>
      <w:r w:rsidR="00B90BF2">
        <w:rPr>
          <w:rFonts w:ascii="Times New Roman" w:hAnsi="Times New Roman" w:cs="Times New Roman"/>
          <w:sz w:val="22"/>
          <w:szCs w:val="22"/>
        </w:rPr>
        <w:t xml:space="preserve"> project </w:t>
      </w:r>
      <w:r w:rsidR="000D67E4">
        <w:rPr>
          <w:rFonts w:ascii="Times New Roman" w:hAnsi="Times New Roman" w:cs="Times New Roman"/>
          <w:sz w:val="22"/>
          <w:szCs w:val="22"/>
        </w:rPr>
        <w:t xml:space="preserve">is located, </w:t>
      </w:r>
      <w:r w:rsidR="00B90BF2">
        <w:rPr>
          <w:rFonts w:ascii="Times New Roman" w:hAnsi="Times New Roman" w:cs="Times New Roman"/>
          <w:sz w:val="22"/>
          <w:szCs w:val="22"/>
        </w:rPr>
        <w:t>and where much of the logging across Oregon occurs</w:t>
      </w:r>
      <w:r w:rsidR="000D67E4">
        <w:rPr>
          <w:rFonts w:ascii="Times New Roman" w:hAnsi="Times New Roman" w:cs="Times New Roman"/>
          <w:sz w:val="22"/>
          <w:szCs w:val="22"/>
        </w:rPr>
        <w:t>,</w:t>
      </w:r>
      <w:r w:rsidR="00B90BF2">
        <w:rPr>
          <w:rFonts w:ascii="Times New Roman" w:hAnsi="Times New Roman" w:cs="Times New Roman"/>
          <w:sz w:val="22"/>
          <w:szCs w:val="22"/>
        </w:rPr>
        <w:t xml:space="preserve"> water quality is</w:t>
      </w:r>
      <w:r w:rsidR="006C6F17">
        <w:rPr>
          <w:rFonts w:ascii="Times New Roman" w:hAnsi="Times New Roman" w:cs="Times New Roman"/>
          <w:sz w:val="22"/>
          <w:szCs w:val="22"/>
        </w:rPr>
        <w:t xml:space="preserve"> </w:t>
      </w:r>
      <w:r w:rsidR="002243E9">
        <w:rPr>
          <w:rFonts w:ascii="Times New Roman" w:hAnsi="Times New Roman" w:cs="Times New Roman"/>
          <w:sz w:val="22"/>
          <w:szCs w:val="22"/>
        </w:rPr>
        <w:t>generally</w:t>
      </w:r>
      <w:r w:rsidR="00B90BF2">
        <w:rPr>
          <w:rFonts w:ascii="Times New Roman" w:hAnsi="Times New Roman" w:cs="Times New Roman"/>
          <w:sz w:val="22"/>
          <w:szCs w:val="22"/>
        </w:rPr>
        <w:t xml:space="preserve"> high</w:t>
      </w:r>
      <w:r w:rsidR="002243E9">
        <w:rPr>
          <w:rFonts w:ascii="Times New Roman" w:hAnsi="Times New Roman" w:cs="Times New Roman"/>
          <w:sz w:val="22"/>
          <w:szCs w:val="22"/>
        </w:rPr>
        <w:t xml:space="preserve"> with invertebrate IBI scores that reflect high dissolved oxygen </w:t>
      </w:r>
      <w:r w:rsidR="00455AFF">
        <w:rPr>
          <w:rFonts w:ascii="Times New Roman" w:hAnsi="Times New Roman" w:cs="Times New Roman"/>
          <w:sz w:val="22"/>
          <w:szCs w:val="22"/>
        </w:rPr>
        <w:t xml:space="preserve">content </w:t>
      </w:r>
      <w:r w:rsidR="002243E9">
        <w:rPr>
          <w:rFonts w:ascii="Times New Roman" w:hAnsi="Times New Roman" w:cs="Times New Roman"/>
          <w:sz w:val="22"/>
          <w:szCs w:val="22"/>
        </w:rPr>
        <w:t>and few pollutants</w:t>
      </w:r>
      <w:r w:rsidR="00B90BF2">
        <w:rPr>
          <w:rFonts w:ascii="Times New Roman" w:hAnsi="Times New Roman" w:cs="Times New Roman"/>
          <w:sz w:val="22"/>
          <w:szCs w:val="22"/>
        </w:rPr>
        <w:t xml:space="preserve">. </w:t>
      </w:r>
      <w:r w:rsidR="002243E9">
        <w:rPr>
          <w:rFonts w:ascii="Times New Roman" w:hAnsi="Times New Roman" w:cs="Times New Roman"/>
          <w:sz w:val="22"/>
          <w:szCs w:val="22"/>
        </w:rPr>
        <w:t xml:space="preserve"> </w:t>
      </w:r>
      <w:r w:rsidR="00ED492C">
        <w:rPr>
          <w:rFonts w:ascii="Times New Roman" w:hAnsi="Times New Roman" w:cs="Times New Roman"/>
          <w:sz w:val="22"/>
          <w:szCs w:val="22"/>
        </w:rPr>
        <w:t xml:space="preserve">Given the high </w:t>
      </w:r>
      <w:r w:rsidR="00431272">
        <w:rPr>
          <w:rFonts w:ascii="Times New Roman" w:hAnsi="Times New Roman" w:cs="Times New Roman"/>
          <w:sz w:val="22"/>
          <w:szCs w:val="22"/>
        </w:rPr>
        <w:t xml:space="preserve">initial </w:t>
      </w:r>
      <w:r w:rsidR="00ED492C">
        <w:rPr>
          <w:rFonts w:ascii="Times New Roman" w:hAnsi="Times New Roman" w:cs="Times New Roman"/>
          <w:sz w:val="22"/>
          <w:szCs w:val="22"/>
        </w:rPr>
        <w:t xml:space="preserve">water quality and the small size of proposed riparian forest manipulations, I do not actually expect the creation of localized canopy gaps in the proposed study to </w:t>
      </w:r>
      <w:r w:rsidR="00431272">
        <w:rPr>
          <w:rFonts w:ascii="Times New Roman" w:hAnsi="Times New Roman" w:cs="Times New Roman"/>
          <w:sz w:val="22"/>
          <w:szCs w:val="22"/>
        </w:rPr>
        <w:t xml:space="preserve">substantially </w:t>
      </w:r>
      <w:r w:rsidR="00ED492C">
        <w:rPr>
          <w:rFonts w:ascii="Times New Roman" w:hAnsi="Times New Roman" w:cs="Times New Roman"/>
          <w:sz w:val="22"/>
          <w:szCs w:val="22"/>
        </w:rPr>
        <w:t>affect</w:t>
      </w:r>
      <w:r w:rsidR="00431272">
        <w:rPr>
          <w:rFonts w:ascii="Times New Roman" w:hAnsi="Times New Roman" w:cs="Times New Roman"/>
          <w:sz w:val="22"/>
          <w:szCs w:val="22"/>
        </w:rPr>
        <w:t xml:space="preserve"> macroinvertebrate</w:t>
      </w:r>
      <w:r w:rsidR="00ED492C">
        <w:rPr>
          <w:rFonts w:ascii="Times New Roman" w:hAnsi="Times New Roman" w:cs="Times New Roman"/>
          <w:sz w:val="22"/>
          <w:szCs w:val="22"/>
        </w:rPr>
        <w:t xml:space="preserve"> IBI scores.  However, I believe that </w:t>
      </w:r>
      <w:r w:rsidR="00431272">
        <w:rPr>
          <w:rFonts w:ascii="Times New Roman" w:hAnsi="Times New Roman" w:cs="Times New Roman"/>
          <w:sz w:val="22"/>
          <w:szCs w:val="22"/>
        </w:rPr>
        <w:t xml:space="preserve">assessing </w:t>
      </w:r>
      <w:r w:rsidR="00ED492C">
        <w:rPr>
          <w:rFonts w:ascii="Times New Roman" w:hAnsi="Times New Roman" w:cs="Times New Roman"/>
          <w:sz w:val="22"/>
          <w:szCs w:val="22"/>
        </w:rPr>
        <w:t xml:space="preserve">responses </w:t>
      </w:r>
      <w:r w:rsidR="00431272">
        <w:rPr>
          <w:rFonts w:ascii="Times New Roman" w:hAnsi="Times New Roman" w:cs="Times New Roman"/>
          <w:sz w:val="22"/>
          <w:szCs w:val="22"/>
        </w:rPr>
        <w:t xml:space="preserve">to individual riparian forest gaps </w:t>
      </w:r>
      <w:r w:rsidR="009F7ECE">
        <w:rPr>
          <w:rFonts w:ascii="Times New Roman" w:hAnsi="Times New Roman" w:cs="Times New Roman"/>
          <w:sz w:val="22"/>
          <w:szCs w:val="22"/>
        </w:rPr>
        <w:t>is</w:t>
      </w:r>
      <w:r w:rsidR="00431272">
        <w:rPr>
          <w:rFonts w:ascii="Times New Roman" w:hAnsi="Times New Roman" w:cs="Times New Roman"/>
          <w:sz w:val="22"/>
          <w:szCs w:val="22"/>
        </w:rPr>
        <w:t xml:space="preserve"> a critical first</w:t>
      </w:r>
      <w:r w:rsidR="00ED492C">
        <w:rPr>
          <w:rFonts w:ascii="Times New Roman" w:hAnsi="Times New Roman" w:cs="Times New Roman"/>
          <w:sz w:val="22"/>
          <w:szCs w:val="22"/>
        </w:rPr>
        <w:t xml:space="preserve"> first-step before one can argue that it is reasonable to explore larger riparian forest management initiatives.</w:t>
      </w:r>
    </w:p>
    <w:p w14:paraId="08D7C37F" w14:textId="77777777" w:rsidR="002D3C34" w:rsidRPr="002908E1" w:rsidRDefault="002D3C34" w:rsidP="00ED492C">
      <w:pPr>
        <w:pStyle w:val="Default"/>
        <w:widowControl w:val="0"/>
        <w:numPr>
          <w:ilvl w:val="0"/>
          <w:numId w:val="41"/>
        </w:numPr>
        <w:spacing w:after="60"/>
        <w:ind w:left="0"/>
        <w:rPr>
          <w:rFonts w:asciiTheme="minorHAnsi" w:hAnsiTheme="minorHAnsi" w:cstheme="minorHAnsi"/>
          <w:b/>
          <w:i/>
          <w:sz w:val="22"/>
          <w:szCs w:val="22"/>
        </w:rPr>
      </w:pPr>
      <w:r>
        <w:rPr>
          <w:rFonts w:asciiTheme="minorHAnsi" w:hAnsiTheme="minorHAnsi" w:cstheme="minorHAnsi"/>
          <w:b/>
          <w:i/>
          <w:sz w:val="22"/>
          <w:szCs w:val="22"/>
        </w:rPr>
        <w:t>Objectives</w:t>
      </w:r>
    </w:p>
    <w:p w14:paraId="5873A56B" w14:textId="0CC86991" w:rsidR="002D3C34" w:rsidRPr="00127C1F" w:rsidRDefault="002D3C34" w:rsidP="00ED492C">
      <w:pPr>
        <w:pStyle w:val="Default"/>
        <w:widowControl w:val="0"/>
        <w:spacing w:after="120"/>
        <w:rPr>
          <w:rFonts w:asciiTheme="minorHAnsi" w:hAnsiTheme="minorHAnsi" w:cstheme="minorHAnsi"/>
          <w:sz w:val="22"/>
          <w:szCs w:val="22"/>
        </w:rPr>
      </w:pPr>
      <w:r w:rsidRPr="00127C1F">
        <w:rPr>
          <w:rFonts w:asciiTheme="minorHAnsi" w:hAnsiTheme="minorHAnsi" w:cstheme="minorHAnsi"/>
          <w:sz w:val="22"/>
          <w:szCs w:val="22"/>
        </w:rPr>
        <w:t>In a number of recent publications, we have shown that headwater streams running through mid-</w:t>
      </w:r>
      <w:proofErr w:type="spellStart"/>
      <w:r w:rsidRPr="00127C1F">
        <w:rPr>
          <w:rFonts w:asciiTheme="minorHAnsi" w:hAnsiTheme="minorHAnsi" w:cstheme="minorHAnsi"/>
          <w:sz w:val="22"/>
          <w:szCs w:val="22"/>
        </w:rPr>
        <w:t>seral</w:t>
      </w:r>
      <w:proofErr w:type="spellEnd"/>
      <w:r w:rsidRPr="00127C1F">
        <w:rPr>
          <w:rFonts w:asciiTheme="minorHAnsi" w:hAnsiTheme="minorHAnsi" w:cstheme="minorHAnsi"/>
          <w:sz w:val="22"/>
          <w:szCs w:val="22"/>
        </w:rPr>
        <w:t xml:space="preserve"> forests have a high degree of canopy closure, which in turn </w:t>
      </w:r>
      <w:r w:rsidR="00ED492C">
        <w:rPr>
          <w:rFonts w:asciiTheme="minorHAnsi" w:hAnsiTheme="minorHAnsi" w:cstheme="minorHAnsi"/>
          <w:sz w:val="22"/>
          <w:szCs w:val="22"/>
        </w:rPr>
        <w:t>correlates with</w:t>
      </w:r>
      <w:r w:rsidRPr="00127C1F">
        <w:rPr>
          <w:rFonts w:asciiTheme="minorHAnsi" w:hAnsiTheme="minorHAnsi" w:cstheme="minorHAnsi"/>
          <w:sz w:val="22"/>
          <w:szCs w:val="22"/>
        </w:rPr>
        <w:t xml:space="preserve"> low light levels, low rates of primary production, low macroinvertebrate biomass, and ultimately lower abundance of fish relative to comparable streams with more complex riparian forests.  The role of light as a fundamental control on bottom-up processes in streams</w:t>
      </w:r>
      <w:r w:rsidR="00681573">
        <w:rPr>
          <w:rFonts w:asciiTheme="minorHAnsi" w:hAnsiTheme="minorHAnsi" w:cstheme="minorHAnsi"/>
          <w:sz w:val="22"/>
          <w:szCs w:val="22"/>
        </w:rPr>
        <w:t>,</w:t>
      </w:r>
      <w:r w:rsidRPr="00127C1F">
        <w:rPr>
          <w:rFonts w:asciiTheme="minorHAnsi" w:hAnsiTheme="minorHAnsi" w:cstheme="minorHAnsi"/>
          <w:sz w:val="22"/>
          <w:szCs w:val="22"/>
        </w:rPr>
        <w:t xml:space="preserve"> and ultimately as a key driver of trout biomass in forested headwaters</w:t>
      </w:r>
      <w:r w:rsidR="00681573">
        <w:rPr>
          <w:rFonts w:asciiTheme="minorHAnsi" w:hAnsiTheme="minorHAnsi" w:cstheme="minorHAnsi"/>
          <w:sz w:val="22"/>
          <w:szCs w:val="22"/>
        </w:rPr>
        <w:t>,</w:t>
      </w:r>
      <w:r w:rsidRPr="00127C1F">
        <w:rPr>
          <w:rFonts w:asciiTheme="minorHAnsi" w:hAnsiTheme="minorHAnsi" w:cstheme="minorHAnsi"/>
          <w:sz w:val="22"/>
          <w:szCs w:val="22"/>
        </w:rPr>
        <w:t xml:space="preserve"> was further corroborated by an experimental shading study in 2016</w:t>
      </w:r>
      <w:r w:rsidR="00E0237F">
        <w:rPr>
          <w:rFonts w:asciiTheme="minorHAnsi" w:hAnsiTheme="minorHAnsi" w:cstheme="minorHAnsi"/>
          <w:sz w:val="22"/>
          <w:szCs w:val="22"/>
        </w:rPr>
        <w:t xml:space="preserve"> </w:t>
      </w:r>
      <w:r w:rsidR="00ED492C">
        <w:rPr>
          <w:rFonts w:asciiTheme="minorHAnsi" w:hAnsiTheme="minorHAnsi" w:cstheme="minorHAnsi"/>
          <w:sz w:val="22"/>
          <w:szCs w:val="22"/>
        </w:rPr>
        <w:t>(</w:t>
      </w:r>
      <w:proofErr w:type="spellStart"/>
      <w:r w:rsidR="00ED492C">
        <w:rPr>
          <w:rFonts w:asciiTheme="minorHAnsi" w:hAnsiTheme="minorHAnsi" w:cstheme="minorHAnsi"/>
          <w:sz w:val="22"/>
          <w:szCs w:val="22"/>
        </w:rPr>
        <w:t>Heaston</w:t>
      </w:r>
      <w:proofErr w:type="spellEnd"/>
      <w:r w:rsidR="00ED492C">
        <w:rPr>
          <w:rFonts w:asciiTheme="minorHAnsi" w:hAnsiTheme="minorHAnsi" w:cstheme="minorHAnsi"/>
          <w:sz w:val="22"/>
          <w:szCs w:val="22"/>
        </w:rPr>
        <w:t xml:space="preserve"> et al. </w:t>
      </w:r>
      <w:r w:rsidR="00ED492C" w:rsidRPr="00ED492C">
        <w:rPr>
          <w:rFonts w:asciiTheme="minorHAnsi" w:hAnsiTheme="minorHAnsi" w:cstheme="minorHAnsi"/>
          <w:i/>
          <w:sz w:val="22"/>
          <w:szCs w:val="22"/>
        </w:rPr>
        <w:t>in press</w:t>
      </w:r>
      <w:r w:rsidR="00ED492C">
        <w:rPr>
          <w:rFonts w:asciiTheme="minorHAnsi" w:hAnsiTheme="minorHAnsi" w:cstheme="minorHAnsi"/>
          <w:sz w:val="22"/>
          <w:szCs w:val="22"/>
        </w:rPr>
        <w:t>)</w:t>
      </w:r>
      <w:r w:rsidRPr="00127C1F">
        <w:rPr>
          <w:rFonts w:asciiTheme="minorHAnsi" w:hAnsiTheme="minorHAnsi" w:cstheme="minorHAnsi"/>
          <w:sz w:val="22"/>
          <w:szCs w:val="22"/>
        </w:rPr>
        <w:t xml:space="preserve">.  Based on these cumulative findings, the FWHMF program funded a study on managed forestlands to test how creating canopy gaps in the riparian forest affect primary production, fish, temperature and nutrient dynamics in streams.  This new project has important implications for potential riparian restoration along heavily shaded stream corridors in sites with regenerating forests. </w:t>
      </w:r>
      <w:r w:rsidR="00ED492C">
        <w:rPr>
          <w:rFonts w:asciiTheme="minorHAnsi" w:hAnsiTheme="minorHAnsi" w:cstheme="minorHAnsi"/>
          <w:sz w:val="22"/>
          <w:szCs w:val="22"/>
        </w:rPr>
        <w:t xml:space="preserve"> I</w:t>
      </w:r>
      <w:r w:rsidRPr="00127C1F">
        <w:rPr>
          <w:rFonts w:asciiTheme="minorHAnsi" w:hAnsiTheme="minorHAnsi" w:cstheme="minorHAnsi"/>
          <w:sz w:val="22"/>
          <w:szCs w:val="22"/>
        </w:rPr>
        <w:t>t also provides important information on how streams will respond to the creation of localized areas of increased light that would occur under implementation of variable retention riparian buffers.</w:t>
      </w:r>
    </w:p>
    <w:p w14:paraId="2EFD65B4" w14:textId="0A4ADF67" w:rsidR="002D3C34" w:rsidRPr="002908E1" w:rsidRDefault="002D3C34" w:rsidP="002D3C34">
      <w:pPr>
        <w:pStyle w:val="Default"/>
        <w:widowControl w:val="0"/>
        <w:spacing w:after="120"/>
        <w:rPr>
          <w:rFonts w:asciiTheme="minorHAnsi" w:hAnsiTheme="minorHAnsi" w:cstheme="minorHAnsi"/>
          <w:sz w:val="22"/>
          <w:szCs w:val="22"/>
        </w:rPr>
      </w:pPr>
      <w:r w:rsidRPr="00127C1F">
        <w:rPr>
          <w:rFonts w:asciiTheme="minorHAnsi" w:hAnsiTheme="minorHAnsi" w:cstheme="minorHAnsi"/>
          <w:sz w:val="22"/>
          <w:szCs w:val="22"/>
        </w:rPr>
        <w:t xml:space="preserve">The currently funded FWHMF project evaluates many aspects of stream ecosystem responses to local riparian </w:t>
      </w:r>
      <w:proofErr w:type="gramStart"/>
      <w:r w:rsidRPr="00127C1F">
        <w:rPr>
          <w:rFonts w:asciiTheme="minorHAnsi" w:hAnsiTheme="minorHAnsi" w:cstheme="minorHAnsi"/>
          <w:sz w:val="22"/>
          <w:szCs w:val="22"/>
        </w:rPr>
        <w:t>gaps,</w:t>
      </w:r>
      <w:proofErr w:type="gramEnd"/>
      <w:r w:rsidRPr="00127C1F">
        <w:rPr>
          <w:rFonts w:asciiTheme="minorHAnsi" w:hAnsiTheme="minorHAnsi" w:cstheme="minorHAnsi"/>
          <w:sz w:val="22"/>
          <w:szCs w:val="22"/>
        </w:rPr>
        <w:t xml:space="preserve"> </w:t>
      </w:r>
      <w:r w:rsidR="00ED492C">
        <w:rPr>
          <w:rFonts w:asciiTheme="minorHAnsi" w:hAnsiTheme="minorHAnsi" w:cstheme="minorHAnsi"/>
          <w:sz w:val="22"/>
          <w:szCs w:val="22"/>
        </w:rPr>
        <w:t>however,</w:t>
      </w:r>
      <w:r w:rsidRPr="00127C1F">
        <w:rPr>
          <w:rFonts w:asciiTheme="minorHAnsi" w:hAnsiTheme="minorHAnsi" w:cstheme="minorHAnsi"/>
          <w:sz w:val="22"/>
          <w:szCs w:val="22"/>
        </w:rPr>
        <w:t xml:space="preserve"> it does not address stream </w:t>
      </w:r>
      <w:proofErr w:type="spellStart"/>
      <w:r w:rsidRPr="00127C1F">
        <w:rPr>
          <w:rFonts w:asciiTheme="minorHAnsi" w:hAnsiTheme="minorHAnsi" w:cstheme="minorHAnsi"/>
          <w:sz w:val="22"/>
          <w:szCs w:val="22"/>
        </w:rPr>
        <w:t>macroinvertebrates</w:t>
      </w:r>
      <w:proofErr w:type="spellEnd"/>
      <w:r w:rsidRPr="00127C1F">
        <w:rPr>
          <w:rFonts w:asciiTheme="minorHAnsi" w:hAnsiTheme="minorHAnsi" w:cstheme="minorHAnsi"/>
          <w:sz w:val="22"/>
          <w:szCs w:val="22"/>
        </w:rPr>
        <w:t xml:space="preserve">. Rigorously quantifying macroinvertebrate responses was beyond the scope of the initial project given logistic and personnel constraints. However, macroinvertebrate responses are a critical link in the proposed effects on fish. Therefore, </w:t>
      </w:r>
      <w:r w:rsidRPr="000E7DCB">
        <w:rPr>
          <w:rFonts w:asciiTheme="minorHAnsi" w:hAnsiTheme="minorHAnsi" w:cstheme="minorHAnsi"/>
          <w:b/>
          <w:sz w:val="22"/>
          <w:szCs w:val="22"/>
        </w:rPr>
        <w:t>the first two objectives of this proposed study are (1) to characterize macroinvertebrate community responses to riparian gap implementation and (2) to compare invertebrate communities to fish diets.</w:t>
      </w:r>
      <w:r w:rsidRPr="00127C1F">
        <w:rPr>
          <w:rFonts w:asciiTheme="minorHAnsi" w:hAnsiTheme="minorHAnsi" w:cstheme="minorHAnsi"/>
          <w:sz w:val="22"/>
          <w:szCs w:val="22"/>
        </w:rPr>
        <w:t xml:space="preserve"> In quantifying stream macroinvertebrate communities, we will also be able to determine an Index of Biological Integrity (IBI) score for our sites.  Invertebrate IBI’s are commonly used to assess water quality in streams and our third objective would be </w:t>
      </w:r>
      <w:r w:rsidR="00ED492C" w:rsidRPr="00ED492C">
        <w:rPr>
          <w:rFonts w:asciiTheme="minorHAnsi" w:hAnsiTheme="minorHAnsi" w:cstheme="minorHAnsi"/>
          <w:b/>
          <w:sz w:val="22"/>
          <w:szCs w:val="22"/>
        </w:rPr>
        <w:t>(</w:t>
      </w:r>
      <w:r w:rsidR="004D0581" w:rsidRPr="00ED492C">
        <w:rPr>
          <w:rFonts w:asciiTheme="minorHAnsi" w:hAnsiTheme="minorHAnsi" w:cstheme="minorHAnsi"/>
          <w:b/>
          <w:sz w:val="22"/>
          <w:szCs w:val="22"/>
        </w:rPr>
        <w:t xml:space="preserve">3) </w:t>
      </w:r>
      <w:r w:rsidRPr="00ED492C">
        <w:rPr>
          <w:rFonts w:asciiTheme="minorHAnsi" w:hAnsiTheme="minorHAnsi" w:cstheme="minorHAnsi"/>
          <w:b/>
          <w:sz w:val="22"/>
          <w:szCs w:val="22"/>
        </w:rPr>
        <w:t>to determine if the gaps affect invertebrate IBI assessments of water quality.</w:t>
      </w:r>
      <w:r w:rsidRPr="00127C1F">
        <w:rPr>
          <w:rFonts w:asciiTheme="minorHAnsi" w:hAnsiTheme="minorHAnsi" w:cstheme="minorHAnsi"/>
          <w:sz w:val="22"/>
          <w:szCs w:val="22"/>
        </w:rPr>
        <w:t xml:space="preserve"> </w:t>
      </w:r>
      <w:r w:rsidR="00431272">
        <w:rPr>
          <w:rFonts w:asciiTheme="minorHAnsi" w:hAnsiTheme="minorHAnsi" w:cstheme="minorHAnsi"/>
          <w:sz w:val="22"/>
          <w:szCs w:val="22"/>
        </w:rPr>
        <w:t xml:space="preserve">As noted above, I </w:t>
      </w:r>
      <w:r w:rsidRPr="00127C1F">
        <w:rPr>
          <w:rFonts w:asciiTheme="minorHAnsi" w:hAnsiTheme="minorHAnsi" w:cstheme="minorHAnsi"/>
          <w:sz w:val="22"/>
          <w:szCs w:val="22"/>
        </w:rPr>
        <w:t xml:space="preserve">do not expect our gap experiments to impact invertebrate IBI scores, however, confirming this hypothesis is important as we move forward with plans for future riparian restorations that use gaps or in experiments of variable retention buffers. </w:t>
      </w:r>
    </w:p>
    <w:p w14:paraId="4A336390" w14:textId="77777777" w:rsidR="002D3C34" w:rsidRPr="00167483" w:rsidRDefault="002D3C34" w:rsidP="002D3C34">
      <w:pPr>
        <w:pStyle w:val="Default"/>
        <w:widowControl w:val="0"/>
        <w:numPr>
          <w:ilvl w:val="0"/>
          <w:numId w:val="41"/>
        </w:numPr>
        <w:spacing w:after="120"/>
        <w:ind w:left="0"/>
        <w:rPr>
          <w:rFonts w:asciiTheme="minorHAnsi" w:hAnsiTheme="minorHAnsi" w:cstheme="minorHAnsi"/>
          <w:b/>
          <w:i/>
          <w:sz w:val="22"/>
          <w:szCs w:val="22"/>
        </w:rPr>
      </w:pPr>
      <w:r w:rsidRPr="00167483">
        <w:rPr>
          <w:rFonts w:asciiTheme="minorHAnsi" w:hAnsiTheme="minorHAnsi" w:cstheme="minorHAnsi"/>
          <w:b/>
          <w:i/>
          <w:sz w:val="22"/>
          <w:szCs w:val="22"/>
        </w:rPr>
        <w:t xml:space="preserve">Basic approach overview </w:t>
      </w:r>
    </w:p>
    <w:p w14:paraId="61B7B663" w14:textId="6034755A" w:rsidR="0018459B" w:rsidRPr="00020E9E" w:rsidRDefault="002D3C34" w:rsidP="0089658D">
      <w:pPr>
        <w:pStyle w:val="Default"/>
        <w:widowControl w:val="0"/>
        <w:spacing w:after="120"/>
        <w:rPr>
          <w:rFonts w:asciiTheme="minorHAnsi" w:hAnsiTheme="minorHAnsi" w:cstheme="minorHAnsi"/>
          <w:sz w:val="22"/>
          <w:szCs w:val="22"/>
          <w:u w:val="single"/>
        </w:rPr>
      </w:pPr>
      <w:r w:rsidRPr="001D4EC9">
        <w:rPr>
          <w:rFonts w:asciiTheme="minorHAnsi" w:hAnsiTheme="minorHAnsi" w:cstheme="minorHAnsi"/>
          <w:sz w:val="22"/>
          <w:szCs w:val="22"/>
          <w:u w:val="single"/>
        </w:rPr>
        <w:t>Study design and data collection details</w:t>
      </w:r>
      <w:r>
        <w:rPr>
          <w:rFonts w:asciiTheme="minorHAnsi" w:hAnsiTheme="minorHAnsi" w:cstheme="minorHAnsi"/>
          <w:sz w:val="22"/>
          <w:szCs w:val="22"/>
          <w:u w:val="single"/>
        </w:rPr>
        <w:t xml:space="preserve">: </w:t>
      </w:r>
      <w:r w:rsidRPr="000E7DCB">
        <w:rPr>
          <w:rFonts w:asciiTheme="minorHAnsi" w:hAnsiTheme="minorHAnsi" w:cstheme="minorHAnsi"/>
          <w:sz w:val="22"/>
          <w:szCs w:val="22"/>
        </w:rPr>
        <w:t xml:space="preserve">The study design for this project is established. </w:t>
      </w:r>
      <w:r>
        <w:rPr>
          <w:rFonts w:asciiTheme="minorHAnsi" w:hAnsiTheme="minorHAnsi" w:cstheme="minorHAnsi"/>
          <w:sz w:val="22"/>
          <w:szCs w:val="22"/>
        </w:rPr>
        <w:t xml:space="preserve"> </w:t>
      </w:r>
      <w:r w:rsidR="00EB21B4">
        <w:rPr>
          <w:rFonts w:asciiTheme="minorHAnsi" w:hAnsiTheme="minorHAnsi" w:cstheme="minorHAnsi"/>
          <w:sz w:val="22"/>
          <w:szCs w:val="22"/>
        </w:rPr>
        <w:t>W</w:t>
      </w:r>
      <w:r>
        <w:rPr>
          <w:rFonts w:asciiTheme="minorHAnsi" w:hAnsiTheme="minorHAnsi" w:cstheme="minorHAnsi"/>
          <w:sz w:val="22"/>
          <w:szCs w:val="22"/>
        </w:rPr>
        <w:t>e</w:t>
      </w:r>
      <w:r w:rsidRPr="0044344A">
        <w:rPr>
          <w:rFonts w:asciiTheme="minorHAnsi" w:hAnsiTheme="minorHAnsi" w:cstheme="minorHAnsi"/>
          <w:sz w:val="22"/>
          <w:szCs w:val="22"/>
        </w:rPr>
        <w:t xml:space="preserve"> are </w:t>
      </w:r>
      <w:r>
        <w:rPr>
          <w:rFonts w:asciiTheme="minorHAnsi" w:hAnsiTheme="minorHAnsi" w:cstheme="minorHAnsi"/>
          <w:sz w:val="22"/>
          <w:szCs w:val="22"/>
        </w:rPr>
        <w:t>implementing</w:t>
      </w:r>
      <w:r w:rsidRPr="0044344A">
        <w:rPr>
          <w:rFonts w:asciiTheme="minorHAnsi" w:hAnsiTheme="minorHAnsi" w:cstheme="minorHAnsi"/>
          <w:sz w:val="22"/>
          <w:szCs w:val="22"/>
        </w:rPr>
        <w:t xml:space="preserve"> a set of replicated experimental forest manipulations across private and federal ownership that create individual canopy gaps, and therefore patches of elevated light on the </w:t>
      </w:r>
      <w:r>
        <w:rPr>
          <w:rFonts w:asciiTheme="minorHAnsi" w:hAnsiTheme="minorHAnsi" w:cstheme="minorHAnsi"/>
          <w:sz w:val="22"/>
          <w:szCs w:val="22"/>
        </w:rPr>
        <w:t xml:space="preserve">stream. </w:t>
      </w:r>
      <w:r w:rsidR="001C2644">
        <w:rPr>
          <w:rFonts w:asciiTheme="minorHAnsi" w:hAnsiTheme="minorHAnsi" w:cstheme="minorHAnsi"/>
          <w:sz w:val="22"/>
          <w:szCs w:val="22"/>
        </w:rPr>
        <w:t>A</w:t>
      </w:r>
      <w:r>
        <w:rPr>
          <w:rFonts w:asciiTheme="minorHAnsi" w:hAnsiTheme="minorHAnsi" w:cstheme="minorHAnsi"/>
          <w:sz w:val="22"/>
          <w:szCs w:val="22"/>
        </w:rPr>
        <w:t>ll of the wood felled in creating the gaps</w:t>
      </w:r>
      <w:r w:rsidR="001C2644">
        <w:rPr>
          <w:rFonts w:asciiTheme="minorHAnsi" w:hAnsiTheme="minorHAnsi" w:cstheme="minorHAnsi"/>
          <w:sz w:val="22"/>
          <w:szCs w:val="22"/>
        </w:rPr>
        <w:t xml:space="preserve"> is being left</w:t>
      </w:r>
      <w:r>
        <w:rPr>
          <w:rFonts w:asciiTheme="minorHAnsi" w:hAnsiTheme="minorHAnsi" w:cstheme="minorHAnsi"/>
          <w:sz w:val="22"/>
          <w:szCs w:val="22"/>
        </w:rPr>
        <w:t xml:space="preserve"> </w:t>
      </w:r>
      <w:r w:rsidRPr="0044344A">
        <w:rPr>
          <w:rFonts w:asciiTheme="minorHAnsi" w:hAnsiTheme="minorHAnsi" w:cstheme="minorHAnsi"/>
          <w:sz w:val="22"/>
          <w:szCs w:val="22"/>
        </w:rPr>
        <w:t xml:space="preserve">outside the stream to isolate light effects. By </w:t>
      </w:r>
      <w:r w:rsidR="00EB21B4">
        <w:rPr>
          <w:rFonts w:asciiTheme="minorHAnsi" w:hAnsiTheme="minorHAnsi" w:cstheme="minorHAnsi"/>
          <w:sz w:val="22"/>
          <w:szCs w:val="22"/>
        </w:rPr>
        <w:t>assessing</w:t>
      </w:r>
      <w:r w:rsidRPr="0044344A">
        <w:rPr>
          <w:rFonts w:asciiTheme="minorHAnsi" w:hAnsiTheme="minorHAnsi" w:cstheme="minorHAnsi"/>
          <w:sz w:val="22"/>
          <w:szCs w:val="22"/>
        </w:rPr>
        <w:t xml:space="preserve"> a single gap, we can better understand the impact of a small change in light on the larger system</w:t>
      </w:r>
      <w:r w:rsidR="00EB21B4">
        <w:rPr>
          <w:rFonts w:asciiTheme="minorHAnsi" w:hAnsiTheme="minorHAnsi" w:cstheme="minorHAnsi"/>
          <w:sz w:val="22"/>
          <w:szCs w:val="22"/>
        </w:rPr>
        <w:t>.</w:t>
      </w:r>
      <w:r>
        <w:rPr>
          <w:rFonts w:asciiTheme="minorHAnsi" w:hAnsiTheme="minorHAnsi" w:cstheme="minorHAnsi"/>
          <w:sz w:val="22"/>
          <w:szCs w:val="22"/>
        </w:rPr>
        <w:t xml:space="preserve"> We are working on</w:t>
      </w:r>
      <w:r w:rsidRPr="0044344A">
        <w:rPr>
          <w:rFonts w:asciiTheme="minorHAnsi" w:hAnsiTheme="minorHAnsi" w:cstheme="minorHAnsi"/>
          <w:sz w:val="22"/>
          <w:szCs w:val="22"/>
        </w:rPr>
        <w:t xml:space="preserve"> six streams in the McKenzie River basin, draining the west</w:t>
      </w:r>
      <w:r w:rsidR="001C2644">
        <w:rPr>
          <w:rFonts w:asciiTheme="minorHAnsi" w:hAnsiTheme="minorHAnsi" w:cstheme="minorHAnsi"/>
          <w:sz w:val="22"/>
          <w:szCs w:val="22"/>
        </w:rPr>
        <w:t>ern</w:t>
      </w:r>
      <w:r w:rsidRPr="0044344A">
        <w:rPr>
          <w:rFonts w:asciiTheme="minorHAnsi" w:hAnsiTheme="minorHAnsi" w:cstheme="minorHAnsi"/>
          <w:sz w:val="22"/>
          <w:szCs w:val="22"/>
        </w:rPr>
        <w:t xml:space="preserve"> slope of the Cascade Mountains in central Oregon. Three sites </w:t>
      </w:r>
      <w:r>
        <w:rPr>
          <w:rFonts w:asciiTheme="minorHAnsi" w:hAnsiTheme="minorHAnsi" w:cstheme="minorHAnsi"/>
          <w:sz w:val="22"/>
          <w:szCs w:val="22"/>
        </w:rPr>
        <w:t>are on</w:t>
      </w:r>
      <w:r w:rsidRPr="0044344A">
        <w:rPr>
          <w:rFonts w:asciiTheme="minorHAnsi" w:hAnsiTheme="minorHAnsi" w:cstheme="minorHAnsi"/>
          <w:sz w:val="22"/>
          <w:szCs w:val="22"/>
        </w:rPr>
        <w:t xml:space="preserve"> the Willamette National Forest</w:t>
      </w:r>
      <w:r>
        <w:rPr>
          <w:rFonts w:asciiTheme="minorHAnsi" w:hAnsiTheme="minorHAnsi" w:cstheme="minorHAnsi"/>
          <w:sz w:val="22"/>
          <w:szCs w:val="22"/>
        </w:rPr>
        <w:t>,</w:t>
      </w:r>
      <w:r w:rsidRPr="0044344A">
        <w:rPr>
          <w:rFonts w:asciiTheme="minorHAnsi" w:hAnsiTheme="minorHAnsi" w:cstheme="minorHAnsi"/>
          <w:sz w:val="22"/>
          <w:szCs w:val="22"/>
        </w:rPr>
        <w:t xml:space="preserve"> and three sites </w:t>
      </w:r>
      <w:r>
        <w:rPr>
          <w:rFonts w:asciiTheme="minorHAnsi" w:hAnsiTheme="minorHAnsi" w:cstheme="minorHAnsi"/>
          <w:sz w:val="22"/>
          <w:szCs w:val="22"/>
        </w:rPr>
        <w:t>are</w:t>
      </w:r>
      <w:r w:rsidRPr="0044344A">
        <w:rPr>
          <w:rFonts w:asciiTheme="minorHAnsi" w:hAnsiTheme="minorHAnsi" w:cstheme="minorHAnsi"/>
          <w:sz w:val="22"/>
          <w:szCs w:val="22"/>
        </w:rPr>
        <w:t xml:space="preserve"> on private </w:t>
      </w:r>
      <w:proofErr w:type="gramStart"/>
      <w:r w:rsidRPr="0044344A">
        <w:rPr>
          <w:rFonts w:asciiTheme="minorHAnsi" w:hAnsiTheme="minorHAnsi" w:cstheme="minorHAnsi"/>
          <w:sz w:val="22"/>
          <w:szCs w:val="22"/>
        </w:rPr>
        <w:t>timber land</w:t>
      </w:r>
      <w:proofErr w:type="gramEnd"/>
      <w:r>
        <w:rPr>
          <w:rFonts w:asciiTheme="minorHAnsi" w:hAnsiTheme="minorHAnsi" w:cstheme="minorHAnsi"/>
          <w:sz w:val="22"/>
          <w:szCs w:val="22"/>
        </w:rPr>
        <w:t xml:space="preserve"> (Weyerhaeuser Co.)</w:t>
      </w:r>
      <w:r w:rsidRPr="0044344A">
        <w:rPr>
          <w:rFonts w:asciiTheme="minorHAnsi" w:hAnsiTheme="minorHAnsi" w:cstheme="minorHAnsi"/>
          <w:sz w:val="22"/>
          <w:szCs w:val="22"/>
        </w:rPr>
        <w:t>. T</w:t>
      </w:r>
      <w:r>
        <w:rPr>
          <w:rFonts w:asciiTheme="minorHAnsi" w:hAnsiTheme="minorHAnsi" w:cstheme="minorHAnsi"/>
          <w:sz w:val="22"/>
          <w:szCs w:val="22"/>
        </w:rPr>
        <w:t>he project follows a before-after control-</w:t>
      </w:r>
      <w:r w:rsidRPr="0044344A">
        <w:rPr>
          <w:rFonts w:asciiTheme="minorHAnsi" w:hAnsiTheme="minorHAnsi" w:cstheme="minorHAnsi"/>
          <w:sz w:val="22"/>
          <w:szCs w:val="22"/>
        </w:rPr>
        <w:t>impact (BACI) design</w:t>
      </w:r>
      <w:r>
        <w:rPr>
          <w:rFonts w:asciiTheme="minorHAnsi" w:hAnsiTheme="minorHAnsi" w:cstheme="minorHAnsi"/>
          <w:sz w:val="22"/>
          <w:szCs w:val="22"/>
        </w:rPr>
        <w:t>.</w:t>
      </w:r>
      <w:r w:rsidRPr="0044344A">
        <w:rPr>
          <w:rFonts w:asciiTheme="minorHAnsi" w:hAnsiTheme="minorHAnsi" w:cstheme="minorHAnsi"/>
          <w:sz w:val="22"/>
          <w:szCs w:val="22"/>
        </w:rPr>
        <w:t xml:space="preserve"> </w:t>
      </w:r>
      <w:r>
        <w:rPr>
          <w:rFonts w:asciiTheme="minorHAnsi" w:hAnsiTheme="minorHAnsi" w:cstheme="minorHAnsi"/>
          <w:sz w:val="22"/>
          <w:szCs w:val="22"/>
        </w:rPr>
        <w:t xml:space="preserve"> </w:t>
      </w:r>
      <w:r w:rsidR="00EB21B4">
        <w:rPr>
          <w:rFonts w:asciiTheme="minorHAnsi" w:hAnsiTheme="minorHAnsi" w:cstheme="minorHAnsi"/>
          <w:sz w:val="22"/>
          <w:szCs w:val="22"/>
        </w:rPr>
        <w:t xml:space="preserve">Each of the six streams </w:t>
      </w:r>
      <w:r w:rsidRPr="0044344A">
        <w:rPr>
          <w:rFonts w:asciiTheme="minorHAnsi" w:hAnsiTheme="minorHAnsi" w:cstheme="minorHAnsi"/>
          <w:sz w:val="22"/>
          <w:szCs w:val="22"/>
        </w:rPr>
        <w:t>contains two study section</w:t>
      </w:r>
      <w:r>
        <w:rPr>
          <w:rFonts w:asciiTheme="minorHAnsi" w:hAnsiTheme="minorHAnsi" w:cstheme="minorHAnsi"/>
          <w:sz w:val="22"/>
          <w:szCs w:val="22"/>
        </w:rPr>
        <w:t xml:space="preserve">s (one reference </w:t>
      </w:r>
      <w:r w:rsidR="00EB21B4">
        <w:rPr>
          <w:rFonts w:asciiTheme="minorHAnsi" w:hAnsiTheme="minorHAnsi" w:cstheme="minorHAnsi"/>
          <w:sz w:val="22"/>
          <w:szCs w:val="22"/>
        </w:rPr>
        <w:t xml:space="preserve">reach </w:t>
      </w:r>
      <w:r>
        <w:rPr>
          <w:rFonts w:asciiTheme="minorHAnsi" w:hAnsiTheme="minorHAnsi" w:cstheme="minorHAnsi"/>
          <w:sz w:val="22"/>
          <w:szCs w:val="22"/>
        </w:rPr>
        <w:t>and one treatment</w:t>
      </w:r>
      <w:r w:rsidR="00EB21B4">
        <w:rPr>
          <w:rFonts w:asciiTheme="minorHAnsi" w:hAnsiTheme="minorHAnsi" w:cstheme="minorHAnsi"/>
          <w:sz w:val="22"/>
          <w:szCs w:val="22"/>
        </w:rPr>
        <w:t xml:space="preserve"> reach</w:t>
      </w:r>
      <w:r>
        <w:rPr>
          <w:rFonts w:asciiTheme="minorHAnsi" w:hAnsiTheme="minorHAnsi" w:cstheme="minorHAnsi"/>
          <w:sz w:val="22"/>
          <w:szCs w:val="22"/>
        </w:rPr>
        <w:t>) approximately 100</w:t>
      </w:r>
      <w:r w:rsidR="00EB21B4">
        <w:rPr>
          <w:rFonts w:asciiTheme="minorHAnsi" w:hAnsiTheme="minorHAnsi" w:cstheme="minorHAnsi"/>
          <w:sz w:val="22"/>
          <w:szCs w:val="22"/>
        </w:rPr>
        <w:t xml:space="preserve"> </w:t>
      </w:r>
      <w:r>
        <w:rPr>
          <w:rFonts w:asciiTheme="minorHAnsi" w:hAnsiTheme="minorHAnsi" w:cstheme="minorHAnsi"/>
          <w:sz w:val="22"/>
          <w:szCs w:val="22"/>
        </w:rPr>
        <w:t xml:space="preserve">m in length.  </w:t>
      </w:r>
    </w:p>
    <w:p w14:paraId="1FFF95DF" w14:textId="58A90FC8" w:rsidR="002D3C34" w:rsidRDefault="0089658D" w:rsidP="002D3C34">
      <w:pPr>
        <w:pStyle w:val="Default"/>
        <w:widowControl w:val="0"/>
        <w:spacing w:after="120"/>
        <w:rPr>
          <w:rFonts w:asciiTheme="minorHAnsi" w:hAnsiTheme="minorHAnsi" w:cstheme="minorHAnsi"/>
          <w:sz w:val="22"/>
          <w:szCs w:val="22"/>
        </w:rPr>
      </w:pPr>
      <w:r>
        <w:rPr>
          <w:rFonts w:asciiTheme="minorHAnsi" w:hAnsiTheme="minorHAnsi" w:cstheme="minorHAnsi"/>
          <w:sz w:val="22"/>
          <w:szCs w:val="22"/>
        </w:rPr>
        <w:t>R</w:t>
      </w:r>
      <w:r w:rsidRPr="000E7DCB">
        <w:rPr>
          <w:rFonts w:asciiTheme="minorHAnsi" w:hAnsiTheme="minorHAnsi" w:cstheme="minorHAnsi"/>
          <w:sz w:val="22"/>
          <w:szCs w:val="22"/>
        </w:rPr>
        <w:t xml:space="preserve">ecognizing the importance of </w:t>
      </w:r>
      <w:proofErr w:type="spellStart"/>
      <w:r w:rsidRPr="000E7DCB">
        <w:rPr>
          <w:rFonts w:asciiTheme="minorHAnsi" w:hAnsiTheme="minorHAnsi" w:cstheme="minorHAnsi"/>
          <w:sz w:val="22"/>
          <w:szCs w:val="22"/>
        </w:rPr>
        <w:t>macroinvertebrates</w:t>
      </w:r>
      <w:proofErr w:type="spellEnd"/>
      <w:r w:rsidRPr="000E7DCB">
        <w:rPr>
          <w:rFonts w:asciiTheme="minorHAnsi" w:hAnsiTheme="minorHAnsi" w:cstheme="minorHAnsi"/>
          <w:sz w:val="22"/>
          <w:szCs w:val="22"/>
        </w:rPr>
        <w:t xml:space="preserve"> to </w:t>
      </w:r>
      <w:r>
        <w:rPr>
          <w:rFonts w:asciiTheme="minorHAnsi" w:hAnsiTheme="minorHAnsi" w:cstheme="minorHAnsi"/>
          <w:sz w:val="22"/>
          <w:szCs w:val="22"/>
        </w:rPr>
        <w:t xml:space="preserve">stream </w:t>
      </w:r>
      <w:r w:rsidRPr="000E7DCB">
        <w:rPr>
          <w:rFonts w:asciiTheme="minorHAnsi" w:hAnsiTheme="minorHAnsi" w:cstheme="minorHAnsi"/>
          <w:sz w:val="22"/>
          <w:szCs w:val="22"/>
        </w:rPr>
        <w:t>fish, we collect</w:t>
      </w:r>
      <w:r>
        <w:rPr>
          <w:rFonts w:asciiTheme="minorHAnsi" w:hAnsiTheme="minorHAnsi" w:cstheme="minorHAnsi"/>
          <w:sz w:val="22"/>
          <w:szCs w:val="22"/>
        </w:rPr>
        <w:t>ed</w:t>
      </w:r>
      <w:r w:rsidRPr="000E7DCB">
        <w:rPr>
          <w:rFonts w:asciiTheme="minorHAnsi" w:hAnsiTheme="minorHAnsi" w:cstheme="minorHAnsi"/>
          <w:sz w:val="22"/>
          <w:szCs w:val="22"/>
        </w:rPr>
        <w:t xml:space="preserve"> stream </w:t>
      </w:r>
      <w:r>
        <w:rPr>
          <w:rFonts w:asciiTheme="minorHAnsi" w:hAnsiTheme="minorHAnsi" w:cstheme="minorHAnsi"/>
          <w:sz w:val="22"/>
          <w:szCs w:val="22"/>
        </w:rPr>
        <w:t>insects</w:t>
      </w:r>
      <w:r w:rsidRPr="000E7DCB">
        <w:rPr>
          <w:rFonts w:asciiTheme="minorHAnsi" w:hAnsiTheme="minorHAnsi" w:cstheme="minorHAnsi"/>
          <w:sz w:val="22"/>
          <w:szCs w:val="22"/>
        </w:rPr>
        <w:t xml:space="preserve"> in summer 2017, prior to cutting riparian gaps.  </w:t>
      </w:r>
      <w:r>
        <w:rPr>
          <w:rFonts w:asciiTheme="minorHAnsi" w:hAnsiTheme="minorHAnsi" w:cstheme="minorHAnsi"/>
          <w:sz w:val="22"/>
          <w:szCs w:val="22"/>
        </w:rPr>
        <w:t>Three p</w:t>
      </w:r>
      <w:r w:rsidR="002D3C34">
        <w:rPr>
          <w:rFonts w:asciiTheme="minorHAnsi" w:hAnsiTheme="minorHAnsi" w:cstheme="minorHAnsi"/>
          <w:sz w:val="22"/>
          <w:szCs w:val="22"/>
        </w:rPr>
        <w:t xml:space="preserve">re-treatment </w:t>
      </w:r>
      <w:r w:rsidR="00EB21B4">
        <w:rPr>
          <w:rFonts w:asciiTheme="minorHAnsi" w:hAnsiTheme="minorHAnsi" w:cstheme="minorHAnsi"/>
          <w:sz w:val="22"/>
          <w:szCs w:val="22"/>
        </w:rPr>
        <w:t>samples</w:t>
      </w:r>
      <w:r w:rsidR="002D3C34">
        <w:rPr>
          <w:rFonts w:asciiTheme="minorHAnsi" w:hAnsiTheme="minorHAnsi" w:cstheme="minorHAnsi"/>
          <w:sz w:val="22"/>
          <w:szCs w:val="22"/>
        </w:rPr>
        <w:t xml:space="preserve"> were collected </w:t>
      </w:r>
      <w:r w:rsidR="0018459B">
        <w:rPr>
          <w:rFonts w:asciiTheme="minorHAnsi" w:hAnsiTheme="minorHAnsi" w:cstheme="minorHAnsi"/>
          <w:sz w:val="22"/>
          <w:szCs w:val="22"/>
        </w:rPr>
        <w:t xml:space="preserve">in all reaches (two per </w:t>
      </w:r>
      <w:r w:rsidR="002D3C34">
        <w:rPr>
          <w:rFonts w:asciiTheme="minorHAnsi" w:hAnsiTheme="minorHAnsi" w:cstheme="minorHAnsi"/>
          <w:sz w:val="22"/>
          <w:szCs w:val="22"/>
        </w:rPr>
        <w:t>stream</w:t>
      </w:r>
      <w:r w:rsidR="0018459B">
        <w:rPr>
          <w:rFonts w:asciiTheme="minorHAnsi" w:hAnsiTheme="minorHAnsi" w:cstheme="minorHAnsi"/>
          <w:sz w:val="22"/>
          <w:szCs w:val="22"/>
        </w:rPr>
        <w:t>)</w:t>
      </w:r>
      <w:r w:rsidR="002D3C34">
        <w:rPr>
          <w:rFonts w:asciiTheme="minorHAnsi" w:hAnsiTheme="minorHAnsi" w:cstheme="minorHAnsi"/>
          <w:sz w:val="22"/>
          <w:szCs w:val="22"/>
        </w:rPr>
        <w:t xml:space="preserve"> in summer 2017.  Gap manipulations were conducted at 4 sites in 2017 and the final two gap manipulations will be implemented in March 2018. </w:t>
      </w:r>
      <w:r w:rsidR="0018459B">
        <w:rPr>
          <w:rFonts w:asciiTheme="minorHAnsi" w:hAnsiTheme="minorHAnsi" w:cstheme="minorHAnsi"/>
          <w:sz w:val="22"/>
          <w:szCs w:val="22"/>
        </w:rPr>
        <w:t xml:space="preserve"> </w:t>
      </w:r>
      <w:r>
        <w:rPr>
          <w:rFonts w:asciiTheme="minorHAnsi" w:hAnsiTheme="minorHAnsi" w:cstheme="minorHAnsi"/>
          <w:sz w:val="22"/>
          <w:szCs w:val="22"/>
        </w:rPr>
        <w:t>In this coming summer</w:t>
      </w:r>
      <w:r w:rsidR="0018459B">
        <w:rPr>
          <w:rFonts w:asciiTheme="minorHAnsi" w:hAnsiTheme="minorHAnsi" w:cstheme="minorHAnsi"/>
          <w:sz w:val="22"/>
          <w:szCs w:val="22"/>
        </w:rPr>
        <w:t xml:space="preserve"> (post-treatment)</w:t>
      </w:r>
      <w:r>
        <w:rPr>
          <w:rFonts w:asciiTheme="minorHAnsi" w:hAnsiTheme="minorHAnsi" w:cstheme="minorHAnsi"/>
          <w:sz w:val="22"/>
          <w:szCs w:val="22"/>
        </w:rPr>
        <w:t xml:space="preserve">, we will again collect 3 samples </w:t>
      </w:r>
      <w:r w:rsidR="0018459B">
        <w:rPr>
          <w:rFonts w:asciiTheme="minorHAnsi" w:hAnsiTheme="minorHAnsi" w:cstheme="minorHAnsi"/>
          <w:sz w:val="22"/>
          <w:szCs w:val="22"/>
        </w:rPr>
        <w:t>per</w:t>
      </w:r>
      <w:r>
        <w:rPr>
          <w:rFonts w:asciiTheme="minorHAnsi" w:hAnsiTheme="minorHAnsi" w:cstheme="minorHAnsi"/>
          <w:sz w:val="22"/>
          <w:szCs w:val="22"/>
        </w:rPr>
        <w:t xml:space="preserve"> reach (in approximately the same locations)</w:t>
      </w:r>
      <w:r w:rsidR="0018459B">
        <w:rPr>
          <w:rFonts w:asciiTheme="minorHAnsi" w:hAnsiTheme="minorHAnsi" w:cstheme="minorHAnsi"/>
          <w:sz w:val="22"/>
          <w:szCs w:val="22"/>
        </w:rPr>
        <w:t xml:space="preserve"> in all 12 reaches</w:t>
      </w:r>
      <w:r>
        <w:rPr>
          <w:rFonts w:asciiTheme="minorHAnsi" w:hAnsiTheme="minorHAnsi" w:cstheme="minorHAnsi"/>
          <w:sz w:val="22"/>
          <w:szCs w:val="22"/>
        </w:rPr>
        <w:t xml:space="preserve">. All samples will be stored in 90% ethanol in the field.  </w:t>
      </w:r>
      <w:r w:rsidR="0018459B">
        <w:rPr>
          <w:rFonts w:asciiTheme="minorHAnsi" w:hAnsiTheme="minorHAnsi" w:cstheme="minorHAnsi"/>
          <w:sz w:val="22"/>
          <w:szCs w:val="22"/>
        </w:rPr>
        <w:t xml:space="preserve">Per methods in </w:t>
      </w:r>
      <w:proofErr w:type="spellStart"/>
      <w:r w:rsidR="0018459B">
        <w:rPr>
          <w:rFonts w:asciiTheme="minorHAnsi" w:hAnsiTheme="minorHAnsi" w:cstheme="minorHAnsi"/>
          <w:sz w:val="22"/>
          <w:szCs w:val="22"/>
        </w:rPr>
        <w:t>Kaylor</w:t>
      </w:r>
      <w:proofErr w:type="spellEnd"/>
      <w:r w:rsidR="0018459B">
        <w:rPr>
          <w:rFonts w:asciiTheme="minorHAnsi" w:hAnsiTheme="minorHAnsi" w:cstheme="minorHAnsi"/>
          <w:sz w:val="22"/>
          <w:szCs w:val="22"/>
        </w:rPr>
        <w:t xml:space="preserve"> and Warren (2017a), f</w:t>
      </w:r>
      <w:r>
        <w:rPr>
          <w:rFonts w:asciiTheme="minorHAnsi" w:hAnsiTheme="minorHAnsi" w:cstheme="minorHAnsi"/>
          <w:sz w:val="22"/>
          <w:szCs w:val="22"/>
        </w:rPr>
        <w:t xml:space="preserve">or samples with fewer than </w:t>
      </w:r>
      <w:r w:rsidR="0018459B">
        <w:rPr>
          <w:rFonts w:asciiTheme="minorHAnsi" w:hAnsiTheme="minorHAnsi" w:cstheme="minorHAnsi"/>
          <w:sz w:val="22"/>
          <w:szCs w:val="22"/>
        </w:rPr>
        <w:t>approximately 250</w:t>
      </w:r>
      <w:r>
        <w:rPr>
          <w:rFonts w:asciiTheme="minorHAnsi" w:hAnsiTheme="minorHAnsi" w:cstheme="minorHAnsi"/>
          <w:sz w:val="22"/>
          <w:szCs w:val="22"/>
        </w:rPr>
        <w:t xml:space="preserve"> individuals, all invertebrates will be sorted and identified to family.  For larger samples, we will use a plankton splitter to sub-sample</w:t>
      </w:r>
      <w:r w:rsidR="0018459B">
        <w:rPr>
          <w:rFonts w:asciiTheme="minorHAnsi" w:hAnsiTheme="minorHAnsi" w:cstheme="minorHAnsi"/>
          <w:sz w:val="22"/>
          <w:szCs w:val="22"/>
        </w:rPr>
        <w:t xml:space="preserve"> until we have approximately 250 individuals and then all invertebrates in the sub-sample will be sorted and identified to family.  Invertebrate</w:t>
      </w:r>
      <w:r>
        <w:rPr>
          <w:rFonts w:asciiTheme="minorHAnsi" w:hAnsiTheme="minorHAnsi" w:cstheme="minorHAnsi"/>
          <w:sz w:val="22"/>
          <w:szCs w:val="22"/>
        </w:rPr>
        <w:t xml:space="preserve"> communities will be compared using a </w:t>
      </w:r>
      <w:r w:rsidRPr="00431272">
        <w:rPr>
          <w:rFonts w:asciiTheme="minorHAnsi" w:hAnsiTheme="minorHAnsi" w:cstheme="minorHAnsi"/>
          <w:sz w:val="22"/>
          <w:szCs w:val="22"/>
        </w:rPr>
        <w:t>Nonmetric</w:t>
      </w:r>
      <w:r w:rsidR="0018459B">
        <w:rPr>
          <w:rFonts w:asciiTheme="minorHAnsi" w:hAnsiTheme="minorHAnsi" w:cstheme="minorHAnsi"/>
          <w:sz w:val="22"/>
          <w:szCs w:val="22"/>
        </w:rPr>
        <w:t xml:space="preserve"> Multidimensional S</w:t>
      </w:r>
      <w:r>
        <w:rPr>
          <w:rFonts w:asciiTheme="minorHAnsi" w:hAnsiTheme="minorHAnsi" w:cstheme="minorHAnsi"/>
          <w:sz w:val="22"/>
          <w:szCs w:val="22"/>
        </w:rPr>
        <w:t xml:space="preserve">caling (MDS) ordination, analysis tool </w:t>
      </w:r>
      <w:r w:rsidR="0018459B">
        <w:rPr>
          <w:rFonts w:asciiTheme="minorHAnsi" w:hAnsiTheme="minorHAnsi" w:cstheme="minorHAnsi"/>
          <w:sz w:val="22"/>
          <w:szCs w:val="22"/>
        </w:rPr>
        <w:t xml:space="preserve">to quantitatively assess </w:t>
      </w:r>
      <w:r>
        <w:rPr>
          <w:rFonts w:asciiTheme="minorHAnsi" w:hAnsiTheme="minorHAnsi" w:cstheme="minorHAnsi"/>
          <w:sz w:val="22"/>
          <w:szCs w:val="22"/>
        </w:rPr>
        <w:t xml:space="preserve">overlap among communities within and across sites.  </w:t>
      </w:r>
    </w:p>
    <w:p w14:paraId="0C76606B" w14:textId="51BF5989" w:rsidR="00204194" w:rsidRPr="0018459B" w:rsidRDefault="00204194" w:rsidP="002D3C34">
      <w:pPr>
        <w:pStyle w:val="Default"/>
        <w:widowControl w:val="0"/>
        <w:spacing w:after="120"/>
        <w:rPr>
          <w:rFonts w:asciiTheme="minorHAnsi" w:hAnsiTheme="minorHAnsi" w:cstheme="minorHAnsi"/>
          <w:sz w:val="22"/>
          <w:szCs w:val="22"/>
        </w:rPr>
      </w:pPr>
      <w:r>
        <w:rPr>
          <w:rFonts w:asciiTheme="minorHAnsi" w:hAnsiTheme="minorHAnsi" w:cstheme="minorHAnsi"/>
          <w:sz w:val="22"/>
          <w:szCs w:val="22"/>
        </w:rPr>
        <w:t xml:space="preserve">While having only one year before and one year after manipulation is not ideal, in this case, I believe that it is fully adequate to address our study questions.  With reference reaches on the same streams as treatment reaches, they function well as a control for </w:t>
      </w:r>
      <w:r w:rsidR="004241F2">
        <w:rPr>
          <w:rFonts w:asciiTheme="minorHAnsi" w:hAnsiTheme="minorHAnsi" w:cstheme="minorHAnsi"/>
          <w:sz w:val="22"/>
          <w:szCs w:val="22"/>
        </w:rPr>
        <w:t>(1) annual climate variability, (2) disturbance effect</w:t>
      </w:r>
      <w:r w:rsidR="00486607">
        <w:rPr>
          <w:rFonts w:asciiTheme="minorHAnsi" w:hAnsiTheme="minorHAnsi" w:cstheme="minorHAnsi"/>
          <w:sz w:val="22"/>
          <w:szCs w:val="22"/>
        </w:rPr>
        <w:t>s</w:t>
      </w:r>
      <w:r w:rsidR="004241F2">
        <w:rPr>
          <w:rFonts w:asciiTheme="minorHAnsi" w:hAnsiTheme="minorHAnsi" w:cstheme="minorHAnsi"/>
          <w:sz w:val="22"/>
          <w:szCs w:val="22"/>
        </w:rPr>
        <w:t xml:space="preserve"> (e.g. flood or drought), and (3) the seasonal emergence of </w:t>
      </w:r>
      <w:proofErr w:type="spellStart"/>
      <w:r w:rsidR="004241F2">
        <w:rPr>
          <w:rFonts w:asciiTheme="minorHAnsi" w:hAnsiTheme="minorHAnsi" w:cstheme="minorHAnsi"/>
          <w:sz w:val="22"/>
          <w:szCs w:val="22"/>
        </w:rPr>
        <w:t>macroinvertebrates</w:t>
      </w:r>
      <w:proofErr w:type="spellEnd"/>
      <w:r w:rsidR="004241F2">
        <w:rPr>
          <w:rFonts w:asciiTheme="minorHAnsi" w:hAnsiTheme="minorHAnsi" w:cstheme="minorHAnsi"/>
          <w:sz w:val="22"/>
          <w:szCs w:val="22"/>
        </w:rPr>
        <w:t xml:space="preserve"> that can affect the benthic community at any given point in the </w:t>
      </w:r>
      <w:r w:rsidR="00627FF5">
        <w:rPr>
          <w:rFonts w:asciiTheme="minorHAnsi" w:hAnsiTheme="minorHAnsi" w:cstheme="minorHAnsi"/>
          <w:sz w:val="22"/>
          <w:szCs w:val="22"/>
        </w:rPr>
        <w:t>summer</w:t>
      </w:r>
      <w:r w:rsidR="004241F2">
        <w:rPr>
          <w:rFonts w:asciiTheme="minorHAnsi" w:hAnsiTheme="minorHAnsi" w:cstheme="minorHAnsi"/>
          <w:sz w:val="22"/>
          <w:szCs w:val="22"/>
        </w:rPr>
        <w:t>.</w:t>
      </w:r>
      <w:r>
        <w:rPr>
          <w:rFonts w:asciiTheme="minorHAnsi" w:hAnsiTheme="minorHAnsi" w:cstheme="minorHAnsi"/>
          <w:sz w:val="22"/>
          <w:szCs w:val="22"/>
        </w:rPr>
        <w:t xml:space="preserve">  Given the life history</w:t>
      </w:r>
      <w:r w:rsidR="00486607">
        <w:rPr>
          <w:rFonts w:asciiTheme="minorHAnsi" w:hAnsiTheme="minorHAnsi" w:cstheme="minorHAnsi"/>
          <w:sz w:val="22"/>
          <w:szCs w:val="22"/>
        </w:rPr>
        <w:t xml:space="preserve"> </w:t>
      </w:r>
      <w:r>
        <w:rPr>
          <w:rFonts w:asciiTheme="minorHAnsi" w:hAnsiTheme="minorHAnsi" w:cstheme="minorHAnsi"/>
          <w:sz w:val="22"/>
          <w:szCs w:val="22"/>
        </w:rPr>
        <w:t xml:space="preserve">– many living for a bit less than a year – and the mobility of stream </w:t>
      </w:r>
      <w:proofErr w:type="spellStart"/>
      <w:r>
        <w:rPr>
          <w:rFonts w:asciiTheme="minorHAnsi" w:hAnsiTheme="minorHAnsi" w:cstheme="minorHAnsi"/>
          <w:sz w:val="22"/>
          <w:szCs w:val="22"/>
        </w:rPr>
        <w:t>macroinvertebrates</w:t>
      </w:r>
      <w:proofErr w:type="spellEnd"/>
      <w:r>
        <w:rPr>
          <w:rFonts w:asciiTheme="minorHAnsi" w:hAnsiTheme="minorHAnsi" w:cstheme="minorHAnsi"/>
          <w:sz w:val="22"/>
          <w:szCs w:val="22"/>
        </w:rPr>
        <w:t>, I expect that if a change in the local community does occur as a result of the gap, it would manifest within a short timeframe (a year or less).  Further, given that the gaps we are creating are relatively small, this first summer after gap formation will likely be the time period when gap effects, if present, will be largest.</w:t>
      </w:r>
    </w:p>
    <w:p w14:paraId="7118C06A" w14:textId="34DAC8BE" w:rsidR="002D3C34" w:rsidRDefault="002D3C34" w:rsidP="002D3C34">
      <w:pPr>
        <w:pStyle w:val="Default"/>
        <w:widowControl w:val="0"/>
        <w:spacing w:after="120"/>
        <w:rPr>
          <w:rFonts w:asciiTheme="minorHAnsi" w:hAnsiTheme="minorHAnsi" w:cstheme="minorHAnsi"/>
          <w:sz w:val="22"/>
          <w:szCs w:val="22"/>
        </w:rPr>
      </w:pPr>
      <w:r>
        <w:rPr>
          <w:rFonts w:asciiTheme="minorHAnsi" w:hAnsiTheme="minorHAnsi" w:cstheme="minorHAnsi"/>
          <w:sz w:val="22"/>
          <w:szCs w:val="22"/>
        </w:rPr>
        <w:t xml:space="preserve">We will use results from the macroinvertebrate sampling </w:t>
      </w:r>
      <w:r w:rsidR="00CB110C">
        <w:rPr>
          <w:rFonts w:asciiTheme="minorHAnsi" w:hAnsiTheme="minorHAnsi" w:cstheme="minorHAnsi"/>
          <w:sz w:val="22"/>
          <w:szCs w:val="22"/>
        </w:rPr>
        <w:t>to complete</w:t>
      </w:r>
      <w:r>
        <w:rPr>
          <w:rFonts w:asciiTheme="minorHAnsi" w:hAnsiTheme="minorHAnsi" w:cstheme="minorHAnsi"/>
          <w:sz w:val="22"/>
          <w:szCs w:val="22"/>
        </w:rPr>
        <w:t xml:space="preserve"> the </w:t>
      </w:r>
      <w:proofErr w:type="spellStart"/>
      <w:r w:rsidR="00B62EB5">
        <w:rPr>
          <w:rFonts w:asciiTheme="minorHAnsi" w:hAnsiTheme="minorHAnsi" w:cstheme="minorHAnsi"/>
          <w:sz w:val="22"/>
          <w:szCs w:val="22"/>
        </w:rPr>
        <w:t>S</w:t>
      </w:r>
      <w:r w:rsidRPr="00B27D64">
        <w:rPr>
          <w:rFonts w:asciiTheme="minorHAnsi" w:hAnsiTheme="minorHAnsi" w:cstheme="minorHAnsi"/>
          <w:sz w:val="22"/>
          <w:szCs w:val="22"/>
        </w:rPr>
        <w:t>treamkeepers</w:t>
      </w:r>
      <w:proofErr w:type="spellEnd"/>
      <w:r w:rsidRPr="00B27D64">
        <w:rPr>
          <w:rFonts w:asciiTheme="minorHAnsi" w:hAnsiTheme="minorHAnsi" w:cstheme="minorHAnsi"/>
          <w:sz w:val="22"/>
          <w:szCs w:val="22"/>
        </w:rPr>
        <w:t xml:space="preserve"> Benthic Index of Biological Integrity (B-IBI)</w:t>
      </w:r>
      <w:r>
        <w:rPr>
          <w:rFonts w:asciiTheme="minorHAnsi" w:hAnsiTheme="minorHAnsi" w:cstheme="minorHAnsi"/>
          <w:sz w:val="22"/>
          <w:szCs w:val="22"/>
        </w:rPr>
        <w:t xml:space="preserve"> (</w:t>
      </w:r>
      <w:hyperlink r:id="rId12" w:history="1">
        <w:r w:rsidRPr="0077386D">
          <w:rPr>
            <w:rStyle w:val="Hyperlink"/>
            <w:rFonts w:asciiTheme="minorHAnsi" w:hAnsiTheme="minorHAnsi" w:cstheme="minorHAnsi"/>
            <w:sz w:val="22"/>
            <w:szCs w:val="22"/>
          </w:rPr>
          <w:t>http://www.clallam.net/SK/biologicalmonitoring.html</w:t>
        </w:r>
      </w:hyperlink>
      <w:r>
        <w:rPr>
          <w:rFonts w:asciiTheme="minorHAnsi" w:hAnsiTheme="minorHAnsi" w:cstheme="minorHAnsi"/>
          <w:sz w:val="22"/>
          <w:szCs w:val="22"/>
        </w:rPr>
        <w:t>).  Indices of biological integrity are regionally specific. This B-IBI has been developed for western Washington – a region with comparable geology and climate – and is widely used and cited.  We will analyze changes in the difference in stream IBI scores in reference and treatment reaches from before versus after the gap manipulations.</w:t>
      </w:r>
    </w:p>
    <w:p w14:paraId="5D9A9EAA" w14:textId="4853F10C" w:rsidR="002D3C34" w:rsidRDefault="002D3C34" w:rsidP="002D3C34">
      <w:pPr>
        <w:pStyle w:val="Default"/>
        <w:widowControl w:val="0"/>
        <w:spacing w:after="120"/>
        <w:rPr>
          <w:rFonts w:asciiTheme="minorHAnsi" w:hAnsiTheme="minorHAnsi" w:cstheme="minorHAnsi"/>
          <w:sz w:val="22"/>
          <w:szCs w:val="22"/>
        </w:rPr>
      </w:pPr>
      <w:r>
        <w:rPr>
          <w:rFonts w:asciiTheme="minorHAnsi" w:hAnsiTheme="minorHAnsi" w:cstheme="minorHAnsi"/>
          <w:sz w:val="22"/>
          <w:szCs w:val="22"/>
        </w:rPr>
        <w:t>Fish collections will occur once at each site throughout the month of August</w:t>
      </w:r>
      <w:r w:rsidR="004D0581">
        <w:rPr>
          <w:rFonts w:asciiTheme="minorHAnsi" w:hAnsiTheme="minorHAnsi" w:cstheme="minorHAnsi"/>
          <w:sz w:val="22"/>
          <w:szCs w:val="22"/>
        </w:rPr>
        <w:t xml:space="preserve"> </w:t>
      </w:r>
      <w:r>
        <w:rPr>
          <w:rFonts w:asciiTheme="minorHAnsi" w:hAnsiTheme="minorHAnsi" w:cstheme="minorHAnsi"/>
          <w:sz w:val="22"/>
          <w:szCs w:val="22"/>
        </w:rPr>
        <w:t xml:space="preserve">within two weeks after the macroinvertebrate sampling at </w:t>
      </w:r>
      <w:r w:rsidR="00204194">
        <w:rPr>
          <w:rFonts w:asciiTheme="minorHAnsi" w:hAnsiTheme="minorHAnsi" w:cstheme="minorHAnsi"/>
          <w:sz w:val="22"/>
          <w:szCs w:val="22"/>
        </w:rPr>
        <w:t>a given</w:t>
      </w:r>
      <w:r>
        <w:rPr>
          <w:rFonts w:asciiTheme="minorHAnsi" w:hAnsiTheme="minorHAnsi" w:cstheme="minorHAnsi"/>
          <w:sz w:val="22"/>
          <w:szCs w:val="22"/>
        </w:rPr>
        <w:t xml:space="preserve"> reach.  </w:t>
      </w:r>
      <w:r w:rsidR="00204194">
        <w:rPr>
          <w:rFonts w:asciiTheme="minorHAnsi" w:hAnsiTheme="minorHAnsi" w:cstheme="minorHAnsi"/>
          <w:sz w:val="22"/>
          <w:szCs w:val="22"/>
        </w:rPr>
        <w:t xml:space="preserve">At each site, we will use gastric lavage to non-lethally collect fish stomach contents. In this method, water is gently pumped into the fish’s stomach with a small tube and a syringe. When the stomach is full of water, the tube is removed and water rushes back out of the fish’s stomach, bringing with it the gut contents.  The stomach samples from each fish will be stored in 90% ethanol in the field. Back in the lab, samples will be sorted and then identified to lowest taxonomic level possible based on the condition of the diet items.  </w:t>
      </w:r>
      <w:r>
        <w:rPr>
          <w:rFonts w:asciiTheme="minorHAnsi" w:hAnsiTheme="minorHAnsi" w:cstheme="minorHAnsi"/>
          <w:sz w:val="22"/>
          <w:szCs w:val="22"/>
        </w:rPr>
        <w:t xml:space="preserve">We do not have trout diets from before the gaps are </w:t>
      </w:r>
      <w:r w:rsidR="00B62EB5">
        <w:rPr>
          <w:rFonts w:asciiTheme="minorHAnsi" w:hAnsiTheme="minorHAnsi" w:cstheme="minorHAnsi"/>
          <w:sz w:val="22"/>
          <w:szCs w:val="22"/>
        </w:rPr>
        <w:t>implemented,</w:t>
      </w:r>
      <w:r>
        <w:rPr>
          <w:rFonts w:asciiTheme="minorHAnsi" w:hAnsiTheme="minorHAnsi" w:cstheme="minorHAnsi"/>
          <w:sz w:val="22"/>
          <w:szCs w:val="22"/>
        </w:rPr>
        <w:t xml:space="preserve"> so this aspect of the study will</w:t>
      </w:r>
      <w:r w:rsidR="00B62EB5">
        <w:rPr>
          <w:rFonts w:asciiTheme="minorHAnsi" w:hAnsiTheme="minorHAnsi" w:cstheme="minorHAnsi"/>
          <w:sz w:val="22"/>
          <w:szCs w:val="22"/>
        </w:rPr>
        <w:t xml:space="preserve"> </w:t>
      </w:r>
      <w:r>
        <w:rPr>
          <w:rFonts w:asciiTheme="minorHAnsi" w:hAnsiTheme="minorHAnsi" w:cstheme="minorHAnsi"/>
          <w:sz w:val="22"/>
          <w:szCs w:val="22"/>
        </w:rPr>
        <w:t xml:space="preserve">focus </w:t>
      </w:r>
      <w:r w:rsidR="00B62EB5">
        <w:rPr>
          <w:rFonts w:asciiTheme="minorHAnsi" w:hAnsiTheme="minorHAnsi" w:cstheme="minorHAnsi"/>
          <w:sz w:val="22"/>
          <w:szCs w:val="22"/>
        </w:rPr>
        <w:t xml:space="preserve">on </w:t>
      </w:r>
      <w:r>
        <w:rPr>
          <w:rFonts w:asciiTheme="minorHAnsi" w:hAnsiTheme="minorHAnsi" w:cstheme="minorHAnsi"/>
          <w:sz w:val="22"/>
          <w:szCs w:val="22"/>
        </w:rPr>
        <w:t xml:space="preserve">how fish diets </w:t>
      </w:r>
      <w:r w:rsidR="00B62EB5">
        <w:rPr>
          <w:rFonts w:asciiTheme="minorHAnsi" w:hAnsiTheme="minorHAnsi" w:cstheme="minorHAnsi"/>
          <w:sz w:val="22"/>
          <w:szCs w:val="22"/>
        </w:rPr>
        <w:t>match up</w:t>
      </w:r>
      <w:r>
        <w:rPr>
          <w:rFonts w:asciiTheme="minorHAnsi" w:hAnsiTheme="minorHAnsi" w:cstheme="minorHAnsi"/>
          <w:sz w:val="22"/>
          <w:szCs w:val="22"/>
        </w:rPr>
        <w:t xml:space="preserve"> with available prey in the benthic invertebrate community</w:t>
      </w:r>
      <w:r w:rsidR="00B62EB5">
        <w:rPr>
          <w:rFonts w:asciiTheme="minorHAnsi" w:hAnsiTheme="minorHAnsi" w:cstheme="minorHAnsi"/>
          <w:sz w:val="22"/>
          <w:szCs w:val="22"/>
        </w:rPr>
        <w:t>,</w:t>
      </w:r>
      <w:r>
        <w:rPr>
          <w:rFonts w:asciiTheme="minorHAnsi" w:hAnsiTheme="minorHAnsi" w:cstheme="minorHAnsi"/>
          <w:sz w:val="22"/>
          <w:szCs w:val="22"/>
        </w:rPr>
        <w:t xml:space="preserve"> and </w:t>
      </w:r>
      <w:r w:rsidR="00B62EB5">
        <w:rPr>
          <w:rFonts w:asciiTheme="minorHAnsi" w:hAnsiTheme="minorHAnsi" w:cstheme="minorHAnsi"/>
          <w:sz w:val="22"/>
          <w:szCs w:val="22"/>
        </w:rPr>
        <w:t xml:space="preserve">then </w:t>
      </w:r>
      <w:r>
        <w:rPr>
          <w:rFonts w:asciiTheme="minorHAnsi" w:hAnsiTheme="minorHAnsi" w:cstheme="minorHAnsi"/>
          <w:sz w:val="22"/>
          <w:szCs w:val="22"/>
        </w:rPr>
        <w:t xml:space="preserve">whether </w:t>
      </w:r>
      <w:r w:rsidR="00B62EB5">
        <w:rPr>
          <w:rFonts w:asciiTheme="minorHAnsi" w:hAnsiTheme="minorHAnsi" w:cstheme="minorHAnsi"/>
          <w:sz w:val="22"/>
          <w:szCs w:val="22"/>
        </w:rPr>
        <w:t xml:space="preserve">differences in </w:t>
      </w:r>
      <w:r>
        <w:rPr>
          <w:rFonts w:asciiTheme="minorHAnsi" w:hAnsiTheme="minorHAnsi" w:cstheme="minorHAnsi"/>
          <w:sz w:val="22"/>
          <w:szCs w:val="22"/>
        </w:rPr>
        <w:t>community or total abundance</w:t>
      </w:r>
      <w:r w:rsidR="00B62EB5">
        <w:rPr>
          <w:rFonts w:asciiTheme="minorHAnsi" w:hAnsiTheme="minorHAnsi" w:cstheme="minorHAnsi"/>
          <w:sz w:val="22"/>
          <w:szCs w:val="22"/>
        </w:rPr>
        <w:t xml:space="preserve"> manifest in fish gut contents as a result of the gap cut. </w:t>
      </w:r>
      <w:r>
        <w:rPr>
          <w:rFonts w:asciiTheme="minorHAnsi" w:hAnsiTheme="minorHAnsi" w:cstheme="minorHAnsi"/>
          <w:sz w:val="22"/>
          <w:szCs w:val="22"/>
        </w:rPr>
        <w:t xml:space="preserve">We will evaluate whether trout diets differ between paired reaches and between streams overall, but </w:t>
      </w:r>
      <w:r w:rsidR="00E86CA9">
        <w:rPr>
          <w:rFonts w:asciiTheme="minorHAnsi" w:hAnsiTheme="minorHAnsi" w:cstheme="minorHAnsi"/>
          <w:sz w:val="22"/>
          <w:szCs w:val="22"/>
        </w:rPr>
        <w:t xml:space="preserve">comparative </w:t>
      </w:r>
      <w:r>
        <w:rPr>
          <w:rFonts w:asciiTheme="minorHAnsi" w:hAnsiTheme="minorHAnsi" w:cstheme="minorHAnsi"/>
          <w:sz w:val="22"/>
          <w:szCs w:val="22"/>
        </w:rPr>
        <w:t xml:space="preserve">results will be placed in the context of general differences in stream light, substrate and habitat, rather than attributing any specific differences to the creation of </w:t>
      </w:r>
      <w:r w:rsidR="00E86CA9">
        <w:rPr>
          <w:rFonts w:asciiTheme="minorHAnsi" w:hAnsiTheme="minorHAnsi" w:cstheme="minorHAnsi"/>
          <w:sz w:val="22"/>
          <w:szCs w:val="22"/>
        </w:rPr>
        <w:t>the</w:t>
      </w:r>
      <w:r>
        <w:rPr>
          <w:rFonts w:asciiTheme="minorHAnsi" w:hAnsiTheme="minorHAnsi" w:cstheme="minorHAnsi"/>
          <w:sz w:val="22"/>
          <w:szCs w:val="22"/>
        </w:rPr>
        <w:t xml:space="preserve"> gap</w:t>
      </w:r>
      <w:r w:rsidR="00E86CA9">
        <w:rPr>
          <w:rFonts w:asciiTheme="minorHAnsi" w:hAnsiTheme="minorHAnsi" w:cstheme="minorHAnsi"/>
          <w:sz w:val="22"/>
          <w:szCs w:val="22"/>
        </w:rPr>
        <w:t>s</w:t>
      </w:r>
      <w:r>
        <w:rPr>
          <w:rFonts w:asciiTheme="minorHAnsi" w:hAnsiTheme="minorHAnsi" w:cstheme="minorHAnsi"/>
          <w:sz w:val="22"/>
          <w:szCs w:val="22"/>
        </w:rPr>
        <w:t xml:space="preserve">. </w:t>
      </w:r>
    </w:p>
    <w:p w14:paraId="2F51358C" w14:textId="51D087D3" w:rsidR="002D3C34" w:rsidRPr="002D3C34" w:rsidRDefault="002D3C34" w:rsidP="003B3FD6">
      <w:pPr>
        <w:pStyle w:val="Default"/>
        <w:widowControl w:val="0"/>
        <w:spacing w:after="240"/>
        <w:rPr>
          <w:rFonts w:asciiTheme="minorHAnsi" w:hAnsiTheme="minorHAnsi" w:cstheme="minorHAnsi"/>
          <w:sz w:val="22"/>
          <w:szCs w:val="22"/>
          <w:u w:val="single"/>
        </w:rPr>
      </w:pPr>
      <w:r w:rsidRPr="008102BF">
        <w:rPr>
          <w:rFonts w:asciiTheme="minorHAnsi" w:hAnsiTheme="minorHAnsi" w:cstheme="minorHAnsi"/>
          <w:sz w:val="22"/>
          <w:szCs w:val="22"/>
          <w:u w:val="single"/>
        </w:rPr>
        <w:t>P</w:t>
      </w:r>
      <w:r w:rsidR="00C77DA9">
        <w:rPr>
          <w:rFonts w:asciiTheme="minorHAnsi" w:hAnsiTheme="minorHAnsi" w:cstheme="minorHAnsi"/>
          <w:sz w:val="22"/>
          <w:szCs w:val="22"/>
          <w:u w:val="single"/>
        </w:rPr>
        <w:t>l</w:t>
      </w:r>
      <w:r w:rsidRPr="008102BF">
        <w:rPr>
          <w:rFonts w:asciiTheme="minorHAnsi" w:hAnsiTheme="minorHAnsi" w:cstheme="minorHAnsi"/>
          <w:sz w:val="22"/>
          <w:szCs w:val="22"/>
          <w:u w:val="single"/>
        </w:rPr>
        <w:t>anned outcomes and deliverables</w:t>
      </w:r>
      <w:r>
        <w:rPr>
          <w:rFonts w:asciiTheme="minorHAnsi" w:hAnsiTheme="minorHAnsi" w:cstheme="minorHAnsi"/>
          <w:sz w:val="22"/>
          <w:szCs w:val="22"/>
          <w:u w:val="single"/>
        </w:rPr>
        <w:t xml:space="preserve">: </w:t>
      </w:r>
      <w:r>
        <w:rPr>
          <w:rFonts w:asciiTheme="minorHAnsi" w:hAnsiTheme="minorHAnsi" w:cstheme="minorHAnsi"/>
          <w:sz w:val="22"/>
          <w:szCs w:val="22"/>
        </w:rPr>
        <w:t xml:space="preserve">I will </w:t>
      </w:r>
      <w:r w:rsidR="004241F2">
        <w:rPr>
          <w:rFonts w:asciiTheme="minorHAnsi" w:hAnsiTheme="minorHAnsi" w:cstheme="minorHAnsi"/>
          <w:sz w:val="22"/>
          <w:szCs w:val="22"/>
        </w:rPr>
        <w:t>mentor and undergraduate</w:t>
      </w:r>
      <w:r>
        <w:rPr>
          <w:rFonts w:asciiTheme="minorHAnsi" w:hAnsiTheme="minorHAnsi" w:cstheme="minorHAnsi"/>
          <w:sz w:val="22"/>
          <w:szCs w:val="22"/>
        </w:rPr>
        <w:t xml:space="preserve"> </w:t>
      </w:r>
      <w:r w:rsidR="004241F2">
        <w:rPr>
          <w:rFonts w:asciiTheme="minorHAnsi" w:hAnsiTheme="minorHAnsi" w:cstheme="minorHAnsi"/>
          <w:sz w:val="22"/>
          <w:szCs w:val="22"/>
        </w:rPr>
        <w:t>OSU honors</w:t>
      </w:r>
      <w:r w:rsidR="00C77DA9">
        <w:rPr>
          <w:rFonts w:asciiTheme="minorHAnsi" w:hAnsiTheme="minorHAnsi" w:cstheme="minorHAnsi"/>
          <w:sz w:val="22"/>
          <w:szCs w:val="22"/>
        </w:rPr>
        <w:t xml:space="preserve"> </w:t>
      </w:r>
      <w:r>
        <w:rPr>
          <w:rFonts w:asciiTheme="minorHAnsi" w:hAnsiTheme="minorHAnsi" w:cstheme="minorHAnsi"/>
          <w:sz w:val="22"/>
          <w:szCs w:val="22"/>
        </w:rPr>
        <w:t xml:space="preserve">student </w:t>
      </w:r>
      <w:r w:rsidR="004241F2">
        <w:rPr>
          <w:rFonts w:asciiTheme="minorHAnsi" w:hAnsiTheme="minorHAnsi" w:cstheme="minorHAnsi"/>
          <w:sz w:val="22"/>
          <w:szCs w:val="22"/>
        </w:rPr>
        <w:t>for</w:t>
      </w:r>
      <w:r>
        <w:rPr>
          <w:rFonts w:asciiTheme="minorHAnsi" w:hAnsiTheme="minorHAnsi" w:cstheme="minorHAnsi"/>
          <w:sz w:val="22"/>
          <w:szCs w:val="22"/>
        </w:rPr>
        <w:t xml:space="preserve"> this project</w:t>
      </w:r>
      <w:r w:rsidR="004241F2">
        <w:rPr>
          <w:rFonts w:asciiTheme="minorHAnsi" w:hAnsiTheme="minorHAnsi" w:cstheme="minorHAnsi"/>
          <w:sz w:val="22"/>
          <w:szCs w:val="22"/>
        </w:rPr>
        <w:t>.  As part of an honors thesis, the student will</w:t>
      </w:r>
      <w:r>
        <w:rPr>
          <w:rFonts w:asciiTheme="minorHAnsi" w:hAnsiTheme="minorHAnsi" w:cstheme="minorHAnsi"/>
          <w:sz w:val="22"/>
          <w:szCs w:val="22"/>
        </w:rPr>
        <w:t xml:space="preserve"> produce results from each of the three analyses discussed above (</w:t>
      </w:r>
      <w:r w:rsidR="00C77DA9">
        <w:rPr>
          <w:rFonts w:asciiTheme="minorHAnsi" w:hAnsiTheme="minorHAnsi" w:cstheme="minorHAnsi"/>
          <w:sz w:val="22"/>
          <w:szCs w:val="22"/>
        </w:rPr>
        <w:t>i</w:t>
      </w:r>
      <w:r>
        <w:rPr>
          <w:rFonts w:asciiTheme="minorHAnsi" w:hAnsiTheme="minorHAnsi" w:cstheme="minorHAnsi"/>
          <w:sz w:val="22"/>
          <w:szCs w:val="22"/>
        </w:rPr>
        <w:t>nvertebrate community changes, IBI score changes, and diets differences</w:t>
      </w:r>
      <w:r w:rsidR="004241F2">
        <w:rPr>
          <w:rFonts w:asciiTheme="minorHAnsi" w:hAnsiTheme="minorHAnsi" w:cstheme="minorHAnsi"/>
          <w:sz w:val="22"/>
          <w:szCs w:val="22"/>
        </w:rPr>
        <w:t xml:space="preserve">).  The </w:t>
      </w:r>
      <w:r>
        <w:rPr>
          <w:rFonts w:asciiTheme="minorHAnsi" w:hAnsiTheme="minorHAnsi" w:cstheme="minorHAnsi"/>
          <w:sz w:val="22"/>
          <w:szCs w:val="22"/>
        </w:rPr>
        <w:t xml:space="preserve">OSU honors </w:t>
      </w:r>
      <w:r w:rsidR="004241F2">
        <w:rPr>
          <w:rFonts w:asciiTheme="minorHAnsi" w:hAnsiTheme="minorHAnsi" w:cstheme="minorHAnsi"/>
          <w:sz w:val="22"/>
          <w:szCs w:val="22"/>
        </w:rPr>
        <w:t xml:space="preserve">thesis, </w:t>
      </w:r>
      <w:r>
        <w:rPr>
          <w:rFonts w:asciiTheme="minorHAnsi" w:hAnsiTheme="minorHAnsi" w:cstheme="minorHAnsi"/>
          <w:sz w:val="22"/>
          <w:szCs w:val="22"/>
        </w:rPr>
        <w:t>will then be developed into a manuscript that will be published in a peer-reviewed journal.  The student will make presentations at Oregon State University, at state scientific meetings (e.g. ORAFS)</w:t>
      </w:r>
      <w:r w:rsidR="004241F2">
        <w:rPr>
          <w:rFonts w:asciiTheme="minorHAnsi" w:hAnsiTheme="minorHAnsi" w:cstheme="minorHAnsi"/>
          <w:sz w:val="22"/>
          <w:szCs w:val="22"/>
        </w:rPr>
        <w:t>,</w:t>
      </w:r>
      <w:r>
        <w:rPr>
          <w:rFonts w:asciiTheme="minorHAnsi" w:hAnsiTheme="minorHAnsi" w:cstheme="minorHAnsi"/>
          <w:sz w:val="22"/>
          <w:szCs w:val="22"/>
        </w:rPr>
        <w:t xml:space="preserve"> and </w:t>
      </w:r>
      <w:r w:rsidR="004241F2">
        <w:rPr>
          <w:rFonts w:asciiTheme="minorHAnsi" w:hAnsiTheme="minorHAnsi" w:cstheme="minorHAnsi"/>
          <w:sz w:val="22"/>
          <w:szCs w:val="22"/>
        </w:rPr>
        <w:t xml:space="preserve">I will present any relevant results </w:t>
      </w:r>
      <w:r>
        <w:rPr>
          <w:rFonts w:asciiTheme="minorHAnsi" w:hAnsiTheme="minorHAnsi" w:cstheme="minorHAnsi"/>
          <w:sz w:val="22"/>
          <w:szCs w:val="22"/>
        </w:rPr>
        <w:t xml:space="preserve">at stakeholder meetings.  </w:t>
      </w:r>
    </w:p>
    <w:tbl>
      <w:tblPr>
        <w:tblpPr w:leftFromText="180" w:rightFromText="180" w:horzAnchor="page" w:tblpX="2575"/>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8"/>
        <w:gridCol w:w="630"/>
        <w:gridCol w:w="630"/>
        <w:gridCol w:w="630"/>
        <w:gridCol w:w="540"/>
      </w:tblGrid>
      <w:tr w:rsidR="00BA3245" w:rsidRPr="002908E1" w14:paraId="69CF1C54" w14:textId="77777777" w:rsidTr="00020E9E">
        <w:trPr>
          <w:trHeight w:val="107"/>
        </w:trPr>
        <w:tc>
          <w:tcPr>
            <w:tcW w:w="5868" w:type="dxa"/>
            <w:vMerge w:val="restart"/>
            <w:shd w:val="clear" w:color="auto" w:fill="auto"/>
            <w:noWrap/>
            <w:vAlign w:val="bottom"/>
            <w:hideMark/>
          </w:tcPr>
          <w:p w14:paraId="7ED7FEB2" w14:textId="77777777" w:rsidR="00BA3245" w:rsidRPr="002908E1" w:rsidRDefault="00BA3245" w:rsidP="00020E9E">
            <w:pPr>
              <w:spacing w:afterLines="120" w:after="288" w:line="240" w:lineRule="auto"/>
              <w:contextualSpacing/>
              <w:jc w:val="center"/>
              <w:rPr>
                <w:rFonts w:eastAsia="Times New Roman" w:cstheme="minorHAnsi"/>
                <w:color w:val="000000"/>
              </w:rPr>
            </w:pPr>
            <w:r w:rsidRPr="002908E1">
              <w:rPr>
                <w:rFonts w:eastAsia="Times New Roman" w:cstheme="minorHAnsi"/>
                <w:color w:val="000000"/>
              </w:rPr>
              <w:t>Activity</w:t>
            </w:r>
          </w:p>
        </w:tc>
        <w:tc>
          <w:tcPr>
            <w:tcW w:w="2430" w:type="dxa"/>
            <w:gridSpan w:val="4"/>
            <w:shd w:val="clear" w:color="auto" w:fill="auto"/>
            <w:vAlign w:val="center"/>
            <w:hideMark/>
          </w:tcPr>
          <w:p w14:paraId="3F52E2AF" w14:textId="77777777" w:rsidR="00BA3245" w:rsidRPr="002908E1" w:rsidRDefault="00BA3245" w:rsidP="00020E9E">
            <w:pPr>
              <w:spacing w:afterLines="120" w:after="288" w:line="240" w:lineRule="auto"/>
              <w:contextualSpacing/>
              <w:jc w:val="center"/>
              <w:rPr>
                <w:rFonts w:eastAsia="Times New Roman" w:cstheme="minorHAnsi"/>
                <w:color w:val="000000"/>
              </w:rPr>
            </w:pPr>
            <w:r w:rsidRPr="002908E1">
              <w:rPr>
                <w:rFonts w:eastAsia="Times New Roman" w:cstheme="minorHAnsi"/>
                <w:color w:val="000000"/>
              </w:rPr>
              <w:t>Year 1</w:t>
            </w:r>
          </w:p>
        </w:tc>
      </w:tr>
      <w:tr w:rsidR="00020E9E" w:rsidRPr="002908E1" w14:paraId="478B7461" w14:textId="77777777" w:rsidTr="00020E9E">
        <w:trPr>
          <w:trHeight w:val="320"/>
        </w:trPr>
        <w:tc>
          <w:tcPr>
            <w:tcW w:w="5868" w:type="dxa"/>
            <w:vMerge/>
            <w:vAlign w:val="center"/>
            <w:hideMark/>
          </w:tcPr>
          <w:p w14:paraId="497EAAAA" w14:textId="77777777" w:rsidR="00BA3245" w:rsidRPr="002908E1" w:rsidRDefault="00BA3245" w:rsidP="00020E9E">
            <w:pPr>
              <w:spacing w:afterLines="120" w:after="288" w:line="240" w:lineRule="auto"/>
              <w:contextualSpacing/>
              <w:rPr>
                <w:rFonts w:eastAsia="Times New Roman" w:cstheme="minorHAnsi"/>
                <w:color w:val="000000"/>
              </w:rPr>
            </w:pPr>
          </w:p>
        </w:tc>
        <w:tc>
          <w:tcPr>
            <w:tcW w:w="630" w:type="dxa"/>
            <w:shd w:val="clear" w:color="auto" w:fill="auto"/>
            <w:vAlign w:val="center"/>
            <w:hideMark/>
          </w:tcPr>
          <w:p w14:paraId="1B662808" w14:textId="77777777" w:rsidR="00BA3245" w:rsidRPr="002908E1" w:rsidRDefault="00BA3245" w:rsidP="00020E9E">
            <w:pPr>
              <w:spacing w:afterLines="120" w:after="288" w:line="240" w:lineRule="auto"/>
              <w:contextualSpacing/>
              <w:jc w:val="center"/>
              <w:rPr>
                <w:rFonts w:eastAsia="Times New Roman" w:cstheme="minorHAnsi"/>
                <w:color w:val="000000"/>
              </w:rPr>
            </w:pPr>
            <w:r w:rsidRPr="002908E1">
              <w:rPr>
                <w:rFonts w:eastAsia="Times New Roman" w:cstheme="minorHAnsi"/>
                <w:color w:val="000000"/>
              </w:rPr>
              <w:t>Sum</w:t>
            </w:r>
          </w:p>
        </w:tc>
        <w:tc>
          <w:tcPr>
            <w:tcW w:w="630" w:type="dxa"/>
            <w:shd w:val="clear" w:color="auto" w:fill="auto"/>
            <w:vAlign w:val="center"/>
            <w:hideMark/>
          </w:tcPr>
          <w:p w14:paraId="391A8071" w14:textId="77777777" w:rsidR="00BA3245" w:rsidRPr="002908E1" w:rsidRDefault="00BA3245" w:rsidP="00020E9E">
            <w:pPr>
              <w:spacing w:afterLines="120" w:after="288" w:line="240" w:lineRule="auto"/>
              <w:contextualSpacing/>
              <w:jc w:val="center"/>
              <w:rPr>
                <w:rFonts w:eastAsia="Times New Roman" w:cstheme="minorHAnsi"/>
                <w:color w:val="000000"/>
              </w:rPr>
            </w:pPr>
            <w:r w:rsidRPr="002908E1">
              <w:rPr>
                <w:rFonts w:eastAsia="Times New Roman" w:cstheme="minorHAnsi"/>
                <w:color w:val="000000"/>
              </w:rPr>
              <w:t>Fall</w:t>
            </w:r>
          </w:p>
        </w:tc>
        <w:tc>
          <w:tcPr>
            <w:tcW w:w="630" w:type="dxa"/>
            <w:shd w:val="clear" w:color="auto" w:fill="auto"/>
            <w:vAlign w:val="center"/>
            <w:hideMark/>
          </w:tcPr>
          <w:p w14:paraId="48BE381B" w14:textId="77777777" w:rsidR="00BA3245" w:rsidRPr="002908E1" w:rsidRDefault="00BA3245" w:rsidP="00020E9E">
            <w:pPr>
              <w:spacing w:afterLines="120" w:after="288" w:line="240" w:lineRule="auto"/>
              <w:contextualSpacing/>
              <w:jc w:val="center"/>
              <w:rPr>
                <w:rFonts w:eastAsia="Times New Roman" w:cstheme="minorHAnsi"/>
                <w:color w:val="000000"/>
              </w:rPr>
            </w:pPr>
            <w:r w:rsidRPr="002908E1">
              <w:rPr>
                <w:rFonts w:eastAsia="Times New Roman" w:cstheme="minorHAnsi"/>
                <w:color w:val="000000"/>
              </w:rPr>
              <w:t>Win</w:t>
            </w:r>
          </w:p>
        </w:tc>
        <w:tc>
          <w:tcPr>
            <w:tcW w:w="540" w:type="dxa"/>
            <w:shd w:val="clear" w:color="auto" w:fill="auto"/>
            <w:vAlign w:val="center"/>
            <w:hideMark/>
          </w:tcPr>
          <w:p w14:paraId="447B4178" w14:textId="77777777" w:rsidR="00BA3245" w:rsidRPr="002908E1" w:rsidRDefault="00BA3245" w:rsidP="00020E9E">
            <w:pPr>
              <w:spacing w:afterLines="120" w:after="288" w:line="240" w:lineRule="auto"/>
              <w:contextualSpacing/>
              <w:jc w:val="center"/>
              <w:rPr>
                <w:rFonts w:eastAsia="Times New Roman" w:cstheme="minorHAnsi"/>
                <w:color w:val="000000"/>
              </w:rPr>
            </w:pPr>
            <w:proofErr w:type="spellStart"/>
            <w:r w:rsidRPr="002908E1">
              <w:rPr>
                <w:rFonts w:eastAsia="Times New Roman" w:cstheme="minorHAnsi"/>
                <w:color w:val="000000"/>
              </w:rPr>
              <w:t>Spr</w:t>
            </w:r>
            <w:proofErr w:type="spellEnd"/>
          </w:p>
        </w:tc>
      </w:tr>
      <w:tr w:rsidR="00020E9E" w:rsidRPr="002908E1" w14:paraId="5D31E91A" w14:textId="77777777" w:rsidTr="00020E9E">
        <w:trPr>
          <w:trHeight w:val="65"/>
        </w:trPr>
        <w:tc>
          <w:tcPr>
            <w:tcW w:w="5868" w:type="dxa"/>
            <w:shd w:val="clear" w:color="auto" w:fill="auto"/>
            <w:noWrap/>
            <w:vAlign w:val="center"/>
          </w:tcPr>
          <w:p w14:paraId="4BFC9AA2" w14:textId="77777777" w:rsidR="00BA3245" w:rsidRPr="002908E1" w:rsidRDefault="00BA3245" w:rsidP="00020E9E">
            <w:pPr>
              <w:spacing w:afterLines="120" w:after="288" w:line="240" w:lineRule="auto"/>
              <w:contextualSpacing/>
              <w:rPr>
                <w:rFonts w:eastAsia="Times New Roman" w:cstheme="minorHAnsi"/>
                <w:color w:val="000000"/>
              </w:rPr>
            </w:pPr>
            <w:r>
              <w:rPr>
                <w:rFonts w:eastAsia="Times New Roman" w:cstheme="minorHAnsi"/>
                <w:color w:val="000000"/>
              </w:rPr>
              <w:t xml:space="preserve">Collect post-treatment data on stream communities and fish diet </w:t>
            </w:r>
          </w:p>
        </w:tc>
        <w:tc>
          <w:tcPr>
            <w:tcW w:w="630" w:type="dxa"/>
            <w:shd w:val="clear" w:color="auto" w:fill="auto"/>
            <w:noWrap/>
            <w:vAlign w:val="center"/>
            <w:hideMark/>
          </w:tcPr>
          <w:p w14:paraId="34C51A2F" w14:textId="77777777" w:rsidR="00BA3245" w:rsidRPr="002908E1" w:rsidRDefault="00BA3245" w:rsidP="00020E9E">
            <w:pPr>
              <w:spacing w:afterLines="120" w:after="288" w:line="240" w:lineRule="auto"/>
              <w:contextualSpacing/>
              <w:jc w:val="center"/>
              <w:rPr>
                <w:rFonts w:eastAsia="Times New Roman" w:cstheme="minorHAnsi"/>
                <w:color w:val="000000"/>
              </w:rPr>
            </w:pPr>
            <w:r>
              <w:rPr>
                <w:rFonts w:eastAsia="Times New Roman" w:cstheme="minorHAnsi"/>
                <w:color w:val="000000"/>
              </w:rPr>
              <w:t>X</w:t>
            </w:r>
          </w:p>
        </w:tc>
        <w:tc>
          <w:tcPr>
            <w:tcW w:w="630" w:type="dxa"/>
            <w:shd w:val="clear" w:color="auto" w:fill="auto"/>
            <w:noWrap/>
            <w:vAlign w:val="center"/>
            <w:hideMark/>
          </w:tcPr>
          <w:p w14:paraId="088A550B" w14:textId="77777777" w:rsidR="00BA3245" w:rsidRPr="002908E1" w:rsidRDefault="00BA3245" w:rsidP="00020E9E">
            <w:pPr>
              <w:spacing w:afterLines="120" w:after="288" w:line="240" w:lineRule="auto"/>
              <w:contextualSpacing/>
              <w:jc w:val="center"/>
              <w:rPr>
                <w:rFonts w:eastAsia="Times New Roman" w:cstheme="minorHAnsi"/>
                <w:color w:val="000000"/>
              </w:rPr>
            </w:pPr>
            <w:r w:rsidRPr="002908E1">
              <w:rPr>
                <w:rFonts w:eastAsia="Times New Roman" w:cstheme="minorHAnsi"/>
                <w:color w:val="000000"/>
              </w:rPr>
              <w:t> </w:t>
            </w:r>
          </w:p>
        </w:tc>
        <w:tc>
          <w:tcPr>
            <w:tcW w:w="630" w:type="dxa"/>
            <w:shd w:val="clear" w:color="auto" w:fill="auto"/>
            <w:noWrap/>
            <w:vAlign w:val="center"/>
            <w:hideMark/>
          </w:tcPr>
          <w:p w14:paraId="3DED43EA" w14:textId="77777777" w:rsidR="00BA3245" w:rsidRPr="002908E1" w:rsidRDefault="00BA3245" w:rsidP="00020E9E">
            <w:pPr>
              <w:spacing w:afterLines="120" w:after="288" w:line="240" w:lineRule="auto"/>
              <w:contextualSpacing/>
              <w:jc w:val="center"/>
              <w:rPr>
                <w:rFonts w:eastAsia="Times New Roman" w:cstheme="minorHAnsi"/>
                <w:color w:val="000000"/>
              </w:rPr>
            </w:pPr>
            <w:r w:rsidRPr="002908E1">
              <w:rPr>
                <w:rFonts w:eastAsia="Times New Roman" w:cstheme="minorHAnsi"/>
                <w:color w:val="000000"/>
              </w:rPr>
              <w:t> </w:t>
            </w:r>
          </w:p>
        </w:tc>
        <w:tc>
          <w:tcPr>
            <w:tcW w:w="540" w:type="dxa"/>
            <w:shd w:val="clear" w:color="auto" w:fill="auto"/>
            <w:noWrap/>
            <w:vAlign w:val="center"/>
            <w:hideMark/>
          </w:tcPr>
          <w:p w14:paraId="52533555" w14:textId="77777777" w:rsidR="00BA3245" w:rsidRPr="002908E1" w:rsidRDefault="00BA3245" w:rsidP="00020E9E">
            <w:pPr>
              <w:spacing w:afterLines="120" w:after="288" w:line="240" w:lineRule="auto"/>
              <w:contextualSpacing/>
              <w:jc w:val="center"/>
              <w:rPr>
                <w:rFonts w:eastAsia="Times New Roman" w:cstheme="minorHAnsi"/>
                <w:color w:val="000000"/>
              </w:rPr>
            </w:pPr>
          </w:p>
        </w:tc>
      </w:tr>
      <w:tr w:rsidR="00020E9E" w:rsidRPr="002908E1" w14:paraId="025CD40E" w14:textId="77777777" w:rsidTr="00020E9E">
        <w:trPr>
          <w:trHeight w:val="65"/>
        </w:trPr>
        <w:tc>
          <w:tcPr>
            <w:tcW w:w="5868" w:type="dxa"/>
            <w:shd w:val="clear" w:color="auto" w:fill="auto"/>
            <w:noWrap/>
            <w:vAlign w:val="center"/>
          </w:tcPr>
          <w:p w14:paraId="5EC86183" w14:textId="77777777" w:rsidR="00BA3245" w:rsidRPr="002908E1" w:rsidRDefault="00BA3245" w:rsidP="00020E9E">
            <w:pPr>
              <w:spacing w:afterLines="120" w:after="288" w:line="240" w:lineRule="auto"/>
              <w:contextualSpacing/>
              <w:rPr>
                <w:rFonts w:eastAsia="Times New Roman" w:cstheme="minorHAnsi"/>
                <w:color w:val="000000"/>
              </w:rPr>
            </w:pPr>
            <w:r>
              <w:rPr>
                <w:rFonts w:eastAsia="Times New Roman" w:cstheme="minorHAnsi"/>
                <w:color w:val="000000"/>
              </w:rPr>
              <w:t>Analyze/ID samples</w:t>
            </w:r>
          </w:p>
        </w:tc>
        <w:tc>
          <w:tcPr>
            <w:tcW w:w="630" w:type="dxa"/>
            <w:shd w:val="clear" w:color="auto" w:fill="auto"/>
            <w:noWrap/>
            <w:vAlign w:val="center"/>
            <w:hideMark/>
          </w:tcPr>
          <w:p w14:paraId="4851BAFA" w14:textId="77777777" w:rsidR="00BA3245" w:rsidRPr="002908E1" w:rsidRDefault="00BA3245" w:rsidP="00020E9E">
            <w:pPr>
              <w:spacing w:afterLines="120" w:after="288" w:line="240" w:lineRule="auto"/>
              <w:contextualSpacing/>
              <w:jc w:val="center"/>
              <w:rPr>
                <w:rFonts w:eastAsia="Times New Roman" w:cstheme="minorHAnsi"/>
                <w:color w:val="000000"/>
              </w:rPr>
            </w:pPr>
            <w:r>
              <w:rPr>
                <w:rFonts w:eastAsia="Times New Roman" w:cstheme="minorHAnsi"/>
                <w:color w:val="000000"/>
              </w:rPr>
              <w:t>X</w:t>
            </w:r>
          </w:p>
        </w:tc>
        <w:tc>
          <w:tcPr>
            <w:tcW w:w="630" w:type="dxa"/>
            <w:shd w:val="clear" w:color="auto" w:fill="auto"/>
            <w:noWrap/>
            <w:vAlign w:val="center"/>
            <w:hideMark/>
          </w:tcPr>
          <w:p w14:paraId="027EE13D" w14:textId="77777777" w:rsidR="00BA3245" w:rsidRPr="002908E1" w:rsidRDefault="00BA3245" w:rsidP="00020E9E">
            <w:pPr>
              <w:spacing w:afterLines="120" w:after="288" w:line="240" w:lineRule="auto"/>
              <w:contextualSpacing/>
              <w:jc w:val="center"/>
              <w:rPr>
                <w:rFonts w:eastAsia="Times New Roman" w:cstheme="minorHAnsi"/>
                <w:color w:val="000000"/>
              </w:rPr>
            </w:pPr>
            <w:r>
              <w:rPr>
                <w:rFonts w:eastAsia="Times New Roman" w:cstheme="minorHAnsi"/>
                <w:color w:val="000000"/>
              </w:rPr>
              <w:t>X</w:t>
            </w:r>
          </w:p>
        </w:tc>
        <w:tc>
          <w:tcPr>
            <w:tcW w:w="630" w:type="dxa"/>
            <w:shd w:val="clear" w:color="auto" w:fill="auto"/>
            <w:noWrap/>
            <w:vAlign w:val="center"/>
            <w:hideMark/>
          </w:tcPr>
          <w:p w14:paraId="5893A186" w14:textId="77777777" w:rsidR="00BA3245" w:rsidRPr="002908E1" w:rsidRDefault="00BA3245" w:rsidP="00020E9E">
            <w:pPr>
              <w:spacing w:afterLines="120" w:after="288" w:line="240" w:lineRule="auto"/>
              <w:contextualSpacing/>
              <w:jc w:val="center"/>
              <w:rPr>
                <w:rFonts w:eastAsia="Times New Roman" w:cstheme="minorHAnsi"/>
              </w:rPr>
            </w:pPr>
          </w:p>
        </w:tc>
        <w:tc>
          <w:tcPr>
            <w:tcW w:w="540" w:type="dxa"/>
            <w:shd w:val="clear" w:color="auto" w:fill="auto"/>
            <w:noWrap/>
            <w:vAlign w:val="center"/>
            <w:hideMark/>
          </w:tcPr>
          <w:p w14:paraId="32A86CA5" w14:textId="77777777" w:rsidR="00BA3245" w:rsidRPr="002908E1" w:rsidRDefault="00BA3245" w:rsidP="00020E9E">
            <w:pPr>
              <w:spacing w:afterLines="120" w:after="288" w:line="240" w:lineRule="auto"/>
              <w:contextualSpacing/>
              <w:jc w:val="center"/>
              <w:rPr>
                <w:rFonts w:eastAsia="Times New Roman" w:cstheme="minorHAnsi"/>
              </w:rPr>
            </w:pPr>
          </w:p>
        </w:tc>
      </w:tr>
      <w:tr w:rsidR="00020E9E" w:rsidRPr="002908E1" w14:paraId="7EC0C9FA" w14:textId="77777777" w:rsidTr="00020E9E">
        <w:trPr>
          <w:trHeight w:val="107"/>
        </w:trPr>
        <w:tc>
          <w:tcPr>
            <w:tcW w:w="5868" w:type="dxa"/>
            <w:shd w:val="clear" w:color="auto" w:fill="auto"/>
            <w:noWrap/>
            <w:vAlign w:val="center"/>
          </w:tcPr>
          <w:p w14:paraId="3E3FD5F5" w14:textId="77777777" w:rsidR="00BA3245" w:rsidRPr="002908E1" w:rsidRDefault="00BA3245" w:rsidP="00020E9E">
            <w:pPr>
              <w:spacing w:afterLines="120" w:after="288" w:line="240" w:lineRule="auto"/>
              <w:contextualSpacing/>
              <w:rPr>
                <w:rFonts w:eastAsia="Times New Roman" w:cstheme="minorHAnsi"/>
                <w:color w:val="000000"/>
              </w:rPr>
            </w:pPr>
            <w:r>
              <w:rPr>
                <w:rFonts w:eastAsia="Times New Roman" w:cstheme="minorHAnsi"/>
                <w:color w:val="000000"/>
              </w:rPr>
              <w:t>Data analysis</w:t>
            </w:r>
          </w:p>
        </w:tc>
        <w:tc>
          <w:tcPr>
            <w:tcW w:w="630" w:type="dxa"/>
            <w:shd w:val="clear" w:color="auto" w:fill="auto"/>
            <w:noWrap/>
            <w:vAlign w:val="center"/>
            <w:hideMark/>
          </w:tcPr>
          <w:p w14:paraId="31FFECAD" w14:textId="77777777" w:rsidR="00BA3245" w:rsidRPr="002908E1" w:rsidRDefault="00BA3245" w:rsidP="00020E9E">
            <w:pPr>
              <w:spacing w:afterLines="120" w:after="288" w:line="240" w:lineRule="auto"/>
              <w:contextualSpacing/>
              <w:jc w:val="center"/>
              <w:rPr>
                <w:rFonts w:eastAsia="Times New Roman" w:cstheme="minorHAnsi"/>
                <w:color w:val="000000"/>
              </w:rPr>
            </w:pPr>
            <w:r>
              <w:rPr>
                <w:rFonts w:eastAsia="Times New Roman" w:cstheme="minorHAnsi"/>
                <w:color w:val="000000"/>
              </w:rPr>
              <w:t>X</w:t>
            </w:r>
          </w:p>
        </w:tc>
        <w:tc>
          <w:tcPr>
            <w:tcW w:w="630" w:type="dxa"/>
            <w:shd w:val="clear" w:color="auto" w:fill="auto"/>
            <w:noWrap/>
            <w:vAlign w:val="center"/>
            <w:hideMark/>
          </w:tcPr>
          <w:p w14:paraId="42277D11" w14:textId="77777777" w:rsidR="00BA3245" w:rsidRPr="002908E1" w:rsidRDefault="00BA3245" w:rsidP="00020E9E">
            <w:pPr>
              <w:spacing w:afterLines="120" w:after="288" w:line="240" w:lineRule="auto"/>
              <w:contextualSpacing/>
              <w:jc w:val="center"/>
              <w:rPr>
                <w:rFonts w:eastAsia="Times New Roman" w:cstheme="minorHAnsi"/>
                <w:color w:val="000000"/>
              </w:rPr>
            </w:pPr>
            <w:r>
              <w:rPr>
                <w:rFonts w:eastAsia="Times New Roman" w:cstheme="minorHAnsi"/>
                <w:color w:val="000000"/>
              </w:rPr>
              <w:t>X</w:t>
            </w:r>
          </w:p>
        </w:tc>
        <w:tc>
          <w:tcPr>
            <w:tcW w:w="630" w:type="dxa"/>
            <w:shd w:val="clear" w:color="auto" w:fill="auto"/>
            <w:noWrap/>
            <w:vAlign w:val="center"/>
            <w:hideMark/>
          </w:tcPr>
          <w:p w14:paraId="7FF5D54E" w14:textId="77777777" w:rsidR="00BA3245" w:rsidRPr="002908E1" w:rsidRDefault="00BA3245" w:rsidP="00020E9E">
            <w:pPr>
              <w:spacing w:afterLines="120" w:after="288" w:line="240" w:lineRule="auto"/>
              <w:contextualSpacing/>
              <w:jc w:val="center"/>
              <w:rPr>
                <w:rFonts w:eastAsia="Times New Roman" w:cstheme="minorHAnsi"/>
              </w:rPr>
            </w:pPr>
          </w:p>
        </w:tc>
        <w:tc>
          <w:tcPr>
            <w:tcW w:w="540" w:type="dxa"/>
            <w:shd w:val="clear" w:color="auto" w:fill="auto"/>
            <w:noWrap/>
            <w:vAlign w:val="center"/>
            <w:hideMark/>
          </w:tcPr>
          <w:p w14:paraId="15051344" w14:textId="77777777" w:rsidR="00BA3245" w:rsidRPr="002908E1" w:rsidRDefault="00BA3245" w:rsidP="00020E9E">
            <w:pPr>
              <w:spacing w:afterLines="120" w:after="288" w:line="240" w:lineRule="auto"/>
              <w:contextualSpacing/>
              <w:jc w:val="center"/>
              <w:rPr>
                <w:rFonts w:eastAsia="Times New Roman" w:cstheme="minorHAnsi"/>
              </w:rPr>
            </w:pPr>
          </w:p>
        </w:tc>
      </w:tr>
      <w:tr w:rsidR="00020E9E" w:rsidRPr="002908E1" w14:paraId="4497EC01" w14:textId="77777777" w:rsidTr="00020E9E">
        <w:trPr>
          <w:trHeight w:val="224"/>
        </w:trPr>
        <w:tc>
          <w:tcPr>
            <w:tcW w:w="5868" w:type="dxa"/>
            <w:shd w:val="clear" w:color="auto" w:fill="auto"/>
            <w:noWrap/>
            <w:vAlign w:val="center"/>
          </w:tcPr>
          <w:p w14:paraId="45117774" w14:textId="0F0425F5" w:rsidR="00BA3245" w:rsidRPr="002908E1" w:rsidRDefault="00BA3245" w:rsidP="003B3FD6">
            <w:pPr>
              <w:spacing w:afterLines="120" w:after="288" w:line="240" w:lineRule="auto"/>
              <w:contextualSpacing/>
              <w:rPr>
                <w:rFonts w:eastAsia="Times New Roman" w:cstheme="minorHAnsi"/>
                <w:color w:val="000000"/>
              </w:rPr>
            </w:pPr>
            <w:r>
              <w:rPr>
                <w:rFonts w:eastAsia="Times New Roman" w:cstheme="minorHAnsi"/>
                <w:color w:val="000000"/>
              </w:rPr>
              <w:t>Writing (unfunded</w:t>
            </w:r>
            <w:r w:rsidR="003B3FD6">
              <w:rPr>
                <w:rFonts w:eastAsia="Times New Roman" w:cstheme="minorHAnsi"/>
                <w:color w:val="000000"/>
              </w:rPr>
              <w:t>; will occur through student honors thesis</w:t>
            </w:r>
            <w:r>
              <w:rPr>
                <w:rFonts w:eastAsia="Times New Roman" w:cstheme="minorHAnsi"/>
                <w:color w:val="000000"/>
              </w:rPr>
              <w:t>)</w:t>
            </w:r>
          </w:p>
        </w:tc>
        <w:tc>
          <w:tcPr>
            <w:tcW w:w="630" w:type="dxa"/>
            <w:shd w:val="clear" w:color="auto" w:fill="auto"/>
            <w:noWrap/>
            <w:vAlign w:val="center"/>
            <w:hideMark/>
          </w:tcPr>
          <w:p w14:paraId="4A206BE4" w14:textId="77777777" w:rsidR="00BA3245" w:rsidRPr="002908E1" w:rsidRDefault="00BA3245" w:rsidP="00020E9E">
            <w:pPr>
              <w:spacing w:afterLines="120" w:after="288" w:line="240" w:lineRule="auto"/>
              <w:contextualSpacing/>
              <w:jc w:val="center"/>
              <w:rPr>
                <w:rFonts w:eastAsia="Times New Roman" w:cstheme="minorHAnsi"/>
                <w:color w:val="000000"/>
              </w:rPr>
            </w:pPr>
            <w:r w:rsidRPr="002908E1">
              <w:rPr>
                <w:rFonts w:eastAsia="Times New Roman" w:cstheme="minorHAnsi"/>
                <w:color w:val="000000"/>
              </w:rPr>
              <w:t> </w:t>
            </w:r>
          </w:p>
        </w:tc>
        <w:tc>
          <w:tcPr>
            <w:tcW w:w="630" w:type="dxa"/>
            <w:shd w:val="clear" w:color="auto" w:fill="auto"/>
            <w:noWrap/>
            <w:vAlign w:val="center"/>
            <w:hideMark/>
          </w:tcPr>
          <w:p w14:paraId="58D7DFFF" w14:textId="77777777" w:rsidR="00BA3245" w:rsidRPr="002908E1" w:rsidRDefault="00BA3245" w:rsidP="00020E9E">
            <w:pPr>
              <w:spacing w:afterLines="120" w:after="288" w:line="240" w:lineRule="auto"/>
              <w:contextualSpacing/>
              <w:jc w:val="center"/>
              <w:rPr>
                <w:rFonts w:eastAsia="Times New Roman" w:cstheme="minorHAnsi"/>
                <w:color w:val="000000"/>
              </w:rPr>
            </w:pPr>
            <w:r>
              <w:rPr>
                <w:rFonts w:eastAsia="Times New Roman" w:cstheme="minorHAnsi"/>
                <w:color w:val="000000"/>
              </w:rPr>
              <w:t>X</w:t>
            </w:r>
          </w:p>
        </w:tc>
        <w:tc>
          <w:tcPr>
            <w:tcW w:w="630" w:type="dxa"/>
            <w:shd w:val="clear" w:color="auto" w:fill="auto"/>
            <w:noWrap/>
            <w:vAlign w:val="center"/>
            <w:hideMark/>
          </w:tcPr>
          <w:p w14:paraId="6CB90F21" w14:textId="77777777" w:rsidR="00BA3245" w:rsidRPr="002908E1" w:rsidRDefault="00BA3245" w:rsidP="00020E9E">
            <w:pPr>
              <w:spacing w:afterLines="120" w:after="288" w:line="240" w:lineRule="auto"/>
              <w:contextualSpacing/>
              <w:jc w:val="center"/>
              <w:rPr>
                <w:rFonts w:eastAsia="Times New Roman" w:cstheme="minorHAnsi"/>
                <w:color w:val="000000"/>
              </w:rPr>
            </w:pPr>
            <w:r>
              <w:rPr>
                <w:rFonts w:eastAsia="Times New Roman" w:cstheme="minorHAnsi"/>
                <w:color w:val="000000"/>
              </w:rPr>
              <w:t>X</w:t>
            </w:r>
          </w:p>
        </w:tc>
        <w:tc>
          <w:tcPr>
            <w:tcW w:w="540" w:type="dxa"/>
            <w:shd w:val="clear" w:color="auto" w:fill="auto"/>
            <w:noWrap/>
            <w:vAlign w:val="center"/>
            <w:hideMark/>
          </w:tcPr>
          <w:p w14:paraId="1286487F" w14:textId="77777777" w:rsidR="00BA3245" w:rsidRPr="002908E1" w:rsidRDefault="00BA3245" w:rsidP="00020E9E">
            <w:pPr>
              <w:spacing w:afterLines="120" w:after="288" w:line="240" w:lineRule="auto"/>
              <w:contextualSpacing/>
              <w:jc w:val="center"/>
              <w:rPr>
                <w:rFonts w:eastAsia="Times New Roman" w:cstheme="minorHAnsi"/>
                <w:color w:val="000000"/>
              </w:rPr>
            </w:pPr>
            <w:r>
              <w:rPr>
                <w:rFonts w:eastAsia="Times New Roman" w:cstheme="minorHAnsi"/>
                <w:color w:val="000000"/>
              </w:rPr>
              <w:t>X</w:t>
            </w:r>
          </w:p>
        </w:tc>
      </w:tr>
    </w:tbl>
    <w:p w14:paraId="73673972" w14:textId="0AA1EE6D" w:rsidR="002D3C34" w:rsidRPr="00BA3245" w:rsidRDefault="002D3C34" w:rsidP="002D3C34">
      <w:pPr>
        <w:pStyle w:val="Default"/>
        <w:widowControl w:val="0"/>
        <w:numPr>
          <w:ilvl w:val="0"/>
          <w:numId w:val="41"/>
        </w:numPr>
        <w:spacing w:after="120"/>
        <w:ind w:left="0"/>
        <w:rPr>
          <w:rFonts w:asciiTheme="minorHAnsi" w:hAnsiTheme="minorHAnsi" w:cstheme="minorHAnsi"/>
          <w:b/>
          <w:i/>
          <w:sz w:val="22"/>
          <w:szCs w:val="22"/>
        </w:rPr>
      </w:pPr>
      <w:r w:rsidRPr="002908E1">
        <w:rPr>
          <w:rFonts w:asciiTheme="minorHAnsi" w:hAnsiTheme="minorHAnsi" w:cstheme="minorHAnsi"/>
          <w:b/>
          <w:i/>
          <w:sz w:val="22"/>
          <w:szCs w:val="22"/>
        </w:rPr>
        <w:t xml:space="preserve">Timeline </w:t>
      </w:r>
    </w:p>
    <w:p w14:paraId="4D70A41C" w14:textId="77777777" w:rsidR="002D3C34" w:rsidRDefault="002D3C34" w:rsidP="002D3C34">
      <w:pPr>
        <w:pStyle w:val="Default"/>
        <w:widowControl w:val="0"/>
        <w:spacing w:after="120"/>
        <w:rPr>
          <w:rFonts w:asciiTheme="minorHAnsi" w:hAnsiTheme="minorHAnsi" w:cstheme="minorHAnsi"/>
          <w:sz w:val="22"/>
          <w:szCs w:val="22"/>
        </w:rPr>
      </w:pPr>
    </w:p>
    <w:p w14:paraId="1345C13A" w14:textId="77777777" w:rsidR="00BA3245" w:rsidRDefault="00BA3245" w:rsidP="002D3C34">
      <w:pPr>
        <w:pStyle w:val="Default"/>
        <w:widowControl w:val="0"/>
        <w:spacing w:after="120"/>
        <w:rPr>
          <w:rFonts w:asciiTheme="minorHAnsi" w:hAnsiTheme="minorHAnsi" w:cstheme="minorHAnsi"/>
          <w:sz w:val="22"/>
          <w:szCs w:val="22"/>
        </w:rPr>
      </w:pPr>
    </w:p>
    <w:p w14:paraId="5786DDD4" w14:textId="77777777" w:rsidR="00020E9E" w:rsidRDefault="00020E9E" w:rsidP="002D3C34">
      <w:pPr>
        <w:pStyle w:val="Default"/>
        <w:widowControl w:val="0"/>
        <w:spacing w:after="120"/>
        <w:rPr>
          <w:rFonts w:asciiTheme="minorHAnsi" w:hAnsiTheme="minorHAnsi" w:cstheme="minorHAnsi"/>
          <w:sz w:val="22"/>
          <w:szCs w:val="22"/>
        </w:rPr>
      </w:pPr>
    </w:p>
    <w:p w14:paraId="1D678634" w14:textId="77777777" w:rsidR="00BA3245" w:rsidRPr="002908E1" w:rsidRDefault="00BA3245" w:rsidP="002D3C34">
      <w:pPr>
        <w:pStyle w:val="Default"/>
        <w:widowControl w:val="0"/>
        <w:spacing w:after="120"/>
        <w:rPr>
          <w:rFonts w:asciiTheme="minorHAnsi" w:hAnsiTheme="minorHAnsi" w:cstheme="minorHAnsi"/>
          <w:sz w:val="22"/>
          <w:szCs w:val="22"/>
        </w:rPr>
      </w:pPr>
    </w:p>
    <w:p w14:paraId="7554A5C7" w14:textId="0148C161" w:rsidR="002D3C34" w:rsidRPr="002908E1" w:rsidRDefault="002D3C34" w:rsidP="003B3FD6">
      <w:pPr>
        <w:pStyle w:val="Default"/>
        <w:widowControl w:val="0"/>
        <w:numPr>
          <w:ilvl w:val="0"/>
          <w:numId w:val="41"/>
        </w:numPr>
        <w:spacing w:before="160" w:after="60"/>
        <w:ind w:left="0"/>
        <w:rPr>
          <w:rFonts w:asciiTheme="minorHAnsi" w:hAnsiTheme="minorHAnsi" w:cstheme="minorHAnsi"/>
          <w:b/>
          <w:i/>
          <w:sz w:val="22"/>
          <w:szCs w:val="22"/>
        </w:rPr>
      </w:pPr>
      <w:r w:rsidRPr="002908E1">
        <w:rPr>
          <w:rFonts w:asciiTheme="minorHAnsi" w:hAnsiTheme="minorHAnsi" w:cstheme="minorHAnsi"/>
          <w:b/>
          <w:i/>
          <w:sz w:val="22"/>
          <w:szCs w:val="22"/>
        </w:rPr>
        <w:t>Diversity, Equity, and Inclusion</w:t>
      </w:r>
      <w:r w:rsidR="004241F2">
        <w:rPr>
          <w:rFonts w:asciiTheme="minorHAnsi" w:hAnsiTheme="minorHAnsi" w:cstheme="minorHAnsi"/>
          <w:b/>
          <w:i/>
          <w:sz w:val="22"/>
          <w:szCs w:val="22"/>
        </w:rPr>
        <w:t xml:space="preserve"> (DEI)</w:t>
      </w:r>
      <w:r w:rsidRPr="002908E1">
        <w:rPr>
          <w:rFonts w:asciiTheme="minorHAnsi" w:hAnsiTheme="minorHAnsi" w:cstheme="minorHAnsi"/>
          <w:b/>
          <w:i/>
          <w:sz w:val="22"/>
          <w:szCs w:val="22"/>
        </w:rPr>
        <w:tab/>
      </w:r>
    </w:p>
    <w:p w14:paraId="4B68BACE" w14:textId="4BE7BF5B" w:rsidR="002D3C34" w:rsidRPr="0013192D" w:rsidRDefault="003F34B7" w:rsidP="002D3C34">
      <w:pPr>
        <w:pStyle w:val="Default"/>
        <w:widowControl w:val="0"/>
        <w:spacing w:after="120"/>
        <w:rPr>
          <w:rFonts w:ascii="Times New Roman" w:hAnsi="Times New Roman"/>
          <w:sz w:val="22"/>
          <w:szCs w:val="22"/>
        </w:rPr>
      </w:pPr>
      <w:r>
        <w:rPr>
          <w:rFonts w:ascii="Times New Roman" w:hAnsi="Times New Roman"/>
          <w:sz w:val="22"/>
          <w:szCs w:val="22"/>
        </w:rPr>
        <w:t>In the proposed study I will hire one</w:t>
      </w:r>
      <w:r w:rsidR="001E0719">
        <w:rPr>
          <w:rFonts w:ascii="Times New Roman" w:hAnsi="Times New Roman"/>
          <w:sz w:val="22"/>
          <w:szCs w:val="22"/>
        </w:rPr>
        <w:t xml:space="preserve"> undergraduate student.  I</w:t>
      </w:r>
      <w:r>
        <w:rPr>
          <w:rFonts w:ascii="Times New Roman" w:hAnsi="Times New Roman"/>
          <w:sz w:val="22"/>
          <w:szCs w:val="22"/>
        </w:rPr>
        <w:t>ndependent</w:t>
      </w:r>
      <w:r w:rsidR="00BA3245">
        <w:rPr>
          <w:rFonts w:ascii="Times New Roman" w:hAnsi="Times New Roman"/>
          <w:sz w:val="22"/>
          <w:szCs w:val="22"/>
        </w:rPr>
        <w:t xml:space="preserve"> of the student’s background</w:t>
      </w:r>
      <w:r>
        <w:rPr>
          <w:rFonts w:ascii="Times New Roman" w:hAnsi="Times New Roman"/>
          <w:sz w:val="22"/>
          <w:szCs w:val="22"/>
        </w:rPr>
        <w:t xml:space="preserve"> or gender</w:t>
      </w:r>
      <w:r w:rsidR="00BA3245">
        <w:rPr>
          <w:rFonts w:ascii="Times New Roman" w:hAnsi="Times New Roman"/>
          <w:sz w:val="22"/>
          <w:szCs w:val="22"/>
        </w:rPr>
        <w:t xml:space="preserve">, I will </w:t>
      </w:r>
      <w:r w:rsidR="001E0719">
        <w:rPr>
          <w:rFonts w:ascii="Times New Roman" w:hAnsi="Times New Roman"/>
          <w:sz w:val="22"/>
          <w:szCs w:val="22"/>
        </w:rPr>
        <w:t>address DEI by providing</w:t>
      </w:r>
      <w:r>
        <w:rPr>
          <w:rFonts w:ascii="Times New Roman" w:hAnsi="Times New Roman"/>
          <w:sz w:val="22"/>
          <w:szCs w:val="22"/>
        </w:rPr>
        <w:t xml:space="preserve"> basic DEI education </w:t>
      </w:r>
      <w:r w:rsidR="001E0719">
        <w:rPr>
          <w:rFonts w:ascii="Times New Roman" w:hAnsi="Times New Roman"/>
          <w:sz w:val="22"/>
          <w:szCs w:val="22"/>
        </w:rPr>
        <w:t>as</w:t>
      </w:r>
      <w:r>
        <w:rPr>
          <w:rFonts w:ascii="Times New Roman" w:hAnsi="Times New Roman"/>
          <w:sz w:val="22"/>
          <w:szCs w:val="22"/>
        </w:rPr>
        <w:t xml:space="preserve"> part of the</w:t>
      </w:r>
      <w:r w:rsidR="001E0719">
        <w:rPr>
          <w:rFonts w:ascii="Times New Roman" w:hAnsi="Times New Roman"/>
          <w:sz w:val="22"/>
          <w:szCs w:val="22"/>
        </w:rPr>
        <w:t xml:space="preserve"> student’s</w:t>
      </w:r>
      <w:r>
        <w:rPr>
          <w:rFonts w:ascii="Times New Roman" w:hAnsi="Times New Roman"/>
          <w:sz w:val="22"/>
          <w:szCs w:val="22"/>
        </w:rPr>
        <w:t xml:space="preserve"> summer research experience.  </w:t>
      </w:r>
      <w:r w:rsidR="001E0719">
        <w:rPr>
          <w:rFonts w:ascii="Times New Roman" w:hAnsi="Times New Roman"/>
          <w:sz w:val="22"/>
          <w:szCs w:val="22"/>
        </w:rPr>
        <w:t>Whether the student comes from an underrepresented group or not, there is value in in</w:t>
      </w:r>
      <w:r>
        <w:rPr>
          <w:rFonts w:ascii="Times New Roman" w:hAnsi="Times New Roman"/>
          <w:sz w:val="22"/>
          <w:szCs w:val="22"/>
        </w:rPr>
        <w:t>creasing the education and awareness of student</w:t>
      </w:r>
      <w:r w:rsidR="001E0719">
        <w:rPr>
          <w:rFonts w:ascii="Times New Roman" w:hAnsi="Times New Roman"/>
          <w:sz w:val="22"/>
          <w:szCs w:val="22"/>
        </w:rPr>
        <w:t>s</w:t>
      </w:r>
      <w:r>
        <w:rPr>
          <w:rFonts w:ascii="Times New Roman" w:hAnsi="Times New Roman"/>
          <w:sz w:val="22"/>
          <w:szCs w:val="22"/>
        </w:rPr>
        <w:t xml:space="preserve"> around DEI issues</w:t>
      </w:r>
      <w:r w:rsidR="001E0719">
        <w:rPr>
          <w:rFonts w:ascii="Times New Roman" w:hAnsi="Times New Roman"/>
          <w:sz w:val="22"/>
          <w:szCs w:val="22"/>
        </w:rPr>
        <w:t>.  By educating the student we</w:t>
      </w:r>
      <w:r>
        <w:rPr>
          <w:rFonts w:ascii="Times New Roman" w:hAnsi="Times New Roman"/>
          <w:sz w:val="22"/>
          <w:szCs w:val="22"/>
        </w:rPr>
        <w:t xml:space="preserve"> will impact DEI not only for that </w:t>
      </w:r>
      <w:r w:rsidR="001E0719">
        <w:rPr>
          <w:rFonts w:ascii="Times New Roman" w:hAnsi="Times New Roman"/>
          <w:sz w:val="22"/>
          <w:szCs w:val="22"/>
        </w:rPr>
        <w:t xml:space="preserve">individual, </w:t>
      </w:r>
      <w:r>
        <w:rPr>
          <w:rFonts w:ascii="Times New Roman" w:hAnsi="Times New Roman"/>
          <w:sz w:val="22"/>
          <w:szCs w:val="22"/>
        </w:rPr>
        <w:t xml:space="preserve">but it will </w:t>
      </w:r>
      <w:r w:rsidR="001E0719">
        <w:rPr>
          <w:rFonts w:ascii="Times New Roman" w:hAnsi="Times New Roman"/>
          <w:sz w:val="22"/>
          <w:szCs w:val="22"/>
        </w:rPr>
        <w:t>hopefully have</w:t>
      </w:r>
      <w:r w:rsidR="009F7ECE">
        <w:rPr>
          <w:rFonts w:ascii="Times New Roman" w:hAnsi="Times New Roman"/>
          <w:sz w:val="22"/>
          <w:szCs w:val="22"/>
        </w:rPr>
        <w:t xml:space="preserve"> a</w:t>
      </w:r>
      <w:r w:rsidR="001E0719">
        <w:rPr>
          <w:rFonts w:ascii="Times New Roman" w:hAnsi="Times New Roman"/>
          <w:sz w:val="22"/>
          <w:szCs w:val="22"/>
        </w:rPr>
        <w:t xml:space="preserve"> further reach as it will </w:t>
      </w:r>
      <w:r>
        <w:rPr>
          <w:rFonts w:ascii="Times New Roman" w:hAnsi="Times New Roman"/>
          <w:sz w:val="22"/>
          <w:szCs w:val="22"/>
        </w:rPr>
        <w:t xml:space="preserve">allow that student to recognize, engage with, and hopefully affect change on </w:t>
      </w:r>
      <w:r w:rsidR="001E0719">
        <w:rPr>
          <w:rFonts w:ascii="Times New Roman" w:hAnsi="Times New Roman"/>
          <w:sz w:val="22"/>
          <w:szCs w:val="22"/>
        </w:rPr>
        <w:t>DEI</w:t>
      </w:r>
      <w:r>
        <w:rPr>
          <w:rFonts w:ascii="Times New Roman" w:hAnsi="Times New Roman"/>
          <w:sz w:val="22"/>
          <w:szCs w:val="22"/>
        </w:rPr>
        <w:t xml:space="preserve"> issues throughout their life.  </w:t>
      </w:r>
      <w:r w:rsidR="001E0719">
        <w:rPr>
          <w:rFonts w:ascii="Times New Roman" w:hAnsi="Times New Roman"/>
          <w:sz w:val="22"/>
          <w:szCs w:val="22"/>
        </w:rPr>
        <w:t>I will provide for this student (and all of my field crews) a short set of readings (3 articles</w:t>
      </w:r>
      <w:r w:rsidR="00CB110C">
        <w:rPr>
          <w:rFonts w:ascii="Times New Roman" w:hAnsi="Times New Roman"/>
          <w:sz w:val="22"/>
          <w:szCs w:val="22"/>
        </w:rPr>
        <w:t>,</w:t>
      </w:r>
      <w:r w:rsidR="001E0719">
        <w:rPr>
          <w:rFonts w:ascii="Times New Roman" w:hAnsi="Times New Roman"/>
          <w:sz w:val="22"/>
          <w:szCs w:val="22"/>
        </w:rPr>
        <w:t xml:space="preserve"> one about the value of diversity in general, one about diversity in the sciences, and one about gender issues in field ecology) that we </w:t>
      </w:r>
      <w:proofErr w:type="gramStart"/>
      <w:r w:rsidR="001E0719">
        <w:rPr>
          <w:rFonts w:ascii="Times New Roman" w:hAnsi="Times New Roman"/>
          <w:sz w:val="22"/>
          <w:szCs w:val="22"/>
        </w:rPr>
        <w:t>will</w:t>
      </w:r>
      <w:proofErr w:type="gramEnd"/>
      <w:r w:rsidR="001E0719">
        <w:rPr>
          <w:rFonts w:ascii="Times New Roman" w:hAnsi="Times New Roman"/>
          <w:sz w:val="22"/>
          <w:szCs w:val="22"/>
        </w:rPr>
        <w:t xml:space="preserve"> read and discuss early in the field season. I will also have this student (and all of the field crew) take one of the simple online tests for unintended biases.  Awareness is a key first step to addressing any issue.  We all have unintended biases and these tests, while not perfect, </w:t>
      </w:r>
      <w:proofErr w:type="gramStart"/>
      <w:r w:rsidR="001E0719">
        <w:rPr>
          <w:rFonts w:ascii="Times New Roman" w:hAnsi="Times New Roman"/>
          <w:sz w:val="22"/>
          <w:szCs w:val="22"/>
        </w:rPr>
        <w:t>help</w:t>
      </w:r>
      <w:proofErr w:type="gramEnd"/>
      <w:r w:rsidR="001E0719">
        <w:rPr>
          <w:rFonts w:ascii="Times New Roman" w:hAnsi="Times New Roman"/>
          <w:sz w:val="22"/>
          <w:szCs w:val="22"/>
        </w:rPr>
        <w:t xml:space="preserve"> make us aware of what they are.</w:t>
      </w:r>
      <w:r w:rsidR="002D3C34">
        <w:rPr>
          <w:rFonts w:asciiTheme="minorHAnsi" w:hAnsiTheme="minorHAnsi" w:cstheme="minorHAnsi"/>
          <w:sz w:val="22"/>
          <w:szCs w:val="22"/>
        </w:rPr>
        <w:br w:type="page"/>
      </w:r>
    </w:p>
    <w:p w14:paraId="0BD33FE4" w14:textId="77777777" w:rsidR="002D3C34" w:rsidRPr="002908E1" w:rsidRDefault="002D3C34" w:rsidP="002D3C34">
      <w:pPr>
        <w:pStyle w:val="Default"/>
        <w:widowControl w:val="0"/>
        <w:spacing w:after="120"/>
        <w:rPr>
          <w:rFonts w:asciiTheme="minorHAnsi" w:hAnsiTheme="minorHAnsi" w:cstheme="minorHAnsi"/>
          <w:sz w:val="22"/>
          <w:szCs w:val="22"/>
        </w:rPr>
      </w:pPr>
      <w:r w:rsidRPr="002908E1">
        <w:rPr>
          <w:rFonts w:asciiTheme="minorHAnsi" w:hAnsiTheme="minorHAnsi" w:cstheme="minorHAnsi"/>
          <w:b/>
          <w:sz w:val="22"/>
          <w:szCs w:val="22"/>
        </w:rPr>
        <w:t>Bibliography &amp; References Cited</w:t>
      </w:r>
      <w:r w:rsidRPr="002908E1">
        <w:rPr>
          <w:rFonts w:asciiTheme="minorHAnsi" w:hAnsiTheme="minorHAnsi" w:cstheme="minorHAnsi"/>
          <w:sz w:val="22"/>
          <w:szCs w:val="22"/>
        </w:rPr>
        <w:t xml:space="preserve"> - (1 page max)</w:t>
      </w:r>
    </w:p>
    <w:p w14:paraId="5370C1BF" w14:textId="3B21583F" w:rsidR="006A247F" w:rsidRDefault="003B3FD6" w:rsidP="003B3FD6">
      <w:pPr>
        <w:pStyle w:val="Default"/>
        <w:widowControl w:val="0"/>
        <w:spacing w:after="120"/>
        <w:ind w:left="720" w:hanging="720"/>
        <w:rPr>
          <w:rFonts w:asciiTheme="minorHAnsi" w:hAnsiTheme="minorHAnsi" w:cstheme="minorHAnsi"/>
          <w:sz w:val="22"/>
          <w:szCs w:val="22"/>
        </w:rPr>
      </w:pPr>
      <w:proofErr w:type="spellStart"/>
      <w:r>
        <w:rPr>
          <w:rFonts w:asciiTheme="minorHAnsi" w:hAnsiTheme="minorHAnsi" w:cstheme="minorHAnsi"/>
          <w:sz w:val="22"/>
          <w:szCs w:val="22"/>
        </w:rPr>
        <w:t>Heaston</w:t>
      </w:r>
      <w:proofErr w:type="spellEnd"/>
      <w:r>
        <w:rPr>
          <w:rFonts w:asciiTheme="minorHAnsi" w:hAnsiTheme="minorHAnsi" w:cstheme="minorHAnsi"/>
          <w:sz w:val="22"/>
          <w:szCs w:val="22"/>
        </w:rPr>
        <w:t xml:space="preserve">, E.D., M.J. </w:t>
      </w:r>
      <w:proofErr w:type="spellStart"/>
      <w:r>
        <w:rPr>
          <w:rFonts w:asciiTheme="minorHAnsi" w:hAnsiTheme="minorHAnsi" w:cstheme="minorHAnsi"/>
          <w:sz w:val="22"/>
          <w:szCs w:val="22"/>
        </w:rPr>
        <w:t>Kaylor</w:t>
      </w:r>
      <w:proofErr w:type="spellEnd"/>
      <w:r w:rsidRPr="0013192D">
        <w:rPr>
          <w:rFonts w:asciiTheme="minorHAnsi" w:hAnsiTheme="minorHAnsi" w:cstheme="minorHAnsi"/>
          <w:sz w:val="22"/>
          <w:szCs w:val="22"/>
        </w:rPr>
        <w:t xml:space="preserve">, and D.R. Warren. </w:t>
      </w:r>
      <w:proofErr w:type="gramStart"/>
      <w:r w:rsidRPr="0013192D">
        <w:rPr>
          <w:rFonts w:asciiTheme="minorHAnsi" w:hAnsiTheme="minorHAnsi" w:cstheme="minorHAnsi"/>
          <w:i/>
          <w:sz w:val="22"/>
          <w:szCs w:val="22"/>
        </w:rPr>
        <w:t>In Press</w:t>
      </w:r>
      <w:r w:rsidRPr="0013192D">
        <w:rPr>
          <w:rFonts w:asciiTheme="minorHAnsi" w:hAnsiTheme="minorHAnsi" w:cstheme="minorHAnsi"/>
          <w:sz w:val="22"/>
          <w:szCs w:val="22"/>
        </w:rPr>
        <w:t>.</w:t>
      </w:r>
      <w:proofErr w:type="gramEnd"/>
      <w:r w:rsidRPr="0013192D">
        <w:rPr>
          <w:rFonts w:asciiTheme="minorHAnsi" w:hAnsiTheme="minorHAnsi" w:cstheme="minorHAnsi"/>
          <w:sz w:val="22"/>
          <w:szCs w:val="22"/>
        </w:rPr>
        <w:t xml:space="preserve"> Aquatic food web response to patchy shading along forested headwater streams. Canadian Journal of</w:t>
      </w:r>
      <w:r>
        <w:rPr>
          <w:rFonts w:asciiTheme="minorHAnsi" w:hAnsiTheme="minorHAnsi" w:cstheme="minorHAnsi"/>
          <w:sz w:val="22"/>
          <w:szCs w:val="22"/>
        </w:rPr>
        <w:t xml:space="preserve"> Fisheries and Aquatic Sciences </w:t>
      </w:r>
    </w:p>
    <w:p w14:paraId="042E3465" w14:textId="77777777" w:rsidR="003B3FD6" w:rsidRPr="003B3FD6" w:rsidRDefault="003B3FD6" w:rsidP="003B3FD6">
      <w:pPr>
        <w:pStyle w:val="Default"/>
        <w:widowControl w:val="0"/>
        <w:spacing w:after="120"/>
        <w:ind w:left="720" w:hanging="720"/>
        <w:rPr>
          <w:rFonts w:asciiTheme="minorHAnsi" w:hAnsiTheme="minorHAnsi" w:cstheme="minorHAnsi"/>
          <w:sz w:val="22"/>
          <w:szCs w:val="22"/>
        </w:rPr>
      </w:pPr>
      <w:proofErr w:type="spellStart"/>
      <w:r>
        <w:rPr>
          <w:rFonts w:asciiTheme="minorHAnsi" w:hAnsiTheme="minorHAnsi" w:cstheme="minorHAnsi"/>
          <w:sz w:val="22"/>
          <w:szCs w:val="22"/>
        </w:rPr>
        <w:t>Kaylor</w:t>
      </w:r>
      <w:proofErr w:type="spellEnd"/>
      <w:r>
        <w:rPr>
          <w:rFonts w:asciiTheme="minorHAnsi" w:hAnsiTheme="minorHAnsi" w:cstheme="minorHAnsi"/>
          <w:sz w:val="22"/>
          <w:szCs w:val="22"/>
        </w:rPr>
        <w:t>, M.J.</w:t>
      </w:r>
      <w:r w:rsidRPr="003B3FD6">
        <w:rPr>
          <w:rFonts w:asciiTheme="minorHAnsi" w:hAnsiTheme="minorHAnsi" w:cstheme="minorHAnsi"/>
          <w:sz w:val="22"/>
          <w:szCs w:val="22"/>
        </w:rPr>
        <w:t>, and D.R. Warren. 2017</w:t>
      </w:r>
      <w:r>
        <w:rPr>
          <w:rFonts w:asciiTheme="minorHAnsi" w:hAnsiTheme="minorHAnsi" w:cstheme="minorHAnsi"/>
          <w:sz w:val="22"/>
          <w:szCs w:val="22"/>
        </w:rPr>
        <w:t>a</w:t>
      </w:r>
      <w:r w:rsidRPr="003B3FD6">
        <w:rPr>
          <w:rFonts w:asciiTheme="minorHAnsi" w:hAnsiTheme="minorHAnsi" w:cstheme="minorHAnsi"/>
          <w:sz w:val="22"/>
          <w:szCs w:val="22"/>
        </w:rPr>
        <w:t>. Linking riparian shade and the legacies of forest management to fish and invertebrate biomass in forested streams. Ecosphere 8(6)</w:t>
      </w:r>
      <w:proofErr w:type="gramStart"/>
      <w:r w:rsidRPr="003B3FD6">
        <w:rPr>
          <w:rFonts w:asciiTheme="minorHAnsi" w:hAnsiTheme="minorHAnsi" w:cstheme="minorHAnsi"/>
          <w:sz w:val="22"/>
          <w:szCs w:val="22"/>
        </w:rPr>
        <w:t>:e01845</w:t>
      </w:r>
      <w:proofErr w:type="gramEnd"/>
      <w:r w:rsidRPr="003B3FD6">
        <w:rPr>
          <w:rFonts w:asciiTheme="minorHAnsi" w:hAnsiTheme="minorHAnsi" w:cstheme="minorHAnsi"/>
          <w:sz w:val="22"/>
          <w:szCs w:val="22"/>
        </w:rPr>
        <w:t>. 10.1002/ecs2.1845</w:t>
      </w:r>
    </w:p>
    <w:p w14:paraId="08F57DEE" w14:textId="2687F38B" w:rsidR="003B3FD6" w:rsidRPr="003B3FD6" w:rsidRDefault="003B3FD6" w:rsidP="003B3FD6">
      <w:pPr>
        <w:pStyle w:val="Default"/>
        <w:widowControl w:val="0"/>
        <w:spacing w:after="120"/>
        <w:ind w:left="720" w:hanging="720"/>
        <w:rPr>
          <w:rFonts w:asciiTheme="minorHAnsi" w:hAnsiTheme="minorHAnsi" w:cstheme="minorHAnsi"/>
          <w:sz w:val="22"/>
          <w:szCs w:val="22"/>
        </w:rPr>
      </w:pPr>
      <w:proofErr w:type="spellStart"/>
      <w:r>
        <w:rPr>
          <w:rFonts w:asciiTheme="minorHAnsi" w:hAnsiTheme="minorHAnsi" w:cstheme="minorHAnsi"/>
          <w:sz w:val="22"/>
          <w:szCs w:val="22"/>
        </w:rPr>
        <w:t>Kaylor</w:t>
      </w:r>
      <w:proofErr w:type="spellEnd"/>
      <w:r>
        <w:rPr>
          <w:rFonts w:asciiTheme="minorHAnsi" w:hAnsiTheme="minorHAnsi" w:cstheme="minorHAnsi"/>
          <w:sz w:val="22"/>
          <w:szCs w:val="22"/>
        </w:rPr>
        <w:t>, M.J.</w:t>
      </w:r>
      <w:r w:rsidRPr="003B3FD6">
        <w:rPr>
          <w:rFonts w:asciiTheme="minorHAnsi" w:hAnsiTheme="minorHAnsi" w:cstheme="minorHAnsi"/>
          <w:sz w:val="22"/>
          <w:szCs w:val="22"/>
        </w:rPr>
        <w:t>, and D.R. Warren. 2017</w:t>
      </w:r>
      <w:r>
        <w:rPr>
          <w:rFonts w:asciiTheme="minorHAnsi" w:hAnsiTheme="minorHAnsi" w:cstheme="minorHAnsi"/>
          <w:sz w:val="22"/>
          <w:szCs w:val="22"/>
        </w:rPr>
        <w:t>b</w:t>
      </w:r>
      <w:r w:rsidRPr="003B3FD6">
        <w:rPr>
          <w:rFonts w:asciiTheme="minorHAnsi" w:hAnsiTheme="minorHAnsi" w:cstheme="minorHAnsi"/>
          <w:sz w:val="22"/>
          <w:szCs w:val="22"/>
        </w:rPr>
        <w:t>. Quantifying biotic and abiotic changes in headwater streams after 40 years of post-logging riparian forest regeneration. Canadian Journal of Fisheries and Aquatic Sciences</w:t>
      </w:r>
      <w:r>
        <w:rPr>
          <w:rFonts w:asciiTheme="minorHAnsi" w:hAnsiTheme="minorHAnsi" w:cstheme="minorHAnsi"/>
          <w:sz w:val="22"/>
          <w:szCs w:val="22"/>
        </w:rPr>
        <w:t xml:space="preserve"> (online first: </w:t>
      </w:r>
      <w:r w:rsidRPr="003B3FD6">
        <w:rPr>
          <w:rFonts w:asciiTheme="minorHAnsi" w:hAnsiTheme="minorHAnsi" w:cstheme="minorHAnsi"/>
          <w:sz w:val="22"/>
          <w:szCs w:val="22"/>
        </w:rPr>
        <w:t>https://doi.org/10.1139/cjfas-2016-0519</w:t>
      </w:r>
      <w:r>
        <w:rPr>
          <w:rFonts w:asciiTheme="minorHAnsi" w:hAnsiTheme="minorHAnsi" w:cstheme="minorHAnsi"/>
          <w:sz w:val="22"/>
          <w:szCs w:val="22"/>
        </w:rPr>
        <w:t>)</w:t>
      </w:r>
    </w:p>
    <w:p w14:paraId="7FBF5E1B" w14:textId="70DF54FE" w:rsidR="003B3FD6" w:rsidRPr="003B3FD6" w:rsidRDefault="003B3FD6" w:rsidP="003B3FD6">
      <w:pPr>
        <w:pStyle w:val="Default"/>
        <w:widowControl w:val="0"/>
        <w:spacing w:after="120"/>
        <w:ind w:left="720" w:hanging="720"/>
        <w:rPr>
          <w:rFonts w:asciiTheme="minorHAnsi" w:hAnsiTheme="minorHAnsi" w:cstheme="minorHAnsi"/>
          <w:sz w:val="22"/>
          <w:szCs w:val="22"/>
        </w:rPr>
      </w:pPr>
      <w:proofErr w:type="spellStart"/>
      <w:r>
        <w:rPr>
          <w:rFonts w:asciiTheme="minorHAnsi" w:hAnsiTheme="minorHAnsi" w:cstheme="minorHAnsi"/>
          <w:sz w:val="22"/>
          <w:szCs w:val="22"/>
        </w:rPr>
        <w:t>Kaylor</w:t>
      </w:r>
      <w:proofErr w:type="spellEnd"/>
      <w:r>
        <w:rPr>
          <w:rFonts w:asciiTheme="minorHAnsi" w:hAnsiTheme="minorHAnsi" w:cstheme="minorHAnsi"/>
          <w:sz w:val="22"/>
          <w:szCs w:val="22"/>
        </w:rPr>
        <w:t>, M.J.</w:t>
      </w:r>
      <w:r w:rsidRPr="003B3FD6">
        <w:rPr>
          <w:rFonts w:asciiTheme="minorHAnsi" w:hAnsiTheme="minorHAnsi" w:cstheme="minorHAnsi"/>
          <w:sz w:val="22"/>
          <w:szCs w:val="22"/>
        </w:rPr>
        <w:t xml:space="preserve">, D.R. Warren, and P.M. </w:t>
      </w:r>
      <w:proofErr w:type="spellStart"/>
      <w:r w:rsidRPr="003B3FD6">
        <w:rPr>
          <w:rFonts w:asciiTheme="minorHAnsi" w:hAnsiTheme="minorHAnsi" w:cstheme="minorHAnsi"/>
          <w:sz w:val="22"/>
          <w:szCs w:val="22"/>
        </w:rPr>
        <w:t>Kiffney</w:t>
      </w:r>
      <w:proofErr w:type="spellEnd"/>
      <w:r w:rsidRPr="003B3FD6">
        <w:rPr>
          <w:rFonts w:asciiTheme="minorHAnsi" w:hAnsiTheme="minorHAnsi" w:cstheme="minorHAnsi"/>
          <w:sz w:val="22"/>
          <w:szCs w:val="22"/>
        </w:rPr>
        <w:t xml:space="preserve">. 2017 Long-term effects of riparian forest harvest on light in Pacific Northwest streams. </w:t>
      </w:r>
      <w:proofErr w:type="gramStart"/>
      <w:r w:rsidRPr="003B3FD6">
        <w:rPr>
          <w:rFonts w:asciiTheme="minorHAnsi" w:hAnsiTheme="minorHAnsi" w:cstheme="minorHAnsi"/>
          <w:sz w:val="22"/>
          <w:szCs w:val="22"/>
        </w:rPr>
        <w:t>Freshwater Science 36(1) 1-13.</w:t>
      </w:r>
      <w:proofErr w:type="gramEnd"/>
    </w:p>
    <w:p w14:paraId="49D7444E" w14:textId="77777777" w:rsidR="0013192D" w:rsidRDefault="0013192D" w:rsidP="002D3C34">
      <w:pPr>
        <w:pStyle w:val="Default"/>
        <w:widowControl w:val="0"/>
        <w:spacing w:after="120"/>
        <w:rPr>
          <w:rFonts w:asciiTheme="minorHAnsi" w:hAnsiTheme="minorHAnsi" w:cstheme="minorHAnsi"/>
          <w:sz w:val="22"/>
          <w:szCs w:val="22"/>
        </w:rPr>
      </w:pPr>
    </w:p>
    <w:p w14:paraId="62643050" w14:textId="77777777" w:rsidR="0013192D" w:rsidRDefault="0013192D" w:rsidP="002D3C34">
      <w:pPr>
        <w:pStyle w:val="Default"/>
        <w:widowControl w:val="0"/>
        <w:spacing w:after="120"/>
        <w:rPr>
          <w:rFonts w:asciiTheme="minorHAnsi" w:hAnsiTheme="minorHAnsi" w:cstheme="minorHAnsi"/>
          <w:sz w:val="22"/>
          <w:szCs w:val="22"/>
        </w:rPr>
      </w:pPr>
    </w:p>
    <w:p w14:paraId="2C21116F" w14:textId="77777777" w:rsidR="0013192D" w:rsidRDefault="0013192D" w:rsidP="002D3C34">
      <w:pPr>
        <w:pStyle w:val="Default"/>
        <w:widowControl w:val="0"/>
        <w:spacing w:after="120"/>
        <w:rPr>
          <w:rFonts w:asciiTheme="minorHAnsi" w:hAnsiTheme="minorHAnsi" w:cstheme="minorHAnsi"/>
          <w:sz w:val="22"/>
          <w:szCs w:val="22"/>
        </w:rPr>
      </w:pPr>
    </w:p>
    <w:p w14:paraId="0BA6A4F9" w14:textId="77777777" w:rsidR="0013192D" w:rsidRPr="002908E1" w:rsidRDefault="0013192D" w:rsidP="002D3C34">
      <w:pPr>
        <w:pStyle w:val="Default"/>
        <w:widowControl w:val="0"/>
        <w:spacing w:after="120"/>
        <w:rPr>
          <w:rFonts w:asciiTheme="minorHAnsi" w:hAnsiTheme="minorHAnsi" w:cstheme="minorHAnsi"/>
          <w:sz w:val="22"/>
          <w:szCs w:val="22"/>
        </w:rPr>
      </w:pPr>
    </w:p>
    <w:sectPr w:rsidR="0013192D" w:rsidRPr="002908E1" w:rsidSect="00812B92">
      <w:footerReference w:type="default" r:id="rId13"/>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EA0E4C" w15:done="0"/>
  <w15:commentEx w15:paraId="2C307F20" w15:done="0"/>
  <w15:commentEx w15:paraId="2C93EFDD" w15:done="0"/>
  <w15:commentEx w15:paraId="4199C2E0" w15:done="0"/>
  <w15:commentEx w15:paraId="6B977FB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FB81" w14:textId="77777777" w:rsidR="00654F59" w:rsidRDefault="00654F59" w:rsidP="00C24419">
      <w:pPr>
        <w:spacing w:after="0" w:line="240" w:lineRule="auto"/>
      </w:pPr>
      <w:r>
        <w:separator/>
      </w:r>
    </w:p>
  </w:endnote>
  <w:endnote w:type="continuationSeparator" w:id="0">
    <w:p w14:paraId="29401CBF" w14:textId="77777777" w:rsidR="00654F59" w:rsidRDefault="00654F59" w:rsidP="00C2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eitura Sans Grot 1">
    <w:altName w:val="Arial"/>
    <w:panose1 w:val="00000000000000000000"/>
    <w:charset w:val="00"/>
    <w:family w:val="modern"/>
    <w:notTrueType/>
    <w:pitch w:val="variable"/>
    <w:sig w:usb0="00000001" w:usb1="5000205B" w:usb2="00000000" w:usb3="00000000" w:csb0="0000009B" w:csb1="00000000"/>
  </w:font>
  <w:font w:name="Leitura Sans Grot 3">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ＭＳ Ｐ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293400"/>
      <w:docPartObj>
        <w:docPartGallery w:val="Page Numbers (Bottom of Page)"/>
        <w:docPartUnique/>
      </w:docPartObj>
    </w:sdtPr>
    <w:sdtEndPr>
      <w:rPr>
        <w:noProof/>
      </w:rPr>
    </w:sdtEndPr>
    <w:sdtContent>
      <w:p w14:paraId="2872C0E2" w14:textId="30429BD8" w:rsidR="004211E7" w:rsidRDefault="004211E7">
        <w:pPr>
          <w:pStyle w:val="Footer"/>
          <w:jc w:val="center"/>
        </w:pPr>
        <w:r>
          <w:fldChar w:fldCharType="begin"/>
        </w:r>
        <w:r>
          <w:instrText xml:space="preserve"> PAGE   \* MERGEFORMAT </w:instrText>
        </w:r>
        <w:r>
          <w:fldChar w:fldCharType="separate"/>
        </w:r>
        <w:r>
          <w:rPr>
            <w:noProof/>
          </w:rPr>
          <w:t>1</w:t>
        </w:r>
        <w:r>
          <w:rPr>
            <w:noProof/>
          </w:rPr>
          <w:fldChar w:fldCharType="end"/>
        </w:r>
        <w:r>
          <w:rPr>
            <w:noProof/>
          </w:rPr>
          <w:t xml:space="preserve"> </w:t>
        </w:r>
      </w:p>
    </w:sdtContent>
  </w:sdt>
  <w:p w14:paraId="4F5DC86E" w14:textId="77777777" w:rsidR="004211E7" w:rsidRDefault="004211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DCAFB" w14:textId="03106EA0" w:rsidR="004211E7" w:rsidRDefault="004211E7">
    <w:pPr>
      <w:pStyle w:val="Footer"/>
      <w:jc w:val="center"/>
    </w:pPr>
  </w:p>
  <w:p w14:paraId="50BE0B21" w14:textId="77777777" w:rsidR="004211E7" w:rsidRDefault="004211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287769"/>
      <w:docPartObj>
        <w:docPartGallery w:val="Page Numbers (Bottom of Page)"/>
        <w:docPartUnique/>
      </w:docPartObj>
    </w:sdtPr>
    <w:sdtEndPr>
      <w:rPr>
        <w:noProof/>
      </w:rPr>
    </w:sdtEndPr>
    <w:sdtContent>
      <w:p w14:paraId="4CAC0963" w14:textId="4EE0FC95" w:rsidR="004211E7" w:rsidRDefault="004211E7">
        <w:pPr>
          <w:pStyle w:val="Footer"/>
          <w:jc w:val="center"/>
        </w:pPr>
        <w:r>
          <w:fldChar w:fldCharType="begin"/>
        </w:r>
        <w:r>
          <w:instrText xml:space="preserve"> PAGE   \* MERGEFORMAT </w:instrText>
        </w:r>
        <w:r>
          <w:fldChar w:fldCharType="separate"/>
        </w:r>
        <w:r w:rsidR="00D02CC6">
          <w:rPr>
            <w:noProof/>
          </w:rPr>
          <w:t>4</w:t>
        </w:r>
        <w:r>
          <w:rPr>
            <w:noProof/>
          </w:rPr>
          <w:fldChar w:fldCharType="end"/>
        </w:r>
      </w:p>
    </w:sdtContent>
  </w:sdt>
  <w:p w14:paraId="19F717A4" w14:textId="77777777" w:rsidR="004211E7" w:rsidRDefault="004211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DAD9A" w14:textId="77777777" w:rsidR="00654F59" w:rsidRDefault="00654F59" w:rsidP="00C24419">
      <w:pPr>
        <w:spacing w:after="0" w:line="240" w:lineRule="auto"/>
      </w:pPr>
      <w:r>
        <w:separator/>
      </w:r>
    </w:p>
  </w:footnote>
  <w:footnote w:type="continuationSeparator" w:id="0">
    <w:p w14:paraId="702250B9" w14:textId="77777777" w:rsidR="00654F59" w:rsidRDefault="00654F59" w:rsidP="00C244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91024" w14:textId="5DD892FE" w:rsidR="004211E7" w:rsidRPr="00812B92" w:rsidRDefault="004211E7" w:rsidP="00812B92">
    <w:pPr>
      <w:pStyle w:val="Header"/>
      <w:jc w:val="right"/>
      <w:rPr>
        <w:i/>
        <w:sz w:val="18"/>
        <w:szCs w:val="18"/>
      </w:rPr>
    </w:pPr>
    <w:r>
      <w:rPr>
        <w:i/>
        <w:sz w:val="18"/>
        <w:szCs w:val="18"/>
      </w:rPr>
      <w:t>Warren FWHMF Full Proposal– January 2018</w:t>
    </w:r>
  </w:p>
  <w:p w14:paraId="00477E69" w14:textId="77777777" w:rsidR="004211E7" w:rsidRDefault="004211E7" w:rsidP="00326563">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25C"/>
    <w:multiLevelType w:val="hybridMultilevel"/>
    <w:tmpl w:val="1332B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C320AF"/>
    <w:multiLevelType w:val="hybridMultilevel"/>
    <w:tmpl w:val="3A5A01CC"/>
    <w:lvl w:ilvl="0" w:tplc="0409000F">
      <w:start w:val="1"/>
      <w:numFmt w:val="decimal"/>
      <w:lvlText w:val="%1."/>
      <w:lvlJc w:val="left"/>
      <w:pPr>
        <w:ind w:left="477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F35157E"/>
    <w:multiLevelType w:val="hybridMultilevel"/>
    <w:tmpl w:val="6EAE7D90"/>
    <w:lvl w:ilvl="0" w:tplc="043A8984">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C3D30"/>
    <w:multiLevelType w:val="hybridMultilevel"/>
    <w:tmpl w:val="E09666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1EE061A"/>
    <w:multiLevelType w:val="hybridMultilevel"/>
    <w:tmpl w:val="8A8CA714"/>
    <w:lvl w:ilvl="0" w:tplc="AF62BA22">
      <w:start w:val="3"/>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3B0E23"/>
    <w:multiLevelType w:val="hybridMultilevel"/>
    <w:tmpl w:val="E0966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D27BB1"/>
    <w:multiLevelType w:val="hybridMultilevel"/>
    <w:tmpl w:val="159C85B2"/>
    <w:lvl w:ilvl="0" w:tplc="04090017">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nsid w:val="21B3028D"/>
    <w:multiLevelType w:val="hybridMultilevel"/>
    <w:tmpl w:val="3A68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01E1A"/>
    <w:multiLevelType w:val="hybridMultilevel"/>
    <w:tmpl w:val="F274D3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397668"/>
    <w:multiLevelType w:val="hybridMultilevel"/>
    <w:tmpl w:val="421C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FB111E"/>
    <w:multiLevelType w:val="hybridMultilevel"/>
    <w:tmpl w:val="8AA0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BC7F8C"/>
    <w:multiLevelType w:val="hybridMultilevel"/>
    <w:tmpl w:val="E7926744"/>
    <w:lvl w:ilvl="0" w:tplc="94EC96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0907F4"/>
    <w:multiLevelType w:val="hybridMultilevel"/>
    <w:tmpl w:val="B862F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D42D7"/>
    <w:multiLevelType w:val="hybridMultilevel"/>
    <w:tmpl w:val="D3E6A67E"/>
    <w:lvl w:ilvl="0" w:tplc="6CFECBB4">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738E9"/>
    <w:multiLevelType w:val="hybridMultilevel"/>
    <w:tmpl w:val="0FC43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CA4B21"/>
    <w:multiLevelType w:val="hybridMultilevel"/>
    <w:tmpl w:val="ED78A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736DDB"/>
    <w:multiLevelType w:val="hybridMultilevel"/>
    <w:tmpl w:val="61CC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E2738"/>
    <w:multiLevelType w:val="hybridMultilevel"/>
    <w:tmpl w:val="CCD6CF52"/>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506B8E"/>
    <w:multiLevelType w:val="hybridMultilevel"/>
    <w:tmpl w:val="FDF4318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5E345F8"/>
    <w:multiLevelType w:val="hybridMultilevel"/>
    <w:tmpl w:val="E0862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5D1EA1"/>
    <w:multiLevelType w:val="hybridMultilevel"/>
    <w:tmpl w:val="835CF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956E93"/>
    <w:multiLevelType w:val="hybridMultilevel"/>
    <w:tmpl w:val="8AA0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625B5D"/>
    <w:multiLevelType w:val="hybridMultilevel"/>
    <w:tmpl w:val="227EBAEC"/>
    <w:lvl w:ilvl="0" w:tplc="3A7CFBBC">
      <w:start w:val="15"/>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B71E15"/>
    <w:multiLevelType w:val="hybridMultilevel"/>
    <w:tmpl w:val="68F637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D9347C"/>
    <w:multiLevelType w:val="hybridMultilevel"/>
    <w:tmpl w:val="8A5428B4"/>
    <w:lvl w:ilvl="0" w:tplc="3A7CFBBC">
      <w:start w:val="15"/>
      <w:numFmt w:val="bullet"/>
      <w:lvlText w:val="-"/>
      <w:lvlJc w:val="left"/>
      <w:pPr>
        <w:ind w:left="1080" w:hanging="360"/>
      </w:pPr>
      <w:rPr>
        <w:rFonts w:ascii="Calibri" w:eastAsiaTheme="minorHAnsi" w:hAnsi="Calibr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2956F9"/>
    <w:multiLevelType w:val="hybridMultilevel"/>
    <w:tmpl w:val="B9D01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4419D"/>
    <w:multiLevelType w:val="hybridMultilevel"/>
    <w:tmpl w:val="0344999C"/>
    <w:lvl w:ilvl="0" w:tplc="4692B52A">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9048F8"/>
    <w:multiLevelType w:val="hybridMultilevel"/>
    <w:tmpl w:val="1B96A7D4"/>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DA833BE"/>
    <w:multiLevelType w:val="hybridMultilevel"/>
    <w:tmpl w:val="A7E8D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262A1A"/>
    <w:multiLevelType w:val="hybridMultilevel"/>
    <w:tmpl w:val="E9F87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C948A0"/>
    <w:multiLevelType w:val="hybridMultilevel"/>
    <w:tmpl w:val="A6C0A57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7A50118"/>
    <w:multiLevelType w:val="hybridMultilevel"/>
    <w:tmpl w:val="23A03DC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8E14278"/>
    <w:multiLevelType w:val="hybridMultilevel"/>
    <w:tmpl w:val="68028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D36265"/>
    <w:multiLevelType w:val="hybridMultilevel"/>
    <w:tmpl w:val="E9C60D7A"/>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4">
    <w:nsid w:val="6C0264A5"/>
    <w:multiLevelType w:val="hybridMultilevel"/>
    <w:tmpl w:val="935A8DF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EE51785"/>
    <w:multiLevelType w:val="hybridMultilevel"/>
    <w:tmpl w:val="1B96A7D4"/>
    <w:lvl w:ilvl="0" w:tplc="0409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800345"/>
    <w:multiLevelType w:val="hybridMultilevel"/>
    <w:tmpl w:val="5536916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19D54D8"/>
    <w:multiLevelType w:val="hybridMultilevel"/>
    <w:tmpl w:val="A0764CAA"/>
    <w:lvl w:ilvl="0" w:tplc="94EC96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A933C6"/>
    <w:multiLevelType w:val="hybridMultilevel"/>
    <w:tmpl w:val="E0966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6B2E63"/>
    <w:multiLevelType w:val="hybridMultilevel"/>
    <w:tmpl w:val="A00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804010"/>
    <w:multiLevelType w:val="hybridMultilevel"/>
    <w:tmpl w:val="AC9A255A"/>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9DF3D57"/>
    <w:multiLevelType w:val="hybridMultilevel"/>
    <w:tmpl w:val="DF067F6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11"/>
  </w:num>
  <w:num w:numId="3">
    <w:abstractNumId w:val="29"/>
  </w:num>
  <w:num w:numId="4">
    <w:abstractNumId w:val="16"/>
  </w:num>
  <w:num w:numId="5">
    <w:abstractNumId w:val="1"/>
  </w:num>
  <w:num w:numId="6">
    <w:abstractNumId w:val="9"/>
  </w:num>
  <w:num w:numId="7">
    <w:abstractNumId w:val="17"/>
  </w:num>
  <w:num w:numId="8">
    <w:abstractNumId w:val="22"/>
  </w:num>
  <w:num w:numId="9">
    <w:abstractNumId w:val="40"/>
  </w:num>
  <w:num w:numId="10">
    <w:abstractNumId w:val="41"/>
  </w:num>
  <w:num w:numId="11">
    <w:abstractNumId w:val="21"/>
  </w:num>
  <w:num w:numId="12">
    <w:abstractNumId w:val="7"/>
  </w:num>
  <w:num w:numId="13">
    <w:abstractNumId w:val="10"/>
  </w:num>
  <w:num w:numId="14">
    <w:abstractNumId w:val="24"/>
  </w:num>
  <w:num w:numId="15">
    <w:abstractNumId w:val="15"/>
  </w:num>
  <w:num w:numId="16">
    <w:abstractNumId w:val="12"/>
  </w:num>
  <w:num w:numId="17">
    <w:abstractNumId w:val="32"/>
  </w:num>
  <w:num w:numId="18">
    <w:abstractNumId w:val="14"/>
  </w:num>
  <w:num w:numId="19">
    <w:abstractNumId w:val="35"/>
  </w:num>
  <w:num w:numId="20">
    <w:abstractNumId w:val="27"/>
  </w:num>
  <w:num w:numId="21">
    <w:abstractNumId w:val="18"/>
  </w:num>
  <w:num w:numId="22">
    <w:abstractNumId w:val="30"/>
  </w:num>
  <w:num w:numId="23">
    <w:abstractNumId w:val="34"/>
  </w:num>
  <w:num w:numId="24">
    <w:abstractNumId w:val="19"/>
  </w:num>
  <w:num w:numId="25">
    <w:abstractNumId w:val="8"/>
  </w:num>
  <w:num w:numId="26">
    <w:abstractNumId w:val="23"/>
  </w:num>
  <w:num w:numId="27">
    <w:abstractNumId w:val="6"/>
  </w:num>
  <w:num w:numId="28">
    <w:abstractNumId w:val="31"/>
  </w:num>
  <w:num w:numId="29">
    <w:abstractNumId w:val="36"/>
  </w:num>
  <w:num w:numId="30">
    <w:abstractNumId w:val="28"/>
  </w:num>
  <w:num w:numId="31">
    <w:abstractNumId w:val="25"/>
  </w:num>
  <w:num w:numId="32">
    <w:abstractNumId w:val="39"/>
  </w:num>
  <w:num w:numId="33">
    <w:abstractNumId w:val="20"/>
  </w:num>
  <w:num w:numId="34">
    <w:abstractNumId w:val="33"/>
  </w:num>
  <w:num w:numId="35">
    <w:abstractNumId w:val="26"/>
  </w:num>
  <w:num w:numId="36">
    <w:abstractNumId w:val="4"/>
  </w:num>
  <w:num w:numId="37">
    <w:abstractNumId w:val="2"/>
  </w:num>
  <w:num w:numId="38">
    <w:abstractNumId w:val="0"/>
  </w:num>
  <w:num w:numId="39">
    <w:abstractNumId w:val="13"/>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3"/>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108"/>
    <w:rsid w:val="00020E9E"/>
    <w:rsid w:val="00023154"/>
    <w:rsid w:val="0002593D"/>
    <w:rsid w:val="0003319D"/>
    <w:rsid w:val="00041232"/>
    <w:rsid w:val="000462F4"/>
    <w:rsid w:val="00056BD3"/>
    <w:rsid w:val="000608DD"/>
    <w:rsid w:val="00061B17"/>
    <w:rsid w:val="00064315"/>
    <w:rsid w:val="000731E9"/>
    <w:rsid w:val="0007575C"/>
    <w:rsid w:val="00090A02"/>
    <w:rsid w:val="000A2795"/>
    <w:rsid w:val="000A336E"/>
    <w:rsid w:val="000B199B"/>
    <w:rsid w:val="000B1DB8"/>
    <w:rsid w:val="000B2D41"/>
    <w:rsid w:val="000C34AE"/>
    <w:rsid w:val="000C6875"/>
    <w:rsid w:val="000C754F"/>
    <w:rsid w:val="000D67E4"/>
    <w:rsid w:val="000F2CF1"/>
    <w:rsid w:val="000F5039"/>
    <w:rsid w:val="000F5961"/>
    <w:rsid w:val="00103CA8"/>
    <w:rsid w:val="00117593"/>
    <w:rsid w:val="00117ABB"/>
    <w:rsid w:val="001229C7"/>
    <w:rsid w:val="0013192D"/>
    <w:rsid w:val="00135FA5"/>
    <w:rsid w:val="00144ED2"/>
    <w:rsid w:val="001578DB"/>
    <w:rsid w:val="00166D59"/>
    <w:rsid w:val="00167483"/>
    <w:rsid w:val="00172657"/>
    <w:rsid w:val="00174A00"/>
    <w:rsid w:val="001750A4"/>
    <w:rsid w:val="00177623"/>
    <w:rsid w:val="0018459B"/>
    <w:rsid w:val="001A01FD"/>
    <w:rsid w:val="001A3D55"/>
    <w:rsid w:val="001B4EB7"/>
    <w:rsid w:val="001B6A9F"/>
    <w:rsid w:val="001C1558"/>
    <w:rsid w:val="001C2644"/>
    <w:rsid w:val="001D1AC6"/>
    <w:rsid w:val="001D27A2"/>
    <w:rsid w:val="001D6942"/>
    <w:rsid w:val="001D69A4"/>
    <w:rsid w:val="001E0713"/>
    <w:rsid w:val="001E0719"/>
    <w:rsid w:val="001E2A7E"/>
    <w:rsid w:val="001E707E"/>
    <w:rsid w:val="00203F88"/>
    <w:rsid w:val="00204194"/>
    <w:rsid w:val="002239BD"/>
    <w:rsid w:val="002243E9"/>
    <w:rsid w:val="00232B46"/>
    <w:rsid w:val="00237C1D"/>
    <w:rsid w:val="0024320A"/>
    <w:rsid w:val="00253027"/>
    <w:rsid w:val="00253683"/>
    <w:rsid w:val="00271AF7"/>
    <w:rsid w:val="002725F2"/>
    <w:rsid w:val="002752A8"/>
    <w:rsid w:val="00275D18"/>
    <w:rsid w:val="0027610D"/>
    <w:rsid w:val="00282D57"/>
    <w:rsid w:val="002908E1"/>
    <w:rsid w:val="00291D47"/>
    <w:rsid w:val="00294825"/>
    <w:rsid w:val="002A160F"/>
    <w:rsid w:val="002A3697"/>
    <w:rsid w:val="002A3FAF"/>
    <w:rsid w:val="002B0218"/>
    <w:rsid w:val="002B0C83"/>
    <w:rsid w:val="002B70DA"/>
    <w:rsid w:val="002C7359"/>
    <w:rsid w:val="002D3C34"/>
    <w:rsid w:val="002D542C"/>
    <w:rsid w:val="002D730D"/>
    <w:rsid w:val="002E0BD8"/>
    <w:rsid w:val="002E3DBC"/>
    <w:rsid w:val="002E6658"/>
    <w:rsid w:val="002F0821"/>
    <w:rsid w:val="002F4466"/>
    <w:rsid w:val="00312FCB"/>
    <w:rsid w:val="00317316"/>
    <w:rsid w:val="00326563"/>
    <w:rsid w:val="0033308D"/>
    <w:rsid w:val="003371A4"/>
    <w:rsid w:val="003450BF"/>
    <w:rsid w:val="00353A1A"/>
    <w:rsid w:val="00364CF3"/>
    <w:rsid w:val="00367086"/>
    <w:rsid w:val="00374330"/>
    <w:rsid w:val="00374CC3"/>
    <w:rsid w:val="00376FFF"/>
    <w:rsid w:val="0037701D"/>
    <w:rsid w:val="003779A3"/>
    <w:rsid w:val="003862A9"/>
    <w:rsid w:val="00391797"/>
    <w:rsid w:val="0039284D"/>
    <w:rsid w:val="00394870"/>
    <w:rsid w:val="003A0724"/>
    <w:rsid w:val="003A5313"/>
    <w:rsid w:val="003A645C"/>
    <w:rsid w:val="003A6584"/>
    <w:rsid w:val="003A703A"/>
    <w:rsid w:val="003A7593"/>
    <w:rsid w:val="003B007C"/>
    <w:rsid w:val="003B1C71"/>
    <w:rsid w:val="003B3FD6"/>
    <w:rsid w:val="003B575A"/>
    <w:rsid w:val="003B6BE7"/>
    <w:rsid w:val="003C7211"/>
    <w:rsid w:val="003C76EF"/>
    <w:rsid w:val="003D1929"/>
    <w:rsid w:val="003D7AC0"/>
    <w:rsid w:val="003E35EA"/>
    <w:rsid w:val="003E6107"/>
    <w:rsid w:val="003E7CDD"/>
    <w:rsid w:val="003F34B7"/>
    <w:rsid w:val="0040092F"/>
    <w:rsid w:val="00402A19"/>
    <w:rsid w:val="00403DB2"/>
    <w:rsid w:val="00406425"/>
    <w:rsid w:val="00411506"/>
    <w:rsid w:val="0041790B"/>
    <w:rsid w:val="004211E7"/>
    <w:rsid w:val="00422C67"/>
    <w:rsid w:val="004241F2"/>
    <w:rsid w:val="00426FBD"/>
    <w:rsid w:val="004270E2"/>
    <w:rsid w:val="00431272"/>
    <w:rsid w:val="00440AEE"/>
    <w:rsid w:val="004552F9"/>
    <w:rsid w:val="00455AFF"/>
    <w:rsid w:val="00457041"/>
    <w:rsid w:val="00460925"/>
    <w:rsid w:val="00466833"/>
    <w:rsid w:val="00466AB0"/>
    <w:rsid w:val="00486607"/>
    <w:rsid w:val="004943D6"/>
    <w:rsid w:val="004966F2"/>
    <w:rsid w:val="004D0496"/>
    <w:rsid w:val="004D0581"/>
    <w:rsid w:val="004D0A31"/>
    <w:rsid w:val="004D1E7C"/>
    <w:rsid w:val="004E281B"/>
    <w:rsid w:val="004F6EE5"/>
    <w:rsid w:val="00500F9C"/>
    <w:rsid w:val="0051322C"/>
    <w:rsid w:val="0051482B"/>
    <w:rsid w:val="005170CD"/>
    <w:rsid w:val="005436C1"/>
    <w:rsid w:val="00551209"/>
    <w:rsid w:val="0057126D"/>
    <w:rsid w:val="005856C0"/>
    <w:rsid w:val="00593DF4"/>
    <w:rsid w:val="005A1161"/>
    <w:rsid w:val="005A24E2"/>
    <w:rsid w:val="005B496B"/>
    <w:rsid w:val="005D04E2"/>
    <w:rsid w:val="005D3939"/>
    <w:rsid w:val="005F42AC"/>
    <w:rsid w:val="005F627A"/>
    <w:rsid w:val="006008F9"/>
    <w:rsid w:val="00602F90"/>
    <w:rsid w:val="00603946"/>
    <w:rsid w:val="0060699F"/>
    <w:rsid w:val="00624628"/>
    <w:rsid w:val="00627759"/>
    <w:rsid w:val="00627FF5"/>
    <w:rsid w:val="006326DC"/>
    <w:rsid w:val="00640733"/>
    <w:rsid w:val="00654F59"/>
    <w:rsid w:val="00664D84"/>
    <w:rsid w:val="006663A1"/>
    <w:rsid w:val="00667F1E"/>
    <w:rsid w:val="0067318B"/>
    <w:rsid w:val="00681573"/>
    <w:rsid w:val="006976E7"/>
    <w:rsid w:val="006A247F"/>
    <w:rsid w:val="006A448C"/>
    <w:rsid w:val="006A46F8"/>
    <w:rsid w:val="006A62F9"/>
    <w:rsid w:val="006B0BB6"/>
    <w:rsid w:val="006B144F"/>
    <w:rsid w:val="006C1202"/>
    <w:rsid w:val="006C6922"/>
    <w:rsid w:val="006C6F17"/>
    <w:rsid w:val="006D097F"/>
    <w:rsid w:val="006F4A96"/>
    <w:rsid w:val="0072187B"/>
    <w:rsid w:val="0073117A"/>
    <w:rsid w:val="00734999"/>
    <w:rsid w:val="007364B0"/>
    <w:rsid w:val="00743154"/>
    <w:rsid w:val="00753C1F"/>
    <w:rsid w:val="00762735"/>
    <w:rsid w:val="007677AB"/>
    <w:rsid w:val="0077274D"/>
    <w:rsid w:val="00776C0D"/>
    <w:rsid w:val="00777E6F"/>
    <w:rsid w:val="00782E98"/>
    <w:rsid w:val="00792F99"/>
    <w:rsid w:val="007A14F9"/>
    <w:rsid w:val="007A3723"/>
    <w:rsid w:val="007A622E"/>
    <w:rsid w:val="007A63BF"/>
    <w:rsid w:val="007B15D9"/>
    <w:rsid w:val="007C0EBF"/>
    <w:rsid w:val="007C14D4"/>
    <w:rsid w:val="007D31E0"/>
    <w:rsid w:val="007E23B0"/>
    <w:rsid w:val="007E3900"/>
    <w:rsid w:val="0080213A"/>
    <w:rsid w:val="00804518"/>
    <w:rsid w:val="008076A3"/>
    <w:rsid w:val="00812B92"/>
    <w:rsid w:val="00815D71"/>
    <w:rsid w:val="00845B41"/>
    <w:rsid w:val="0085623C"/>
    <w:rsid w:val="00875D2D"/>
    <w:rsid w:val="008762CD"/>
    <w:rsid w:val="0088727D"/>
    <w:rsid w:val="008915B0"/>
    <w:rsid w:val="00892DDC"/>
    <w:rsid w:val="00894B2D"/>
    <w:rsid w:val="0089658D"/>
    <w:rsid w:val="008B1A7B"/>
    <w:rsid w:val="008B5A53"/>
    <w:rsid w:val="008C1218"/>
    <w:rsid w:val="008C3B3D"/>
    <w:rsid w:val="008C76C1"/>
    <w:rsid w:val="008D25FD"/>
    <w:rsid w:val="008F6648"/>
    <w:rsid w:val="008F74B0"/>
    <w:rsid w:val="00900232"/>
    <w:rsid w:val="00900449"/>
    <w:rsid w:val="00902D3B"/>
    <w:rsid w:val="00902D7B"/>
    <w:rsid w:val="00903F05"/>
    <w:rsid w:val="00933B54"/>
    <w:rsid w:val="00940C0E"/>
    <w:rsid w:val="00941D90"/>
    <w:rsid w:val="00947885"/>
    <w:rsid w:val="00973D9A"/>
    <w:rsid w:val="00977CB1"/>
    <w:rsid w:val="00990907"/>
    <w:rsid w:val="00993878"/>
    <w:rsid w:val="00994AAF"/>
    <w:rsid w:val="009B3839"/>
    <w:rsid w:val="009E53AE"/>
    <w:rsid w:val="009F7979"/>
    <w:rsid w:val="009F7ECE"/>
    <w:rsid w:val="00A116D9"/>
    <w:rsid w:val="00A21AD0"/>
    <w:rsid w:val="00A23C76"/>
    <w:rsid w:val="00A241CA"/>
    <w:rsid w:val="00A24EB1"/>
    <w:rsid w:val="00A30108"/>
    <w:rsid w:val="00A355A9"/>
    <w:rsid w:val="00A35B6E"/>
    <w:rsid w:val="00A4613B"/>
    <w:rsid w:val="00A56CEC"/>
    <w:rsid w:val="00A57AFA"/>
    <w:rsid w:val="00A63623"/>
    <w:rsid w:val="00A71994"/>
    <w:rsid w:val="00A74C79"/>
    <w:rsid w:val="00A8369B"/>
    <w:rsid w:val="00A87DF3"/>
    <w:rsid w:val="00A913A0"/>
    <w:rsid w:val="00AA1FA8"/>
    <w:rsid w:val="00AA2449"/>
    <w:rsid w:val="00AA3504"/>
    <w:rsid w:val="00AB1963"/>
    <w:rsid w:val="00AB48A6"/>
    <w:rsid w:val="00AB4E02"/>
    <w:rsid w:val="00AC0F70"/>
    <w:rsid w:val="00AE090B"/>
    <w:rsid w:val="00AE598F"/>
    <w:rsid w:val="00AF1ABC"/>
    <w:rsid w:val="00AF2304"/>
    <w:rsid w:val="00AF32CB"/>
    <w:rsid w:val="00AF7A7B"/>
    <w:rsid w:val="00B03E4B"/>
    <w:rsid w:val="00B21BC5"/>
    <w:rsid w:val="00B25A8E"/>
    <w:rsid w:val="00B31810"/>
    <w:rsid w:val="00B37A66"/>
    <w:rsid w:val="00B502AE"/>
    <w:rsid w:val="00B514AE"/>
    <w:rsid w:val="00B5176B"/>
    <w:rsid w:val="00B57A86"/>
    <w:rsid w:val="00B62EB5"/>
    <w:rsid w:val="00B63F7D"/>
    <w:rsid w:val="00B742CA"/>
    <w:rsid w:val="00B8004E"/>
    <w:rsid w:val="00B83DB7"/>
    <w:rsid w:val="00B849BD"/>
    <w:rsid w:val="00B84F92"/>
    <w:rsid w:val="00B9018C"/>
    <w:rsid w:val="00B90BF2"/>
    <w:rsid w:val="00B91613"/>
    <w:rsid w:val="00B956E3"/>
    <w:rsid w:val="00B965C2"/>
    <w:rsid w:val="00BA3245"/>
    <w:rsid w:val="00BA38BB"/>
    <w:rsid w:val="00BB30E5"/>
    <w:rsid w:val="00BB7BBA"/>
    <w:rsid w:val="00BC5348"/>
    <w:rsid w:val="00BC5731"/>
    <w:rsid w:val="00BD282C"/>
    <w:rsid w:val="00BD6F8A"/>
    <w:rsid w:val="00BD7A16"/>
    <w:rsid w:val="00BE6542"/>
    <w:rsid w:val="00BE74DA"/>
    <w:rsid w:val="00BF3D48"/>
    <w:rsid w:val="00C117D5"/>
    <w:rsid w:val="00C167F6"/>
    <w:rsid w:val="00C24419"/>
    <w:rsid w:val="00C248F3"/>
    <w:rsid w:val="00C46E38"/>
    <w:rsid w:val="00C5239E"/>
    <w:rsid w:val="00C6216A"/>
    <w:rsid w:val="00C74717"/>
    <w:rsid w:val="00C77DA9"/>
    <w:rsid w:val="00C85C95"/>
    <w:rsid w:val="00C863DB"/>
    <w:rsid w:val="00C879D0"/>
    <w:rsid w:val="00C918F1"/>
    <w:rsid w:val="00CA0638"/>
    <w:rsid w:val="00CA193D"/>
    <w:rsid w:val="00CB05BC"/>
    <w:rsid w:val="00CB110C"/>
    <w:rsid w:val="00CB7A43"/>
    <w:rsid w:val="00CD595A"/>
    <w:rsid w:val="00CE34BF"/>
    <w:rsid w:val="00CE4184"/>
    <w:rsid w:val="00CF0B99"/>
    <w:rsid w:val="00CF79F8"/>
    <w:rsid w:val="00D023C3"/>
    <w:rsid w:val="00D02CC6"/>
    <w:rsid w:val="00D03240"/>
    <w:rsid w:val="00D10AF8"/>
    <w:rsid w:val="00D11B8D"/>
    <w:rsid w:val="00D143FB"/>
    <w:rsid w:val="00D16119"/>
    <w:rsid w:val="00D1668B"/>
    <w:rsid w:val="00D17DB0"/>
    <w:rsid w:val="00D211BB"/>
    <w:rsid w:val="00D212F4"/>
    <w:rsid w:val="00D21D82"/>
    <w:rsid w:val="00D23069"/>
    <w:rsid w:val="00D230FD"/>
    <w:rsid w:val="00D274AB"/>
    <w:rsid w:val="00D36083"/>
    <w:rsid w:val="00D442AD"/>
    <w:rsid w:val="00D4618A"/>
    <w:rsid w:val="00D504D9"/>
    <w:rsid w:val="00D5100B"/>
    <w:rsid w:val="00D679A8"/>
    <w:rsid w:val="00D73631"/>
    <w:rsid w:val="00D8088D"/>
    <w:rsid w:val="00D83A96"/>
    <w:rsid w:val="00D84E75"/>
    <w:rsid w:val="00D8560B"/>
    <w:rsid w:val="00D9260B"/>
    <w:rsid w:val="00D94636"/>
    <w:rsid w:val="00DA50AD"/>
    <w:rsid w:val="00DB0C4F"/>
    <w:rsid w:val="00DC4F7D"/>
    <w:rsid w:val="00DD22BD"/>
    <w:rsid w:val="00DE17C3"/>
    <w:rsid w:val="00DE2F45"/>
    <w:rsid w:val="00E015A4"/>
    <w:rsid w:val="00E0237F"/>
    <w:rsid w:val="00E03145"/>
    <w:rsid w:val="00E12D67"/>
    <w:rsid w:val="00E216E8"/>
    <w:rsid w:val="00E314AF"/>
    <w:rsid w:val="00E341AA"/>
    <w:rsid w:val="00E34B2C"/>
    <w:rsid w:val="00E374BC"/>
    <w:rsid w:val="00E43527"/>
    <w:rsid w:val="00E43684"/>
    <w:rsid w:val="00E61426"/>
    <w:rsid w:val="00E61AD3"/>
    <w:rsid w:val="00E7125D"/>
    <w:rsid w:val="00E716B0"/>
    <w:rsid w:val="00E72108"/>
    <w:rsid w:val="00E763BB"/>
    <w:rsid w:val="00E83923"/>
    <w:rsid w:val="00E84E71"/>
    <w:rsid w:val="00E86CA9"/>
    <w:rsid w:val="00E915B2"/>
    <w:rsid w:val="00E95E23"/>
    <w:rsid w:val="00EA0496"/>
    <w:rsid w:val="00EA7EEB"/>
    <w:rsid w:val="00EB0E2C"/>
    <w:rsid w:val="00EB21B4"/>
    <w:rsid w:val="00EB3F7D"/>
    <w:rsid w:val="00EC0FC1"/>
    <w:rsid w:val="00ED2F7F"/>
    <w:rsid w:val="00ED492C"/>
    <w:rsid w:val="00ED545A"/>
    <w:rsid w:val="00EE50F9"/>
    <w:rsid w:val="00EF5582"/>
    <w:rsid w:val="00F02D81"/>
    <w:rsid w:val="00F04873"/>
    <w:rsid w:val="00F12EBA"/>
    <w:rsid w:val="00F138C4"/>
    <w:rsid w:val="00F1568C"/>
    <w:rsid w:val="00F23E37"/>
    <w:rsid w:val="00F24436"/>
    <w:rsid w:val="00F30B14"/>
    <w:rsid w:val="00F370EF"/>
    <w:rsid w:val="00F37BB5"/>
    <w:rsid w:val="00F42F7E"/>
    <w:rsid w:val="00F43E4C"/>
    <w:rsid w:val="00F4662E"/>
    <w:rsid w:val="00F75716"/>
    <w:rsid w:val="00F827D0"/>
    <w:rsid w:val="00F84AEF"/>
    <w:rsid w:val="00F978FF"/>
    <w:rsid w:val="00FB5A3E"/>
    <w:rsid w:val="00FB5C39"/>
    <w:rsid w:val="00FC421A"/>
    <w:rsid w:val="00FC6DCF"/>
    <w:rsid w:val="00FD4865"/>
    <w:rsid w:val="00FF6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65A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108"/>
    <w:pPr>
      <w:ind w:left="720"/>
      <w:contextualSpacing/>
    </w:pPr>
  </w:style>
  <w:style w:type="paragraph" w:styleId="BalloonText">
    <w:name w:val="Balloon Text"/>
    <w:basedOn w:val="Normal"/>
    <w:link w:val="BalloonTextChar"/>
    <w:uiPriority w:val="99"/>
    <w:semiHidden/>
    <w:unhideWhenUsed/>
    <w:rsid w:val="005B49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496B"/>
    <w:rPr>
      <w:rFonts w:ascii="Lucida Grande" w:hAnsi="Lucida Grande"/>
      <w:sz w:val="18"/>
      <w:szCs w:val="18"/>
    </w:rPr>
  </w:style>
  <w:style w:type="character" w:styleId="Hyperlink">
    <w:name w:val="Hyperlink"/>
    <w:basedOn w:val="DefaultParagraphFont"/>
    <w:uiPriority w:val="99"/>
    <w:unhideWhenUsed/>
    <w:rsid w:val="0085623C"/>
    <w:rPr>
      <w:color w:val="0563C1" w:themeColor="hyperlink"/>
      <w:u w:val="single"/>
    </w:rPr>
  </w:style>
  <w:style w:type="character" w:styleId="FollowedHyperlink">
    <w:name w:val="FollowedHyperlink"/>
    <w:basedOn w:val="DefaultParagraphFont"/>
    <w:uiPriority w:val="99"/>
    <w:semiHidden/>
    <w:unhideWhenUsed/>
    <w:rsid w:val="0085623C"/>
    <w:rPr>
      <w:color w:val="954F72" w:themeColor="followedHyperlink"/>
      <w:u w:val="single"/>
    </w:rPr>
  </w:style>
  <w:style w:type="table" w:styleId="TableGrid">
    <w:name w:val="Table Grid"/>
    <w:basedOn w:val="TableNormal"/>
    <w:uiPriority w:val="39"/>
    <w:rsid w:val="00276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99"/>
    <w:rsid w:val="00A719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99"/>
    <w:rsid w:val="00A7199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99"/>
    <w:rsid w:val="00A719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rsid w:val="00C24419"/>
    <w:pPr>
      <w:spacing w:after="0" w:line="240" w:lineRule="auto"/>
    </w:pPr>
    <w:rPr>
      <w:rFonts w:ascii="Calibri" w:eastAsia="Times New Roman" w:hAnsi="Calibri" w:cs="Times New Roman"/>
      <w:sz w:val="20"/>
      <w:szCs w:val="20"/>
      <w:lang w:bidi="en-US"/>
    </w:rPr>
  </w:style>
  <w:style w:type="character" w:customStyle="1" w:styleId="FootnoteTextChar">
    <w:name w:val="Footnote Text Char"/>
    <w:basedOn w:val="DefaultParagraphFont"/>
    <w:link w:val="FootnoteText"/>
    <w:rsid w:val="00C24419"/>
    <w:rPr>
      <w:rFonts w:ascii="Calibri" w:eastAsia="Times New Roman" w:hAnsi="Calibri" w:cs="Times New Roman"/>
      <w:sz w:val="20"/>
      <w:szCs w:val="20"/>
      <w:lang w:bidi="en-US"/>
    </w:rPr>
  </w:style>
  <w:style w:type="character" w:styleId="FootnoteReference">
    <w:name w:val="footnote reference"/>
    <w:basedOn w:val="DefaultParagraphFont"/>
    <w:rsid w:val="00C24419"/>
    <w:rPr>
      <w:rFonts w:cs="Times New Roman"/>
      <w:vertAlign w:val="superscript"/>
    </w:rPr>
  </w:style>
  <w:style w:type="paragraph" w:styleId="Header">
    <w:name w:val="header"/>
    <w:basedOn w:val="Normal"/>
    <w:link w:val="HeaderChar"/>
    <w:uiPriority w:val="99"/>
    <w:unhideWhenUsed/>
    <w:rsid w:val="00C52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39E"/>
  </w:style>
  <w:style w:type="paragraph" w:styleId="Footer">
    <w:name w:val="footer"/>
    <w:basedOn w:val="Normal"/>
    <w:link w:val="FooterChar"/>
    <w:uiPriority w:val="99"/>
    <w:unhideWhenUsed/>
    <w:rsid w:val="00C52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39E"/>
  </w:style>
  <w:style w:type="character" w:styleId="CommentReference">
    <w:name w:val="annotation reference"/>
    <w:basedOn w:val="DefaultParagraphFont"/>
    <w:uiPriority w:val="99"/>
    <w:semiHidden/>
    <w:unhideWhenUsed/>
    <w:rsid w:val="007C0EBF"/>
    <w:rPr>
      <w:sz w:val="16"/>
      <w:szCs w:val="16"/>
    </w:rPr>
  </w:style>
  <w:style w:type="paragraph" w:styleId="CommentText">
    <w:name w:val="annotation text"/>
    <w:basedOn w:val="Normal"/>
    <w:link w:val="CommentTextChar"/>
    <w:uiPriority w:val="99"/>
    <w:semiHidden/>
    <w:unhideWhenUsed/>
    <w:rsid w:val="007C0EBF"/>
    <w:pPr>
      <w:spacing w:line="240" w:lineRule="auto"/>
    </w:pPr>
    <w:rPr>
      <w:sz w:val="20"/>
      <w:szCs w:val="20"/>
    </w:rPr>
  </w:style>
  <w:style w:type="character" w:customStyle="1" w:styleId="CommentTextChar">
    <w:name w:val="Comment Text Char"/>
    <w:basedOn w:val="DefaultParagraphFont"/>
    <w:link w:val="CommentText"/>
    <w:uiPriority w:val="99"/>
    <w:semiHidden/>
    <w:rsid w:val="007C0EBF"/>
    <w:rPr>
      <w:sz w:val="20"/>
      <w:szCs w:val="20"/>
    </w:rPr>
  </w:style>
  <w:style w:type="paragraph" w:styleId="CommentSubject">
    <w:name w:val="annotation subject"/>
    <w:basedOn w:val="CommentText"/>
    <w:next w:val="CommentText"/>
    <w:link w:val="CommentSubjectChar"/>
    <w:uiPriority w:val="99"/>
    <w:semiHidden/>
    <w:unhideWhenUsed/>
    <w:rsid w:val="007C0EBF"/>
    <w:rPr>
      <w:b/>
      <w:bCs/>
    </w:rPr>
  </w:style>
  <w:style w:type="character" w:customStyle="1" w:styleId="CommentSubjectChar">
    <w:name w:val="Comment Subject Char"/>
    <w:basedOn w:val="CommentTextChar"/>
    <w:link w:val="CommentSubject"/>
    <w:uiPriority w:val="99"/>
    <w:semiHidden/>
    <w:rsid w:val="007C0EBF"/>
    <w:rPr>
      <w:b/>
      <w:bCs/>
      <w:sz w:val="20"/>
      <w:szCs w:val="20"/>
    </w:rPr>
  </w:style>
  <w:style w:type="paragraph" w:styleId="Revision">
    <w:name w:val="Revision"/>
    <w:hidden/>
    <w:uiPriority w:val="99"/>
    <w:semiHidden/>
    <w:rsid w:val="009E53AE"/>
    <w:pPr>
      <w:spacing w:after="0" w:line="240" w:lineRule="auto"/>
    </w:pPr>
  </w:style>
  <w:style w:type="paragraph" w:customStyle="1" w:styleId="Pa1">
    <w:name w:val="Pa1"/>
    <w:basedOn w:val="Normal"/>
    <w:next w:val="Normal"/>
    <w:uiPriority w:val="99"/>
    <w:rsid w:val="007E23B0"/>
    <w:pPr>
      <w:autoSpaceDE w:val="0"/>
      <w:autoSpaceDN w:val="0"/>
      <w:adjustRightInd w:val="0"/>
      <w:spacing w:after="0" w:line="221" w:lineRule="atLeast"/>
    </w:pPr>
    <w:rPr>
      <w:rFonts w:ascii="Leitura Sans Grot 1" w:eastAsia="Calibri" w:hAnsi="Leitura Sans Grot 1" w:cs="Times New Roman"/>
      <w:sz w:val="24"/>
      <w:szCs w:val="24"/>
    </w:rPr>
  </w:style>
  <w:style w:type="character" w:customStyle="1" w:styleId="A1">
    <w:name w:val="A1"/>
    <w:uiPriority w:val="99"/>
    <w:rsid w:val="007E23B0"/>
    <w:rPr>
      <w:rFonts w:cs="Leitura Sans Grot 1"/>
      <w:color w:val="000000"/>
      <w:sz w:val="21"/>
      <w:szCs w:val="21"/>
    </w:rPr>
  </w:style>
  <w:style w:type="paragraph" w:customStyle="1" w:styleId="Default">
    <w:name w:val="Default"/>
    <w:rsid w:val="007E23B0"/>
    <w:pPr>
      <w:autoSpaceDE w:val="0"/>
      <w:autoSpaceDN w:val="0"/>
      <w:adjustRightInd w:val="0"/>
      <w:spacing w:after="0" w:line="240" w:lineRule="auto"/>
    </w:pPr>
    <w:rPr>
      <w:rFonts w:ascii="Leitura Sans Grot 3" w:eastAsia="Times New Roman" w:hAnsi="Leitura Sans Grot 3" w:cs="Leitura Sans Grot 3"/>
      <w:color w:val="000000"/>
      <w:sz w:val="24"/>
      <w:szCs w:val="24"/>
    </w:rPr>
  </w:style>
  <w:style w:type="character" w:styleId="PlaceholderText">
    <w:name w:val="Placeholder Text"/>
    <w:basedOn w:val="DefaultParagraphFont"/>
    <w:uiPriority w:val="99"/>
    <w:semiHidden/>
    <w:rsid w:val="00AB1963"/>
    <w:rPr>
      <w:color w:val="808080"/>
    </w:rPr>
  </w:style>
  <w:style w:type="table" w:customStyle="1" w:styleId="PlainTable32">
    <w:name w:val="Plain Table 32"/>
    <w:basedOn w:val="TableNormal"/>
    <w:uiPriority w:val="43"/>
    <w:rsid w:val="00892DD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892DD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31">
    <w:name w:val="Grid Table 2 - Accent 31"/>
    <w:basedOn w:val="TableNormal"/>
    <w:uiPriority w:val="47"/>
    <w:rsid w:val="00892DDC"/>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108"/>
    <w:pPr>
      <w:ind w:left="720"/>
      <w:contextualSpacing/>
    </w:pPr>
  </w:style>
  <w:style w:type="paragraph" w:styleId="BalloonText">
    <w:name w:val="Balloon Text"/>
    <w:basedOn w:val="Normal"/>
    <w:link w:val="BalloonTextChar"/>
    <w:uiPriority w:val="99"/>
    <w:semiHidden/>
    <w:unhideWhenUsed/>
    <w:rsid w:val="005B49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496B"/>
    <w:rPr>
      <w:rFonts w:ascii="Lucida Grande" w:hAnsi="Lucida Grande"/>
      <w:sz w:val="18"/>
      <w:szCs w:val="18"/>
    </w:rPr>
  </w:style>
  <w:style w:type="character" w:styleId="Hyperlink">
    <w:name w:val="Hyperlink"/>
    <w:basedOn w:val="DefaultParagraphFont"/>
    <w:uiPriority w:val="99"/>
    <w:unhideWhenUsed/>
    <w:rsid w:val="0085623C"/>
    <w:rPr>
      <w:color w:val="0563C1" w:themeColor="hyperlink"/>
      <w:u w:val="single"/>
    </w:rPr>
  </w:style>
  <w:style w:type="character" w:styleId="FollowedHyperlink">
    <w:name w:val="FollowedHyperlink"/>
    <w:basedOn w:val="DefaultParagraphFont"/>
    <w:uiPriority w:val="99"/>
    <w:semiHidden/>
    <w:unhideWhenUsed/>
    <w:rsid w:val="0085623C"/>
    <w:rPr>
      <w:color w:val="954F72" w:themeColor="followedHyperlink"/>
      <w:u w:val="single"/>
    </w:rPr>
  </w:style>
  <w:style w:type="table" w:styleId="TableGrid">
    <w:name w:val="Table Grid"/>
    <w:basedOn w:val="TableNormal"/>
    <w:uiPriority w:val="39"/>
    <w:rsid w:val="00276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99"/>
    <w:rsid w:val="00A719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99"/>
    <w:rsid w:val="00A7199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99"/>
    <w:rsid w:val="00A719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rsid w:val="00C24419"/>
    <w:pPr>
      <w:spacing w:after="0" w:line="240" w:lineRule="auto"/>
    </w:pPr>
    <w:rPr>
      <w:rFonts w:ascii="Calibri" w:eastAsia="Times New Roman" w:hAnsi="Calibri" w:cs="Times New Roman"/>
      <w:sz w:val="20"/>
      <w:szCs w:val="20"/>
      <w:lang w:bidi="en-US"/>
    </w:rPr>
  </w:style>
  <w:style w:type="character" w:customStyle="1" w:styleId="FootnoteTextChar">
    <w:name w:val="Footnote Text Char"/>
    <w:basedOn w:val="DefaultParagraphFont"/>
    <w:link w:val="FootnoteText"/>
    <w:rsid w:val="00C24419"/>
    <w:rPr>
      <w:rFonts w:ascii="Calibri" w:eastAsia="Times New Roman" w:hAnsi="Calibri" w:cs="Times New Roman"/>
      <w:sz w:val="20"/>
      <w:szCs w:val="20"/>
      <w:lang w:bidi="en-US"/>
    </w:rPr>
  </w:style>
  <w:style w:type="character" w:styleId="FootnoteReference">
    <w:name w:val="footnote reference"/>
    <w:basedOn w:val="DefaultParagraphFont"/>
    <w:rsid w:val="00C24419"/>
    <w:rPr>
      <w:rFonts w:cs="Times New Roman"/>
      <w:vertAlign w:val="superscript"/>
    </w:rPr>
  </w:style>
  <w:style w:type="paragraph" w:styleId="Header">
    <w:name w:val="header"/>
    <w:basedOn w:val="Normal"/>
    <w:link w:val="HeaderChar"/>
    <w:uiPriority w:val="99"/>
    <w:unhideWhenUsed/>
    <w:rsid w:val="00C52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39E"/>
  </w:style>
  <w:style w:type="paragraph" w:styleId="Footer">
    <w:name w:val="footer"/>
    <w:basedOn w:val="Normal"/>
    <w:link w:val="FooterChar"/>
    <w:uiPriority w:val="99"/>
    <w:unhideWhenUsed/>
    <w:rsid w:val="00C52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39E"/>
  </w:style>
  <w:style w:type="character" w:styleId="CommentReference">
    <w:name w:val="annotation reference"/>
    <w:basedOn w:val="DefaultParagraphFont"/>
    <w:uiPriority w:val="99"/>
    <w:semiHidden/>
    <w:unhideWhenUsed/>
    <w:rsid w:val="007C0EBF"/>
    <w:rPr>
      <w:sz w:val="16"/>
      <w:szCs w:val="16"/>
    </w:rPr>
  </w:style>
  <w:style w:type="paragraph" w:styleId="CommentText">
    <w:name w:val="annotation text"/>
    <w:basedOn w:val="Normal"/>
    <w:link w:val="CommentTextChar"/>
    <w:uiPriority w:val="99"/>
    <w:semiHidden/>
    <w:unhideWhenUsed/>
    <w:rsid w:val="007C0EBF"/>
    <w:pPr>
      <w:spacing w:line="240" w:lineRule="auto"/>
    </w:pPr>
    <w:rPr>
      <w:sz w:val="20"/>
      <w:szCs w:val="20"/>
    </w:rPr>
  </w:style>
  <w:style w:type="character" w:customStyle="1" w:styleId="CommentTextChar">
    <w:name w:val="Comment Text Char"/>
    <w:basedOn w:val="DefaultParagraphFont"/>
    <w:link w:val="CommentText"/>
    <w:uiPriority w:val="99"/>
    <w:semiHidden/>
    <w:rsid w:val="007C0EBF"/>
    <w:rPr>
      <w:sz w:val="20"/>
      <w:szCs w:val="20"/>
    </w:rPr>
  </w:style>
  <w:style w:type="paragraph" w:styleId="CommentSubject">
    <w:name w:val="annotation subject"/>
    <w:basedOn w:val="CommentText"/>
    <w:next w:val="CommentText"/>
    <w:link w:val="CommentSubjectChar"/>
    <w:uiPriority w:val="99"/>
    <w:semiHidden/>
    <w:unhideWhenUsed/>
    <w:rsid w:val="007C0EBF"/>
    <w:rPr>
      <w:b/>
      <w:bCs/>
    </w:rPr>
  </w:style>
  <w:style w:type="character" w:customStyle="1" w:styleId="CommentSubjectChar">
    <w:name w:val="Comment Subject Char"/>
    <w:basedOn w:val="CommentTextChar"/>
    <w:link w:val="CommentSubject"/>
    <w:uiPriority w:val="99"/>
    <w:semiHidden/>
    <w:rsid w:val="007C0EBF"/>
    <w:rPr>
      <w:b/>
      <w:bCs/>
      <w:sz w:val="20"/>
      <w:szCs w:val="20"/>
    </w:rPr>
  </w:style>
  <w:style w:type="paragraph" w:styleId="Revision">
    <w:name w:val="Revision"/>
    <w:hidden/>
    <w:uiPriority w:val="99"/>
    <w:semiHidden/>
    <w:rsid w:val="009E53AE"/>
    <w:pPr>
      <w:spacing w:after="0" w:line="240" w:lineRule="auto"/>
    </w:pPr>
  </w:style>
  <w:style w:type="paragraph" w:customStyle="1" w:styleId="Pa1">
    <w:name w:val="Pa1"/>
    <w:basedOn w:val="Normal"/>
    <w:next w:val="Normal"/>
    <w:uiPriority w:val="99"/>
    <w:rsid w:val="007E23B0"/>
    <w:pPr>
      <w:autoSpaceDE w:val="0"/>
      <w:autoSpaceDN w:val="0"/>
      <w:adjustRightInd w:val="0"/>
      <w:spacing w:after="0" w:line="221" w:lineRule="atLeast"/>
    </w:pPr>
    <w:rPr>
      <w:rFonts w:ascii="Leitura Sans Grot 1" w:eastAsia="Calibri" w:hAnsi="Leitura Sans Grot 1" w:cs="Times New Roman"/>
      <w:sz w:val="24"/>
      <w:szCs w:val="24"/>
    </w:rPr>
  </w:style>
  <w:style w:type="character" w:customStyle="1" w:styleId="A1">
    <w:name w:val="A1"/>
    <w:uiPriority w:val="99"/>
    <w:rsid w:val="007E23B0"/>
    <w:rPr>
      <w:rFonts w:cs="Leitura Sans Grot 1"/>
      <w:color w:val="000000"/>
      <w:sz w:val="21"/>
      <w:szCs w:val="21"/>
    </w:rPr>
  </w:style>
  <w:style w:type="paragraph" w:customStyle="1" w:styleId="Default">
    <w:name w:val="Default"/>
    <w:rsid w:val="007E23B0"/>
    <w:pPr>
      <w:autoSpaceDE w:val="0"/>
      <w:autoSpaceDN w:val="0"/>
      <w:adjustRightInd w:val="0"/>
      <w:spacing w:after="0" w:line="240" w:lineRule="auto"/>
    </w:pPr>
    <w:rPr>
      <w:rFonts w:ascii="Leitura Sans Grot 3" w:eastAsia="Times New Roman" w:hAnsi="Leitura Sans Grot 3" w:cs="Leitura Sans Grot 3"/>
      <w:color w:val="000000"/>
      <w:sz w:val="24"/>
      <w:szCs w:val="24"/>
    </w:rPr>
  </w:style>
  <w:style w:type="character" w:styleId="PlaceholderText">
    <w:name w:val="Placeholder Text"/>
    <w:basedOn w:val="DefaultParagraphFont"/>
    <w:uiPriority w:val="99"/>
    <w:semiHidden/>
    <w:rsid w:val="00AB1963"/>
    <w:rPr>
      <w:color w:val="808080"/>
    </w:rPr>
  </w:style>
  <w:style w:type="table" w:customStyle="1" w:styleId="PlainTable32">
    <w:name w:val="Plain Table 32"/>
    <w:basedOn w:val="TableNormal"/>
    <w:uiPriority w:val="43"/>
    <w:rsid w:val="00892DD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892DD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31">
    <w:name w:val="Grid Table 2 - Accent 31"/>
    <w:basedOn w:val="TableNormal"/>
    <w:uiPriority w:val="47"/>
    <w:rsid w:val="00892DDC"/>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6927">
      <w:bodyDiv w:val="1"/>
      <w:marLeft w:val="0"/>
      <w:marRight w:val="0"/>
      <w:marTop w:val="0"/>
      <w:marBottom w:val="0"/>
      <w:divBdr>
        <w:top w:val="none" w:sz="0" w:space="0" w:color="auto"/>
        <w:left w:val="none" w:sz="0" w:space="0" w:color="auto"/>
        <w:bottom w:val="none" w:sz="0" w:space="0" w:color="auto"/>
        <w:right w:val="none" w:sz="0" w:space="0" w:color="auto"/>
      </w:divBdr>
    </w:div>
    <w:div w:id="99617282">
      <w:bodyDiv w:val="1"/>
      <w:marLeft w:val="0"/>
      <w:marRight w:val="0"/>
      <w:marTop w:val="0"/>
      <w:marBottom w:val="0"/>
      <w:divBdr>
        <w:top w:val="none" w:sz="0" w:space="0" w:color="auto"/>
        <w:left w:val="none" w:sz="0" w:space="0" w:color="auto"/>
        <w:bottom w:val="none" w:sz="0" w:space="0" w:color="auto"/>
        <w:right w:val="none" w:sz="0" w:space="0" w:color="auto"/>
      </w:divBdr>
    </w:div>
    <w:div w:id="268662245">
      <w:bodyDiv w:val="1"/>
      <w:marLeft w:val="0"/>
      <w:marRight w:val="0"/>
      <w:marTop w:val="0"/>
      <w:marBottom w:val="0"/>
      <w:divBdr>
        <w:top w:val="none" w:sz="0" w:space="0" w:color="auto"/>
        <w:left w:val="none" w:sz="0" w:space="0" w:color="auto"/>
        <w:bottom w:val="none" w:sz="0" w:space="0" w:color="auto"/>
        <w:right w:val="none" w:sz="0" w:space="0" w:color="auto"/>
      </w:divBdr>
    </w:div>
    <w:div w:id="547186663">
      <w:bodyDiv w:val="1"/>
      <w:marLeft w:val="0"/>
      <w:marRight w:val="0"/>
      <w:marTop w:val="0"/>
      <w:marBottom w:val="0"/>
      <w:divBdr>
        <w:top w:val="none" w:sz="0" w:space="0" w:color="auto"/>
        <w:left w:val="none" w:sz="0" w:space="0" w:color="auto"/>
        <w:bottom w:val="none" w:sz="0" w:space="0" w:color="auto"/>
        <w:right w:val="none" w:sz="0" w:space="0" w:color="auto"/>
      </w:divBdr>
    </w:div>
    <w:div w:id="607469776">
      <w:bodyDiv w:val="1"/>
      <w:marLeft w:val="0"/>
      <w:marRight w:val="0"/>
      <w:marTop w:val="0"/>
      <w:marBottom w:val="0"/>
      <w:divBdr>
        <w:top w:val="none" w:sz="0" w:space="0" w:color="auto"/>
        <w:left w:val="none" w:sz="0" w:space="0" w:color="auto"/>
        <w:bottom w:val="none" w:sz="0" w:space="0" w:color="auto"/>
        <w:right w:val="none" w:sz="0" w:space="0" w:color="auto"/>
      </w:divBdr>
    </w:div>
    <w:div w:id="716589861">
      <w:bodyDiv w:val="1"/>
      <w:marLeft w:val="0"/>
      <w:marRight w:val="0"/>
      <w:marTop w:val="0"/>
      <w:marBottom w:val="0"/>
      <w:divBdr>
        <w:top w:val="none" w:sz="0" w:space="0" w:color="auto"/>
        <w:left w:val="none" w:sz="0" w:space="0" w:color="auto"/>
        <w:bottom w:val="none" w:sz="0" w:space="0" w:color="auto"/>
        <w:right w:val="none" w:sz="0" w:space="0" w:color="auto"/>
      </w:divBdr>
    </w:div>
    <w:div w:id="869536298">
      <w:bodyDiv w:val="1"/>
      <w:marLeft w:val="0"/>
      <w:marRight w:val="0"/>
      <w:marTop w:val="0"/>
      <w:marBottom w:val="0"/>
      <w:divBdr>
        <w:top w:val="none" w:sz="0" w:space="0" w:color="auto"/>
        <w:left w:val="none" w:sz="0" w:space="0" w:color="auto"/>
        <w:bottom w:val="none" w:sz="0" w:space="0" w:color="auto"/>
        <w:right w:val="none" w:sz="0" w:space="0" w:color="auto"/>
      </w:divBdr>
    </w:div>
    <w:div w:id="1148522828">
      <w:bodyDiv w:val="1"/>
      <w:marLeft w:val="0"/>
      <w:marRight w:val="0"/>
      <w:marTop w:val="0"/>
      <w:marBottom w:val="0"/>
      <w:divBdr>
        <w:top w:val="none" w:sz="0" w:space="0" w:color="auto"/>
        <w:left w:val="none" w:sz="0" w:space="0" w:color="auto"/>
        <w:bottom w:val="none" w:sz="0" w:space="0" w:color="auto"/>
        <w:right w:val="none" w:sz="0" w:space="0" w:color="auto"/>
      </w:divBdr>
    </w:div>
    <w:div w:id="1158811498">
      <w:bodyDiv w:val="1"/>
      <w:marLeft w:val="0"/>
      <w:marRight w:val="0"/>
      <w:marTop w:val="0"/>
      <w:marBottom w:val="0"/>
      <w:divBdr>
        <w:top w:val="none" w:sz="0" w:space="0" w:color="auto"/>
        <w:left w:val="none" w:sz="0" w:space="0" w:color="auto"/>
        <w:bottom w:val="none" w:sz="0" w:space="0" w:color="auto"/>
        <w:right w:val="none" w:sz="0" w:space="0" w:color="auto"/>
      </w:divBdr>
    </w:div>
    <w:div w:id="1289507560">
      <w:bodyDiv w:val="1"/>
      <w:marLeft w:val="0"/>
      <w:marRight w:val="0"/>
      <w:marTop w:val="0"/>
      <w:marBottom w:val="0"/>
      <w:divBdr>
        <w:top w:val="none" w:sz="0" w:space="0" w:color="auto"/>
        <w:left w:val="none" w:sz="0" w:space="0" w:color="auto"/>
        <w:bottom w:val="none" w:sz="0" w:space="0" w:color="auto"/>
        <w:right w:val="none" w:sz="0" w:space="0" w:color="auto"/>
      </w:divBdr>
    </w:div>
    <w:div w:id="1316646450">
      <w:bodyDiv w:val="1"/>
      <w:marLeft w:val="0"/>
      <w:marRight w:val="0"/>
      <w:marTop w:val="0"/>
      <w:marBottom w:val="0"/>
      <w:divBdr>
        <w:top w:val="none" w:sz="0" w:space="0" w:color="auto"/>
        <w:left w:val="none" w:sz="0" w:space="0" w:color="auto"/>
        <w:bottom w:val="none" w:sz="0" w:space="0" w:color="auto"/>
        <w:right w:val="none" w:sz="0" w:space="0" w:color="auto"/>
      </w:divBdr>
    </w:div>
    <w:div w:id="1373962760">
      <w:bodyDiv w:val="1"/>
      <w:marLeft w:val="0"/>
      <w:marRight w:val="0"/>
      <w:marTop w:val="0"/>
      <w:marBottom w:val="0"/>
      <w:divBdr>
        <w:top w:val="none" w:sz="0" w:space="0" w:color="auto"/>
        <w:left w:val="none" w:sz="0" w:space="0" w:color="auto"/>
        <w:bottom w:val="none" w:sz="0" w:space="0" w:color="auto"/>
        <w:right w:val="none" w:sz="0" w:space="0" w:color="auto"/>
      </w:divBdr>
    </w:div>
    <w:div w:id="1401826131">
      <w:bodyDiv w:val="1"/>
      <w:marLeft w:val="0"/>
      <w:marRight w:val="0"/>
      <w:marTop w:val="0"/>
      <w:marBottom w:val="0"/>
      <w:divBdr>
        <w:top w:val="none" w:sz="0" w:space="0" w:color="auto"/>
        <w:left w:val="none" w:sz="0" w:space="0" w:color="auto"/>
        <w:bottom w:val="none" w:sz="0" w:space="0" w:color="auto"/>
        <w:right w:val="none" w:sz="0" w:space="0" w:color="auto"/>
      </w:divBdr>
    </w:div>
    <w:div w:id="2039116243">
      <w:bodyDiv w:val="1"/>
      <w:marLeft w:val="0"/>
      <w:marRight w:val="0"/>
      <w:marTop w:val="0"/>
      <w:marBottom w:val="0"/>
      <w:divBdr>
        <w:top w:val="none" w:sz="0" w:space="0" w:color="auto"/>
        <w:left w:val="none" w:sz="0" w:space="0" w:color="auto"/>
        <w:bottom w:val="none" w:sz="0" w:space="0" w:color="auto"/>
        <w:right w:val="none" w:sz="0" w:space="0" w:color="auto"/>
      </w:divBdr>
    </w:div>
    <w:div w:id="206930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clallam.net/SK/biologicalmonitoring.html" TargetMode="Externa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1660E-809B-D449-99AF-628D791E8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2178</Words>
  <Characters>12420</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2018-01-20T19:30:00Z</dcterms:created>
  <dcterms:modified xsi:type="dcterms:W3CDTF">2018-01-20T19:30:00Z</dcterms:modified>
</cp:coreProperties>
</file>