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/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System Architecture</w:t>
      </w:r>
    </w:p>
    <w:p>
      <w:r>
        <w:t>This document describes a multimodal RAG pre-processing pipeline.</w:t>
      </w:r>
    </w:p>
    <w:tbl>
      <w:tr>
        <w:tc>
          <w:p>
            <w:r>
              <w:t>Module</w:t>
            </w:r>
          </w:p>
        </w:tc>
        <w:tc>
          <w:p>
            <w:r>
              <w:t>Responsibility</w:t>
            </w:r>
          </w:p>
        </w:tc>
      </w:tr>
      <w:tr>
        <w:tc>
          <w:p>
            <w:r>
              <w:t>Parser</w:t>
            </w:r>
          </w:p>
        </w:tc>
        <w:tc>
          <w:p>
            <w:r>
              <w:t>Parse Docx in order</w:t>
            </w:r>
          </w:p>
        </w:tc>
      </w:tr>
    </w:tbl>
    <w:p>
      <w:pPr>
        <w:pStyle w:val="Heading2"/>
      </w:pPr>
      <w:r>
        <w:t>Processing Flow</w:t>
      </w:r>
    </w:p>
    <w:p>
      <w:r>
        <w:t>The parser is followed by rule segmentation and model chunking.</w:t>
      </w:r>
    </w:p>
  </w:body>
</w:document>
</file>

<file path=word/_rels/document.xml.rels><?xml version="1.0" encoding="UTF-8" standalone="yes"?>
<Relationships xmlns="http://schemas.openxmlformats.org/package/2006/relationships"/>
</file>