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1828800" cy="4495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20" w:before="34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Plan de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4"/>
          <w:szCs w:val="34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9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8"/>
          <w:szCs w:val="28"/>
          <w:rtl w:val="0"/>
        </w:rPr>
        <w:t xml:space="preserve">Módulo de pago y suscripción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Integrantes: Sebastián Araya, César Garrido y Thiare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Asignatura: Capstone PTY4614 · Sección 004D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Institución: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Fecha de referencia: 30 de octubre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bookmarkStart w:colFirst="0" w:colLast="0" w:name="_heading=h.q32jylgzo3m2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015">
      <w:pPr>
        <w:pStyle w:val="Heading2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bookmarkStart w:colFirst="0" w:colLast="0" w:name="_heading=h.gglzfltevmk1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Contexto general</w:t>
      </w:r>
    </w:p>
    <w:p w:rsidR="00000000" w:rsidDel="00000000" w:rsidP="00000000" w:rsidRDefault="00000000" w:rsidRPr="00000000" w14:paraId="00000016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Aprueba administración es una plataforma freemium (móvil y web) de práctica intensiva para estudiantes que rinden exámenes estandarizados de admisión universitaria, con mercado inicial en Chile (PAES) y expansión proyectada al Reino Unido (UCAT, LNAT, A-Levels). El alumno accede gratis a un flujo diario de preguntas con desbloqueo progresivo a cambio de sus datos (10 preguntas diarias de base, hasta 20 con las bonificaciones previstas), y puede suscribirse a un plan de bajo costo (US$1 al mes por una prueba y US$5 al mes por todas las pruebas) para continuar practicando sin restricciones.</w:t>
      </w:r>
    </w:p>
    <w:p w:rsidR="00000000" w:rsidDel="00000000" w:rsidP="00000000" w:rsidRDefault="00000000" w:rsidRPr="00000000" w14:paraId="00000017">
      <w:pPr>
        <w:pStyle w:val="Heading2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bookmarkStart w:colFirst="0" w:colLast="0" w:name="_heading=h.qde94gxtwifc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Problema a resolver</w:t>
      </w:r>
    </w:p>
    <w:p w:rsidR="00000000" w:rsidDel="00000000" w:rsidP="00000000" w:rsidRDefault="00000000" w:rsidRPr="00000000" w14:paraId="00000018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módulo de planes y el flujo de checkout existían en la situación inicial recibida en un estado funcional pero simulado, un administrador podía crear y configurar planes, y un alumno podía “suscribirse”, pero no había una pasarela de pago real detrás, el cobro se simulaba y se confirmaba manualmente. Esto impedía que la empresa cobrara efectivamente a sus usuarios, ajustara precios de forma auditable o midiera ingresos reales.</w:t>
      </w:r>
    </w:p>
    <w:p w:rsidR="00000000" w:rsidDel="00000000" w:rsidP="00000000" w:rsidRDefault="00000000" w:rsidRPr="00000000" w14:paraId="00000019">
      <w:pPr>
        <w:pStyle w:val="Heading2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bookmarkStart w:colFirst="0" w:colLast="0" w:name="_heading=h.2mpzdef2q57h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Propósito del plan de proyecto </w:t>
      </w:r>
    </w:p>
    <w:p w:rsidR="00000000" w:rsidDel="00000000" w:rsidP="00000000" w:rsidRDefault="00000000" w:rsidRPr="00000000" w14:paraId="0000001A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documento establece cómo el equipo planificará, organizará, ejecutará, controlará y cerrará el trabajo necesario para validar la gestión de planes ya existente y completar el flujo de pago con Stripe en modo de pruebas, aplicando una metodología de desarrollo incremental. El detalle completo del problema, los objetivos y el alcance del proyecto se desarrolla también en el documento de Documentación formal, aquí se presenta el mínimo contexto necesario para entender la planificación que sigue.</w:t>
      </w:r>
    </w:p>
    <w:p w:rsidR="00000000" w:rsidDel="00000000" w:rsidP="00000000" w:rsidRDefault="00000000" w:rsidRPr="00000000" w14:paraId="0000001B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bookmarkStart w:colFirst="0" w:colLast="0" w:name="_heading=h.omjckostmkiv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1C">
      <w:pPr>
        <w:pStyle w:val="Heading2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bookmarkStart w:colFirst="0" w:colLast="0" w:name="_heading=h.8zclfvju9vwq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Justificación</w:t>
      </w:r>
    </w:p>
    <w:p w:rsidR="00000000" w:rsidDel="00000000" w:rsidP="00000000" w:rsidRDefault="00000000" w:rsidRPr="00000000" w14:paraId="0000001D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proyecto combina un problema de negocio real el cual es monetizar una plataforma freemium, con un desafío técnico concreto que es integrar una pasarela de pago y gestionar las suscripciones, ambos relevantes para el ejercicio profesional. Se trabaja sobre una base de código real de la empresa Alloxentric, lo que exige respetar un modelo de datos y un contrato de API ya definidos, en lugar de diseñar una solución desde cero.</w:t>
      </w:r>
    </w:p>
    <w:p w:rsidR="00000000" w:rsidDel="00000000" w:rsidP="00000000" w:rsidRDefault="00000000" w:rsidRPr="00000000" w14:paraId="0000001E">
      <w:pPr>
        <w:pStyle w:val="Heading2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bookmarkStart w:colFirst="0" w:colLast="0" w:name="_heading=h.28rgzrqk4fcu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Objetivo general</w:t>
      </w:r>
    </w:p>
    <w:p w:rsidR="00000000" w:rsidDel="00000000" w:rsidP="00000000" w:rsidRDefault="00000000" w:rsidRPr="00000000" w14:paraId="0000001F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Implementar una solución para la gestión de pagos y suscripciones de Aprueba, utilizando Stripe en modo de pruebas, que permita a los estudiantes realizar la contratación de planes, mantener un registro persistente de las operaciones y proporcionar al equipo administrativo herramientas para su consulta y seguimiento, con el propósito de centralizar y mejorar la gestión de las suscripciones y pagos de la empresa, dentro de las 18 semanas planificadas.</w:t>
      </w:r>
    </w:p>
    <w:p w:rsidR="00000000" w:rsidDel="00000000" w:rsidP="00000000" w:rsidRDefault="00000000" w:rsidRPr="00000000" w14:paraId="00000020">
      <w:pPr>
        <w:pStyle w:val="Heading2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bookmarkStart w:colFirst="0" w:colLast="0" w:name="_heading=h.srblmi5j8hqx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Objetivos específicos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Levantar y documentar los requerimientos funcionales y no funcionales del módulo de pago y suscripción.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Documentar el modelo de datos y la lógica de negocio ya implementados (gestión de planes, checkout simulado).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Completar la integración con Stripe en modo de pruebas, sincronizando precios y validando pagos vía webhook.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Entregar documentación de diseño y gestión exigida, aplicando una metodología de desarrollo incremental.</w:t>
      </w:r>
    </w:p>
    <w:p w:rsidR="00000000" w:rsidDel="00000000" w:rsidP="00000000" w:rsidRDefault="00000000" w:rsidRPr="00000000" w14:paraId="00000025">
      <w:pPr>
        <w:pStyle w:val="Heading2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bookmarkStart w:colFirst="0" w:colLast="0" w:name="_heading=h.ghzqzlljd9q6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Alcance</w:t>
      </w:r>
    </w:p>
    <w:p w:rsidR="00000000" w:rsidDel="00000000" w:rsidP="00000000" w:rsidRDefault="00000000" w:rsidRPr="00000000" w14:paraId="00000026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proyecto no abarca la aplicación del alumno en su totalidad, ni el resto de los módulos de Aprueba Administración (Resumen, Sponsors, Operativa, Usuarios y soporte, Tutores, Contenido). Se limita a: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vista de “Planes y productos” de la consola de administración: creación, edición y retiro/archivo de planes (los planes con historial se retiran o archivan; sus operaciones no se borran), límites de uso y badges por acción.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flujo de checkout y suscripción del alumno: creación de sesión de pago, confirmación, activación de la suscripción y generación de factura.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integración con Stripe en modo de pruebas para la sincronización de precios y el procesamiento de pagos.</w:t>
      </w:r>
    </w:p>
    <w:p w:rsidR="00000000" w:rsidDel="00000000" w:rsidP="00000000" w:rsidRDefault="00000000" w:rsidRPr="00000000" w14:paraId="0000002A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Quedan fuera del alcance: la moderación de contenido, la gestión de sponsors, el monitoreo operativo de la infraestructura y el marketplace de tutores, por corresponder a otros subequipos del proyecto Aprueba Administración.</w:t>
      </w:r>
    </w:p>
    <w:p w:rsidR="00000000" w:rsidDel="00000000" w:rsidP="00000000" w:rsidRDefault="00000000" w:rsidRPr="00000000" w14:paraId="0000002B">
      <w:pPr>
        <w:pStyle w:val="Heading2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bookmarkStart w:colFirst="0" w:colLast="0" w:name="_heading=h.319okmnpezs2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Limitaciones y supuestos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Limitaciones: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equipo trabaja sobre una arquitectura, modelo de datos y contrato de API ya definidos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integración con Stripe se implementa y valida en modo de prueba (test mode), no en producción</w:t>
      </w:r>
    </w:p>
    <w:p w:rsidR="00000000" w:rsidDel="00000000" w:rsidP="00000000" w:rsidRDefault="00000000" w:rsidRPr="00000000" w14:paraId="0000002F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Las funcionalidades descritas en este plan son propuesta de alcance; solo se consideran validadas las que cuentan con resultados y evidencia en los casos y resultados de pruebas.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Supuestos: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 mantiene acceso al código y documentación del proyecto durante todo el semestre.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Cualquier cambio al modelo de datos compartido se coordina con el resto del equipo de Aprueba Administración.</w:t>
      </w:r>
    </w:p>
    <w:p w:rsidR="00000000" w:rsidDel="00000000" w:rsidP="00000000" w:rsidRDefault="00000000" w:rsidRPr="00000000" w14:paraId="00000033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bookmarkStart w:colFirst="0" w:colLast="0" w:name="_heading=h.e17kt9qeg5hv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Metodología de desarrollo</w:t>
      </w:r>
    </w:p>
    <w:p w:rsidR="00000000" w:rsidDel="00000000" w:rsidP="00000000" w:rsidRDefault="00000000" w:rsidRPr="00000000" w14:paraId="00000034">
      <w:pPr>
        <w:pStyle w:val="Heading2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Qué es la metodología incremental</w:t>
      </w:r>
    </w:p>
    <w:p w:rsidR="00000000" w:rsidDel="00000000" w:rsidP="00000000" w:rsidRDefault="00000000" w:rsidRPr="00000000" w14:paraId="00000035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desarrollo incremental construye el sistema dividiéndolo en partes funcionales llamadas incrementos, cada uno se analiza, diseña, implementa y prueba antes de integrarse a lo ya construido, entregando una versión del sistema cada vez más completa.</w:t>
      </w:r>
    </w:p>
    <w:p w:rsidR="00000000" w:rsidDel="00000000" w:rsidP="00000000" w:rsidRDefault="00000000" w:rsidRPr="00000000" w14:paraId="00000036">
      <w:pPr>
        <w:pStyle w:val="Heading2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Por qué es adecuada para este proyecto</w:t>
      </w:r>
    </w:p>
    <w:p w:rsidR="00000000" w:rsidDel="00000000" w:rsidP="00000000" w:rsidRDefault="00000000" w:rsidRPr="00000000" w14:paraId="00000037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Parte de la funcionalidad de este módulo (gestión de planes, checkout simulado) ya existe y funciona, mientras que otra parte (la integración con Stripe) es trabajo nuevo con mayor incertidumbre técnica. La metodología incremental permite validar y documentar primero lo que ya funciona, y aislar el trabajo nuevo y más incierto en incrementos posteriores, sin bloquear el avance del resto del módulo.</w:t>
      </w:r>
    </w:p>
    <w:p w:rsidR="00000000" w:rsidDel="00000000" w:rsidP="00000000" w:rsidRDefault="00000000" w:rsidRPr="00000000" w14:paraId="00000038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metodología aplicada y documentada por el equipo es incremental. La coordinación externa se registra por separado; no se atribuyen prácticas de Scrum sin evidencia de su uso.</w:t>
      </w:r>
    </w:p>
    <w:p w:rsidR="00000000" w:rsidDel="00000000" w:rsidP="00000000" w:rsidRDefault="00000000" w:rsidRPr="00000000" w14:paraId="00000039">
      <w:pPr>
        <w:pStyle w:val="Heading2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bookmarkStart w:colFirst="0" w:colLast="0" w:name="_heading=h.fgkr3yixh6aw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Cómo se aplicará durante el desarrollo</w:t>
      </w:r>
    </w:p>
    <w:p w:rsidR="00000000" w:rsidDel="00000000" w:rsidP="00000000" w:rsidRDefault="00000000" w:rsidRPr="00000000" w14:paraId="0000003A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proyecto se divide en cinco incrementos (apartado Incrementos), cada uno con su propio ciclo de análisis, diseño, desarrollo (cuando corresponda) y pruebas. Las actividades pueden superponerse, pero cada incremento se cierra cuando se comprueba su entregable; cada uno se construye sobre el anterior sin modificar su comportamiento ya validado.</w:t>
      </w:r>
    </w:p>
    <w:p w:rsidR="00000000" w:rsidDel="00000000" w:rsidP="00000000" w:rsidRDefault="00000000" w:rsidRPr="00000000" w14:paraId="0000003B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bookmarkStart w:colFirst="0" w:colLast="0" w:name="_heading=h.8j5saankrn3y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Organización del proyecto</w:t>
      </w:r>
    </w:p>
    <w:p w:rsidR="00000000" w:rsidDel="00000000" w:rsidP="00000000" w:rsidRDefault="00000000" w:rsidRPr="00000000" w14:paraId="0000003C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la siguiente tabla se visualiza la organización que tendrá el equipo:</w:t>
      </w:r>
    </w:p>
    <w:tbl>
      <w:tblPr>
        <w:tblStyle w:val="Table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Requisitos y validación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Diseño técnico y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Gestión, documentación formal y mockups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bookmarkStart w:colFirst="0" w:colLast="0" w:name="_heading=h.fu0uh49ijah9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Incrementos</w:t>
      </w:r>
    </w:p>
    <w:p w:rsidR="00000000" w:rsidDel="00000000" w:rsidP="00000000" w:rsidRDefault="00000000" w:rsidRPr="00000000" w14:paraId="00000046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continuación se detallan los 5 incrementos del proyecto y sus tareas principales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(ver Anexo B: EDT (Estructura de Desglose de Trabajo))</w:t>
      </w:r>
      <w:r w:rsidDel="00000000" w:rsidR="00000000" w:rsidRPr="00000000">
        <w:rPr>
          <w:color w:val="000000"/>
          <w:rtl w:val="0"/>
        </w:rPr>
        <w:t xml:space="preserve">, con la representación gráfica de esta misma descomposición).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Incremento 1: Levantamiento de información y modelo base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Objetivo: entender y documentar lo que ya existe, dejando la base de análisis, diseño y gestión sobre la que se apoyan los incrementos siguientes.</w:t>
      </w:r>
    </w:p>
    <w:p w:rsidR="00000000" w:rsidDel="00000000" w:rsidP="00000000" w:rsidRDefault="00000000" w:rsidRPr="00000000" w14:paraId="00000049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Documento Requerimientos funcionales y no funcionales IEEE 830 e Historias de usuario.</w:t>
      </w:r>
    </w:p>
    <w:p w:rsidR="00000000" w:rsidDel="00000000" w:rsidP="00000000" w:rsidRDefault="00000000" w:rsidRPr="00000000" w14:paraId="0000004A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Diagramas de casos de uso</w:t>
      </w:r>
    </w:p>
    <w:p w:rsidR="00000000" w:rsidDel="00000000" w:rsidP="00000000" w:rsidRDefault="00000000" w:rsidRPr="00000000" w14:paraId="0000004B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Documentación de stakeholders </w:t>
      </w:r>
    </w:p>
    <w:p w:rsidR="00000000" w:rsidDel="00000000" w:rsidP="00000000" w:rsidRDefault="00000000" w:rsidRPr="00000000" w14:paraId="0000004C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Diagrama de clases</w:t>
      </w:r>
    </w:p>
    <w:p w:rsidR="00000000" w:rsidDel="00000000" w:rsidP="00000000" w:rsidRDefault="00000000" w:rsidRPr="00000000" w14:paraId="0000004D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Diagramas de actividad</w:t>
      </w:r>
    </w:p>
    <w:p w:rsidR="00000000" w:rsidDel="00000000" w:rsidP="00000000" w:rsidRDefault="00000000" w:rsidRPr="00000000" w14:paraId="0000004E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Modelo de base de datos</w:t>
      </w:r>
    </w:p>
    <w:p w:rsidR="00000000" w:rsidDel="00000000" w:rsidP="00000000" w:rsidRDefault="00000000" w:rsidRPr="00000000" w14:paraId="0000004F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Mockups</w:t>
      </w:r>
    </w:p>
    <w:p w:rsidR="00000000" w:rsidDel="00000000" w:rsidP="00000000" w:rsidRDefault="00000000" w:rsidRPr="00000000" w14:paraId="00000050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Documentación formal</w:t>
      </w:r>
    </w:p>
    <w:p w:rsidR="00000000" w:rsidDel="00000000" w:rsidP="00000000" w:rsidRDefault="00000000" w:rsidRPr="00000000" w14:paraId="00000051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 de proyecto (metodología).</w:t>
      </w:r>
    </w:p>
    <w:p w:rsidR="00000000" w:rsidDel="00000000" w:rsidP="00000000" w:rsidRDefault="00000000" w:rsidRPr="00000000" w14:paraId="00000052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Actas de reunión.</w:t>
      </w:r>
    </w:p>
    <w:p w:rsidR="00000000" w:rsidDel="00000000" w:rsidP="00000000" w:rsidRDefault="00000000" w:rsidRPr="00000000" w14:paraId="00000053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Estados de avance</w:t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Resolución de conflictos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Entregable demostrable: todos los documentos anteriores, revisados y validados por el equipo.</w:t>
      </w:r>
    </w:p>
    <w:p w:rsidR="00000000" w:rsidDel="00000000" w:rsidP="00000000" w:rsidRDefault="00000000" w:rsidRPr="00000000" w14:paraId="00000056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Estado al 30-10-2026: documentación de análisis, diseño, gestión y pruebas disponible. Su entrega no acredita que todos los requisitos estén implementados o aprobados.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Incremento 2: Gestión de planes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Objetivo: dejar validado el constructor de plan ya existente.</w:t>
      </w:r>
    </w:p>
    <w:p w:rsidR="00000000" w:rsidDel="00000000" w:rsidP="00000000" w:rsidRDefault="00000000" w:rsidRPr="00000000" w14:paraId="00000059">
      <w:pPr>
        <w:numPr>
          <w:ilvl w:val="2"/>
          <w:numId w:val="8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Revisión funcional del constructor de planes (frontend y backend): crear, editar y retirar/archivar planes, límites, badges por acción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Entregable demostrable: vista de planes documentada y probada, con mockups.</w:t>
      </w:r>
    </w:p>
    <w:p w:rsidR="00000000" w:rsidDel="00000000" w:rsidP="00000000" w:rsidRDefault="00000000" w:rsidRPr="00000000" w14:paraId="0000005B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Estado al corte (30-10-2026): parcial. IF-08-E01 y EV-16 muestran el catálogo; creación, eliminación, publicación y cambios de precio aparecen pendientes de habilitación. No se ejecutó edición ni se comprobó persistencia del catálogo.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Incremento 3: Checkout y suscripción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Objetivo: documentar y validar el flujo de suscripción</w:t>
      </w:r>
    </w:p>
    <w:p w:rsidR="00000000" w:rsidDel="00000000" w:rsidP="00000000" w:rsidRDefault="00000000" w:rsidRPr="00000000" w14:paraId="0000005E">
      <w:pPr>
        <w:numPr>
          <w:ilvl w:val="2"/>
          <w:numId w:val="8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Flujo completo de checkout: creación de sesión, confirmación, activación de suscripción, generación de factura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Entregable demostrable: flujo de checkout documentado. La simulación corresponde a la previsión inicial; el avance actual incorpora contratación mensual y anual con Stripe en modo de pruebas. El estado validado se determina por los casos y resultados adjuntos.</w:t>
      </w:r>
    </w:p>
    <w:p w:rsidR="00000000" w:rsidDel="00000000" w:rsidP="00000000" w:rsidRDefault="00000000" w:rsidRPr="00000000" w14:paraId="00000060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Estado al 30-10-2026: parcial. Hay compras mensuales y anuales, rechazo, cambio, cancelación programada y reactivación documentados. PG07 conserva límites de acceso por M2 e Historia y el ciclo completo mantiene limitaciones temporales y de auditoría.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Incremento 4: Integración con Stripe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Objetivo: reemplazar la simulación por una integración con Stripe en modo de pruebas.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Sincronización de precios de planes con Stripe (propuesta; no acreditada al corte).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Checkout con Stripe vía SDK y validación de firma del webhook.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Entregable demostrable: cobro con Stripe en modo de pruebas de punta a punta, comprobado por los casos y resultados adjuntos.</w:t>
      </w:r>
    </w:p>
    <w:p w:rsidR="00000000" w:rsidDel="00000000" w:rsidP="00000000" w:rsidRDefault="00000000" w:rsidRPr="00000000" w14:paraId="00000066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Estado al 30-10-2026: parcial. Hay evidencia de pagos, persistencia, reentrega real y rechazo de firma. PG14–PG17 mantienen límites de concurrencia, orden, entorno y auditoría. La renovación, los fallos y la cancelación se documentan sin equiparar el reloj de prueba de Stripe al de Aprueba.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Incremento 5: Cierre, pruebas y entrega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Objetivo: consolidar el proyecto y entregar</w:t>
      </w:r>
    </w:p>
    <w:p w:rsidR="00000000" w:rsidDel="00000000" w:rsidP="00000000" w:rsidRDefault="00000000" w:rsidRPr="00000000" w14:paraId="00000069">
      <w:pPr>
        <w:numPr>
          <w:ilvl w:val="2"/>
          <w:numId w:val="10"/>
        </w:numPr>
        <w:spacing w:after="120" w:line="259" w:lineRule="auto"/>
        <w:ind w:left="288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Pruebas de flujo completo (Creación de plan, cambio de precio, suscripción, pago, factura)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120" w:line="259" w:lineRule="auto"/>
        <w:ind w:left="21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Entregable demostrable: módulo de pago y suscripción completo, documentado y probado.</w:t>
      </w:r>
    </w:p>
    <w:p w:rsidR="00000000" w:rsidDel="00000000" w:rsidP="00000000" w:rsidRDefault="00000000" w:rsidRPr="00000000" w14:paraId="0000006B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Estado al 30-10-2026: evaluación del avance documentada. 57 casos principales: 30 aprobados, 17 parciales, 2 fallidos, 7 bloqueados y 1 no ejecutado. El incremento final permanece pendiente de implementación y validación completa; no consta aceptación empresarial.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1"/>
        <w:spacing w:after="120" w:line="259" w:lineRule="auto"/>
        <w:ind w:left="0" w:firstLine="0"/>
        <w:rPr/>
      </w:pPr>
      <w:bookmarkStart w:colFirst="0" w:colLast="0" w:name="_heading=h.bb8ajpqfqa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bookmarkStart w:colFirst="0" w:colLast="0" w:name="_heading=h.ofozb37bnxt1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Cronograma</w:t>
      </w:r>
    </w:p>
    <w:p w:rsidR="00000000" w:rsidDel="00000000" w:rsidP="00000000" w:rsidRDefault="00000000" w:rsidRPr="00000000" w14:paraId="00000070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Ajustado a 5 meses proyectados del semestre (18 semanas Agosto-Diciembre)</w:t>
      </w:r>
    </w:p>
    <w:tbl>
      <w:tblPr>
        <w:tblStyle w:val="Table2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Mes aproximado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1-. Levantamiento de información y modelo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Agosto-Septiembre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2-. Gestión de planes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3-.  Checkout y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7-9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Septiembre-Octubre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4-. Integración con 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Octubre-Noviembre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5-. Cierre, pruebas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14-18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Noviembre-Diciembre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cronograma parte del 13-08-2026 y comprende 18 semanas. El corte del 30-10-2026 corresponde a la semana 12 del calendario del proyecto. Las semanas académicas indicadas en la pauta deben distinguirse de este calendario.</w:t>
      </w:r>
    </w:p>
    <w:p w:rsidR="00000000" w:rsidDel="00000000" w:rsidP="00000000" w:rsidRDefault="00000000" w:rsidRPr="00000000" w14:paraId="00000085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planificación detallada del proyecto se presenta mediante una Carta Gantt, la cual permite visualizar la distribución de los cinco incrementos, las actividades principales y su duración durante las 18 semanas estimadas de desarrollo. Esta planificación considera la ejecución progresiva de cada incremento y el desarrollo paralelo de las actividades de gestión y seguimiento del proyecto. La Carta Gantt completa se encuentra disponible en la sección de anexos como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Anexo A: Carta Gantt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bookmarkStart w:colFirst="0" w:colLast="0" w:name="_heading=h.5g4p26z472bd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Gestión y seguimiento</w:t>
      </w:r>
    </w:p>
    <w:p w:rsidR="00000000" w:rsidDel="00000000" w:rsidP="00000000" w:rsidRDefault="00000000" w:rsidRPr="00000000" w14:paraId="00000087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equipo mantiene un ciclo de seguimiento continuo durante los 5 incrementos, transversal al avance técnico: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Reuniones de seguimiento con el docente guía: periódicas, para reportar avances, resolver dudas y validar que el trabajo del subequipo esté alineado con lo exigido por la asignatura.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Reuniones con la empresa colaboradora (Alloxentric): convocadas cuando se necesite validar requerimientos, contenido del módulo o revisar avances del flujo de pago y suscripción, además de la reunión de kickoff ya realizada.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Actas de reunión: se registra cada reunión (fecha, asistentes, acuerdos y pendientes), tanto con el docente guía como internas del equipo.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Estado de avance semanal: al cierre de cada semana se actualiza el estado de las tareas de la Carta Gantt (planificado / en curso / completado), de forma que cualquier atraso se detecte antes de que afecte al incremento siguiente.</w:t>
      </w:r>
    </w:p>
    <w:p w:rsidR="00000000" w:rsidDel="00000000" w:rsidP="00000000" w:rsidRDefault="00000000" w:rsidRPr="00000000" w14:paraId="0000008C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 gestión y seguimiento corre en paralelo a los 5 incrementos, no solo al final de cada uno, y corresponde a la actividad transversal ya considerada en la Carta Gantt del proyecto.</w:t>
      </w:r>
    </w:p>
    <w:p w:rsidR="00000000" w:rsidDel="00000000" w:rsidP="00000000" w:rsidRDefault="00000000" w:rsidRPr="00000000" w14:paraId="0000008D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bookmarkStart w:colFirst="0" w:colLast="0" w:name="_heading=h.9usubroesx3s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Gestión de riesgos</w:t>
      </w:r>
    </w:p>
    <w:p w:rsidR="00000000" w:rsidDel="00000000" w:rsidP="00000000" w:rsidRDefault="00000000" w:rsidRPr="00000000" w14:paraId="0000008F">
      <w:pPr>
        <w:pStyle w:val="Heading1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bookmarkStart w:colFirst="0" w:colLast="0" w:name="_heading=h.thhhenpoz3eg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Riesgos identificados</w:t>
      </w:r>
    </w:p>
    <w:tbl>
      <w:tblPr>
        <w:tblStyle w:val="Table3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283"/>
        <w:gridCol w:w="1446"/>
        <w:gridCol w:w="1008"/>
        <w:gridCol w:w="3901"/>
        <w:tblGridChange w:id="0">
          <w:tblGrid>
            <w:gridCol w:w="3283"/>
            <w:gridCol w:w="1446"/>
            <w:gridCol w:w="1008"/>
            <w:gridCol w:w="39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Retraso de la empresa colaboradora en entregar definiciones o contenido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Comunicación proactiva con Alloxentric; ajustar el orden de las tareas que no dependan de esa entrega mientras se espera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Cambios en el modelo de datos compartido con otros subequipos de Aprueba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Coordinar cualquier cambio compartido antes de implementarlo; versionar el modelo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Dificultades técnicas en la integración con la API de Stripe (checkout, webhooks, validación de firma)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Probar tempranamente en modo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sandbox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; reservar margen adicional dentro del Incremento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Indisponibilidad temporal de un integrante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Redistribuir tareas entre los demás integrantes; mantener la documentación de avance al día para no depender de una sola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Cambios de alcance o requerimientos de último minuto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Congelar el alcance definido en el apartado Alcance una vez validado por el docente guía; cualquier cambio pasa por control de cambios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keepNext w:val="1"/>
        <w:numPr>
          <w:ilvl w:val="1"/>
          <w:numId w:val="7"/>
        </w:numPr>
        <w:spacing w:after="120" w:line="259" w:lineRule="auto"/>
        <w:ind w:left="1440" w:hanging="360"/>
        <w:rPr>
          <w:b w:val="1"/>
          <w:bCs w:val="1"/>
          <w:color w:val="000000"/>
        </w:rPr>
      </w:pPr>
      <w:bookmarkStart w:colFirst="0" w:colLast="0" w:name="_heading=h.ufrrwv82yo6w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Control de cambios</w:t>
      </w:r>
    </w:p>
    <w:p w:rsidR="00000000" w:rsidDel="00000000" w:rsidP="00000000" w:rsidRDefault="00000000" w:rsidRPr="00000000" w14:paraId="000000A9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cambios de alcance, plazos o contratos compartidos se registran con motivo, impacto y decisión. Las correcciones documentales ordinarias se realizan sobre una copia versionada. Los cambios que afecten compromisos académicos se comunican al docente; las decisiones propuestas se distinguen de las confirmadas.</w:t>
      </w:r>
    </w:p>
    <w:p w:rsidR="00000000" w:rsidDel="00000000" w:rsidP="00000000" w:rsidRDefault="00000000" w:rsidRPr="00000000" w14:paraId="000000AA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bookmarkStart w:colFirst="0" w:colLast="0" w:name="_heading=h.g820tsmk7fjr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Herramientas y recursos</w:t>
      </w:r>
    </w:p>
    <w:tbl>
      <w:tblPr>
        <w:tblStyle w:val="Table4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470"/>
        <w:gridCol w:w="7167"/>
        <w:tblGridChange w:id="0">
          <w:tblGrid>
            <w:gridCol w:w="2470"/>
            <w:gridCol w:w="71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 / recurso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Git, sobre el repositorio ya existente del proyecto Aprueba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React 18 + Vite + React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Node.js + Express, con Firebase Admin SDK / Firestore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Mecanismo existente de autenticación; detalle sujeto al contraste documentado en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Pasarela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Stripe, en modo de prueba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sandbox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Gestión de tareas y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Tablero de tareas del equipo y la Carta Gantt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Procesador de texto y planillas de cálculo para los entregables formales (Documentación Formal, Plan de Proyecto, EDT, Carta Gantt)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Correo institucional y videollamada para las reuniones de seguimiento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keepNext w:val="1"/>
        <w:spacing w:after="120" w:line="259" w:lineRule="auto"/>
        <w:ind w:left="0" w:firstLine="0"/>
        <w:rPr/>
      </w:pPr>
      <w:bookmarkStart w:colFirst="0" w:colLast="0" w:name="_heading=h.s32r1wobofh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bookmarkStart w:colFirst="0" w:colLast="0" w:name="_heading=h.31p8y83kwpz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Criterios de éxito y validación</w:t>
      </w:r>
    </w:p>
    <w:p w:rsidR="00000000" w:rsidDel="00000000" w:rsidP="00000000" w:rsidRDefault="00000000" w:rsidRPr="00000000" w14:paraId="000000BF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 incremento se da por exitoso cuando cumple el entregable demostrable definido para él en el apartado Incrementos. A nivel de proyecto, el módulo de pago y suscripción se considera completo cuando: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flujo de checkout y suscripción funciona de punta a punta, incluyendo el cobro con Stripe en modo de pruebas (Incremento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casos críticos deben contar con resultados y evidencia; los defectos y bloqueos se registran con su impacto. La aprobación de una revisión de código no equivale a la aprobación de todas las pruebas (Incremento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empresa colaboradora Alloxentric valida el resultado final del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documentación de diseño y gestión exigida (requerimientos IEEE 830, diagramas, modelo de datos, mockups, documentación formal, plan de proyecto, EDT y Carta Gantt) está disponible; sus resultados y limitaciones se describen en los registros de Fase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docente guía aprueba el avance conforme a la rúbrica de evaluación de cada fase de la asignatura.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bookmarkStart w:colFirst="0" w:colLast="0" w:name="_heading=h.bsbk7jm0zlnp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Anexos</w:t>
      </w:r>
    </w:p>
    <w:p w:rsidR="00000000" w:rsidDel="00000000" w:rsidP="00000000" w:rsidRDefault="00000000" w:rsidRPr="00000000" w14:paraId="000000C6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Anexo A: </w:t>
      </w:r>
      <w:hyperlink r:id="rId8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Carta Gantt del Proyecto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Archivo: Carta_Gantt_Proyecto.xlsx. Línea base original conservada; seguimiento al 29-10-2026. Los estados expresan evidencia disponible y no equivalen a aprobación integral del módulo.</w:t>
      </w:r>
    </w:p>
    <w:p w:rsidR="00000000" w:rsidDel="00000000" w:rsidP="00000000" w:rsidRDefault="00000000" w:rsidRPr="00000000" w14:paraId="000000C8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Anexo B: </w:t>
      </w:r>
      <w:hyperlink r:id="rId9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EDT (Estructura de Desglose de Trabajo)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Archivo: EDT_Proyecto_Aprueba.jpg. Existe una diferencia de semanas de fases con la Gantt que debe confirmarse para la entrega posterior; no se replanifica ese hito en este avance.</w:t>
      </w:r>
    </w:p>
    <w:p w:rsidR="00000000" w:rsidDel="00000000" w:rsidP="00000000" w:rsidRDefault="00000000" w:rsidRPr="00000000" w14:paraId="000000CA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Anexo C: </w:t>
      </w:r>
      <w:hyperlink r:id="rId10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Actas de Reunión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Archivo: Actas_de_reunión.docx. Incluye las reuniones registradas hasta el 14-10-2026.</w:t>
      </w:r>
    </w:p>
    <w:p w:rsidR="00000000" w:rsidDel="00000000" w:rsidP="00000000" w:rsidRDefault="00000000" w:rsidRPr="00000000" w14:paraId="000000CC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Anexo D: </w:t>
      </w:r>
      <w:hyperlink r:id="rId11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Estados de Avance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Archivo: Estados_de _avance.docx. Incluye los registros históricos y EA-04, correspondiente al corte del 30-10-2026.</w:t>
      </w:r>
    </w:p>
    <w:p w:rsidR="00000000" w:rsidDel="00000000" w:rsidP="00000000" w:rsidRDefault="00000000" w:rsidRPr="00000000" w14:paraId="000000CE">
      <w:pPr>
        <w:pStyle w:val="Heading1"/>
        <w:keepNext w:val="1"/>
        <w:numPr>
          <w:ilvl w:val="0"/>
          <w:numId w:val="7"/>
        </w:numPr>
        <w:spacing w:after="120" w:line="259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Glosario de términos</w:t>
      </w:r>
    </w:p>
    <w:p w:rsidR="00000000" w:rsidDel="00000000" w:rsidP="00000000" w:rsidRDefault="00000000" w:rsidRPr="00000000" w14:paraId="000000CF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Alcance: lo que el proyecto sí incluye (módulo de pagos y suscripciones de Aprueba Administración) y lo que queda fuera.</w:t>
      </w:r>
    </w:p>
    <w:p w:rsidR="00000000" w:rsidDel="00000000" w:rsidP="00000000" w:rsidRDefault="00000000" w:rsidRPr="00000000" w14:paraId="000000D0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 general / específico: el resultado final que busca el proyecto y los resultados parciales que lo hacen posible.</w:t>
      </w:r>
    </w:p>
    <w:p w:rsidR="00000000" w:rsidDel="00000000" w:rsidP="00000000" w:rsidRDefault="00000000" w:rsidRPr="00000000" w14:paraId="000000D1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Incremento: porción funcional y entregable del producto. El proyecto tiene cinco, de I1 a I5.</w:t>
      </w:r>
    </w:p>
    <w:p w:rsidR="00000000" w:rsidDel="00000000" w:rsidP="00000000" w:rsidRDefault="00000000" w:rsidRPr="00000000" w14:paraId="000000D2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Entregable demostrable: lo que se puede mostrar funcionando al cierre de un incremento.</w:t>
      </w:r>
    </w:p>
    <w:p w:rsidR="00000000" w:rsidDel="00000000" w:rsidP="00000000" w:rsidRDefault="00000000" w:rsidRPr="00000000" w14:paraId="000000D3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Estado al corte: situación documentada de cada incremento al 29-10-2026; los antecedentes mantienen sus fechas originales.</w:t>
      </w:r>
    </w:p>
    <w:p w:rsidR="00000000" w:rsidDel="00000000" w:rsidP="00000000" w:rsidRDefault="00000000" w:rsidRPr="00000000" w14:paraId="000000D4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Evidencia / Limitación: lo que respalda el avance declarado y lo que todavía no está acreditado.</w:t>
      </w:r>
    </w:p>
    <w:p w:rsidR="00000000" w:rsidDel="00000000" w:rsidP="00000000" w:rsidRDefault="00000000" w:rsidRPr="00000000" w14:paraId="000000D5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Stripe en modo de pruebas: pasarela de pago usada con tarjetas y cobros de prueba, sin dinero real.</w:t>
      </w:r>
    </w:p>
    <w:p w:rsidR="00000000" w:rsidDel="00000000" w:rsidP="00000000" w:rsidRDefault="00000000" w:rsidRPr="00000000" w14:paraId="000000D6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Checkout: flujo de compra donde el estudiante elige un plan y paga.</w:t>
      </w:r>
    </w:p>
    <w:p w:rsidR="00000000" w:rsidDel="00000000" w:rsidP="00000000" w:rsidRDefault="00000000" w:rsidRPr="00000000" w14:paraId="000000D7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Webhook: aviso automático que Stripe envía al sistema cuando ocurre un evento, como un pago o un rechazo.</w:t>
      </w:r>
    </w:p>
    <w:p w:rsidR="00000000" w:rsidDel="00000000" w:rsidP="00000000" w:rsidRDefault="00000000" w:rsidRPr="00000000" w14:paraId="000000D8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Riesgo: evento incierto que puede afectar el proyecto, con su probabilidad, impacto y mitigación.</w:t>
      </w:r>
    </w:p>
    <w:p w:rsidR="00000000" w:rsidDel="00000000" w:rsidP="00000000" w:rsidRDefault="00000000" w:rsidRPr="00000000" w14:paraId="000000D9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Control de cambios: registro de las modificaciones al plan y su justificación.</w:t>
      </w:r>
    </w:p>
    <w:p w:rsidR="00000000" w:rsidDel="00000000" w:rsidP="00000000" w:rsidRDefault="00000000" w:rsidRPr="00000000" w14:paraId="000000DA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Línea base: versión original del plan, conservada para comparar con lo ejecutado.</w:t>
      </w:r>
    </w:p>
    <w:p w:rsidR="00000000" w:rsidDel="00000000" w:rsidP="00000000" w:rsidRDefault="00000000" w:rsidRPr="00000000" w14:paraId="000000DB">
      <w:pPr>
        <w:pStyle w:val="Heading2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Estado del avance al 30 de octubre de 2026</w:t>
      </w:r>
    </w:p>
    <w:p w:rsidR="00000000" w:rsidDel="00000000" w:rsidP="00000000" w:rsidRDefault="00000000" w:rsidRPr="00000000" w14:paraId="000000DC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Los documentos de diseño, gestión y pruebas describen la situación disponible para el avance. El cierre de la evaluación documental no equivale a aprobación funcional. Los casos fallidos, parciales, bloqueados y no ejecutados mantienen su estado y causa. Las nuevas implementaciones y su validación corresponden a entregas posteriores.</w:t>
      </w:r>
    </w:p>
    <w:p w:rsidR="00000000" w:rsidDel="00000000" w:rsidP="00000000" w:rsidRDefault="00000000" w:rsidRPr="00000000" w14:paraId="000000DD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57 casos principales: 30 aprobados, 17 parciales, 2 fallidos, 7 bloqueados y 1 no ejecutado. Los tres paquetes conservan evidencias y ejecuciones fechadas; su cobertura actual no es un porcentaje de desarrollo del proyecto.</w:t>
      </w:r>
    </w:p>
    <w:p w:rsidR="00000000" w:rsidDel="00000000" w:rsidP="00000000" w:rsidRDefault="00000000" w:rsidRPr="00000000" w14:paraId="000000DE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Datos y permisos: 16 casos principales, 10 aprobados, 1 parcial y 5 bloqueados. Las comprobaciones EX se contabilizan aparte. PG22 tiene evidencia delimitada de pago alternativo Link en sandbox; no se declara disponibilidad comercial.</w:t>
      </w:r>
    </w:p>
    <w:p w:rsidR="00000000" w:rsidDel="00000000" w:rsidP="00000000" w:rsidRDefault="00000000" w:rsidRPr="00000000" w14:paraId="000000DF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Seguimiento funcional futuro: M2/Historia por dependencia externa, transición integral de acceso al vencer, auditoría durable, rendimiento interno del webhook, avisos financieros sin canal acreditado, operaciones de catálogo no disponibles y compatibilidad/accesibilidad incompleta. Las compras anuales y el ciclo del proveedor ya tienen evidencias; no se exige repetirlos para cerrar el avance.</w:t>
      </w:r>
    </w:p>
    <w:p w:rsidR="00000000" w:rsidDel="00000000" w:rsidP="00000000" w:rsidRDefault="00000000" w:rsidRPr="00000000" w14:paraId="000000E0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planificación de los incrementos se presenta en la Carta Gantt. El cierre documental de Fase 2 no acredita el término de los incrementos funcionales.</w:t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8" w:w="11906" w:orient="portrait"/>
      <w:pgMar w:bottom="1134" w:top="1134" w:left="1134" w:right="1134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cs="Arial" w:eastAsia="Arial" w:hAnsi="Arial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0" w:line="259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color w:val="00000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paragraph" w:styleId="header" w:customStyle="1">
    <w:name w:val="header"/>
    <w:pPr>
      <w:spacing w:after="120" w:before="0" w:line="259" w:lineRule="auto"/>
    </w:pPr>
    <w:rPr>
      <w:rFonts w:ascii="Arial" w:hAnsi="Arial"/>
      <w:b w:val="0"/>
      <w:color w:val="000000"/>
      <w:sz w:val="18"/>
    </w:rPr>
  </w:style>
  <w:style w:type="paragraph" w:styleId="footer" w:customStyle="1">
    <w:name w:val="footer"/>
    <w:pPr>
      <w:spacing w:after="120" w:before="0" w:line="259" w:lineRule="auto"/>
    </w:pPr>
    <w:rPr>
      <w:rFonts w:ascii="Arial" w:hAnsi="Arial"/>
      <w:b w:val="0"/>
      <w:color w:val="000000"/>
      <w:sz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20" w:before="0" w:line="259" w:lineRule="auto"/>
    </w:pPr>
    <w:rPr>
      <w:rFonts w:ascii="Arial" w:cs="Arial" w:eastAsia="Arial" w:hAnsi="Arial"/>
      <w:b w:val="0"/>
      <w:bCs w:val="0"/>
      <w:i w:val="0"/>
      <w:iCs w:val="0"/>
      <w:color w:val="000000"/>
      <w:sz w:val="22"/>
      <w:szCs w:val="2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mlhZ8F1t9UzSXWXVazjyart_WTjPtdD6l0DYY7KBMFU/edit?usp=sharing" TargetMode="External"/><Relationship Id="rId10" Type="http://schemas.openxmlformats.org/officeDocument/2006/relationships/hyperlink" Target="https://docs.google.com/document/d/1jryBShbJf-umHDARS4a4omIHK4igbBKGVpEtvYhhAEI/edit?usp=sharing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tOaL-gj7cYe1RJPKvFvL7PZbsMjPKFT/view?usp=sharing" TargetMode="Externa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Ad7Szr0yEfc89QF_DmcV1kyWeaddvE_1/edit?usp=sharing&amp;ouid=11120685538884120184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HZyonzHtghK407LNiAPnadHFg==">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Aprueba Administración</dc:creator>
</cp:coreProperties>
</file>