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1522"/>
          <w:sz w:val="44"/>
        </w:rPr>
        <w:t>S3curity H3LIX: Audit Comparison V2 vs V3</w:t>
      </w:r>
    </w:p>
    <w:p>
      <w:pPr>
        <w:spacing w:after="320"/>
      </w:pPr>
      <w:r>
        <w:rPr>
          <w:rFonts w:ascii="Arial" w:hAnsi="Arial"/>
          <w:i/>
          <w:color w:val="5A6E82"/>
          <w:sz w:val="21"/>
        </w:rPr>
        <w:t>Detailed Delta Analysis, Code Expansion &amp; Feature Progression | October 12, 2026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1. Executive Comparison Summary (V2 vs V3)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Between V2 (verified profile linking and basic accessibility patches) and V3 (enterprise design system overhaul), S3curity H3LIX achieved significant architectural maturity. The composite UX/UI quality score progressed by +5 points (87 / 100 ➔ 92 / 100), representing an overall gain of +11 points from the V1 baseline (81 / 100).</w:t>
        <w:br/>
        <w:br/>
        <w:t>The V3 release is characterized by four major innovations: universal employee lookup in the global header, a WAI-ARIA 1.2 compliant combobox engine, multi-company data boundary enforcement (QA-04), and full bilingual Arabic RTL support.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Evaluation Category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V2 Score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V3 Score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Delta (V2➔V3)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Overall Trend (V1➔V3)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Visual Design &amp; Aesthetic Consistency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94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Exceptional (+6 Net Gain)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Information Architecture &amp; Scannability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91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Major Breakthrough (+13 Net Gain)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Responsive Layout &amp; Viewport Scaling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88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+4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Major Breakthrough (+13 Net Gain)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Accessibility Compliance (WCAG 2.1 AA)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93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+6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Major Breakthrough (+13 Net Gain)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Forms, Inputs &amp; Data Entry Ergonomics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77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86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+9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Substantial Ergonomic Gain (+12 Net Gain)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Total Composite Rating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+5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Production Tier (+11 Net Gain)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2. Defect Resolution &amp; Progression Matrix (V2 vs V3)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Side-by-side comparison of defects and features between the V2 verification and the current V3 live build: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 ID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Audit V2 State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Audit V3 Live State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V3 Verdict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Account cedi linked to Employee #41; 403s eliminated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Fully stable; all self-service endpoints return HTTP 200 OK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Manual 2-char ISO alpha-2 nationality code entry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Prefilled with 'QA'; combobox.js ready for country binding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 (Partial Progress)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Destructive actions rely on native window.confirm()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Unchanged in helix.js (lines 47-50); scheduled for Sprint 2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Consolidated into &lt;details class='hx-account'&gt; menu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Enhanced with Global Search bar and Arabic locale toggle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(Enhanced)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UX-05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Zero-record tables lack direct primary CTAs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Unchanged; passive explanatory text only in .hx-empty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A11Y-01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Filter checkboxes lack programmatic &lt;label&gt; bindings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Unchanged in attendance, recruitment, and training tables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A11Y-02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Mobile drawer focus trapped with inert backdrop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Verified robust; Escape key and focus return preserved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A11Y-03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Date range validation deployed via data-hx-range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Verified active across all reporting and leave views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Not present in V2 topbar header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Universal topbar employee search with dropdown auto-suggest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V3 (Live)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Not present in V2 client engine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WAI-ARIA 1.2 Combobox engine implemented in combobox.js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V3 (Live)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Not present; cross-company mixing possible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Company filter (company-filter.js, QA-04) deployed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V3 (Live)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English LTR only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Arabic locale switcher (/locale) &amp; [dir='rtl'] CSS deployed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V3 (Live)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3. Technical Codebase &amp; Architectural Growth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• Client Scripting Expansion:</w:t>
        <w:br/>
        <w:t xml:space="preserve">  - combobox.js (NEW - 10,123 bytes): Implements WAI-ARIA 1.2 combobox pattern with asynchronous remote querying (/api/lookup/employees), local option filtering, aria-live polite announcements, and full keyboard navigation (Arrows, Enter, Escape, Home, End).</w:t>
        <w:br/>
        <w:t xml:space="preserve">  - company-filter.js (NEW - 1,509 bytes, QA-04): Binds form[data-hx-company-filter] to enforce legal entity data boundaries on position, manager, and department dropdowns.</w:t>
        <w:br/>
        <w:t xml:space="preserve">  - helix.js (Maintained - 9,187 bytes): Continues driving account menu interactions (QA-01), date range cross-field validation (QA-02), mobile drawer focus trapping (QA-03), and form loading spinners.</w:t>
        <w:br/>
        <w:br/>
        <w:t>• Design System Expansion (helix.css):</w:t>
        <w:br/>
        <w:t xml:space="preserve">  - Grew from 36,489 bytes in V2 to 39,034 bytes in V3 (+2,545 bytes, +7% growth).</w:t>
        <w:br/>
        <w:t xml:space="preserve">  - Added combobox layout and state styling (.hx-combo, .hx-combo__list, .hx-combo__option, .hx-combo__main, .hx-combo__meta).</w:t>
        <w:br/>
        <w:t xml:space="preserve">  - Added topbar global search styling (.hx-search, .hx-search__icon, .hx-search__mobile) with responsive breakpoint toggle at 760px.</w:t>
        <w:br/>
        <w:t xml:space="preserve">  - Added Arabic RTL rules ([dir='rtl']), text direction resets (unicode-bidi: plaintext), and left-aligned numeric table cells.</w:t>
        <w:br/>
        <w:t xml:space="preserve">  - Added horizontal tab scrolling (.hx-page-header__tabs) and badge wrapping protections on mobile viewports.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4. Strategic Executive Recommendations for Sprint 2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1. Country Combobox Deployment: Leverage the newly deployed combobox.js engine to transform the Nationality field on /employees/create from an ISO-2 input into a searchable country combobox with flag indicators.</w:t>
        <w:br/>
        <w:t>2. Custom In-App Modal Dialog: Replace native window.confirm() with an accessible &lt;dialog&gt; modal component that matches the H3LIX dark cyber-industrial aesthetic.</w:t>
        <w:br/>
        <w:t>3. Primary Action Buttons in Empty States: Embed clear, actionable '+ Create' or '+ Add' buttons directly into .hx-empty containers on /leave, /attendance, /approvals, and /assets.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