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81522"/>
          <w:sz w:val="44"/>
        </w:rPr>
        <w:t>S3curity H3LIX: QA UX &amp; UI Audit Report (V2)</w:t>
      </w:r>
    </w:p>
    <w:p>
      <w:pPr>
        <w:spacing w:after="320"/>
      </w:pPr>
      <w:r>
        <w:rPr>
          <w:rFonts w:ascii="Arial" w:hAnsi="Arial"/>
          <w:i/>
          <w:color w:val="5A6E82"/>
          <w:sz w:val="22"/>
        </w:rPr>
        <w:t>Audited Account: cedi (Cedrick Regis Jr. — Super Administrator / Employee #41) | October 12, 2026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8"/>
        </w:rPr>
        <w:t>1. Executive Summary &amp; Revised Scorecard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A comprehensive V2 Quality Assurance re-evaluation was conducted on S3curity H3LIX following the employee profile association for administrative account 'cedi' and the deployment of critical engineering accessibility patches in the client engine and stylesheet.</w:t>
        <w:br/>
        <w:br/>
        <w:t>Overall UX/UI Score: 87 / 100 (Up from 81/100, +6 Net Increase). Visual Design scored 94/100, Information Architecture 91/100, Responsiveness 88/100, Accessibility 87/100, and Forms 77/100.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V1 Score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V2 Score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Delta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Benchmark Rating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Visual Design &amp; Consistency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90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94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+4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Excellent — Embedded SVG symbol sprite &amp; WOFF2 preloading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Information Architecture &amp; Scannability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82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91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+9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Excellent — Self-service fully unlocked, account drawer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Responsive Layout &amp; Viewport Scaling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79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88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+9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Very Good — Focus trap, inert isolation, mobile drawer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Accessibility Compliance (WCAG 2.1 AA)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80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87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+7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Very Good — WCAG 2.4.3 focus cycle resolved, ARIA range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Forms, Inputs &amp; Data Entry Ergonomics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74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77 / 100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+3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Good — Doc forms and range checks; ISO-2 pending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Composite UX/UI Rating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81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87 / 100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+6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Substantially Enhanced Enterprise Foundation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8"/>
        </w:rPr>
        <w:t>2. Defect Resolution &amp; Status Matrix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The following matrix summarizes the status of all defects evaluated in V1 compared against the live V2 production build: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Module / Location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Summary Finding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V2 Status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UX-01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Navigation (Me Section)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403 Dead-End for Unlinked Accounts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8"/>
              </w:rPr>
              <w:t>RESOLVED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UX-02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Employees (Add Employee)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Manual ISO-2 Nationality Code Input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8"/>
              </w:rPr>
              <w:t>OPEN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UX-03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Global Engine (helix.js)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Destructive Actions use window.confirm()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8"/>
              </w:rPr>
              <w:t>OPEN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UX-04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MAJOR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Topbar Utility Header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Loose Buttons Clutter Header; No Avatar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8"/>
              </w:rPr>
              <w:t>RESOLVED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UX-05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Tables (Leaves, Attendance)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Empty States lack Direct Primary Actions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8"/>
              </w:rPr>
              <w:t>OPEN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A11Y-01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MAJOR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Form Controls (Filters)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Checkboxes Missing Explicit Label Tags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8"/>
              </w:rPr>
              <w:t>OPEN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A11Y-02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Mobile Drawer Navigation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Focus Escapes Drawer on Mobile (WCAG 2.4.3)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8"/>
              </w:rPr>
              <w:t>RESOLVED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A11Y-03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MINOR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Date Range Filtering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Lack of Cross-Field ARIA Validation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8"/>
              </w:rPr>
              <w:t>RESOLVED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8"/>
        </w:rPr>
        <w:t>3. Technical Verification &amp; Detailed Findings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• UX-01 (RESOLVED): Account 'cedi' was linked to Employee Record ID 41 ('22 — Cedrick Regis Jr.'). All 10 self-service navigation endpoints (/me, /team, /attendance/me, /me/documents, /me/training, etc.) now return HTTP 200 OK with personalized dashboard metrics.</w:t>
        <w:br/>
        <w:t>• UX-04 (RESOLVED): Flat header buttons were consolidated into an accessible &lt;details class="hx-account"&gt; dropdown menu with keyboard support, outside-click closing, and SVG icon integration.</w:t>
        <w:br/>
        <w:t>• A11Y-02 (RESOLVED): helix.js (lines 56-105, QA-03) implements strict focus trapping, background inert isolation, and Escape key listeners.</w:t>
        <w:br/>
        <w:t>• A11Y-03 (RESOLVED): helix.js implements data-hx-range client-side validation with dynamic aria-invalid and error messaging.</w:t>
        <w:br/>
        <w:t>• OPEN ITEMS: UX-02 (Nationality ISO-2 input), UX-03 (window.confirm), UX-05 (Empty state CTAs), and A11Y-01 (Form checkbox labels) remain open for Sprint 2.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8"/>
        </w:rPr>
        <w:t>4. Implementation Roadmap &amp; Next Steps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Sprint 1 (Immediate 3 Days): Replace ISO-2 country input with searchable dropdown (UX-02), replace window.confirm with accessible modal (UX-03), and embed CTAs into empty states (UX-05).</w:t>
        <w:br/>
        <w:t>Sprint 2 (5 Days): Explicit label tags on filters (A11Y-01), fallback unlinked account wizard banner, and mobile table card transformation.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