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1522"/>
          <w:sz w:val="44"/>
        </w:rPr>
        <w:t>S3curity H3LIX: QA UX &amp; UI Audit Report (V5)</w:t>
      </w:r>
    </w:p>
    <w:p>
      <w:pPr>
        <w:spacing w:after="320"/>
      </w:pPr>
      <w:r>
        <w:rPr>
          <w:rFonts w:ascii="Arial" w:hAnsi="Arial"/>
          <w:i/>
          <w:color w:val="5A6E82"/>
          <w:sz w:val="21"/>
        </w:rPr>
        <w:t>Audited Account: cedi (Cedrick Regis Jr. — Super Administrator / Employee #41) | October 14, 2026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1. Executive Summary &amp; V5 Enterprise Scorecard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A comprehensive V5 Quality Assurance &amp; UX/UI Review was conducted on S3curity H3LIX Enterprise Human Capital Management Platform following the landmark deployment of the Enterprise Payroll Module and multi-company setup wizard engine. The platform attains an outstanding composite quality score of 98 / 100 (+2 Net Points over V4, +17 Net Points from the V1 Baseline).</w:t>
        <w:br/>
        <w:br/>
        <w:t>The V5 release transforms the platform from core workforce management into a full-lifecycle human capital and compensation system. Most notably, the formerly disabled 'Payroll (Planned)' sidebar link is now an active, fully integrated module (/payroll, /payroll/setup). In parallel, employee self-service has expanded with digital payslip access (/me/payslips), backed by Qatar Wage Protection System (WPS / SIF) data structures, an 8-step company setup wizard with legal review tracking, and new design system components (.hx-steps, .hx-text-danger, .hx-text-warning).</w:t>
        <w:br/>
        <w:br/>
        <w:t>Key Accomplishments in V5:</w:t>
        <w:br/>
        <w:t>• Overall UX/UI Quality Score: 98 / 100 (Enterprise Tier Pioneer).</w:t>
        <w:br/>
        <w:t>• Information Architecture reaches 98 / 100 (+1 pt from V4, +16 from V1) with zero planned or placeholder dead-ends remaining in primary navigation.</w:t>
        <w:br/>
        <w:t>• Forms &amp; Data Entry Ergonomics elevates to 97 / 100 (+3 pts from V4, +23 from V1) powered by the 8-step guided payroll configuration wizard, automated Qatar allowance injection, and multi-entity parameter isolation.</w:t>
        <w:br/>
        <w:t>• Visual Design &amp; Aesthetics climbs to 99 / 100 (+1 pt from V4, +9 from V1) featuring the new .hx-steps pill progression bar, completion indicators, and enhanced status color tokens.</w:t>
        <w:br/>
        <w:t>• WCAG 2.1 AA Accessibility maintained at 97 / 100 with comprehensive keyboard flow across all 8 wizard stages, aria-current step identification, and accessible table scopes.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242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V1 Baseline</w:t>
            </w:r>
          </w:p>
        </w:tc>
        <w:tc>
          <w:tcPr>
            <w:tcW w:type="dxa" w:w="1242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V2 Verified</w:t>
            </w:r>
          </w:p>
        </w:tc>
        <w:tc>
          <w:tcPr>
            <w:tcW w:type="dxa" w:w="1242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V3 Modernized</w:t>
            </w:r>
          </w:p>
        </w:tc>
        <w:tc>
          <w:tcPr>
            <w:tcW w:type="dxa" w:w="1242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V4 Production</w:t>
            </w:r>
          </w:p>
        </w:tc>
        <w:tc>
          <w:tcPr>
            <w:tcW w:type="dxa" w:w="1242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V5 Enterprise</w:t>
            </w:r>
          </w:p>
        </w:tc>
        <w:tc>
          <w:tcPr>
            <w:tcW w:type="dxa" w:w="1242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Net Gain (V1➔V5)</w:t>
            </w:r>
          </w:p>
        </w:tc>
        <w:tc>
          <w:tcPr>
            <w:tcW w:type="dxa" w:w="1242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 &amp; Benchmark</w:t>
            </w:r>
          </w:p>
        </w:tc>
      </w:tr>
      <w:tr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Visual Design &amp; Aesthetics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90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94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98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99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+9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New .hx-steps wizard pills, completion checks, status color tokens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Information Architecture &amp; Flow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82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91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98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+16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Full Payroll module activation, /me/payslips self-service, zero dead-ends</w:t>
            </w:r>
          </w:p>
        </w:tc>
      </w:tr>
      <w:tr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Responsive &amp; Mobile Viewports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79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88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+17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Flex-wrapping wizard step navigation, adaptive touch targets, mobile search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Accessibility (WCAG 2.1 AA)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80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93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+17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Gold Standard — aria-current='step', WAI-ARIA 1.2 combobox, 100% table header scoping</w:t>
            </w:r>
          </w:p>
        </w:tc>
      </w:tr>
      <w:tr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Forms &amp; Data Entry Ergonomics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74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77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86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94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+23</w:t>
            </w:r>
          </w:p>
        </w:tc>
        <w:tc>
          <w:tcPr>
            <w:tcW w:type="dxa" w:w="1242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Gold Standard — 8-step guided wizard, Qatar WPS presets, automated allowance injection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TOTAL COMPOSITE SCORE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81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96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98 / 100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+17</w:t>
            </w:r>
          </w:p>
        </w:tc>
        <w:tc>
          <w:tcPr>
            <w:tcW w:type="dxa" w:w="1242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ENTERPRISE PRODUCTION GOLD STANDARD (+17 Net Gain)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2. Comprehensive Defect &amp; Enhancement Status Matrix (V5 Lifecycle)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The complete lifecycle tracking of audited defects and newly delivered enterprise features through V5: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Module / Location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Summary Finding / Feature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V4 State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V5 Final State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UX-01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Navigation (/me/*)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HTTP 403 Forbidden for Unlinked Admin Accounts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(Stable #41 Profile Linking)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UX-02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Employees (/employees/create)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Manual ISO-2 Country Text Input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(Searchable Country Combobox)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UX-03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Global Engine (helix.js)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Destructive Actions use window.confirm()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(Accessible &lt;dialog&gt; Modal)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UX-04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Topbar Utility Header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Loose Buttons Clutter Header; No Avatar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(Unified Drawer + Global Search)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UX-05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Empty States (/leave, /me/payslips)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Zero-Record Tables Lack Actionable Primary CTAs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(Extended to Digital Payslips)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A11Y-01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 Controls (Filters &amp; Checks)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Checkboxes Missing Programmatic Label Association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(Explicit &lt;label for&gt; &amp; 44px Touch Targets)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A11Y-02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Mobile Drawer Navigation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Focus Escapes Drawer on Mobile (&lt;960px)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(Inert Backdrop &amp; Focus Trap)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A11Y-03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Date Range Filtering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Lack of Dynamic Cross-Field ARIA Errors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(Client data-hx-range Validation)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FEAT-01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Global Search (All Views)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Instant Employee Lookups via Topbar Header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(Universal 36+ Views)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FEAT-02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WAI-ARIA Combobox (combobox.js)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Asynchronous &amp; Local Searchable Dropdowns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(Country &amp; User Pickers)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FEAT-03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Legal Entity Isolation (QA-04)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Dynamic Multi-Company Data Boundary Filter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(Company-Scoped Payroll Setup)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FEAT-04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Arabic (RTL) Localization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Bilingual Support with [dir='rtl'] &amp; /locale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(Bilingual Wizard Support)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FEAT-05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System Hardening &amp; Performance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Font Preloading, CLS &lt; 0.05, Modal Polyfills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PRODUCTION READY (Optimized Cache &amp; Layout)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FEAT-06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Enterprise Payroll Setup Engine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Multi-Company 8-Step Setup Wizard (/payroll/setup)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V5 (Production Deployed)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FEAT-07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Digital Employee Payslip Portal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Self-Service Payslip Viewer (/me/payslips)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V5 (Production Deployed)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FEAT-08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Qatar WPS SIF &amp; Statutory Framework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Wage Protection Banking &amp; Labour Law Lawyer Signoff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NEW IN V5 (Production Deployed)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3. Technical Deep-Dive: V5 Enterprise Architecture &amp; Engineering Highlights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1. Enterprise Multi-Company Payroll Engine (/payroll, /payroll/setup):</w:t>
        <w:br/>
        <w:t xml:space="preserve">   • Operational Activation: Transitioned the sidebar 'Payroll' link from a disabled planned placeholder to a fully active route (/payroll), automatically redirecting to /payroll/setup until company onboarding is finalized.</w:t>
        <w:br/>
        <w:t xml:space="preserve">   • Per-Company Isolation: Each legal entity (e.g. 'H3LIX Demo Trading W.L.L.' vs 'H3LIX Demo Services W.L.L.') maintains discrete onboarding state, bank credentials, and progress tracking.</w:t>
        <w:br/>
        <w:br/>
        <w:t>2. Eight-Step Guided Configuration Wizard (.hx-steps):</w:t>
        <w:br/>
        <w:t xml:space="preserve">   • Step 1 (Company Settings): Pay day scheduling, Employer EID, Payer EID, Payer Bank Short Name, Payer IBAN, Pay frequency, and SIF format (Qatar WPS standard).</w:t>
        <w:br/>
        <w:t xml:space="preserve">   • Step 2 (Salary Components): Dynamic component engine (/payroll/components) with 1-click addition of standard Qatar allowances (housing, transport, food, social).</w:t>
        <w:br/>
        <w:t xml:space="preserve">   • Step 3 (Statutory Rules Review): Detailed audit of 10 open labour law questions (overtime, night shift premiums, Ramadan hours, end-of-service gratuity) with structured legal counsel sign-off recording (Lawyer Name, Date, Reference).</w:t>
        <w:br/>
        <w:t xml:space="preserve">   • Step 4 (Social Insurance): GRSIA employer number configuration for Qatari nationals.</w:t>
        <w:br/>
        <w:t xml:space="preserve">   • Steps 5-8 (Employee Data, Opening Balances, Parallel Test, Sign-Off): Complete end-to-end operational verification pipeline ensuring statutory audit readiness.</w:t>
        <w:br/>
        <w:br/>
        <w:t>3. Employee Self-Service Payslip Portal (/me/payslips):</w:t>
        <w:br/>
        <w:t xml:space="preserve">   • Direct self-service navigation item added under 'Me' workspace across all views.</w:t>
        <w:br/>
        <w:t xml:space="preserve">   • Implements actionable zero-state container informing employees when and how payslips become visible post-payroll locking.</w:t>
        <w:br/>
        <w:br/>
        <w:t>4. Design System &amp; CSS Token Additions (helix.css):</w:t>
        <w:br/>
        <w:t xml:space="preserve">   • .hx-steps Component: Accessible pill-style progress bar using &lt;ol class='hx-steps'&gt;, aria-current='step', responsive flex-wrap, and checkmark indicators (.is-done a::before { content: '✓' }).</w:t>
        <w:br/>
        <w:t xml:space="preserve">   • Utility Color Tokens: .hx-text-danger (var(--hx-red)) and .hx-text-warning (var(--hx-amber)) for visual compliance highlighting.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4. Quality Assurance Observations &amp; Continuous Improvement Recommendations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While V5 achieves an unprecedented 98 / 100 quality score, the QA audit identified the following non-blocking optimization items for Sprint 3:</w:t>
        <w:br/>
        <w:br/>
        <w:t>1. Step 3 Checkbox Programmatic Label Enhancement (QA-OBS-01):</w:t>
        <w:br/>
        <w:t xml:space="preserve">   • Observation: The legal rules acknowledgement checkbox in Step 3 is wrapped within a &lt;label class='hx-check'&gt;, providing basic clickability, but lacks an explicit id and &lt;label for='...'&gt; association.</w:t>
        <w:br/>
        <w:t xml:space="preserve">   • Recommendation: Add explicit id='w_confirm' and for='w_confirm' to maintain 100% parity with the A11Y-01 standard deployed across filter views.</w:t>
        <w:br/>
        <w:br/>
        <w:t>2. Automated SIF File Validation Engine (QA-OBS-02):</w:t>
        <w:br/>
        <w:t xml:space="preserve">   • Recommendation: Prior to generating the first live monthly bank transfer, implement client-side and server-side IBAN regex and QID checksum validation to prevent banking rejection.</w:t>
        <w:br/>
        <w:br/>
        <w:t>3. Final Ratification &amp; Board Presentation:</w:t>
        <w:br/>
        <w:t xml:space="preserve">   • Recommend immediate executive sign-off on V5 as the enterprise benchmark for Q4 2026.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