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12721" w14:textId="77777777" w:rsidR="00D25956" w:rsidRDefault="00D25956">
      <w:r>
        <w:t>Renard Sexton</w:t>
      </w:r>
    </w:p>
    <w:p w14:paraId="20670C69" w14:textId="77777777" w:rsidR="00D25956" w:rsidRDefault="00D25956">
      <w:r>
        <w:t>17 June 2015</w:t>
      </w:r>
    </w:p>
    <w:p w14:paraId="2C53CF85" w14:textId="41966375" w:rsidR="00D25956" w:rsidRPr="00D25956" w:rsidRDefault="00D25956" w:rsidP="00D25956">
      <w:pPr>
        <w:jc w:val="center"/>
        <w:rPr>
          <w:i/>
        </w:rPr>
      </w:pPr>
      <w:r>
        <w:t xml:space="preserve">Outline of </w:t>
      </w:r>
      <w:r w:rsidR="00AD0836">
        <w:rPr>
          <w:i/>
        </w:rPr>
        <w:t>10 Things to Know about External Validity</w:t>
      </w:r>
    </w:p>
    <w:p w14:paraId="264CDDB6" w14:textId="77777777" w:rsidR="00D25956" w:rsidRDefault="00D25956"/>
    <w:p w14:paraId="6DE25207" w14:textId="77777777" w:rsidR="00705E24" w:rsidRDefault="00D25956">
      <w:r>
        <w:t>This guide will discuss External Validity.</w:t>
      </w:r>
    </w:p>
    <w:p w14:paraId="1E71B840" w14:textId="77777777" w:rsidR="00D25956" w:rsidRDefault="00D25956"/>
    <w:p w14:paraId="0BB643B3" w14:textId="77777777" w:rsidR="00D25956" w:rsidRDefault="00D25956" w:rsidP="00D25956">
      <w:pPr>
        <w:pStyle w:val="ListParagraph"/>
        <w:numPr>
          <w:ilvl w:val="0"/>
          <w:numId w:val="1"/>
        </w:numPr>
      </w:pPr>
      <w:r>
        <w:t>What is External Validity?</w:t>
      </w:r>
    </w:p>
    <w:p w14:paraId="6A4FD256" w14:textId="77777777" w:rsidR="00D25956" w:rsidRDefault="00D25956" w:rsidP="00D25956">
      <w:pPr>
        <w:pStyle w:val="ListParagraph"/>
        <w:numPr>
          <w:ilvl w:val="1"/>
          <w:numId w:val="1"/>
        </w:numPr>
      </w:pPr>
      <w:r>
        <w:t>We get results, and it’s important to understand to whom those results are valid</w:t>
      </w:r>
    </w:p>
    <w:p w14:paraId="4D792D26" w14:textId="65D76C9B" w:rsidR="00E44ABF" w:rsidRDefault="00E44ABF" w:rsidP="00D25956">
      <w:pPr>
        <w:pStyle w:val="ListParagraph"/>
        <w:numPr>
          <w:ilvl w:val="1"/>
          <w:numId w:val="1"/>
        </w:numPr>
      </w:pPr>
      <w:r>
        <w:t>Classic example of econ or psych lab experiments on college students</w:t>
      </w:r>
    </w:p>
    <w:p w14:paraId="25CA8830" w14:textId="6649C79F" w:rsidR="00E44ABF" w:rsidRDefault="00E44ABF" w:rsidP="00D25956">
      <w:pPr>
        <w:pStyle w:val="ListParagraph"/>
        <w:numPr>
          <w:ilvl w:val="1"/>
          <w:numId w:val="1"/>
        </w:numPr>
      </w:pPr>
      <w:r>
        <w:t>Now we think a lot about how a community-driven development program in India might apply in West Africa, or Central America</w:t>
      </w:r>
    </w:p>
    <w:p w14:paraId="134522CF" w14:textId="77777777" w:rsidR="00D25956" w:rsidRDefault="00D25956" w:rsidP="00D25956">
      <w:pPr>
        <w:pStyle w:val="ListParagraph"/>
        <w:numPr>
          <w:ilvl w:val="1"/>
          <w:numId w:val="1"/>
        </w:numPr>
      </w:pPr>
      <w:r>
        <w:t>Particularly important when making policy recommendations that come from research</w:t>
      </w:r>
    </w:p>
    <w:p w14:paraId="5E551273" w14:textId="77777777" w:rsidR="00D25956" w:rsidRDefault="00D25956" w:rsidP="00D25956">
      <w:pPr>
        <w:pStyle w:val="ListParagraph"/>
        <w:numPr>
          <w:ilvl w:val="1"/>
          <w:numId w:val="1"/>
        </w:numPr>
      </w:pPr>
      <w:r>
        <w:t xml:space="preserve">Definition </w:t>
      </w:r>
    </w:p>
    <w:p w14:paraId="303F6287" w14:textId="22F43ED8" w:rsidR="00A14E25" w:rsidRDefault="00A14E25" w:rsidP="00D25956">
      <w:pPr>
        <w:pStyle w:val="ListParagraph"/>
        <w:numPr>
          <w:ilvl w:val="1"/>
          <w:numId w:val="1"/>
        </w:numPr>
      </w:pPr>
      <w:r>
        <w:t>Sometimes considered as a cheap shot to take at a well-identified study, but also massively important.</w:t>
      </w:r>
    </w:p>
    <w:p w14:paraId="00B1A8E9" w14:textId="77777777" w:rsidR="00D25956" w:rsidRDefault="00D25956" w:rsidP="00D25956">
      <w:pPr>
        <w:pStyle w:val="ListParagraph"/>
        <w:numPr>
          <w:ilvl w:val="0"/>
          <w:numId w:val="1"/>
        </w:numPr>
      </w:pPr>
      <w:r>
        <w:t>How is this different than Internal Validity?</w:t>
      </w:r>
    </w:p>
    <w:p w14:paraId="3AA9B209" w14:textId="77777777" w:rsidR="00D25956" w:rsidRDefault="002A40A8" w:rsidP="00D25956">
      <w:pPr>
        <w:pStyle w:val="ListParagraph"/>
        <w:numPr>
          <w:ilvl w:val="1"/>
          <w:numId w:val="1"/>
        </w:numPr>
      </w:pPr>
      <w:r>
        <w:t>Internal validity</w:t>
      </w:r>
      <w:r w:rsidR="00D25956">
        <w:t xml:space="preserve"> is about the quality of causal inferences being made</w:t>
      </w:r>
    </w:p>
    <w:p w14:paraId="1B1FD060" w14:textId="77777777" w:rsidR="00D25956" w:rsidRDefault="00D25956" w:rsidP="00D25956">
      <w:pPr>
        <w:pStyle w:val="ListParagraph"/>
        <w:numPr>
          <w:ilvl w:val="1"/>
          <w:numId w:val="1"/>
        </w:numPr>
      </w:pPr>
      <w:r>
        <w:t xml:space="preserve">Link to 10 things about </w:t>
      </w:r>
      <w:r w:rsidR="002A40A8">
        <w:t>identification</w:t>
      </w:r>
    </w:p>
    <w:p w14:paraId="6B2EB0DF" w14:textId="77777777" w:rsidR="00AD0836" w:rsidRDefault="00AD0836" w:rsidP="00AD0836">
      <w:pPr>
        <w:pStyle w:val="ListParagraph"/>
        <w:numPr>
          <w:ilvl w:val="0"/>
          <w:numId w:val="1"/>
        </w:numPr>
      </w:pPr>
      <w:r>
        <w:t>Navigating the trade-offs between internal and external validity</w:t>
      </w:r>
    </w:p>
    <w:p w14:paraId="79443F4D" w14:textId="77777777" w:rsidR="00AD0836" w:rsidRDefault="00AD0836" w:rsidP="00AD0836">
      <w:pPr>
        <w:pStyle w:val="ListParagraph"/>
        <w:numPr>
          <w:ilvl w:val="1"/>
          <w:numId w:val="1"/>
        </w:numPr>
      </w:pPr>
      <w:r>
        <w:t>Give the basics</w:t>
      </w:r>
    </w:p>
    <w:p w14:paraId="099D1B58" w14:textId="4ED41D14" w:rsidR="00AD0836" w:rsidRDefault="00AD0836" w:rsidP="00AD0836">
      <w:pPr>
        <w:pStyle w:val="ListParagraph"/>
        <w:numPr>
          <w:ilvl w:val="1"/>
          <w:numId w:val="1"/>
        </w:numPr>
      </w:pPr>
      <w:r>
        <w:t xml:space="preserve">Discuss some of the </w:t>
      </w:r>
      <w:proofErr w:type="spellStart"/>
      <w:r>
        <w:t>Manski</w:t>
      </w:r>
      <w:proofErr w:type="spellEnd"/>
      <w:r>
        <w:t>/</w:t>
      </w:r>
      <w:proofErr w:type="spellStart"/>
      <w:r>
        <w:t>Imbens</w:t>
      </w:r>
      <w:proofErr w:type="spellEnd"/>
      <w:r>
        <w:t xml:space="preserve"> debate</w:t>
      </w:r>
    </w:p>
    <w:p w14:paraId="5874DFDC" w14:textId="672F3802" w:rsidR="0018343B" w:rsidRDefault="0018343B" w:rsidP="002A40A8">
      <w:pPr>
        <w:pStyle w:val="ListParagraph"/>
        <w:numPr>
          <w:ilvl w:val="0"/>
          <w:numId w:val="1"/>
        </w:numPr>
      </w:pPr>
      <w:r>
        <w:t>The easiest way to see to whom your results apply is by comparing covariates</w:t>
      </w:r>
    </w:p>
    <w:p w14:paraId="16BCE1CD" w14:textId="0CAD3EB2" w:rsidR="0018343B" w:rsidRDefault="0018343B" w:rsidP="0018343B">
      <w:pPr>
        <w:pStyle w:val="ListParagraph"/>
        <w:numPr>
          <w:ilvl w:val="1"/>
          <w:numId w:val="1"/>
        </w:numPr>
      </w:pPr>
      <w:r>
        <w:t>Examine the covariate profile of the units in the study</w:t>
      </w:r>
    </w:p>
    <w:p w14:paraId="2F6B2C09" w14:textId="77777777" w:rsidR="004376C6" w:rsidRDefault="0018343B" w:rsidP="0018343B">
      <w:pPr>
        <w:pStyle w:val="ListParagraph"/>
        <w:numPr>
          <w:ilvl w:val="1"/>
          <w:numId w:val="1"/>
        </w:numPr>
      </w:pPr>
      <w:r>
        <w:t>Examine the covariate</w:t>
      </w:r>
      <w:r w:rsidR="00AD0836">
        <w:t>s of different potential populations of interested</w:t>
      </w:r>
    </w:p>
    <w:p w14:paraId="7DD5B7D6" w14:textId="7D98AF43" w:rsidR="004376C6" w:rsidRDefault="004376C6" w:rsidP="0018343B">
      <w:pPr>
        <w:pStyle w:val="ListParagraph"/>
        <w:numPr>
          <w:ilvl w:val="1"/>
          <w:numId w:val="1"/>
        </w:numPr>
      </w:pPr>
      <w:r>
        <w:t>However…</w:t>
      </w:r>
    </w:p>
    <w:p w14:paraId="378D0C71" w14:textId="7692EE87" w:rsidR="004376C6" w:rsidRDefault="004376C6" w:rsidP="004376C6">
      <w:pPr>
        <w:pStyle w:val="ListParagraph"/>
        <w:numPr>
          <w:ilvl w:val="0"/>
          <w:numId w:val="1"/>
        </w:numPr>
      </w:pPr>
      <w:r>
        <w:t>Strategic Behavior can scuttle your extrapolations (Partial equilibrium effects)</w:t>
      </w:r>
    </w:p>
    <w:p w14:paraId="3923221E" w14:textId="77777777" w:rsidR="004376C6" w:rsidRDefault="004376C6" w:rsidP="004376C6">
      <w:pPr>
        <w:pStyle w:val="ListParagraph"/>
        <w:numPr>
          <w:ilvl w:val="1"/>
          <w:numId w:val="1"/>
        </w:numPr>
      </w:pPr>
      <w:r>
        <w:t xml:space="preserve">Even if you have a covariate profile from which you want to generalize effects you have found, you have to be careful that it makes sense that a larger sample or population would act consistently with the dynamic identified </w:t>
      </w:r>
    </w:p>
    <w:p w14:paraId="13E0B54A" w14:textId="77777777" w:rsidR="004376C6" w:rsidRDefault="004376C6" w:rsidP="004376C6">
      <w:pPr>
        <w:pStyle w:val="ListParagraph"/>
        <w:numPr>
          <w:ilvl w:val="1"/>
          <w:numId w:val="1"/>
        </w:numPr>
      </w:pPr>
      <w:r>
        <w:t xml:space="preserve">Sometimes effects only work when they are applied to some people; for example, if there’s a jobs program that functions very well (as compared to those who didn’t receive it), what would happen if everyone received the training? If there </w:t>
      </w:r>
      <w:proofErr w:type="gramStart"/>
      <w:r>
        <w:t>are</w:t>
      </w:r>
      <w:proofErr w:type="gramEnd"/>
      <w:r>
        <w:t xml:space="preserve"> constant effects we would expect no effects at all. Perhaps it only works for some people. </w:t>
      </w:r>
    </w:p>
    <w:p w14:paraId="198489F5" w14:textId="3C184190" w:rsidR="0018343B" w:rsidRDefault="004376C6" w:rsidP="004376C6">
      <w:pPr>
        <w:pStyle w:val="ListParagraph"/>
        <w:numPr>
          <w:ilvl w:val="1"/>
          <w:numId w:val="1"/>
        </w:numPr>
      </w:pPr>
      <w:r>
        <w:t>This has an ethical component as well</w:t>
      </w:r>
      <w:r w:rsidR="0018343B">
        <w:t xml:space="preserve"> </w:t>
      </w:r>
    </w:p>
    <w:p w14:paraId="2E89AE4B" w14:textId="76D117E7" w:rsidR="002A40A8" w:rsidRDefault="0018343B" w:rsidP="002A40A8">
      <w:pPr>
        <w:pStyle w:val="ListParagraph"/>
        <w:numPr>
          <w:ilvl w:val="0"/>
          <w:numId w:val="1"/>
        </w:numPr>
      </w:pPr>
      <w:r>
        <w:t>A sample from a population</w:t>
      </w:r>
    </w:p>
    <w:p w14:paraId="77B85CE8" w14:textId="331A7B4E" w:rsidR="0018343B" w:rsidRDefault="00AD0836" w:rsidP="0018343B">
      <w:pPr>
        <w:pStyle w:val="ListParagraph"/>
        <w:numPr>
          <w:ilvl w:val="1"/>
          <w:numId w:val="1"/>
        </w:numPr>
      </w:pPr>
      <w:r>
        <w:t xml:space="preserve">A way to think about external validity: </w:t>
      </w:r>
      <w:r w:rsidR="0018343B">
        <w:t>We know that we can make inferences about population averages when we take a random sample</w:t>
      </w:r>
    </w:p>
    <w:p w14:paraId="19F92027" w14:textId="3DFFFE83" w:rsidR="00AD0836" w:rsidRDefault="00AD0836" w:rsidP="00AD0836">
      <w:pPr>
        <w:pStyle w:val="ListParagraph"/>
        <w:numPr>
          <w:ilvl w:val="1"/>
          <w:numId w:val="1"/>
        </w:numPr>
      </w:pPr>
      <w:r>
        <w:t>But we know that when the sample is non-random, as in one country out of many potential.</w:t>
      </w:r>
    </w:p>
    <w:p w14:paraId="704D083A" w14:textId="4A232A94" w:rsidR="00AD0836" w:rsidRDefault="00FE7974" w:rsidP="00AD0836">
      <w:pPr>
        <w:pStyle w:val="ListParagraph"/>
        <w:numPr>
          <w:ilvl w:val="0"/>
          <w:numId w:val="1"/>
        </w:numPr>
      </w:pPr>
      <w:r>
        <w:t>Don’t confuse External Validity and Construct Validity</w:t>
      </w:r>
    </w:p>
    <w:p w14:paraId="3A076E67" w14:textId="2988C7DF" w:rsidR="00FE7974" w:rsidRDefault="00FE7974" w:rsidP="00FE7974">
      <w:pPr>
        <w:pStyle w:val="ListParagraph"/>
        <w:numPr>
          <w:ilvl w:val="1"/>
          <w:numId w:val="1"/>
        </w:numPr>
      </w:pPr>
      <w:r>
        <w:lastRenderedPageBreak/>
        <w:t>The latter is whether you are actually measuring what you say you are.</w:t>
      </w:r>
    </w:p>
    <w:p w14:paraId="6145B4E6" w14:textId="12C8AC6C" w:rsidR="004376C6" w:rsidRDefault="004376C6" w:rsidP="004376C6">
      <w:pPr>
        <w:pStyle w:val="ListParagraph"/>
        <w:numPr>
          <w:ilvl w:val="0"/>
          <w:numId w:val="1"/>
        </w:numPr>
      </w:pPr>
      <w:r>
        <w:t>Don’t confused External Validity and Reliability</w:t>
      </w:r>
    </w:p>
    <w:p w14:paraId="7F69A415" w14:textId="755B3D60" w:rsidR="004376C6" w:rsidRDefault="004376C6" w:rsidP="004376C6">
      <w:pPr>
        <w:pStyle w:val="ListParagraph"/>
        <w:numPr>
          <w:ilvl w:val="1"/>
          <w:numId w:val="1"/>
        </w:numPr>
      </w:pPr>
      <w:r>
        <w:t xml:space="preserve">The latter is about how well your measurement strategy produces the </w:t>
      </w:r>
    </w:p>
    <w:p w14:paraId="68B56EAC" w14:textId="77777777" w:rsidR="004376C6" w:rsidRDefault="004376C6" w:rsidP="004376C6">
      <w:pPr>
        <w:pStyle w:val="ListParagraph"/>
        <w:numPr>
          <w:ilvl w:val="0"/>
          <w:numId w:val="1"/>
        </w:numPr>
      </w:pPr>
      <w:r>
        <w:t xml:space="preserve">Replication is important </w:t>
      </w:r>
    </w:p>
    <w:p w14:paraId="781F6D6A" w14:textId="445D182C" w:rsidR="004376C6" w:rsidRDefault="004376C6" w:rsidP="004376C6">
      <w:pPr>
        <w:pStyle w:val="ListParagraph"/>
        <w:numPr>
          <w:ilvl w:val="1"/>
          <w:numId w:val="1"/>
        </w:numPr>
      </w:pPr>
      <w:r>
        <w:t xml:space="preserve">Try to replicate studies in places that look very different, but also in some that look similar. </w:t>
      </w:r>
    </w:p>
    <w:p w14:paraId="42253C58" w14:textId="63116695" w:rsidR="00FE7974" w:rsidRDefault="008744F6" w:rsidP="00FE7974">
      <w:pPr>
        <w:pStyle w:val="ListParagraph"/>
        <w:numPr>
          <w:ilvl w:val="0"/>
          <w:numId w:val="1"/>
        </w:numPr>
      </w:pPr>
      <w:r>
        <w:t>Thinking beyond average effects</w:t>
      </w:r>
    </w:p>
    <w:p w14:paraId="2D9944BC" w14:textId="2411D155" w:rsidR="008744F6" w:rsidRDefault="008744F6" w:rsidP="00FE7974">
      <w:pPr>
        <w:pStyle w:val="ListParagraph"/>
        <w:numPr>
          <w:ilvl w:val="1"/>
          <w:numId w:val="1"/>
        </w:numPr>
      </w:pPr>
      <w:proofErr w:type="spellStart"/>
      <w:r>
        <w:t>Frequentist</w:t>
      </w:r>
      <w:proofErr w:type="spellEnd"/>
      <w:r>
        <w:t xml:space="preserve"> paradigm emphasizes means, because this is what we have the most well-developed, consistent and unbiased estimators for. Even for small sub-groups, we are still estimating mean treatment effects</w:t>
      </w:r>
    </w:p>
    <w:p w14:paraId="77160D86" w14:textId="2FA6644C" w:rsidR="008744F6" w:rsidRDefault="00A14E25" w:rsidP="00FE7974">
      <w:pPr>
        <w:pStyle w:val="ListParagraph"/>
        <w:numPr>
          <w:ilvl w:val="1"/>
          <w:numId w:val="1"/>
        </w:numPr>
      </w:pPr>
      <w:r>
        <w:t>We can make individual level predictions, but again these are in expectation; we know that a person will not be exposed to a program 10,000 times, just once.</w:t>
      </w:r>
    </w:p>
    <w:p w14:paraId="5B057CB0" w14:textId="1893F7AE" w:rsidR="004376C6" w:rsidRDefault="00FE7974" w:rsidP="00A14E25">
      <w:pPr>
        <w:pStyle w:val="ListParagraph"/>
        <w:numPr>
          <w:ilvl w:val="1"/>
          <w:numId w:val="1"/>
        </w:numPr>
      </w:pPr>
      <w:r>
        <w:t xml:space="preserve">It’s </w:t>
      </w:r>
      <w:r w:rsidR="004376C6">
        <w:t xml:space="preserve">also </w:t>
      </w:r>
      <w:r>
        <w:t>about time (do things we learn about the past extend to the future?)</w:t>
      </w:r>
      <w:r w:rsidR="00A14E25">
        <w:t>. Does an individual’s potential outcomes change over time (of course they do).</w:t>
      </w:r>
      <w:bookmarkStart w:id="0" w:name="_GoBack"/>
      <w:bookmarkEnd w:id="0"/>
    </w:p>
    <w:p w14:paraId="6B779B40" w14:textId="77777777" w:rsidR="0018343B" w:rsidRDefault="0018343B" w:rsidP="0018343B"/>
    <w:p w14:paraId="4613791C" w14:textId="77777777" w:rsidR="0018343B" w:rsidRDefault="0018343B" w:rsidP="0018343B"/>
    <w:p w14:paraId="7419F325" w14:textId="5D3BD273" w:rsidR="0018343B" w:rsidRDefault="0018343B" w:rsidP="0018343B">
      <w:r>
        <w:t>Articles to mention</w:t>
      </w:r>
      <w:r w:rsidR="004376C6">
        <w:t xml:space="preserve"> (more to come)</w:t>
      </w:r>
    </w:p>
    <w:p w14:paraId="06A1AF0A" w14:textId="2E0CFBD1" w:rsidR="00F95D39" w:rsidRDefault="00F95D39" w:rsidP="00F95D39">
      <w:pPr>
        <w:pStyle w:val="ListParagraph"/>
        <w:numPr>
          <w:ilvl w:val="0"/>
          <w:numId w:val="2"/>
        </w:numPr>
      </w:pPr>
      <w:r>
        <w:t xml:space="preserve">Bisbee, </w:t>
      </w:r>
      <w:proofErr w:type="spellStart"/>
      <w:r>
        <w:t>Dehejia</w:t>
      </w:r>
      <w:proofErr w:type="spellEnd"/>
      <w:r>
        <w:t xml:space="preserve">, </w:t>
      </w:r>
      <w:r w:rsidRPr="00F95D39">
        <w:t>Pop-</w:t>
      </w:r>
      <w:proofErr w:type="spellStart"/>
      <w:r w:rsidRPr="00F95D39">
        <w:t>Eleches</w:t>
      </w:r>
      <w:proofErr w:type="spellEnd"/>
      <w:r>
        <w:t xml:space="preserve"> and </w:t>
      </w:r>
      <w:proofErr w:type="spellStart"/>
      <w:r>
        <w:t>Samii</w:t>
      </w:r>
      <w:proofErr w:type="spellEnd"/>
      <w:r>
        <w:t xml:space="preserve"> (2015)</w:t>
      </w:r>
      <w:r w:rsidR="00C0454D">
        <w:t>.</w:t>
      </w:r>
      <w:r>
        <w:t xml:space="preserve"> </w:t>
      </w:r>
      <w:r w:rsidRPr="00F95D39">
        <w:t>"Local Instruments, Global Extrapolation: External Validity of the Same-Sex-</w:t>
      </w:r>
      <w:proofErr w:type="spellStart"/>
      <w:r w:rsidRPr="00F95D39">
        <w:t>Fertilty</w:t>
      </w:r>
      <w:proofErr w:type="spellEnd"/>
      <w:r w:rsidRPr="00F95D39">
        <w:t>-Labor Supply Local Average Treatment Effect</w:t>
      </w:r>
    </w:p>
    <w:p w14:paraId="34659335" w14:textId="77777777" w:rsidR="00EB1B03" w:rsidRPr="00EB1B03" w:rsidRDefault="00EB1B03" w:rsidP="00EB1B03">
      <w:pPr>
        <w:pStyle w:val="ListParagraph"/>
        <w:numPr>
          <w:ilvl w:val="0"/>
          <w:numId w:val="2"/>
        </w:numPr>
      </w:pPr>
      <w:proofErr w:type="spellStart"/>
      <w:r w:rsidRPr="00EB1B03">
        <w:t>Dehejia</w:t>
      </w:r>
      <w:proofErr w:type="spellEnd"/>
      <w:r w:rsidRPr="00EB1B03">
        <w:t xml:space="preserve">, Rajeev; </w:t>
      </w:r>
      <w:proofErr w:type="spellStart"/>
      <w:r w:rsidRPr="00EB1B03">
        <w:t>Cristian</w:t>
      </w:r>
      <w:proofErr w:type="spellEnd"/>
      <w:r w:rsidRPr="00EB1B03">
        <w:t xml:space="preserve"> Pop-</w:t>
      </w:r>
      <w:proofErr w:type="spellStart"/>
      <w:r w:rsidRPr="00EB1B03">
        <w:t>Eleches</w:t>
      </w:r>
      <w:proofErr w:type="spellEnd"/>
      <w:r w:rsidRPr="00EB1B03">
        <w:t xml:space="preserve"> &amp; Cyrus </w:t>
      </w:r>
      <w:proofErr w:type="spellStart"/>
      <w:r w:rsidRPr="00EB1B03">
        <w:t>Samii</w:t>
      </w:r>
      <w:proofErr w:type="spellEnd"/>
      <w:r w:rsidRPr="00EB1B03">
        <w:t>. (2015). “From Local to Global: External Validity in a Fertility Natural Experiment.”</w:t>
      </w:r>
    </w:p>
    <w:p w14:paraId="421C1742" w14:textId="56199243" w:rsidR="00F95D39" w:rsidRDefault="00EB1B03" w:rsidP="00F95D39">
      <w:pPr>
        <w:pStyle w:val="ListParagraph"/>
        <w:numPr>
          <w:ilvl w:val="0"/>
          <w:numId w:val="2"/>
        </w:numPr>
      </w:pPr>
      <w:proofErr w:type="spellStart"/>
      <w:r>
        <w:t>Manski</w:t>
      </w:r>
      <w:proofErr w:type="spellEnd"/>
      <w:r>
        <w:t>/Deato</w:t>
      </w:r>
      <w:r w:rsidR="00C0454D">
        <w:t xml:space="preserve">n and </w:t>
      </w:r>
      <w:proofErr w:type="spellStart"/>
      <w:r w:rsidR="00C0454D">
        <w:t>Imbens</w:t>
      </w:r>
      <w:proofErr w:type="spellEnd"/>
      <w:r w:rsidR="00C0454D">
        <w:t xml:space="preserve"> debate (from 2013)</w:t>
      </w:r>
      <w:r>
        <w:t xml:space="preserve">; cites here: </w:t>
      </w:r>
      <w:r w:rsidRPr="00EB1B03">
        <w:t>http://onlinelibrary.wiley.com/doi/10.1111/ecoj.2013.123.issue-570/issuetoc</w:t>
      </w:r>
    </w:p>
    <w:p w14:paraId="27187D3A" w14:textId="77777777" w:rsidR="00EB1B03" w:rsidRPr="00EB1B03" w:rsidRDefault="00EB1B03" w:rsidP="00EB1B03">
      <w:pPr>
        <w:pStyle w:val="ListParagraph"/>
        <w:numPr>
          <w:ilvl w:val="0"/>
          <w:numId w:val="2"/>
        </w:numPr>
      </w:pPr>
      <w:proofErr w:type="spellStart"/>
      <w:r w:rsidRPr="00EB1B03">
        <w:t>Aronow</w:t>
      </w:r>
      <w:proofErr w:type="spellEnd"/>
      <w:r w:rsidRPr="00EB1B03">
        <w:t xml:space="preserve">, Peter M., and Cyrus </w:t>
      </w:r>
      <w:proofErr w:type="spellStart"/>
      <w:r w:rsidRPr="00EB1B03">
        <w:t>Samii</w:t>
      </w:r>
      <w:proofErr w:type="spellEnd"/>
      <w:r w:rsidRPr="00EB1B03">
        <w:t>. "Does Regression Produce Representative Estimates of Causal Effects</w:t>
      </w:r>
      <w:proofErr w:type="gramStart"/>
      <w:r w:rsidRPr="00EB1B03">
        <w:t>?.</w:t>
      </w:r>
      <w:proofErr w:type="gramEnd"/>
      <w:r w:rsidRPr="00EB1B03">
        <w:t>" American Journal of Political Science (2015).</w:t>
      </w:r>
    </w:p>
    <w:p w14:paraId="5EE83147" w14:textId="432554D8" w:rsidR="00EB1B03" w:rsidRDefault="004049D4" w:rsidP="00F95D39">
      <w:pPr>
        <w:pStyle w:val="ListParagraph"/>
        <w:numPr>
          <w:ilvl w:val="0"/>
          <w:numId w:val="2"/>
        </w:numPr>
      </w:pPr>
      <w:r>
        <w:t>Medicine review in Lancet (</w:t>
      </w:r>
      <w:proofErr w:type="spellStart"/>
      <w:r>
        <w:t>Rothwell</w:t>
      </w:r>
      <w:proofErr w:type="spellEnd"/>
      <w:r>
        <w:t>, 2005</w:t>
      </w:r>
      <w:proofErr w:type="gramStart"/>
      <w:r>
        <w:t xml:space="preserve">) </w:t>
      </w:r>
      <w:r w:rsidR="00C0454D">
        <w:t>:</w:t>
      </w:r>
      <w:proofErr w:type="gramEnd"/>
      <w:r w:rsidR="00C0454D">
        <w:t xml:space="preserve"> </w:t>
      </w:r>
      <w:hyperlink r:id="rId6" w:history="1">
        <w:r w:rsidRPr="004E142F">
          <w:rPr>
            <w:rStyle w:val="Hyperlink"/>
          </w:rPr>
          <w:t>http://www.thelancet.com/journals/lancet/article/PIIS0140-6736(04)17670-8/</w:t>
        </w:r>
        <w:proofErr w:type="spellStart"/>
        <w:r w:rsidRPr="004E142F">
          <w:rPr>
            <w:rStyle w:val="Hyperlink"/>
          </w:rPr>
          <w:t>abstract?cc</w:t>
        </w:r>
        <w:proofErr w:type="spellEnd"/>
        <w:r w:rsidRPr="004E142F">
          <w:rPr>
            <w:rStyle w:val="Hyperlink"/>
          </w:rPr>
          <w:t>=y</w:t>
        </w:r>
      </w:hyperlink>
      <w:r w:rsidRPr="004049D4">
        <w:t>=</w:t>
      </w:r>
    </w:p>
    <w:p w14:paraId="417DF5E0" w14:textId="77777777" w:rsidR="004049D4" w:rsidRPr="00F95D39" w:rsidRDefault="004049D4" w:rsidP="00F95D39">
      <w:pPr>
        <w:pStyle w:val="ListParagraph"/>
        <w:numPr>
          <w:ilvl w:val="0"/>
          <w:numId w:val="2"/>
        </w:numPr>
      </w:pPr>
    </w:p>
    <w:p w14:paraId="0A502B08" w14:textId="77777777" w:rsidR="00F95D39" w:rsidRDefault="00F95D39" w:rsidP="00F95D39">
      <w:pPr>
        <w:pStyle w:val="ListParagraph"/>
      </w:pPr>
    </w:p>
    <w:sectPr w:rsidR="00F95D39" w:rsidSect="00705E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DE1"/>
    <w:multiLevelType w:val="hybridMultilevel"/>
    <w:tmpl w:val="2D38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F6661"/>
    <w:multiLevelType w:val="hybridMultilevel"/>
    <w:tmpl w:val="B9241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956"/>
    <w:rsid w:val="0018343B"/>
    <w:rsid w:val="001B4444"/>
    <w:rsid w:val="002A40A8"/>
    <w:rsid w:val="004049D4"/>
    <w:rsid w:val="004376C6"/>
    <w:rsid w:val="00705E24"/>
    <w:rsid w:val="008744F6"/>
    <w:rsid w:val="00971A25"/>
    <w:rsid w:val="00A14E25"/>
    <w:rsid w:val="00AD0836"/>
    <w:rsid w:val="00C0454D"/>
    <w:rsid w:val="00D25956"/>
    <w:rsid w:val="00E44ABF"/>
    <w:rsid w:val="00EB1B03"/>
    <w:rsid w:val="00F95D39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9B0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9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5D39"/>
    <w:rPr>
      <w:b/>
      <w:bCs/>
    </w:rPr>
  </w:style>
  <w:style w:type="character" w:customStyle="1" w:styleId="apple-converted-space">
    <w:name w:val="apple-converted-space"/>
    <w:basedOn w:val="DefaultParagraphFont"/>
    <w:rsid w:val="00EB1B03"/>
  </w:style>
  <w:style w:type="character" w:styleId="Hyperlink">
    <w:name w:val="Hyperlink"/>
    <w:basedOn w:val="DefaultParagraphFont"/>
    <w:uiPriority w:val="99"/>
    <w:unhideWhenUsed/>
    <w:rsid w:val="004049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9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5D39"/>
    <w:rPr>
      <w:b/>
      <w:bCs/>
    </w:rPr>
  </w:style>
  <w:style w:type="character" w:customStyle="1" w:styleId="apple-converted-space">
    <w:name w:val="apple-converted-space"/>
    <w:basedOn w:val="DefaultParagraphFont"/>
    <w:rsid w:val="00EB1B03"/>
  </w:style>
  <w:style w:type="character" w:styleId="Hyperlink">
    <w:name w:val="Hyperlink"/>
    <w:basedOn w:val="DefaultParagraphFont"/>
    <w:uiPriority w:val="99"/>
    <w:unhideWhenUsed/>
    <w:rsid w:val="004049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elancet.com/journals/lancet/article/PIIS0140-6736(04)17670-8/abstract?cc=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573</Words>
  <Characters>3267</Characters>
  <Application>Microsoft Macintosh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Renard Sexton</dc:creator>
  <cp:keywords/>
  <dc:description/>
  <cp:lastModifiedBy>Renard Sexton</cp:lastModifiedBy>
  <cp:revision>11</cp:revision>
  <dcterms:created xsi:type="dcterms:W3CDTF">2015-06-17T21:00:00Z</dcterms:created>
  <dcterms:modified xsi:type="dcterms:W3CDTF">2015-06-19T21:49:00Z</dcterms:modified>
</cp:coreProperties>
</file>