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HelveticaNeue-bold.ttf" ContentType="application/x-font-ttf"/>
  <Override PartName="/word/fonts/HelveticaNeue-boldItalic.ttf" ContentType="application/x-font-ttf"/>
  <Override PartName="/word/fonts/HelveticaNeue-italic.ttf" ContentType="application/x-font-ttf"/>
  <Override PartName="/word/fonts/HelveticaNeue-regular.ttf" ContentType="application/x-font-ttf"/>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keepNext w:val="0"/>
        <w:spacing w:before="40" w:after="260" w:line="240" w:lineRule="auto"/>
      </w:pPr>
      <w:r>
        <w:rPr>
          <w:rFonts w:ascii="Helvetica Neue" w:hAnsi="Helvetica Neue" w:eastAsia="Helvetica Neue"/>
          <w:b/>
          <w:color w:val="C85A3D"/>
          <w:sz w:val="18"/>
          <w:lang w:val="fr-CA"/>
        </w:rPr>
        <w:t>PROJET DE SESSION   WEB V</w:t>
      </w:r>
    </w:p>
    <w:p>
      <w:pPr>
        <w:pStyle w:val="Title"/>
        <w:keepNext w:val="0"/>
        <w:spacing w:before="0" w:after="40" w:line="240" w:lineRule="auto"/>
      </w:pPr>
      <w:r>
        <w:rPr>
          <w:rFonts w:ascii="Helvetica Neue" w:hAnsi="Helvetica Neue" w:eastAsia="Helvetica Neue"/>
          <w:b/>
          <w:color w:val="111111"/>
          <w:sz w:val="68"/>
          <w:lang w:val="fr-CA"/>
        </w:rPr>
        <w:t>Cahier des charges</w:t>
      </w:r>
    </w:p>
    <w:p>
      <w:pPr>
        <w:keepNext w:val="0"/>
        <w:spacing w:before="0" w:after="180" w:line="240" w:lineRule="auto"/>
      </w:pPr>
      <w:r>
        <w:rPr>
          <w:rFonts w:ascii="Helvetica Neue" w:hAnsi="Helvetica Neue" w:eastAsia="Helvetica Neue"/>
          <w:color w:val="6B6B6B"/>
          <w:sz w:val="32"/>
          <w:lang w:val="fr-CA"/>
        </w:rPr>
        <w:t>Plateforme de courses de frappe au clavier</w:t>
      </w:r>
    </w:p>
    <w:p>
      <w:pPr>
        <w:keepNext w:val="0"/>
        <w:spacing w:before="0" w:after="160" w:line="240" w:lineRule="auto"/>
      </w:pPr>
      <w:r>
        <w:rPr>
          <w:rFonts w:ascii="Helvetica Neue" w:hAnsi="Helvetica Neue" w:eastAsia="Helvetica Neue"/>
          <w:b/>
          <w:color w:val="6B6B6B"/>
          <w:sz w:val="17"/>
          <w:lang w:val="fr-CA"/>
        </w:rPr>
        <w:t>PREMIÈRE VERSION</w:t>
      </w:r>
      <w:r>
        <w:rPr>
          <w:rFonts w:ascii="Helvetica Neue" w:hAnsi="Helvetica Neue" w:eastAsia="Helvetica Neue"/>
          <w:color w:val="6B6B6B"/>
          <w:sz w:val="17"/>
          <w:lang w:val="fr-CA"/>
        </w:rPr>
        <w:t xml:space="preserve">    22 SEPTEMBRE 2026    420-5U3-SO</w:t>
      </w:r>
    </w:p>
    <w:p>
      <w:pPr>
        <w:pStyle w:val="Heading1"/>
        <w:keepNext/>
        <w:spacing w:before="160" w:after="120" w:line="240" w:lineRule="auto"/>
      </w:pPr>
      <w:r>
        <w:rPr>
          <w:rFonts w:ascii="Helvetica Neue" w:hAnsi="Helvetica Neue" w:eastAsia="Helvetica Neue"/>
          <w:b/>
          <w:color w:val="111111"/>
          <w:sz w:val="40"/>
          <w:lang w:val="fr-CA"/>
        </w:rPr>
        <w:t xml:space="preserve">1  </w:t>
      </w:r>
      <w:r>
        <w:rPr>
          <w:rFonts w:ascii="Helvetica Neue" w:hAnsi="Helvetica Neue" w:eastAsia="Helvetica Neue"/>
          <w:b w:val="0"/>
          <w:color w:val="111111"/>
          <w:sz w:val="40"/>
          <w:lang w:val="fr-CA"/>
        </w:rPr>
        <w:t>Vision du produit</w:t>
      </w:r>
    </w:p>
    <w:p>
      <w:pPr>
        <w:keepNext w:val="0"/>
        <w:spacing w:before="0" w:after="120" w:line="250" w:lineRule="auto"/>
      </w:pPr>
      <w:r>
        <w:rPr>
          <w:rFonts w:ascii="Helvetica Neue" w:hAnsi="Helvetica Neue" w:eastAsia="Helvetica Neue"/>
          <w:color w:val="303030"/>
          <w:sz w:val="19"/>
          <w:lang w:val="fr-CA"/>
        </w:rPr>
        <w:t>La plateforme s'adresse principalement aux jeunes de 12 à 17 ans qui souhaitent améliorer leur vitesse et leur précision au clavier, en classe, dans une activité parascolaire ou à la maison. Elle transforme la pratique de la frappe en courses amicales en temps réel. Un hôte configure une salle, les participants tapent simultanément et le classement évolue sous leurs yeux. Des statistiques et une progression durable doivent ensuite aider chaque personne à reconnaître ses forces et les touches à travailler. L'expérience doit être professionnelle, dynamique et attrayante pour les jeunes sans ressembler à un exercice scolaire traditionnel.</w:t>
      </w:r>
    </w:p>
    <w:p>
      <w:pPr>
        <w:pStyle w:val="Heading1"/>
        <w:keepNext/>
        <w:spacing w:before="160" w:after="120" w:line="240" w:lineRule="auto"/>
      </w:pPr>
      <w:r>
        <w:rPr>
          <w:rFonts w:ascii="Helvetica Neue" w:hAnsi="Helvetica Neue" w:eastAsia="Helvetica Neue"/>
          <w:b/>
          <w:color w:val="111111"/>
          <w:sz w:val="40"/>
          <w:lang w:val="fr-CA"/>
        </w:rPr>
        <w:t xml:space="preserve">2  </w:t>
      </w:r>
      <w:r>
        <w:rPr>
          <w:rFonts w:ascii="Helvetica Neue" w:hAnsi="Helvetica Neue" w:eastAsia="Helvetica Neue"/>
          <w:b w:val="0"/>
          <w:color w:val="111111"/>
          <w:sz w:val="40"/>
          <w:lang w:val="fr-CA"/>
        </w:rPr>
        <w:t>Glossaire</w:t>
      </w:r>
    </w:p>
    <w:tbl>
      <w:tblPr>
        <w:tblW w:type="auto" w:w="0"/>
        <w:jc w:val="center"/>
        <w:tblLayout w:type="fixed"/>
        <w:tblLook w:firstColumn="1" w:firstRow="1" w:lastColumn="0" w:lastRow="0" w:noHBand="0" w:noVBand="1" w:val="04A0"/>
      </w:tblPr>
      <w:tblGrid>
        <w:gridCol w:w="4680"/>
        <w:gridCol w:w="4680"/>
      </w:tblGrid>
      <w:tr>
        <w:trPr>
          <w:tblHeader w:val="true"/>
        </w:trPr>
        <w:tc>
          <w:tcPr>
            <w:tcW w:type="dxa" w:w="2520"/>
            <w:shd w:fill="EFE2DD"/>
            <w:tcBorders>
              <w:top w:val="single" w:sz="4" w:color="D9D9D9"/>
              <w:left w:val="single" w:sz="4" w:color="D9D9D9"/>
              <w:bottom w:val="single" w:sz="4" w:color="D9D9D9"/>
              <w:right w:val="single" w:sz="4" w:color="D9D9D9"/>
              <w:insideH w:val="single" w:sz="4" w:color="D9D9D9"/>
              <w:insideV w:val="single" w:sz="4" w:color="D9D9D9"/>
            </w:tcBorders>
            <w:tcMar>
              <w:top w:w="70" w:type="dxa"/>
              <w:start w:w="90" w:type="dxa"/>
              <w:bottom w:w="70" w:type="dxa"/>
              <w:end w:w="90" w:type="dxa"/>
            </w:tcMar>
          </w:tcPr>
          <w:p>
            <w:r>
              <w:rPr>
                <w:rFonts w:ascii="Helvetica Neue" w:hAnsi="Helvetica Neue" w:eastAsia="Helvetica Neue"/>
                <w:b/>
                <w:color w:val="111111"/>
                <w:sz w:val="17"/>
                <w:lang w:val="fr-CA"/>
              </w:rPr>
              <w:t>Terme</w:t>
            </w:r>
          </w:p>
        </w:tc>
        <w:tc>
          <w:tcPr>
            <w:tcW w:type="dxa" w:w="7272"/>
            <w:shd w:fill="EFE2DD"/>
            <w:tcBorders>
              <w:top w:val="single" w:sz="4" w:color="D9D9D9"/>
              <w:left w:val="single" w:sz="4" w:color="D9D9D9"/>
              <w:bottom w:val="single" w:sz="4" w:color="D9D9D9"/>
              <w:right w:val="single" w:sz="4" w:color="D9D9D9"/>
              <w:insideH w:val="single" w:sz="4" w:color="D9D9D9"/>
              <w:insideV w:val="single" w:sz="4" w:color="D9D9D9"/>
            </w:tcBorders>
            <w:tcMar>
              <w:top w:w="70" w:type="dxa"/>
              <w:start w:w="90" w:type="dxa"/>
              <w:bottom w:w="70" w:type="dxa"/>
              <w:end w:w="90" w:type="dxa"/>
            </w:tcMar>
          </w:tcPr>
          <w:p>
            <w:r>
              <w:rPr>
                <w:rFonts w:ascii="Helvetica Neue" w:hAnsi="Helvetica Neue" w:eastAsia="Helvetica Neue"/>
                <w:b/>
                <w:color w:val="111111"/>
                <w:sz w:val="17"/>
                <w:lang w:val="fr-CA"/>
              </w:rPr>
              <w:t>Définition</w:t>
            </w:r>
          </w:p>
        </w:tc>
      </w:tr>
      <w:tr>
        <w:trPr>
          <w:cantSplit/>
        </w:trPr>
        <w:tc>
          <w:tcPr>
            <w:tcW w:type="dxa" w:w="2520"/>
            <w:shd w:fill="FFFFFF"/>
            <w:tcBorders>
              <w:top w:val="single" w:sz="4" w:color="D9D9D9"/>
              <w:left w:val="single" w:sz="4" w:color="D9D9D9"/>
              <w:bottom w:val="single" w:sz="4" w:color="D9D9D9"/>
              <w:right w:val="single" w:sz="4" w:color="D9D9D9"/>
              <w:insideH w:val="single" w:sz="4" w:color="D9D9D9"/>
              <w:insideV w:val="single" w:sz="4" w:color="D9D9D9"/>
            </w:tcBorders>
            <w:tcMar>
              <w:top w:w="65" w:type="dxa"/>
              <w:start w:w="90" w:type="dxa"/>
              <w:bottom w:w="65" w:type="dxa"/>
              <w:end w:w="90" w:type="dxa"/>
            </w:tcMar>
            <w:vAlign w:val="center"/>
          </w:tcPr>
          <w:p>
            <w:r>
              <w:rPr>
                <w:rFonts w:ascii="Helvetica Neue" w:hAnsi="Helvetica Neue" w:eastAsia="Helvetica Neue"/>
                <w:b/>
                <w:color w:val="303030"/>
                <w:sz w:val="16"/>
                <w:lang w:val="fr-CA"/>
              </w:rPr>
              <w:t>Hôte</w:t>
            </w:r>
          </w:p>
        </w:tc>
        <w:tc>
          <w:tcPr>
            <w:tcW w:type="dxa" w:w="7272"/>
            <w:shd w:fill="FFFFFF"/>
            <w:tcBorders>
              <w:top w:val="single" w:sz="4" w:color="D9D9D9"/>
              <w:left w:val="single" w:sz="4" w:color="D9D9D9"/>
              <w:bottom w:val="single" w:sz="4" w:color="D9D9D9"/>
              <w:right w:val="single" w:sz="4" w:color="D9D9D9"/>
              <w:insideH w:val="single" w:sz="4" w:color="D9D9D9"/>
              <w:insideV w:val="single" w:sz="4" w:color="D9D9D9"/>
            </w:tcBorders>
            <w:tcMar>
              <w:top w:w="65" w:type="dxa"/>
              <w:start w:w="90" w:type="dxa"/>
              <w:bottom w:w="65" w:type="dxa"/>
              <w:end w:w="90" w:type="dxa"/>
            </w:tcMar>
            <w:vAlign w:val="center"/>
          </w:tcPr>
          <w:p>
            <w:r>
              <w:rPr>
                <w:rFonts w:ascii="Helvetica Neue" w:hAnsi="Helvetica Neue" w:eastAsia="Helvetica Neue"/>
                <w:b w:val="0"/>
                <w:color w:val="303030"/>
                <w:sz w:val="16"/>
                <w:lang w:val="fr-CA"/>
              </w:rPr>
              <w:t>Personne qui crée, configure et administre une salle.</w:t>
            </w:r>
          </w:p>
        </w:tc>
      </w:tr>
      <w:tr>
        <w:trPr>
          <w:cantSplit/>
        </w:trPr>
        <w:tc>
          <w:tcPr>
            <w:tcW w:type="dxa" w:w="2520"/>
            <w:shd w:fill="FCFBFA"/>
            <w:tcBorders>
              <w:top w:val="single" w:sz="4" w:color="D9D9D9"/>
              <w:left w:val="single" w:sz="4" w:color="D9D9D9"/>
              <w:bottom w:val="single" w:sz="4" w:color="D9D9D9"/>
              <w:right w:val="single" w:sz="4" w:color="D9D9D9"/>
              <w:insideH w:val="single" w:sz="4" w:color="D9D9D9"/>
              <w:insideV w:val="single" w:sz="4" w:color="D9D9D9"/>
            </w:tcBorders>
            <w:tcMar>
              <w:top w:w="65" w:type="dxa"/>
              <w:start w:w="90" w:type="dxa"/>
              <w:bottom w:w="65" w:type="dxa"/>
              <w:end w:w="90" w:type="dxa"/>
            </w:tcMar>
            <w:vAlign w:val="center"/>
          </w:tcPr>
          <w:p>
            <w:r>
              <w:rPr>
                <w:rFonts w:ascii="Helvetica Neue" w:hAnsi="Helvetica Neue" w:eastAsia="Helvetica Neue"/>
                <w:b/>
                <w:color w:val="303030"/>
                <w:sz w:val="16"/>
                <w:lang w:val="fr-CA"/>
              </w:rPr>
              <w:t>Salle</w:t>
            </w:r>
          </w:p>
        </w:tc>
        <w:tc>
          <w:tcPr>
            <w:tcW w:type="dxa" w:w="7272"/>
            <w:shd w:fill="FCFBFA"/>
            <w:tcBorders>
              <w:top w:val="single" w:sz="4" w:color="D9D9D9"/>
              <w:left w:val="single" w:sz="4" w:color="D9D9D9"/>
              <w:bottom w:val="single" w:sz="4" w:color="D9D9D9"/>
              <w:right w:val="single" w:sz="4" w:color="D9D9D9"/>
              <w:insideH w:val="single" w:sz="4" w:color="D9D9D9"/>
              <w:insideV w:val="single" w:sz="4" w:color="D9D9D9"/>
            </w:tcBorders>
            <w:tcMar>
              <w:top w:w="65" w:type="dxa"/>
              <w:start w:w="90" w:type="dxa"/>
              <w:bottom w:w="65" w:type="dxa"/>
              <w:end w:w="90" w:type="dxa"/>
            </w:tcMar>
            <w:vAlign w:val="center"/>
          </w:tcPr>
          <w:p>
            <w:r>
              <w:rPr>
                <w:rFonts w:ascii="Helvetica Neue" w:hAnsi="Helvetica Neue" w:eastAsia="Helvetica Neue"/>
                <w:b w:val="0"/>
                <w:color w:val="303030"/>
                <w:sz w:val="16"/>
                <w:lang w:val="fr-CA"/>
              </w:rPr>
              <w:t>Espace d'attente regroupant les personnes avant, pendant et après une course.</w:t>
            </w:r>
          </w:p>
        </w:tc>
      </w:tr>
      <w:tr>
        <w:trPr>
          <w:cantSplit/>
        </w:trPr>
        <w:tc>
          <w:tcPr>
            <w:tcW w:type="dxa" w:w="2520"/>
            <w:shd w:fill="FFFFFF"/>
            <w:tcBorders>
              <w:top w:val="single" w:sz="4" w:color="D9D9D9"/>
              <w:left w:val="single" w:sz="4" w:color="D9D9D9"/>
              <w:bottom w:val="single" w:sz="4" w:color="D9D9D9"/>
              <w:right w:val="single" w:sz="4" w:color="D9D9D9"/>
              <w:insideH w:val="single" w:sz="4" w:color="D9D9D9"/>
              <w:insideV w:val="single" w:sz="4" w:color="D9D9D9"/>
            </w:tcBorders>
            <w:tcMar>
              <w:top w:w="65" w:type="dxa"/>
              <w:start w:w="90" w:type="dxa"/>
              <w:bottom w:w="65" w:type="dxa"/>
              <w:end w:w="90" w:type="dxa"/>
            </w:tcMar>
            <w:vAlign w:val="center"/>
          </w:tcPr>
          <w:p>
            <w:r>
              <w:rPr>
                <w:rFonts w:ascii="Helvetica Neue" w:hAnsi="Helvetica Neue" w:eastAsia="Helvetica Neue"/>
                <w:b/>
                <w:color w:val="303030"/>
                <w:sz w:val="16"/>
                <w:lang w:val="fr-CA"/>
              </w:rPr>
              <w:t>Participant</w:t>
            </w:r>
          </w:p>
        </w:tc>
        <w:tc>
          <w:tcPr>
            <w:tcW w:type="dxa" w:w="7272"/>
            <w:shd w:fill="FFFFFF"/>
            <w:tcBorders>
              <w:top w:val="single" w:sz="4" w:color="D9D9D9"/>
              <w:left w:val="single" w:sz="4" w:color="D9D9D9"/>
              <w:bottom w:val="single" w:sz="4" w:color="D9D9D9"/>
              <w:right w:val="single" w:sz="4" w:color="D9D9D9"/>
              <w:insideH w:val="single" w:sz="4" w:color="D9D9D9"/>
              <w:insideV w:val="single" w:sz="4" w:color="D9D9D9"/>
            </w:tcBorders>
            <w:tcMar>
              <w:top w:w="65" w:type="dxa"/>
              <w:start w:w="90" w:type="dxa"/>
              <w:bottom w:w="65" w:type="dxa"/>
              <w:end w:w="90" w:type="dxa"/>
            </w:tcMar>
            <w:vAlign w:val="center"/>
          </w:tcPr>
          <w:p>
            <w:r>
              <w:rPr>
                <w:rFonts w:ascii="Helvetica Neue" w:hAnsi="Helvetica Neue" w:eastAsia="Helvetica Neue"/>
                <w:b w:val="0"/>
                <w:color w:val="303030"/>
                <w:sz w:val="16"/>
                <w:lang w:val="fr-CA"/>
              </w:rPr>
              <w:t>Personne ou bot qui tape le texte et peut être classé.</w:t>
            </w:r>
          </w:p>
        </w:tc>
      </w:tr>
      <w:tr>
        <w:trPr>
          <w:cantSplit/>
        </w:trPr>
        <w:tc>
          <w:tcPr>
            <w:tcW w:type="dxa" w:w="2520"/>
            <w:shd w:fill="FCFBFA"/>
            <w:tcBorders>
              <w:top w:val="single" w:sz="4" w:color="D9D9D9"/>
              <w:left w:val="single" w:sz="4" w:color="D9D9D9"/>
              <w:bottom w:val="single" w:sz="4" w:color="D9D9D9"/>
              <w:right w:val="single" w:sz="4" w:color="D9D9D9"/>
              <w:insideH w:val="single" w:sz="4" w:color="D9D9D9"/>
              <w:insideV w:val="single" w:sz="4" w:color="D9D9D9"/>
            </w:tcBorders>
            <w:tcMar>
              <w:top w:w="65" w:type="dxa"/>
              <w:start w:w="90" w:type="dxa"/>
              <w:bottom w:w="65" w:type="dxa"/>
              <w:end w:w="90" w:type="dxa"/>
            </w:tcMar>
            <w:vAlign w:val="center"/>
          </w:tcPr>
          <w:p>
            <w:r>
              <w:rPr>
                <w:rFonts w:ascii="Helvetica Neue" w:hAnsi="Helvetica Neue" w:eastAsia="Helvetica Neue"/>
                <w:b/>
                <w:color w:val="303030"/>
                <w:sz w:val="16"/>
                <w:lang w:val="fr-CA"/>
              </w:rPr>
              <w:t>Spectateur</w:t>
            </w:r>
          </w:p>
        </w:tc>
        <w:tc>
          <w:tcPr>
            <w:tcW w:type="dxa" w:w="7272"/>
            <w:shd w:fill="FCFBFA"/>
            <w:tcBorders>
              <w:top w:val="single" w:sz="4" w:color="D9D9D9"/>
              <w:left w:val="single" w:sz="4" w:color="D9D9D9"/>
              <w:bottom w:val="single" w:sz="4" w:color="D9D9D9"/>
              <w:right w:val="single" w:sz="4" w:color="D9D9D9"/>
              <w:insideH w:val="single" w:sz="4" w:color="D9D9D9"/>
              <w:insideV w:val="single" w:sz="4" w:color="D9D9D9"/>
            </w:tcBorders>
            <w:tcMar>
              <w:top w:w="65" w:type="dxa"/>
              <w:start w:w="90" w:type="dxa"/>
              <w:bottom w:w="65" w:type="dxa"/>
              <w:end w:w="90" w:type="dxa"/>
            </w:tcMar>
            <w:vAlign w:val="center"/>
          </w:tcPr>
          <w:p>
            <w:r>
              <w:rPr>
                <w:rFonts w:ascii="Helvetica Neue" w:hAnsi="Helvetica Neue" w:eastAsia="Helvetica Neue"/>
                <w:b w:val="0"/>
                <w:color w:val="303030"/>
                <w:sz w:val="16"/>
                <w:lang w:val="fr-CA"/>
              </w:rPr>
              <w:t>Personne qui observe la course sans pouvoir y participer.</w:t>
            </w:r>
          </w:p>
        </w:tc>
      </w:tr>
      <w:tr>
        <w:trPr>
          <w:cantSplit/>
        </w:trPr>
        <w:tc>
          <w:tcPr>
            <w:tcW w:type="dxa" w:w="2520"/>
            <w:shd w:fill="FFFFFF"/>
            <w:tcBorders>
              <w:top w:val="single" w:sz="4" w:color="D9D9D9"/>
              <w:left w:val="single" w:sz="4" w:color="D9D9D9"/>
              <w:bottom w:val="single" w:sz="4" w:color="D9D9D9"/>
              <w:right w:val="single" w:sz="4" w:color="D9D9D9"/>
              <w:insideH w:val="single" w:sz="4" w:color="D9D9D9"/>
              <w:insideV w:val="single" w:sz="4" w:color="D9D9D9"/>
            </w:tcBorders>
            <w:tcMar>
              <w:top w:w="65" w:type="dxa"/>
              <w:start w:w="90" w:type="dxa"/>
              <w:bottom w:w="65" w:type="dxa"/>
              <w:end w:w="90" w:type="dxa"/>
            </w:tcMar>
            <w:vAlign w:val="center"/>
          </w:tcPr>
          <w:p>
            <w:r>
              <w:rPr>
                <w:rFonts w:ascii="Helvetica Neue" w:hAnsi="Helvetica Neue" w:eastAsia="Helvetica Neue"/>
                <w:b/>
                <w:color w:val="303030"/>
                <w:sz w:val="16"/>
                <w:lang w:val="fr-CA"/>
              </w:rPr>
              <w:t>Invité</w:t>
            </w:r>
          </w:p>
        </w:tc>
        <w:tc>
          <w:tcPr>
            <w:tcW w:type="dxa" w:w="7272"/>
            <w:shd w:fill="FFFFFF"/>
            <w:tcBorders>
              <w:top w:val="single" w:sz="4" w:color="D9D9D9"/>
              <w:left w:val="single" w:sz="4" w:color="D9D9D9"/>
              <w:bottom w:val="single" w:sz="4" w:color="D9D9D9"/>
              <w:right w:val="single" w:sz="4" w:color="D9D9D9"/>
              <w:insideH w:val="single" w:sz="4" w:color="D9D9D9"/>
              <w:insideV w:val="single" w:sz="4" w:color="D9D9D9"/>
            </w:tcBorders>
            <w:tcMar>
              <w:top w:w="65" w:type="dxa"/>
              <w:start w:w="90" w:type="dxa"/>
              <w:bottom w:w="65" w:type="dxa"/>
              <w:end w:w="90" w:type="dxa"/>
            </w:tcMar>
            <w:vAlign w:val="center"/>
          </w:tcPr>
          <w:p>
            <w:r>
              <w:rPr>
                <w:rFonts w:ascii="Helvetica Neue" w:hAnsi="Helvetica Neue" w:eastAsia="Helvetica Neue"/>
                <w:b w:val="0"/>
                <w:color w:val="303030"/>
                <w:sz w:val="16"/>
                <w:lang w:val="fr-CA"/>
              </w:rPr>
              <w:t>Utilisateur sans compte permanent, identifié par un pseudonyme temporaire.</w:t>
            </w:r>
          </w:p>
        </w:tc>
      </w:tr>
      <w:tr>
        <w:trPr>
          <w:cantSplit/>
        </w:trPr>
        <w:tc>
          <w:tcPr>
            <w:tcW w:type="dxa" w:w="2520"/>
            <w:shd w:fill="FCFBFA"/>
            <w:tcBorders>
              <w:top w:val="single" w:sz="4" w:color="D9D9D9"/>
              <w:left w:val="single" w:sz="4" w:color="D9D9D9"/>
              <w:bottom w:val="single" w:sz="4" w:color="D9D9D9"/>
              <w:right w:val="single" w:sz="4" w:color="D9D9D9"/>
              <w:insideH w:val="single" w:sz="4" w:color="D9D9D9"/>
              <w:insideV w:val="single" w:sz="4" w:color="D9D9D9"/>
            </w:tcBorders>
            <w:tcMar>
              <w:top w:w="65" w:type="dxa"/>
              <w:start w:w="90" w:type="dxa"/>
              <w:bottom w:w="65" w:type="dxa"/>
              <w:end w:w="90" w:type="dxa"/>
            </w:tcMar>
            <w:vAlign w:val="center"/>
          </w:tcPr>
          <w:p>
            <w:r>
              <w:rPr>
                <w:rFonts w:ascii="Helvetica Neue" w:hAnsi="Helvetica Neue" w:eastAsia="Helvetica Neue"/>
                <w:b/>
                <w:color w:val="303030"/>
                <w:sz w:val="16"/>
                <w:lang w:val="fr-CA"/>
              </w:rPr>
              <w:t>Course publique</w:t>
            </w:r>
          </w:p>
        </w:tc>
        <w:tc>
          <w:tcPr>
            <w:tcW w:type="dxa" w:w="7272"/>
            <w:shd w:fill="FCFBFA"/>
            <w:tcBorders>
              <w:top w:val="single" w:sz="4" w:color="D9D9D9"/>
              <w:left w:val="single" w:sz="4" w:color="D9D9D9"/>
              <w:bottom w:val="single" w:sz="4" w:color="D9D9D9"/>
              <w:right w:val="single" w:sz="4" w:color="D9D9D9"/>
              <w:insideH w:val="single" w:sz="4" w:color="D9D9D9"/>
              <w:insideV w:val="single" w:sz="4" w:color="D9D9D9"/>
            </w:tcBorders>
            <w:tcMar>
              <w:top w:w="65" w:type="dxa"/>
              <w:start w:w="90" w:type="dxa"/>
              <w:bottom w:w="65" w:type="dxa"/>
              <w:end w:w="90" w:type="dxa"/>
            </w:tcMar>
            <w:vAlign w:val="center"/>
          </w:tcPr>
          <w:p>
            <w:r>
              <w:rPr>
                <w:rFonts w:ascii="Helvetica Neue" w:hAnsi="Helvetica Neue" w:eastAsia="Helvetica Neue"/>
                <w:b w:val="0"/>
                <w:color w:val="303030"/>
                <w:sz w:val="16"/>
                <w:lang w:val="fr-CA"/>
              </w:rPr>
              <w:t>Course visible et accessible depuis la plateforme.</w:t>
            </w:r>
          </w:p>
        </w:tc>
      </w:tr>
      <w:tr>
        <w:trPr>
          <w:cantSplit/>
        </w:trPr>
        <w:tc>
          <w:tcPr>
            <w:tcW w:type="dxa" w:w="2520"/>
            <w:shd w:fill="FFFFFF"/>
            <w:tcBorders>
              <w:top w:val="single" w:sz="4" w:color="D9D9D9"/>
              <w:left w:val="single" w:sz="4" w:color="D9D9D9"/>
              <w:bottom w:val="single" w:sz="4" w:color="D9D9D9"/>
              <w:right w:val="single" w:sz="4" w:color="D9D9D9"/>
              <w:insideH w:val="single" w:sz="4" w:color="D9D9D9"/>
              <w:insideV w:val="single" w:sz="4" w:color="D9D9D9"/>
            </w:tcBorders>
            <w:tcMar>
              <w:top w:w="65" w:type="dxa"/>
              <w:start w:w="90" w:type="dxa"/>
              <w:bottom w:w="65" w:type="dxa"/>
              <w:end w:w="90" w:type="dxa"/>
            </w:tcMar>
            <w:vAlign w:val="center"/>
          </w:tcPr>
          <w:p>
            <w:r>
              <w:rPr>
                <w:rFonts w:ascii="Helvetica Neue" w:hAnsi="Helvetica Neue" w:eastAsia="Helvetica Neue"/>
                <w:b/>
                <w:color w:val="303030"/>
                <w:sz w:val="16"/>
                <w:lang w:val="fr-CA"/>
              </w:rPr>
              <w:t>Course semi-publique</w:t>
            </w:r>
          </w:p>
        </w:tc>
        <w:tc>
          <w:tcPr>
            <w:tcW w:type="dxa" w:w="7272"/>
            <w:shd w:fill="FFFFFF"/>
            <w:tcBorders>
              <w:top w:val="single" w:sz="4" w:color="D9D9D9"/>
              <w:left w:val="single" w:sz="4" w:color="D9D9D9"/>
              <w:bottom w:val="single" w:sz="4" w:color="D9D9D9"/>
              <w:right w:val="single" w:sz="4" w:color="D9D9D9"/>
              <w:insideH w:val="single" w:sz="4" w:color="D9D9D9"/>
              <w:insideV w:val="single" w:sz="4" w:color="D9D9D9"/>
            </w:tcBorders>
            <w:tcMar>
              <w:top w:w="65" w:type="dxa"/>
              <w:start w:w="90" w:type="dxa"/>
              <w:bottom w:w="65" w:type="dxa"/>
              <w:end w:w="90" w:type="dxa"/>
            </w:tcMar>
            <w:vAlign w:val="center"/>
          </w:tcPr>
          <w:p>
            <w:r>
              <w:rPr>
                <w:rFonts w:ascii="Helvetica Neue" w:hAnsi="Helvetica Neue" w:eastAsia="Helvetica Neue"/>
                <w:b w:val="0"/>
                <w:color w:val="303030"/>
                <w:sz w:val="16"/>
                <w:lang w:val="fr-CA"/>
              </w:rPr>
              <w:t>Course non répertoriée accessible avec un code.</w:t>
            </w:r>
          </w:p>
        </w:tc>
      </w:tr>
      <w:tr>
        <w:trPr>
          <w:cantSplit/>
        </w:trPr>
        <w:tc>
          <w:tcPr>
            <w:tcW w:type="dxa" w:w="2520"/>
            <w:shd w:fill="FCFBFA"/>
            <w:tcBorders>
              <w:top w:val="single" w:sz="4" w:color="D9D9D9"/>
              <w:left w:val="single" w:sz="4" w:color="D9D9D9"/>
              <w:bottom w:val="single" w:sz="4" w:color="D9D9D9"/>
              <w:right w:val="single" w:sz="4" w:color="D9D9D9"/>
              <w:insideH w:val="single" w:sz="4" w:color="D9D9D9"/>
              <w:insideV w:val="single" w:sz="4" w:color="D9D9D9"/>
            </w:tcBorders>
            <w:tcMar>
              <w:top w:w="65" w:type="dxa"/>
              <w:start w:w="90" w:type="dxa"/>
              <w:bottom w:w="65" w:type="dxa"/>
              <w:end w:w="90" w:type="dxa"/>
            </w:tcMar>
            <w:vAlign w:val="center"/>
          </w:tcPr>
          <w:p>
            <w:r>
              <w:rPr>
                <w:rFonts w:ascii="Helvetica Neue" w:hAnsi="Helvetica Neue" w:eastAsia="Helvetica Neue"/>
                <w:b/>
                <w:color w:val="303030"/>
                <w:sz w:val="16"/>
                <w:lang w:val="fr-CA"/>
              </w:rPr>
              <w:t>Course privée</w:t>
            </w:r>
          </w:p>
        </w:tc>
        <w:tc>
          <w:tcPr>
            <w:tcW w:type="dxa" w:w="7272"/>
            <w:shd w:fill="FCFBFA"/>
            <w:tcBorders>
              <w:top w:val="single" w:sz="4" w:color="D9D9D9"/>
              <w:left w:val="single" w:sz="4" w:color="D9D9D9"/>
              <w:bottom w:val="single" w:sz="4" w:color="D9D9D9"/>
              <w:right w:val="single" w:sz="4" w:color="D9D9D9"/>
              <w:insideH w:val="single" w:sz="4" w:color="D9D9D9"/>
              <w:insideV w:val="single" w:sz="4" w:color="D9D9D9"/>
            </w:tcBorders>
            <w:tcMar>
              <w:top w:w="65" w:type="dxa"/>
              <w:start w:w="90" w:type="dxa"/>
              <w:bottom w:w="65" w:type="dxa"/>
              <w:end w:w="90" w:type="dxa"/>
            </w:tcMar>
            <w:vAlign w:val="center"/>
          </w:tcPr>
          <w:p>
            <w:r>
              <w:rPr>
                <w:rFonts w:ascii="Helvetica Neue" w:hAnsi="Helvetica Neue" w:eastAsia="Helvetica Neue"/>
                <w:b w:val="0"/>
                <w:color w:val="303030"/>
                <w:sz w:val="16"/>
                <w:lang w:val="fr-CA"/>
              </w:rPr>
              <w:t>Course accessible par des invitations individuelles à usage unique.</w:t>
            </w:r>
          </w:p>
        </w:tc>
      </w:tr>
      <w:tr>
        <w:trPr>
          <w:cantSplit/>
        </w:trPr>
        <w:tc>
          <w:tcPr>
            <w:tcW w:type="dxa" w:w="2520"/>
            <w:shd w:fill="FFFFFF"/>
            <w:tcBorders>
              <w:top w:val="single" w:sz="4" w:color="D9D9D9"/>
              <w:left w:val="single" w:sz="4" w:color="D9D9D9"/>
              <w:bottom w:val="single" w:sz="4" w:color="D9D9D9"/>
              <w:right w:val="single" w:sz="4" w:color="D9D9D9"/>
              <w:insideH w:val="single" w:sz="4" w:color="D9D9D9"/>
              <w:insideV w:val="single" w:sz="4" w:color="D9D9D9"/>
            </w:tcBorders>
            <w:tcMar>
              <w:top w:w="65" w:type="dxa"/>
              <w:start w:w="90" w:type="dxa"/>
              <w:bottom w:w="65" w:type="dxa"/>
              <w:end w:w="90" w:type="dxa"/>
            </w:tcMar>
            <w:vAlign w:val="center"/>
          </w:tcPr>
          <w:p>
            <w:r>
              <w:rPr>
                <w:rFonts w:ascii="Helvetica Neue" w:hAnsi="Helvetica Neue" w:eastAsia="Helvetica Neue"/>
                <w:b/>
                <w:color w:val="303030"/>
                <w:sz w:val="16"/>
                <w:lang w:val="fr-CA"/>
              </w:rPr>
              <w:t>Bonus</w:t>
            </w:r>
          </w:p>
        </w:tc>
        <w:tc>
          <w:tcPr>
            <w:tcW w:type="dxa" w:w="7272"/>
            <w:shd w:fill="FFFFFF"/>
            <w:tcBorders>
              <w:top w:val="single" w:sz="4" w:color="D9D9D9"/>
              <w:left w:val="single" w:sz="4" w:color="D9D9D9"/>
              <w:bottom w:val="single" w:sz="4" w:color="D9D9D9"/>
              <w:right w:val="single" w:sz="4" w:color="D9D9D9"/>
              <w:insideH w:val="single" w:sz="4" w:color="D9D9D9"/>
              <w:insideV w:val="single" w:sz="4" w:color="D9D9D9"/>
            </w:tcBorders>
            <w:tcMar>
              <w:top w:w="65" w:type="dxa"/>
              <w:start w:w="90" w:type="dxa"/>
              <w:bottom w:w="65" w:type="dxa"/>
              <w:end w:w="90" w:type="dxa"/>
            </w:tcMar>
            <w:vAlign w:val="center"/>
          </w:tcPr>
          <w:p>
            <w:r>
              <w:rPr>
                <w:rFonts w:ascii="Helvetica Neue" w:hAnsi="Helvetica Neue" w:eastAsia="Helvetica Neue"/>
                <w:b w:val="0"/>
                <w:color w:val="303030"/>
                <w:sz w:val="16"/>
                <w:lang w:val="fr-CA"/>
              </w:rPr>
              <w:t>Effet de rattrapage destiné surtout aux personnes en retard.</w:t>
            </w:r>
          </w:p>
        </w:tc>
      </w:tr>
      <w:tr>
        <w:trPr>
          <w:cantSplit/>
        </w:trPr>
        <w:tc>
          <w:tcPr>
            <w:tcW w:type="dxa" w:w="2520"/>
            <w:shd w:fill="FCFBFA"/>
            <w:tcBorders>
              <w:top w:val="single" w:sz="4" w:color="D9D9D9"/>
              <w:left w:val="single" w:sz="4" w:color="D9D9D9"/>
              <w:bottom w:val="single" w:sz="4" w:color="D9D9D9"/>
              <w:right w:val="single" w:sz="4" w:color="D9D9D9"/>
              <w:insideH w:val="single" w:sz="4" w:color="D9D9D9"/>
              <w:insideV w:val="single" w:sz="4" w:color="D9D9D9"/>
            </w:tcBorders>
            <w:tcMar>
              <w:top w:w="65" w:type="dxa"/>
              <w:start w:w="90" w:type="dxa"/>
              <w:bottom w:w="65" w:type="dxa"/>
              <w:end w:w="90" w:type="dxa"/>
            </w:tcMar>
            <w:vAlign w:val="center"/>
          </w:tcPr>
          <w:p>
            <w:r>
              <w:rPr>
                <w:rFonts w:ascii="Helvetica Neue" w:hAnsi="Helvetica Neue" w:eastAsia="Helvetica Neue"/>
                <w:b/>
                <w:color w:val="303030"/>
                <w:sz w:val="16"/>
                <w:lang w:val="fr-CA"/>
              </w:rPr>
              <w:t>Heatmap</w:t>
            </w:r>
          </w:p>
        </w:tc>
        <w:tc>
          <w:tcPr>
            <w:tcW w:type="dxa" w:w="7272"/>
            <w:shd w:fill="FCFBFA"/>
            <w:tcBorders>
              <w:top w:val="single" w:sz="4" w:color="D9D9D9"/>
              <w:left w:val="single" w:sz="4" w:color="D9D9D9"/>
              <w:bottom w:val="single" w:sz="4" w:color="D9D9D9"/>
              <w:right w:val="single" w:sz="4" w:color="D9D9D9"/>
              <w:insideH w:val="single" w:sz="4" w:color="D9D9D9"/>
              <w:insideV w:val="single" w:sz="4" w:color="D9D9D9"/>
            </w:tcBorders>
            <w:tcMar>
              <w:top w:w="65" w:type="dxa"/>
              <w:start w:w="90" w:type="dxa"/>
              <w:bottom w:w="65" w:type="dxa"/>
              <w:end w:w="90" w:type="dxa"/>
            </w:tcMar>
            <w:vAlign w:val="center"/>
          </w:tcPr>
          <w:p>
            <w:r>
              <w:rPr>
                <w:rFonts w:ascii="Helvetica Neue" w:hAnsi="Helvetica Neue" w:eastAsia="Helvetica Neue"/>
                <w:b w:val="0"/>
                <w:color w:val="303030"/>
                <w:sz w:val="16"/>
                <w:lang w:val="fr-CA"/>
              </w:rPr>
              <w:t>Clavier coloré selon la fréquence des erreurs par touche.</w:t>
            </w:r>
          </w:p>
        </w:tc>
      </w:tr>
    </w:tbl>
    <w:p>
      <w:pPr>
        <w:spacing w:after="0"/>
      </w:pPr>
    </w:p>
    <w:p>
      <w:r>
        <w:br w:type="page"/>
      </w:r>
    </w:p>
    <w:p>
      <w:pPr>
        <w:pStyle w:val="Heading1"/>
        <w:keepNext/>
        <w:spacing w:before="160" w:after="120" w:line="240" w:lineRule="auto"/>
      </w:pPr>
      <w:r>
        <w:rPr>
          <w:rFonts w:ascii="Helvetica Neue" w:hAnsi="Helvetica Neue" w:eastAsia="Helvetica Neue"/>
          <w:b/>
          <w:color w:val="111111"/>
          <w:sz w:val="40"/>
          <w:lang w:val="fr-CA"/>
        </w:rPr>
        <w:t xml:space="preserve">3  </w:t>
      </w:r>
      <w:r>
        <w:rPr>
          <w:rFonts w:ascii="Helvetica Neue" w:hAnsi="Helvetica Neue" w:eastAsia="Helvetica Neue"/>
          <w:b w:val="0"/>
          <w:color w:val="111111"/>
          <w:sz w:val="40"/>
          <w:lang w:val="fr-CA"/>
        </w:rPr>
        <w:t>Exigences numérotées</w:t>
      </w:r>
    </w:p>
    <w:p>
      <w:pPr>
        <w:keepNext w:val="0"/>
        <w:spacing w:before="0" w:after="80" w:line="250" w:lineRule="auto"/>
      </w:pPr>
      <w:r>
        <w:rPr>
          <w:rFonts w:ascii="Helvetica Neue" w:hAnsi="Helvetica Neue" w:eastAsia="Helvetica Neue"/>
          <w:color w:val="6B6B6B"/>
          <w:sz w:val="18"/>
          <w:lang w:val="fr-CA"/>
        </w:rPr>
        <w:t>Les exigences décrivent le produit attendu. Les idées seulement évoquées pendant la rencontre sont classées dans la priorisation.</w:t>
      </w:r>
    </w:p>
    <w:p>
      <w:pPr>
        <w:pStyle w:val="Heading2"/>
        <w:keepNext/>
        <w:spacing w:before="120" w:after="40" w:line="240" w:lineRule="auto"/>
      </w:pPr>
      <w:r>
        <w:rPr>
          <w:rFonts w:ascii="Helvetica Neue" w:hAnsi="Helvetica Neue" w:eastAsia="Helvetica Neue"/>
          <w:b/>
          <w:color w:val="6B6B6B"/>
          <w:sz w:val="18"/>
          <w:lang w:val="fr-CA"/>
        </w:rPr>
        <w:t>COMPTES ET PERMISSIONS</w:t>
      </w:r>
    </w:p>
    <w:p>
      <w:pPr>
        <w:spacing w:after="34" w:line="240" w:lineRule="auto"/>
        <w:ind w:left="922" w:hanging="922"/>
      </w:pPr>
      <w:r>
        <w:rPr>
          <w:rFonts w:ascii="Helvetica Neue" w:hAnsi="Helvetica Neue" w:eastAsia="Helvetica Neue"/>
          <w:b/>
          <w:color w:val="C85A3D"/>
          <w:sz w:val="18"/>
          <w:lang w:val="fr-CA"/>
        </w:rPr>
        <w:t>AUTH-01</w:t>
      </w:r>
      <w:r>
        <w:rPr>
          <w:rFonts w:ascii="Helvetica Neue" w:hAnsi="Helvetica Neue" w:eastAsia="Helvetica Neue"/>
          <w:color w:val="303030"/>
          <w:sz w:val="18"/>
          <w:lang w:val="fr-CA"/>
        </w:rPr>
        <w:t xml:space="preserve">  Offrir quatre accès : Discord, GitHub, compte local et mode invité.</w:t>
      </w:r>
    </w:p>
    <w:p>
      <w:pPr>
        <w:spacing w:after="34" w:line="240" w:lineRule="auto"/>
        <w:ind w:left="922" w:hanging="922"/>
      </w:pPr>
      <w:r>
        <w:rPr>
          <w:rFonts w:ascii="Helvetica Neue" w:hAnsi="Helvetica Neue" w:eastAsia="Helvetica Neue"/>
          <w:b/>
          <w:color w:val="C85A3D"/>
          <w:sz w:val="18"/>
          <w:lang w:val="fr-CA"/>
        </w:rPr>
        <w:t>AUTH-02</w:t>
      </w:r>
      <w:r>
        <w:rPr>
          <w:rFonts w:ascii="Helvetica Neue" w:hAnsi="Helvetica Neue" w:eastAsia="Helvetica Neue"/>
          <w:color w:val="303030"/>
          <w:sz w:val="18"/>
          <w:lang w:val="fr-CA"/>
        </w:rPr>
        <w:t xml:space="preserve">  Mettre Discord et GitHub en évidence; conserver le compte local comme solution secondaire.</w:t>
      </w:r>
    </w:p>
    <w:p>
      <w:pPr>
        <w:spacing w:after="34" w:line="240" w:lineRule="auto"/>
        <w:ind w:left="922" w:hanging="922"/>
      </w:pPr>
      <w:r>
        <w:rPr>
          <w:rFonts w:ascii="Helvetica Neue" w:hAnsi="Helvetica Neue" w:eastAsia="Helvetica Neue"/>
          <w:b/>
          <w:color w:val="C85A3D"/>
          <w:sz w:val="18"/>
          <w:lang w:val="fr-CA"/>
        </w:rPr>
        <w:t>AUTH-03</w:t>
      </w:r>
      <w:r>
        <w:rPr>
          <w:rFonts w:ascii="Helvetica Neue" w:hAnsi="Helvetica Neue" w:eastAsia="Helvetica Neue"/>
          <w:color w:val="303030"/>
          <w:sz w:val="18"/>
          <w:lang w:val="fr-CA"/>
        </w:rPr>
        <w:t xml:space="preserve">  Créer un compte local avec nom d'utilisateur et mot de passe, sans courriel ni récupération.</w:t>
      </w:r>
    </w:p>
    <w:p>
      <w:pPr>
        <w:spacing w:after="34" w:line="240" w:lineRule="auto"/>
        <w:ind w:left="922" w:hanging="922"/>
      </w:pPr>
      <w:r>
        <w:rPr>
          <w:rFonts w:ascii="Helvetica Neue" w:hAnsi="Helvetica Neue" w:eastAsia="Helvetica Neue"/>
          <w:b/>
          <w:color w:val="C85A3D"/>
          <w:sz w:val="18"/>
          <w:lang w:val="fr-CA"/>
        </w:rPr>
        <w:t>AUTH-04</w:t>
      </w:r>
      <w:r>
        <w:rPr>
          <w:rFonts w:ascii="Helvetica Neue" w:hAnsi="Helvetica Neue" w:eastAsia="Helvetica Neue"/>
          <w:color w:val="303030"/>
          <w:sz w:val="18"/>
          <w:lang w:val="fr-CA"/>
        </w:rPr>
        <w:t xml:space="preserve">  Permettre à l'invité de choisir un pseudonyme et de participer sans créer de compte permanent.</w:t>
      </w:r>
    </w:p>
    <w:p>
      <w:pPr>
        <w:spacing w:after="34" w:line="240" w:lineRule="auto"/>
        <w:ind w:left="922" w:hanging="922"/>
      </w:pPr>
      <w:r>
        <w:rPr>
          <w:rFonts w:ascii="Helvetica Neue" w:hAnsi="Helvetica Neue" w:eastAsia="Helvetica Neue"/>
          <w:b/>
          <w:color w:val="C85A3D"/>
          <w:sz w:val="18"/>
          <w:lang w:val="fr-CA"/>
        </w:rPr>
        <w:t>ROLE-01</w:t>
      </w:r>
      <w:r>
        <w:rPr>
          <w:rFonts w:ascii="Helvetica Neue" w:hAnsi="Helvetica Neue" w:eastAsia="Helvetica Neue"/>
          <w:color w:val="303030"/>
          <w:sz w:val="18"/>
          <w:lang w:val="fr-CA"/>
        </w:rPr>
        <w:t xml:space="preserve">  Permettre à un étudiant ou à un enseignant de créer une salle et d'en devenir l'hôte.</w:t>
      </w:r>
    </w:p>
    <w:p>
      <w:pPr>
        <w:spacing w:after="34" w:line="240" w:lineRule="auto"/>
        <w:ind w:left="922" w:hanging="922"/>
      </w:pPr>
      <w:r>
        <w:rPr>
          <w:rFonts w:ascii="Helvetica Neue" w:hAnsi="Helvetica Neue" w:eastAsia="Helvetica Neue"/>
          <w:b/>
          <w:color w:val="C85A3D"/>
          <w:sz w:val="18"/>
          <w:lang w:val="fr-CA"/>
        </w:rPr>
        <w:t>ROLE-02</w:t>
      </w:r>
      <w:r>
        <w:rPr>
          <w:rFonts w:ascii="Helvetica Neue" w:hAnsi="Helvetica Neue" w:eastAsia="Helvetica Neue"/>
          <w:color w:val="303030"/>
          <w:sz w:val="18"/>
          <w:lang w:val="fr-CA"/>
        </w:rPr>
        <w:t xml:space="preserve">  Permettre à l'hôte de désigner les spectateurs et d'exclure une personne de sa salle.</w:t>
      </w:r>
    </w:p>
    <w:p>
      <w:pPr>
        <w:pStyle w:val="Heading2"/>
        <w:keepNext/>
        <w:spacing w:before="120" w:after="40" w:line="240" w:lineRule="auto"/>
      </w:pPr>
      <w:r>
        <w:rPr>
          <w:rFonts w:ascii="Helvetica Neue" w:hAnsi="Helvetica Neue" w:eastAsia="Helvetica Neue"/>
          <w:b/>
          <w:color w:val="6B6B6B"/>
          <w:sz w:val="18"/>
          <w:lang w:val="fr-CA"/>
        </w:rPr>
        <w:t>ACCÈS ET CYCLE DE LA SALLE</w:t>
      </w:r>
    </w:p>
    <w:p>
      <w:pPr>
        <w:spacing w:after="34" w:line="240" w:lineRule="auto"/>
        <w:ind w:left="922" w:hanging="922"/>
      </w:pPr>
      <w:r>
        <w:rPr>
          <w:rFonts w:ascii="Helvetica Neue" w:hAnsi="Helvetica Neue" w:eastAsia="Helvetica Neue"/>
          <w:b/>
          <w:color w:val="C85A3D"/>
          <w:sz w:val="18"/>
          <w:lang w:val="fr-CA"/>
        </w:rPr>
        <w:t>ROOM-01</w:t>
      </w:r>
      <w:r>
        <w:rPr>
          <w:rFonts w:ascii="Helvetica Neue" w:hAnsi="Helvetica Neue" w:eastAsia="Helvetica Neue"/>
          <w:color w:val="303030"/>
          <w:sz w:val="18"/>
          <w:lang w:val="fr-CA"/>
        </w:rPr>
        <w:t xml:space="preserve">  Proposer les modes public, semi-public par code et privé par liens individuels à usage unique.</w:t>
      </w:r>
    </w:p>
    <w:p>
      <w:pPr>
        <w:spacing w:after="34" w:line="240" w:lineRule="auto"/>
        <w:ind w:left="922" w:hanging="922"/>
      </w:pPr>
      <w:r>
        <w:rPr>
          <w:rFonts w:ascii="Helvetica Neue" w:hAnsi="Helvetica Neue" w:eastAsia="Helvetica Neue"/>
          <w:b/>
          <w:color w:val="C85A3D"/>
          <w:sz w:val="18"/>
          <w:lang w:val="fr-CA"/>
        </w:rPr>
        <w:t>ROOM-02</w:t>
      </w:r>
      <w:r>
        <w:rPr>
          <w:rFonts w:ascii="Helvetica Neue" w:hAnsi="Helvetica Neue" w:eastAsia="Helvetica Neue"/>
          <w:color w:val="303030"/>
          <w:sz w:val="18"/>
          <w:lang w:val="fr-CA"/>
        </w:rPr>
        <w:t xml:space="preserve">  Mettre en évidence une action qui rejoint rapidement une course publique en attente.</w:t>
      </w:r>
    </w:p>
    <w:p>
      <w:pPr>
        <w:spacing w:after="34" w:line="240" w:lineRule="auto"/>
        <w:ind w:left="922" w:hanging="922"/>
      </w:pPr>
      <w:r>
        <w:rPr>
          <w:rFonts w:ascii="Helvetica Neue" w:hAnsi="Helvetica Neue" w:eastAsia="Helvetica Neue"/>
          <w:b/>
          <w:color w:val="C85A3D"/>
          <w:sz w:val="18"/>
          <w:lang w:val="fr-CA"/>
        </w:rPr>
        <w:t>ROOM-03</w:t>
      </w:r>
      <w:r>
        <w:rPr>
          <w:rFonts w:ascii="Helvetica Neue" w:hAnsi="Helvetica Neue" w:eastAsia="Helvetica Neue"/>
          <w:color w:val="303030"/>
          <w:sz w:val="18"/>
          <w:lang w:val="fr-CA"/>
        </w:rPr>
        <w:t xml:space="preserve">  Créer une salle si aucune course publique n'est prête lorsque l'action rapide est utilisée.</w:t>
      </w:r>
    </w:p>
    <w:p>
      <w:pPr>
        <w:spacing w:after="34" w:line="240" w:lineRule="auto"/>
        <w:ind w:left="922" w:hanging="922"/>
      </w:pPr>
      <w:r>
        <w:rPr>
          <w:rFonts w:ascii="Helvetica Neue" w:hAnsi="Helvetica Neue" w:eastAsia="Helvetica Neue"/>
          <w:b/>
          <w:color w:val="C85A3D"/>
          <w:sz w:val="18"/>
          <w:lang w:val="fr-CA"/>
        </w:rPr>
        <w:t>ROOM-04</w:t>
      </w:r>
      <w:r>
        <w:rPr>
          <w:rFonts w:ascii="Helvetica Neue" w:hAnsi="Helvetica Neue" w:eastAsia="Helvetica Neue"/>
          <w:color w:val="303030"/>
          <w:sz w:val="18"/>
          <w:lang w:val="fr-CA"/>
        </w:rPr>
        <w:t xml:space="preserve">  Afficher en temps réel les réglages choisis par l'hôte sans permettre aux autres de les modifier.</w:t>
      </w:r>
    </w:p>
    <w:p>
      <w:pPr>
        <w:spacing w:after="34" w:line="240" w:lineRule="auto"/>
        <w:ind w:left="922" w:hanging="922"/>
      </w:pPr>
      <w:r>
        <w:rPr>
          <w:rFonts w:ascii="Helvetica Neue" w:hAnsi="Helvetica Neue" w:eastAsia="Helvetica Neue"/>
          <w:b/>
          <w:color w:val="C85A3D"/>
          <w:sz w:val="18"/>
          <w:lang w:val="fr-CA"/>
        </w:rPr>
        <w:t>ROOM-05</w:t>
      </w:r>
      <w:r>
        <w:rPr>
          <w:rFonts w:ascii="Helvetica Neue" w:hAnsi="Helvetica Neue" w:eastAsia="Helvetica Neue"/>
          <w:color w:val="303030"/>
          <w:sz w:val="18"/>
          <w:lang w:val="fr-CA"/>
        </w:rPr>
        <w:t xml:space="preserve">  Transformer toute nouvelle arrivée après le départ en spectateur jusqu'à la prochaine course.</w:t>
      </w:r>
    </w:p>
    <w:p>
      <w:pPr>
        <w:spacing w:after="34" w:line="240" w:lineRule="auto"/>
        <w:ind w:left="922" w:hanging="922"/>
      </w:pPr>
      <w:r>
        <w:rPr>
          <w:rFonts w:ascii="Helvetica Neue" w:hAnsi="Helvetica Neue" w:eastAsia="Helvetica Neue"/>
          <w:b/>
          <w:color w:val="C85A3D"/>
          <w:sz w:val="18"/>
          <w:lang w:val="fr-CA"/>
        </w:rPr>
        <w:t>ROOM-06</w:t>
      </w:r>
      <w:r>
        <w:rPr>
          <w:rFonts w:ascii="Helvetica Neue" w:hAnsi="Helvetica Neue" w:eastAsia="Helvetica Neue"/>
          <w:color w:val="303030"/>
          <w:sz w:val="18"/>
          <w:lang w:val="fr-CA"/>
        </w:rPr>
        <w:t xml:space="preserve">  Restaurer l'identité et la progression après une interruption temporaire du réseau.</w:t>
      </w:r>
    </w:p>
    <w:p>
      <w:pPr>
        <w:spacing w:after="34" w:line="240" w:lineRule="auto"/>
        <w:ind w:left="922" w:hanging="922"/>
      </w:pPr>
      <w:r>
        <w:rPr>
          <w:rFonts w:ascii="Helvetica Neue" w:hAnsi="Helvetica Neue" w:eastAsia="Helvetica Neue"/>
          <w:b/>
          <w:color w:val="C85A3D"/>
          <w:sz w:val="18"/>
          <w:lang w:val="fr-CA"/>
        </w:rPr>
        <w:t>ROOM-07</w:t>
      </w:r>
      <w:r>
        <w:rPr>
          <w:rFonts w:ascii="Helvetica Neue" w:hAnsi="Helvetica Neue" w:eastAsia="Helvetica Neue"/>
          <w:color w:val="303030"/>
          <w:sz w:val="18"/>
          <w:lang w:val="fr-CA"/>
        </w:rPr>
        <w:t xml:space="preserve">  Permettre l'abandon volontaire et empêcher une personne inactive de bloquer la fin.</w:t>
      </w:r>
    </w:p>
    <w:p>
      <w:pPr>
        <w:spacing w:after="34" w:line="240" w:lineRule="auto"/>
        <w:ind w:left="922" w:hanging="922"/>
      </w:pPr>
      <w:r>
        <w:rPr>
          <w:rFonts w:ascii="Helvetica Neue" w:hAnsi="Helvetica Neue" w:eastAsia="Helvetica Neue"/>
          <w:b/>
          <w:color w:val="C85A3D"/>
          <w:sz w:val="18"/>
          <w:lang w:val="fr-CA"/>
        </w:rPr>
        <w:t>ROOM-08</w:t>
      </w:r>
      <w:r>
        <w:rPr>
          <w:rFonts w:ascii="Helvetica Neue" w:hAnsi="Helvetica Neue" w:eastAsia="Helvetica Neue"/>
          <w:color w:val="303030"/>
          <w:sz w:val="18"/>
          <w:lang w:val="fr-CA"/>
        </w:rPr>
        <w:t xml:space="preserve">  Soutenir au minimum une classe d'environ 30 personnes et documenter la limite testée.</w:t>
      </w:r>
    </w:p>
    <w:p>
      <w:pPr>
        <w:spacing w:after="34" w:line="240" w:lineRule="auto"/>
        <w:ind w:left="922" w:hanging="922"/>
      </w:pPr>
      <w:r>
        <w:rPr>
          <w:rFonts w:ascii="Helvetica Neue" w:hAnsi="Helvetica Neue" w:eastAsia="Helvetica Neue"/>
          <w:b/>
          <w:color w:val="C85A3D"/>
          <w:sz w:val="18"/>
          <w:lang w:val="fr-CA"/>
        </w:rPr>
        <w:t>ROOM-09</w:t>
      </w:r>
      <w:r>
        <w:rPr>
          <w:rFonts w:ascii="Helvetica Neue" w:hAnsi="Helvetica Neue" w:eastAsia="Helvetica Neue"/>
          <w:color w:val="303030"/>
          <w:sz w:val="18"/>
          <w:lang w:val="fr-CA"/>
        </w:rPr>
        <w:t xml:space="preserve">  Permettre à l'hôte de lancer une revanche ou de fermer la salle après les résultats.</w:t>
      </w:r>
    </w:p>
    <w:p>
      <w:pPr>
        <w:pStyle w:val="Heading2"/>
        <w:keepNext/>
        <w:spacing w:before="120" w:after="40" w:line="240" w:lineRule="auto"/>
      </w:pPr>
      <w:r>
        <w:rPr>
          <w:rFonts w:ascii="Helvetica Neue" w:hAnsi="Helvetica Neue" w:eastAsia="Helvetica Neue"/>
          <w:b/>
          <w:color w:val="6B6B6B"/>
          <w:sz w:val="18"/>
          <w:lang w:val="fr-CA"/>
        </w:rPr>
        <w:t>CONFIGURATION DE LA COURSE</w:t>
      </w:r>
    </w:p>
    <w:p>
      <w:pPr>
        <w:spacing w:after="34" w:line="240" w:lineRule="auto"/>
        <w:ind w:left="922" w:hanging="922"/>
      </w:pPr>
      <w:r>
        <w:rPr>
          <w:rFonts w:ascii="Helvetica Neue" w:hAnsi="Helvetica Neue" w:eastAsia="Helvetica Neue"/>
          <w:b/>
          <w:color w:val="C85A3D"/>
          <w:sz w:val="18"/>
          <w:lang w:val="fr-CA"/>
        </w:rPr>
        <w:t>CONF-01</w:t>
      </w:r>
      <w:r>
        <w:rPr>
          <w:rFonts w:ascii="Helvetica Neue" w:hAnsi="Helvetica Neue" w:eastAsia="Helvetica Neue"/>
          <w:color w:val="303030"/>
          <w:sz w:val="18"/>
          <w:lang w:val="fr-CA"/>
        </w:rPr>
        <w:t xml:space="preserve">  Choisir un texte cohérent, une suite de mots ou un texte personnalisé.</w:t>
      </w:r>
    </w:p>
    <w:p>
      <w:pPr>
        <w:spacing w:after="34" w:line="240" w:lineRule="auto"/>
        <w:ind w:left="922" w:hanging="922"/>
      </w:pPr>
      <w:r>
        <w:rPr>
          <w:rFonts w:ascii="Helvetica Neue" w:hAnsi="Helvetica Neue" w:eastAsia="Helvetica Neue"/>
          <w:b/>
          <w:color w:val="C85A3D"/>
          <w:sz w:val="18"/>
          <w:lang w:val="fr-CA"/>
        </w:rPr>
        <w:t>CONF-02</w:t>
      </w:r>
      <w:r>
        <w:rPr>
          <w:rFonts w:ascii="Helvetica Neue" w:hAnsi="Helvetica Neue" w:eastAsia="Helvetica Neue"/>
          <w:color w:val="303030"/>
          <w:sz w:val="18"/>
          <w:lang w:val="fr-CA"/>
        </w:rPr>
        <w:t xml:space="preserve">  Générer des contenus variables selon des règles et des banques de mots, sans IA intégrée.</w:t>
      </w:r>
    </w:p>
    <w:p>
      <w:pPr>
        <w:spacing w:after="34" w:line="240" w:lineRule="auto"/>
        <w:ind w:left="922" w:hanging="922"/>
      </w:pPr>
      <w:r>
        <w:rPr>
          <w:rFonts w:ascii="Helvetica Neue" w:hAnsi="Helvetica Neue" w:eastAsia="Helvetica Neue"/>
          <w:b/>
          <w:color w:val="C85A3D"/>
          <w:sz w:val="18"/>
          <w:lang w:val="fr-CA"/>
        </w:rPr>
        <w:t>CONF-03</w:t>
      </w:r>
      <w:r>
        <w:rPr>
          <w:rFonts w:ascii="Helvetica Neue" w:hAnsi="Helvetica Neue" w:eastAsia="Helvetica Neue"/>
          <w:color w:val="303030"/>
          <w:sz w:val="18"/>
          <w:lang w:val="fr-CA"/>
        </w:rPr>
        <w:t xml:space="preserve">  Choisir séparément la langue de l'interface et celle du contenu de la course.</w:t>
      </w:r>
    </w:p>
    <w:p>
      <w:pPr>
        <w:spacing w:after="34" w:line="240" w:lineRule="auto"/>
        <w:ind w:left="922" w:hanging="922"/>
      </w:pPr>
      <w:r>
        <w:rPr>
          <w:rFonts w:ascii="Helvetica Neue" w:hAnsi="Helvetica Neue" w:eastAsia="Helvetica Neue"/>
          <w:b/>
          <w:color w:val="C85A3D"/>
          <w:sz w:val="18"/>
          <w:lang w:val="fr-CA"/>
        </w:rPr>
        <w:t>CONF-04</w:t>
      </w:r>
      <w:r>
        <w:rPr>
          <w:rFonts w:ascii="Helvetica Neue" w:hAnsi="Helvetica Neue" w:eastAsia="Helvetica Neue"/>
          <w:color w:val="303030"/>
          <w:sz w:val="18"/>
          <w:lang w:val="fr-CA"/>
        </w:rPr>
        <w:t xml:space="preserve">  Cibler des thèmes, accents, signes de ponctuation, chiffres ou caractères spéciaux.</w:t>
      </w:r>
    </w:p>
    <w:p>
      <w:pPr>
        <w:spacing w:after="34" w:line="240" w:lineRule="auto"/>
        <w:ind w:left="922" w:hanging="922"/>
      </w:pPr>
      <w:r>
        <w:rPr>
          <w:rFonts w:ascii="Helvetica Neue" w:hAnsi="Helvetica Neue" w:eastAsia="Helvetica Neue"/>
          <w:b/>
          <w:color w:val="C85A3D"/>
          <w:sz w:val="18"/>
          <w:lang w:val="fr-CA"/>
        </w:rPr>
        <w:t>CONF-05</w:t>
      </w:r>
      <w:r>
        <w:rPr>
          <w:rFonts w:ascii="Helvetica Neue" w:hAnsi="Helvetica Neue" w:eastAsia="Helvetica Neue"/>
          <w:color w:val="303030"/>
          <w:sz w:val="18"/>
          <w:lang w:val="fr-CA"/>
        </w:rPr>
        <w:t xml:space="preserve">  Définir la longueur du texte et interdire certains caractères.</w:t>
      </w:r>
    </w:p>
    <w:p>
      <w:pPr>
        <w:spacing w:after="34" w:line="240" w:lineRule="auto"/>
        <w:ind w:left="922" w:hanging="922"/>
      </w:pPr>
      <w:r>
        <w:rPr>
          <w:rFonts w:ascii="Helvetica Neue" w:hAnsi="Helvetica Neue" w:eastAsia="Helvetica Neue"/>
          <w:b/>
          <w:color w:val="C85A3D"/>
          <w:sz w:val="18"/>
          <w:lang w:val="fr-CA"/>
        </w:rPr>
        <w:t>CONF-06</w:t>
      </w:r>
      <w:r>
        <w:rPr>
          <w:rFonts w:ascii="Helvetica Neue" w:hAnsi="Helvetica Neue" w:eastAsia="Helvetica Neue"/>
          <w:color w:val="303030"/>
          <w:sz w:val="18"/>
          <w:lang w:val="fr-CA"/>
        </w:rPr>
        <w:t xml:space="preserve">  Configurer une limite de temps facultative et, si désiré, un objectif de vitesse.</w:t>
      </w:r>
    </w:p>
    <w:p>
      <w:pPr>
        <w:spacing w:after="34" w:line="240" w:lineRule="auto"/>
        <w:ind w:left="922" w:hanging="922"/>
      </w:pPr>
      <w:r>
        <w:rPr>
          <w:rFonts w:ascii="Helvetica Neue" w:hAnsi="Helvetica Neue" w:eastAsia="Helvetica Neue"/>
          <w:b/>
          <w:color w:val="C85A3D"/>
          <w:sz w:val="18"/>
          <w:lang w:val="fr-CA"/>
        </w:rPr>
        <w:t>CONF-07</w:t>
      </w:r>
      <w:r>
        <w:rPr>
          <w:rFonts w:ascii="Helvetica Neue" w:hAnsi="Helvetica Neue" w:eastAsia="Helvetica Neue"/>
          <w:color w:val="303030"/>
          <w:sz w:val="18"/>
          <w:lang w:val="fr-CA"/>
        </w:rPr>
        <w:t xml:space="preserve">  Choisir si une erreur bloque la frappe ou si elle est comptabilisée sans arrêter le participant.</w:t>
      </w:r>
    </w:p>
    <w:p>
      <w:pPr>
        <w:spacing w:after="34" w:line="240" w:lineRule="auto"/>
        <w:ind w:left="922" w:hanging="922"/>
      </w:pPr>
      <w:r>
        <w:rPr>
          <w:rFonts w:ascii="Helvetica Neue" w:hAnsi="Helvetica Neue" w:eastAsia="Helvetica Neue"/>
          <w:b/>
          <w:color w:val="C85A3D"/>
          <w:sz w:val="18"/>
          <w:lang w:val="fr-CA"/>
        </w:rPr>
        <w:t>CONF-08</w:t>
      </w:r>
      <w:r>
        <w:rPr>
          <w:rFonts w:ascii="Helvetica Neue" w:hAnsi="Helvetica Neue" w:eastAsia="Helvetica Neue"/>
          <w:color w:val="303030"/>
          <w:sz w:val="18"/>
          <w:lang w:val="fr-CA"/>
        </w:rPr>
        <w:t xml:space="preserve">  Appliquer en mode non bloquant une pénalité qui empêche de gagner en tapant au hasard.</w:t>
      </w:r>
    </w:p>
    <w:p>
      <w:pPr>
        <w:spacing w:after="34" w:line="240" w:lineRule="auto"/>
        <w:ind w:left="922" w:hanging="922"/>
      </w:pPr>
      <w:r>
        <w:rPr>
          <w:rFonts w:ascii="Helvetica Neue" w:hAnsi="Helvetica Neue" w:eastAsia="Helvetica Neue"/>
          <w:b/>
          <w:color w:val="C85A3D"/>
          <w:sz w:val="18"/>
          <w:lang w:val="fr-CA"/>
        </w:rPr>
        <w:t>CONF-09</w:t>
      </w:r>
      <w:r>
        <w:rPr>
          <w:rFonts w:ascii="Helvetica Neue" w:hAnsi="Helvetica Neue" w:eastAsia="Helvetica Neue"/>
          <w:color w:val="303030"/>
          <w:sz w:val="18"/>
          <w:lang w:val="fr-CA"/>
        </w:rPr>
        <w:t xml:space="preserve">  Terminer lorsque tous les participants actifs ont fini ou lorsque le temps expire.</w:t>
      </w:r>
    </w:p>
    <w:p>
      <w:pPr>
        <w:spacing w:after="34" w:line="240" w:lineRule="auto"/>
        <w:ind w:left="922" w:hanging="922"/>
      </w:pPr>
      <w:r>
        <w:rPr>
          <w:rFonts w:ascii="Helvetica Neue" w:hAnsi="Helvetica Neue" w:eastAsia="Helvetica Neue"/>
          <w:b/>
          <w:color w:val="C85A3D"/>
          <w:sz w:val="18"/>
          <w:lang w:val="fr-CA"/>
        </w:rPr>
        <w:t>CONF-10</w:t>
      </w:r>
      <w:r>
        <w:rPr>
          <w:rFonts w:ascii="Helvetica Neue" w:hAnsi="Helvetica Neue" w:eastAsia="Helvetica Neue"/>
          <w:color w:val="303030"/>
          <w:sz w:val="18"/>
          <w:lang w:val="fr-CA"/>
        </w:rPr>
        <w:t xml:space="preserve">  Bloquer le collage dans la zone de frappe.</w:t>
      </w:r>
    </w:p>
    <w:p>
      <w:r>
        <w:br w:type="page"/>
      </w:r>
    </w:p>
    <w:p>
      <w:pPr>
        <w:pStyle w:val="Heading2"/>
        <w:keepNext/>
        <w:spacing w:before="120" w:after="40" w:line="240" w:lineRule="auto"/>
      </w:pPr>
      <w:r>
        <w:rPr>
          <w:rFonts w:ascii="Helvetica Neue" w:hAnsi="Helvetica Neue" w:eastAsia="Helvetica Neue"/>
          <w:b/>
          <w:color w:val="6B6B6B"/>
          <w:sz w:val="18"/>
          <w:lang w:val="fr-CA"/>
        </w:rPr>
        <w:t>COURSE EN TEMPS RÉEL</w:t>
      </w:r>
    </w:p>
    <w:p>
      <w:pPr>
        <w:spacing w:after="34" w:line="240" w:lineRule="auto"/>
        <w:ind w:left="922" w:hanging="922"/>
      </w:pPr>
      <w:r>
        <w:rPr>
          <w:rFonts w:ascii="Helvetica Neue" w:hAnsi="Helvetica Neue" w:eastAsia="Helvetica Neue"/>
          <w:b/>
          <w:color w:val="C85A3D"/>
          <w:sz w:val="18"/>
          <w:lang w:val="fr-CA"/>
        </w:rPr>
        <w:t>RACE-01</w:t>
      </w:r>
      <w:r>
        <w:rPr>
          <w:rFonts w:ascii="Helvetica Neue" w:hAnsi="Helvetica Neue" w:eastAsia="Helvetica Neue"/>
          <w:color w:val="303030"/>
          <w:sz w:val="18"/>
          <w:lang w:val="fr-CA"/>
        </w:rPr>
        <w:t xml:space="preserve">  Démarrer simultanément pour tous les participants et figer les règles au départ.</w:t>
      </w:r>
    </w:p>
    <w:p>
      <w:pPr>
        <w:spacing w:after="34" w:line="240" w:lineRule="auto"/>
        <w:ind w:left="922" w:hanging="922"/>
      </w:pPr>
      <w:r>
        <w:rPr>
          <w:rFonts w:ascii="Helvetica Neue" w:hAnsi="Helvetica Neue" w:eastAsia="Helvetica Neue"/>
          <w:b/>
          <w:color w:val="C85A3D"/>
          <w:sz w:val="18"/>
          <w:lang w:val="fr-CA"/>
        </w:rPr>
        <w:t>RACE-02</w:t>
      </w:r>
      <w:r>
        <w:rPr>
          <w:rFonts w:ascii="Helvetica Neue" w:hAnsi="Helvetica Neue" w:eastAsia="Helvetica Neue"/>
          <w:color w:val="303030"/>
          <w:sz w:val="18"/>
          <w:lang w:val="fr-CA"/>
        </w:rPr>
        <w:t xml:space="preserve">  Afficher en direct la progression, la position et les dépassements importants.</w:t>
      </w:r>
    </w:p>
    <w:p>
      <w:pPr>
        <w:spacing w:after="34" w:line="240" w:lineRule="auto"/>
        <w:ind w:left="922" w:hanging="922"/>
      </w:pPr>
      <w:r>
        <w:rPr>
          <w:rFonts w:ascii="Helvetica Neue" w:hAnsi="Helvetica Neue" w:eastAsia="Helvetica Neue"/>
          <w:b/>
          <w:color w:val="C85A3D"/>
          <w:sz w:val="18"/>
          <w:lang w:val="fr-CA"/>
        </w:rPr>
        <w:t>RACE-03</w:t>
      </w:r>
      <w:r>
        <w:rPr>
          <w:rFonts w:ascii="Helvetica Neue" w:hAnsi="Helvetica Neue" w:eastAsia="Helvetica Neue"/>
          <w:color w:val="303030"/>
          <w:sz w:val="18"/>
          <w:lang w:val="fr-CA"/>
        </w:rPr>
        <w:t xml:space="preserve">  Enregistrer le temps, les frappes correctes, les erreurs, les corrections et l'état de connexion.</w:t>
      </w:r>
    </w:p>
    <w:p>
      <w:pPr>
        <w:spacing w:after="34" w:line="240" w:lineRule="auto"/>
        <w:ind w:left="922" w:hanging="922"/>
      </w:pPr>
      <w:r>
        <w:rPr>
          <w:rFonts w:ascii="Helvetica Neue" w:hAnsi="Helvetica Neue" w:eastAsia="Helvetica Neue"/>
          <w:b/>
          <w:color w:val="C85A3D"/>
          <w:sz w:val="18"/>
          <w:lang w:val="fr-CA"/>
        </w:rPr>
        <w:t>RACE-04</w:t>
      </w:r>
      <w:r>
        <w:rPr>
          <w:rFonts w:ascii="Helvetica Neue" w:hAnsi="Helvetica Neue" w:eastAsia="Helvetica Neue"/>
          <w:color w:val="303030"/>
          <w:sz w:val="18"/>
          <w:lang w:val="fr-CA"/>
        </w:rPr>
        <w:t xml:space="preserve">  Garder la visualisation lisible avec environ 30 participants.</w:t>
      </w:r>
    </w:p>
    <w:p>
      <w:pPr>
        <w:spacing w:after="34" w:line="240" w:lineRule="auto"/>
        <w:ind w:left="922" w:hanging="922"/>
      </w:pPr>
      <w:r>
        <w:rPr>
          <w:rFonts w:ascii="Helvetica Neue" w:hAnsi="Helvetica Neue" w:eastAsia="Helvetica Neue"/>
          <w:b/>
          <w:color w:val="C85A3D"/>
          <w:sz w:val="18"/>
          <w:lang w:val="fr-CA"/>
        </w:rPr>
        <w:t>RACE-05</w:t>
      </w:r>
      <w:r>
        <w:rPr>
          <w:rFonts w:ascii="Helvetica Neue" w:hAnsi="Helvetica Neue" w:eastAsia="Helvetica Neue"/>
          <w:color w:val="303030"/>
          <w:sz w:val="18"/>
          <w:lang w:val="fr-CA"/>
        </w:rPr>
        <w:t xml:space="preserve">  Rendre les sons et les effets visuels désactivables.</w:t>
      </w:r>
    </w:p>
    <w:p>
      <w:pPr>
        <w:pStyle w:val="Heading2"/>
        <w:keepNext/>
        <w:spacing w:before="120" w:after="40" w:line="240" w:lineRule="auto"/>
      </w:pPr>
      <w:r>
        <w:rPr>
          <w:rFonts w:ascii="Helvetica Neue" w:hAnsi="Helvetica Neue" w:eastAsia="Helvetica Neue"/>
          <w:b/>
          <w:color w:val="6B6B6B"/>
          <w:sz w:val="18"/>
          <w:lang w:val="fr-CA"/>
        </w:rPr>
        <w:t>BOTS ET BONUS</w:t>
      </w:r>
    </w:p>
    <w:p>
      <w:pPr>
        <w:spacing w:after="34" w:line="240" w:lineRule="auto"/>
        <w:ind w:left="922" w:hanging="922"/>
      </w:pPr>
      <w:r>
        <w:rPr>
          <w:rFonts w:ascii="Helvetica Neue" w:hAnsi="Helvetica Neue" w:eastAsia="Helvetica Neue"/>
          <w:b/>
          <w:color w:val="C85A3D"/>
          <w:sz w:val="18"/>
          <w:lang w:val="fr-CA"/>
        </w:rPr>
        <w:t>BOT-01</w:t>
      </w:r>
      <w:r>
        <w:rPr>
          <w:rFonts w:ascii="Helvetica Neue" w:hAnsi="Helvetica Neue" w:eastAsia="Helvetica Neue"/>
          <w:color w:val="303030"/>
          <w:sz w:val="18"/>
          <w:lang w:val="fr-CA"/>
        </w:rPr>
        <w:t xml:space="preserve">  Permettre une pratique individuelle ou collective avec des bots.</w:t>
      </w:r>
    </w:p>
    <w:p>
      <w:pPr>
        <w:spacing w:after="34" w:line="240" w:lineRule="auto"/>
        <w:ind w:left="922" w:hanging="922"/>
      </w:pPr>
      <w:r>
        <w:rPr>
          <w:rFonts w:ascii="Helvetica Neue" w:hAnsi="Helvetica Neue" w:eastAsia="Helvetica Neue"/>
          <w:b/>
          <w:color w:val="C85A3D"/>
          <w:sz w:val="18"/>
          <w:lang w:val="fr-CA"/>
        </w:rPr>
        <w:t>BOT-02</w:t>
      </w:r>
      <w:r>
        <w:rPr>
          <w:rFonts w:ascii="Helvetica Neue" w:hAnsi="Helvetica Neue" w:eastAsia="Helvetica Neue"/>
          <w:color w:val="303030"/>
          <w:sz w:val="18"/>
          <w:lang w:val="fr-CA"/>
        </w:rPr>
        <w:t xml:space="preserve">  Offrir plusieurs niveaux et faire varier la vitesse et les erreurs de façon plausible.</w:t>
      </w:r>
    </w:p>
    <w:p>
      <w:pPr>
        <w:spacing w:after="34" w:line="240" w:lineRule="auto"/>
        <w:ind w:left="922" w:hanging="922"/>
      </w:pPr>
      <w:r>
        <w:rPr>
          <w:rFonts w:ascii="Helvetica Neue" w:hAnsi="Helvetica Neue" w:eastAsia="Helvetica Neue"/>
          <w:b/>
          <w:color w:val="C85A3D"/>
          <w:sz w:val="18"/>
          <w:lang w:val="fr-CA"/>
        </w:rPr>
        <w:t>BONUS-01</w:t>
      </w:r>
      <w:r>
        <w:rPr>
          <w:rFonts w:ascii="Helvetica Neue" w:hAnsi="Helvetica Neue" w:eastAsia="Helvetica Neue"/>
          <w:color w:val="303030"/>
          <w:sz w:val="18"/>
          <w:lang w:val="fr-CA"/>
        </w:rPr>
        <w:t xml:space="preserve">  Inclure au moins deux bonus de rattrapage dans le mode arcade final.</w:t>
      </w:r>
    </w:p>
    <w:p>
      <w:pPr>
        <w:spacing w:after="34" w:line="240" w:lineRule="auto"/>
        <w:ind w:left="922" w:hanging="922"/>
      </w:pPr>
      <w:r>
        <w:rPr>
          <w:rFonts w:ascii="Helvetica Neue" w:hAnsi="Helvetica Neue" w:eastAsia="Helvetica Neue"/>
          <w:b/>
          <w:color w:val="C85A3D"/>
          <w:sz w:val="18"/>
          <w:lang w:val="fr-CA"/>
        </w:rPr>
        <w:t>BONUS-02</w:t>
      </w:r>
      <w:r>
        <w:rPr>
          <w:rFonts w:ascii="Helvetica Neue" w:hAnsi="Helvetica Neue" w:eastAsia="Helvetica Neue"/>
          <w:color w:val="303030"/>
          <w:sz w:val="18"/>
          <w:lang w:val="fr-CA"/>
        </w:rPr>
        <w:t xml:space="preserve">  Favoriser surtout les personnes en retard sans garantir leur victoire.</w:t>
      </w:r>
    </w:p>
    <w:p>
      <w:pPr>
        <w:spacing w:after="34" w:line="240" w:lineRule="auto"/>
        <w:ind w:left="922" w:hanging="922"/>
      </w:pPr>
      <w:r>
        <w:rPr>
          <w:rFonts w:ascii="Helvetica Neue" w:hAnsi="Helvetica Neue" w:eastAsia="Helvetica Neue"/>
          <w:b/>
          <w:color w:val="C85A3D"/>
          <w:sz w:val="18"/>
          <w:lang w:val="fr-CA"/>
        </w:rPr>
        <w:t>BONUS-03</w:t>
      </w:r>
      <w:r>
        <w:rPr>
          <w:rFonts w:ascii="Helvetica Neue" w:hAnsi="Helvetica Neue" w:eastAsia="Helvetica Neue"/>
          <w:color w:val="303030"/>
          <w:sz w:val="18"/>
          <w:lang w:val="fr-CA"/>
        </w:rPr>
        <w:t xml:space="preserve">  Documenter et tester la règle d'attribution des bonus.</w:t>
      </w:r>
    </w:p>
    <w:p>
      <w:pPr>
        <w:pStyle w:val="Heading2"/>
        <w:keepNext/>
        <w:spacing w:before="120" w:after="40" w:line="240" w:lineRule="auto"/>
      </w:pPr>
      <w:r>
        <w:rPr>
          <w:rFonts w:ascii="Helvetica Neue" w:hAnsi="Helvetica Neue" w:eastAsia="Helvetica Neue"/>
          <w:b/>
          <w:color w:val="6B6B6B"/>
          <w:sz w:val="18"/>
          <w:lang w:val="fr-CA"/>
        </w:rPr>
        <w:t>RÉSULTATS ET PROGRESSION</w:t>
      </w:r>
    </w:p>
    <w:p>
      <w:pPr>
        <w:spacing w:after="34" w:line="240" w:lineRule="auto"/>
        <w:ind w:left="922" w:hanging="922"/>
      </w:pPr>
      <w:r>
        <w:rPr>
          <w:rFonts w:ascii="Helvetica Neue" w:hAnsi="Helvetica Neue" w:eastAsia="Helvetica Neue"/>
          <w:b/>
          <w:color w:val="C85A3D"/>
          <w:sz w:val="18"/>
          <w:lang w:val="fr-CA"/>
        </w:rPr>
        <w:t>STAT-01</w:t>
      </w:r>
      <w:r>
        <w:rPr>
          <w:rFonts w:ascii="Helvetica Neue" w:hAnsi="Helvetica Neue" w:eastAsia="Helvetica Neue"/>
          <w:color w:val="303030"/>
          <w:sz w:val="18"/>
          <w:lang w:val="fr-CA"/>
        </w:rPr>
        <w:t xml:space="preserve">  Afficher un podium et un classement fondé sur une règle commune de vitesse et de précision.</w:t>
      </w:r>
    </w:p>
    <w:p>
      <w:pPr>
        <w:spacing w:after="34" w:line="240" w:lineRule="auto"/>
        <w:ind w:left="922" w:hanging="922"/>
      </w:pPr>
      <w:r>
        <w:rPr>
          <w:rFonts w:ascii="Helvetica Neue" w:hAnsi="Helvetica Neue" w:eastAsia="Helvetica Neue"/>
          <w:b/>
          <w:color w:val="C85A3D"/>
          <w:sz w:val="18"/>
          <w:lang w:val="fr-CA"/>
        </w:rPr>
        <w:t>STAT-02</w:t>
      </w:r>
      <w:r>
        <w:rPr>
          <w:rFonts w:ascii="Helvetica Neue" w:hAnsi="Helvetica Neue" w:eastAsia="Helvetica Neue"/>
          <w:color w:val="303030"/>
          <w:sz w:val="18"/>
          <w:lang w:val="fr-CA"/>
        </w:rPr>
        <w:t xml:space="preserve">  Présenter les statistiques publiques de la course et les statistiques personnelles de chaque participant.</w:t>
      </w:r>
    </w:p>
    <w:p>
      <w:pPr>
        <w:spacing w:after="34" w:line="240" w:lineRule="auto"/>
        <w:ind w:left="922" w:hanging="922"/>
      </w:pPr>
      <w:r>
        <w:rPr>
          <w:rFonts w:ascii="Helvetica Neue" w:hAnsi="Helvetica Neue" w:eastAsia="Helvetica Neue"/>
          <w:b/>
          <w:color w:val="C85A3D"/>
          <w:sz w:val="18"/>
          <w:lang w:val="fr-CA"/>
        </w:rPr>
        <w:t>STAT-03</w:t>
      </w:r>
      <w:r>
        <w:rPr>
          <w:rFonts w:ascii="Helvetica Neue" w:hAnsi="Helvetica Neue" w:eastAsia="Helvetica Neue"/>
          <w:color w:val="303030"/>
          <w:sz w:val="18"/>
          <w:lang w:val="fr-CA"/>
        </w:rPr>
        <w:t xml:space="preserve">  Afficher une heatmap des erreurs par touche après la course.</w:t>
      </w:r>
    </w:p>
    <w:p>
      <w:pPr>
        <w:spacing w:after="34" w:line="240" w:lineRule="auto"/>
        <w:ind w:left="922" w:hanging="922"/>
      </w:pPr>
      <w:r>
        <w:rPr>
          <w:rFonts w:ascii="Helvetica Neue" w:hAnsi="Helvetica Neue" w:eastAsia="Helvetica Neue"/>
          <w:b/>
          <w:color w:val="C85A3D"/>
          <w:sz w:val="18"/>
          <w:lang w:val="fr-CA"/>
        </w:rPr>
        <w:t>STAT-04</w:t>
      </w:r>
      <w:r>
        <w:rPr>
          <w:rFonts w:ascii="Helvetica Neue" w:hAnsi="Helvetica Neue" w:eastAsia="Helvetica Neue"/>
          <w:color w:val="303030"/>
          <w:sz w:val="18"/>
          <w:lang w:val="fr-CA"/>
        </w:rPr>
        <w:t xml:space="preserve">  Conserver pour les comptes l'historique, les moyennes, les victoires et la heatmap globale.</w:t>
      </w:r>
    </w:p>
    <w:p>
      <w:pPr>
        <w:spacing w:after="34" w:line="240" w:lineRule="auto"/>
        <w:ind w:left="922" w:hanging="922"/>
      </w:pPr>
      <w:r>
        <w:rPr>
          <w:rFonts w:ascii="Helvetica Neue" w:hAnsi="Helvetica Neue" w:eastAsia="Helvetica Neue"/>
          <w:b/>
          <w:color w:val="C85A3D"/>
          <w:sz w:val="18"/>
          <w:lang w:val="fr-CA"/>
        </w:rPr>
        <w:t>STAT-05</w:t>
      </w:r>
      <w:r>
        <w:rPr>
          <w:rFonts w:ascii="Helvetica Neue" w:hAnsi="Helvetica Neue" w:eastAsia="Helvetica Neue"/>
          <w:color w:val="303030"/>
          <w:sz w:val="18"/>
          <w:lang w:val="fr-CA"/>
        </w:rPr>
        <w:t xml:space="preserve">  Conserver les statistiques d'un invité pendant sa session active.</w:t>
      </w:r>
    </w:p>
    <w:p>
      <w:pPr>
        <w:spacing w:after="34" w:line="240" w:lineRule="auto"/>
        <w:ind w:left="922" w:hanging="922"/>
      </w:pPr>
      <w:r>
        <w:rPr>
          <w:rFonts w:ascii="Helvetica Neue" w:hAnsi="Helvetica Neue" w:eastAsia="Helvetica Neue"/>
          <w:b/>
          <w:color w:val="C85A3D"/>
          <w:sz w:val="18"/>
          <w:lang w:val="fr-CA"/>
        </w:rPr>
        <w:t>STAT-06</w:t>
      </w:r>
      <w:r>
        <w:rPr>
          <w:rFonts w:ascii="Helvetica Neue" w:hAnsi="Helvetica Neue" w:eastAsia="Helvetica Neue"/>
          <w:color w:val="303030"/>
          <w:sz w:val="18"/>
          <w:lang w:val="fr-CA"/>
        </w:rPr>
        <w:t xml:space="preserve">  Rendre l'amélioration visible dans le temps au moyen d'un système de progression.</w:t>
      </w:r>
    </w:p>
    <w:p>
      <w:pPr>
        <w:pStyle w:val="Heading2"/>
        <w:keepNext/>
        <w:spacing w:before="120" w:after="40" w:line="240" w:lineRule="auto"/>
      </w:pPr>
      <w:r>
        <w:rPr>
          <w:rFonts w:ascii="Helvetica Neue" w:hAnsi="Helvetica Neue" w:eastAsia="Helvetica Neue"/>
          <w:b/>
          <w:color w:val="6B6B6B"/>
          <w:sz w:val="18"/>
          <w:lang w:val="fr-CA"/>
        </w:rPr>
        <w:t>EXPÉRIENCE ET CONTRAINTES TECHNIQUES</w:t>
      </w:r>
    </w:p>
    <w:p>
      <w:pPr>
        <w:spacing w:after="34" w:line="240" w:lineRule="auto"/>
        <w:ind w:left="922" w:hanging="922"/>
      </w:pPr>
      <w:r>
        <w:rPr>
          <w:rFonts w:ascii="Helvetica Neue" w:hAnsi="Helvetica Neue" w:eastAsia="Helvetica Neue"/>
          <w:b/>
          <w:color w:val="C85A3D"/>
          <w:sz w:val="18"/>
          <w:lang w:val="fr-CA"/>
        </w:rPr>
        <w:t>UX-01</w:t>
      </w:r>
      <w:r>
        <w:rPr>
          <w:rFonts w:ascii="Helvetica Neue" w:hAnsi="Helvetica Neue" w:eastAsia="Helvetica Neue"/>
          <w:color w:val="303030"/>
          <w:sz w:val="18"/>
          <w:lang w:val="fr-CA"/>
        </w:rPr>
        <w:t xml:space="preserve">  Offrir une direction artistique originale, professionnelle et adaptée aux 12 à 17 ans.</w:t>
      </w:r>
    </w:p>
    <w:p>
      <w:pPr>
        <w:spacing w:after="34" w:line="240" w:lineRule="auto"/>
        <w:ind w:left="922" w:hanging="922"/>
      </w:pPr>
      <w:r>
        <w:rPr>
          <w:rFonts w:ascii="Helvetica Neue" w:hAnsi="Helvetica Neue" w:eastAsia="Helvetica Neue"/>
          <w:b/>
          <w:color w:val="C85A3D"/>
          <w:sz w:val="18"/>
          <w:lang w:val="fr-CA"/>
        </w:rPr>
        <w:t>UX-02</w:t>
      </w:r>
      <w:r>
        <w:rPr>
          <w:rFonts w:ascii="Helvetica Neue" w:hAnsi="Helvetica Neue" w:eastAsia="Helvetica Neue"/>
          <w:color w:val="303030"/>
          <w:sz w:val="18"/>
          <w:lang w:val="fr-CA"/>
        </w:rPr>
        <w:t xml:space="preserve">  Fournir les interfaces française et anglaise, les modes clair et sombre et une mise en page adaptative.</w:t>
      </w:r>
    </w:p>
    <w:p>
      <w:pPr>
        <w:spacing w:after="34" w:line="240" w:lineRule="auto"/>
        <w:ind w:left="922" w:hanging="922"/>
      </w:pPr>
      <w:r>
        <w:rPr>
          <w:rFonts w:ascii="Helvetica Neue" w:hAnsi="Helvetica Neue" w:eastAsia="Helvetica Neue"/>
          <w:b/>
          <w:color w:val="C85A3D"/>
          <w:sz w:val="18"/>
          <w:lang w:val="fr-CA"/>
        </w:rPr>
        <w:t>UX-03</w:t>
      </w:r>
      <w:r>
        <w:rPr>
          <w:rFonts w:ascii="Helvetica Neue" w:hAnsi="Helvetica Neue" w:eastAsia="Helvetica Neue"/>
          <w:color w:val="303030"/>
          <w:sz w:val="18"/>
          <w:lang w:val="fr-CA"/>
        </w:rPr>
        <w:t xml:space="preserve">  Concevoir humainement le nom et le logo et documenter la démarche de création.</w:t>
      </w:r>
    </w:p>
    <w:p>
      <w:pPr>
        <w:spacing w:after="34" w:line="240" w:lineRule="auto"/>
        <w:ind w:left="922" w:hanging="922"/>
      </w:pPr>
      <w:r>
        <w:rPr>
          <w:rFonts w:ascii="Helvetica Neue" w:hAnsi="Helvetica Neue" w:eastAsia="Helvetica Neue"/>
          <w:b/>
          <w:color w:val="C85A3D"/>
          <w:sz w:val="18"/>
          <w:lang w:val="fr-CA"/>
        </w:rPr>
        <w:t>TECH-01</w:t>
      </w:r>
      <w:r>
        <w:rPr>
          <w:rFonts w:ascii="Helvetica Neue" w:hAnsi="Helvetica Neue" w:eastAsia="Helvetica Neue"/>
          <w:color w:val="303030"/>
          <w:sz w:val="18"/>
          <w:lang w:val="fr-CA"/>
        </w:rPr>
        <w:t xml:space="preserve">  Utiliser React, Next.js, TypeScript, Tailwind CSS et PostgreSQL.</w:t>
      </w:r>
    </w:p>
    <w:p>
      <w:pPr>
        <w:spacing w:after="34" w:line="240" w:lineRule="auto"/>
        <w:ind w:left="922" w:hanging="922"/>
      </w:pPr>
      <w:r>
        <w:rPr>
          <w:rFonts w:ascii="Helvetica Neue" w:hAnsi="Helvetica Neue" w:eastAsia="Helvetica Neue"/>
          <w:b/>
          <w:color w:val="C85A3D"/>
          <w:sz w:val="18"/>
          <w:lang w:val="fr-CA"/>
        </w:rPr>
        <w:t>TECH-02</w:t>
      </w:r>
      <w:r>
        <w:rPr>
          <w:rFonts w:ascii="Helvetica Neue" w:hAnsi="Helvetica Neue" w:eastAsia="Helvetica Neue"/>
          <w:color w:val="303030"/>
          <w:sz w:val="18"/>
          <w:lang w:val="fr-CA"/>
        </w:rPr>
        <w:t xml:space="preserve">  Déployer en HTTPS avec une solution temps réel justifiée, par exemple WebSocket ou MQTT.</w:t>
      </w:r>
    </w:p>
    <w:p>
      <w:pPr>
        <w:spacing w:after="34" w:line="240" w:lineRule="auto"/>
        <w:ind w:left="922" w:hanging="922"/>
      </w:pPr>
      <w:r>
        <w:rPr>
          <w:rFonts w:ascii="Helvetica Neue" w:hAnsi="Helvetica Neue" w:eastAsia="Helvetica Neue"/>
          <w:b/>
          <w:color w:val="C85A3D"/>
          <w:sz w:val="18"/>
          <w:lang w:val="fr-CA"/>
        </w:rPr>
        <w:t>TECH-03</w:t>
      </w:r>
      <w:r>
        <w:rPr>
          <w:rFonts w:ascii="Helvetica Neue" w:hAnsi="Helvetica Neue" w:eastAsia="Helvetica Neue"/>
          <w:color w:val="303030"/>
          <w:sz w:val="18"/>
          <w:lang w:val="fr-CA"/>
        </w:rPr>
        <w:t xml:space="preserve">  Garder les services externes gratuits ou faire approuver leurs coûts et limites.</w:t>
      </w:r>
    </w:p>
    <w:p>
      <w:pPr>
        <w:spacing w:after="34" w:line="240" w:lineRule="auto"/>
        <w:ind w:left="922" w:hanging="922"/>
      </w:pPr>
      <w:r>
        <w:rPr>
          <w:rFonts w:ascii="Helvetica Neue" w:hAnsi="Helvetica Neue" w:eastAsia="Helvetica Neue"/>
          <w:b/>
          <w:color w:val="C85A3D"/>
          <w:sz w:val="18"/>
          <w:lang w:val="fr-CA"/>
        </w:rPr>
        <w:t>TECH-04</w:t>
      </w:r>
      <w:r>
        <w:rPr>
          <w:rFonts w:ascii="Helvetica Neue" w:hAnsi="Helvetica Neue" w:eastAsia="Helvetica Neue"/>
          <w:color w:val="303030"/>
          <w:sz w:val="18"/>
          <w:lang w:val="fr-CA"/>
        </w:rPr>
        <w:t xml:space="preserve">  Publier le code sur GitHub sans secrets et documenter l'installation, l'architecture et le déploiement.</w:t>
      </w:r>
    </w:p>
    <w:p>
      <w:pPr>
        <w:spacing w:after="34" w:line="240" w:lineRule="auto"/>
        <w:ind w:left="922" w:hanging="922"/>
      </w:pPr>
      <w:r>
        <w:rPr>
          <w:rFonts w:ascii="Helvetica Neue" w:hAnsi="Helvetica Neue" w:eastAsia="Helvetica Neue"/>
          <w:b/>
          <w:color w:val="C85A3D"/>
          <w:sz w:val="18"/>
          <w:lang w:val="fr-CA"/>
        </w:rPr>
        <w:t>TECH-05</w:t>
      </w:r>
      <w:r>
        <w:rPr>
          <w:rFonts w:ascii="Helvetica Neue" w:hAnsi="Helvetica Neue" w:eastAsia="Helvetica Neue"/>
          <w:color w:val="303030"/>
          <w:sz w:val="18"/>
          <w:lang w:val="fr-CA"/>
        </w:rPr>
        <w:t xml:space="preserve">  Exécuter automatiquement les tests unitaires et de bout en bout lors des changements.</w:t>
      </w:r>
    </w:p>
    <w:p>
      <w:pPr>
        <w:sectPr>
          <w:headerReference r:id="rId9" w:type="default"/>
          <w:footerReference r:id="rId10" w:type="default"/>
          <w:headerReference w:type="even" r:id="rId6"/>
          <w:headerReference w:type="first" r:id="rId11"/>
          <w:footerReference w:type="even" r:id="rId12"/>
          <w:footerReference w:type="first" r:id="rId13"/>
          <w:type w:val="nextPage"/>
          <w:pgSz w:h="15840" w:w="12240" w:orient="portrait"/>
          <w:pgMar w:bottom="979" w:top="1008" w:left="1123" w:right="1123" w:header="403" w:footer="432"/>
          <w:pgNumType w:start="1"/>
          <w:titlePg/>
        </w:sectPr>
      </w:pPr>
    </w:p>
    <w:p>
      <w:pPr>
        <w:pStyle w:val="Heading1"/>
        <w:keepNext/>
        <w:spacing w:before="160" w:after="120" w:line="240" w:lineRule="auto"/>
      </w:pPr>
      <w:r>
        <w:rPr>
          <w:rFonts w:ascii="Helvetica Neue" w:hAnsi="Helvetica Neue" w:eastAsia="Helvetica Neue"/>
          <w:b/>
          <w:color w:val="111111"/>
          <w:sz w:val="40"/>
          <w:lang w:val="fr-CA"/>
        </w:rPr>
        <w:t xml:space="preserve">4  </w:t>
      </w:r>
      <w:r>
        <w:rPr>
          <w:rFonts w:ascii="Helvetica Neue" w:hAnsi="Helvetica Neue" w:eastAsia="Helvetica Neue"/>
          <w:b w:val="0"/>
          <w:color w:val="111111"/>
          <w:sz w:val="40"/>
          <w:lang w:val="fr-CA"/>
        </w:rPr>
        <w:t>Contradictions et zones floues</w:t>
      </w:r>
    </w:p>
    <w:p>
      <w:pPr>
        <w:spacing w:after="28" w:line="240" w:lineRule="auto"/>
        <w:ind w:left="360" w:hanging="360"/>
      </w:pPr>
      <w:r>
        <w:rPr>
          <w:rFonts w:ascii="Helvetica Neue" w:hAnsi="Helvetica Neue" w:eastAsia="Helvetica Neue"/>
          <w:b/>
          <w:color w:val="C85A3D"/>
          <w:sz w:val="18"/>
          <w:lang w:val="fr-CA"/>
        </w:rPr>
        <w:t xml:space="preserve">1. </w:t>
      </w:r>
      <w:r>
        <w:rPr>
          <w:rFonts w:ascii="Helvetica Neue" w:hAnsi="Helvetica Neue" w:eastAsia="Helvetica Neue"/>
          <w:color w:val="303030"/>
          <w:sz w:val="18"/>
          <w:lang w:val="fr-CA"/>
        </w:rPr>
        <w:t>Le client demande un nombre illimité de joueurs, mais une capacité doit être mesurée. La cible certaine est une classe d'environ 30 personnes.</w:t>
      </w:r>
    </w:p>
    <w:p>
      <w:pPr>
        <w:spacing w:after="28" w:line="240" w:lineRule="auto"/>
        <w:ind w:left="360" w:hanging="360"/>
      </w:pPr>
      <w:r>
        <w:rPr>
          <w:rFonts w:ascii="Helvetica Neue" w:hAnsi="Helvetica Neue" w:eastAsia="Helvetica Neue"/>
          <w:b/>
          <w:color w:val="C85A3D"/>
          <w:sz w:val="18"/>
          <w:lang w:val="fr-CA"/>
        </w:rPr>
        <w:t xml:space="preserve">2. </w:t>
      </w:r>
      <w:r>
        <w:rPr>
          <w:rFonts w:ascii="Helvetica Neue" w:hAnsi="Helvetica Neue" w:eastAsia="Helvetica Neue"/>
          <w:color w:val="303030"/>
          <w:sz w:val="18"/>
          <w:lang w:val="fr-CA"/>
        </w:rPr>
        <w:t>L'invité est décrit comme temporaire, mais le client aimerait parfois retrouver ses statistiques le lendemain. Cette conservation exigerait un identifiant persistant.</w:t>
      </w:r>
    </w:p>
    <w:p>
      <w:pPr>
        <w:spacing w:after="28" w:line="240" w:lineRule="auto"/>
        <w:ind w:left="360" w:hanging="360"/>
      </w:pPr>
      <w:r>
        <w:rPr>
          <w:rFonts w:ascii="Helvetica Neue" w:hAnsi="Helvetica Neue" w:eastAsia="Helvetica Neue"/>
          <w:b/>
          <w:color w:val="C85A3D"/>
          <w:sz w:val="18"/>
          <w:lang w:val="fr-CA"/>
        </w:rPr>
        <w:t xml:space="preserve">3. </w:t>
      </w:r>
      <w:r>
        <w:rPr>
          <w:rFonts w:ascii="Helvetica Neue" w:hAnsi="Helvetica Neue" w:eastAsia="Helvetica Neue"/>
          <w:color w:val="303030"/>
          <w:sz w:val="18"/>
          <w:lang w:val="fr-CA"/>
        </w:rPr>
        <w:t>Les notes parlent d'un code QR pour les courses semi-publiques; l'enregistrement confirme surtout un code partageable.</w:t>
      </w:r>
    </w:p>
    <w:p>
      <w:pPr>
        <w:spacing w:after="28" w:line="240" w:lineRule="auto"/>
        <w:ind w:left="360" w:hanging="360"/>
      </w:pPr>
      <w:r>
        <w:rPr>
          <w:rFonts w:ascii="Helvetica Neue" w:hAnsi="Helvetica Neue" w:eastAsia="Helvetica Neue"/>
          <w:b/>
          <w:color w:val="C85A3D"/>
          <w:sz w:val="18"/>
          <w:lang w:val="fr-CA"/>
        </w:rPr>
        <w:t xml:space="preserve">4. </w:t>
      </w:r>
      <w:r>
        <w:rPr>
          <w:rFonts w:ascii="Helvetica Neue" w:hAnsi="Helvetica Neue" w:eastAsia="Helvetica Neue"/>
          <w:color w:val="303030"/>
          <w:sz w:val="18"/>
          <w:lang w:val="fr-CA"/>
        </w:rPr>
        <w:t>Une course exige deux personnes, tandis que la pratique individuelle est obligatoire. Il faut décider si un bot compte comme second concurrent.</w:t>
      </w:r>
    </w:p>
    <w:p>
      <w:pPr>
        <w:spacing w:after="28" w:line="240" w:lineRule="auto"/>
        <w:ind w:left="360" w:hanging="360"/>
      </w:pPr>
      <w:r>
        <w:rPr>
          <w:rFonts w:ascii="Helvetica Neue" w:hAnsi="Helvetica Neue" w:eastAsia="Helvetica Neue"/>
          <w:b/>
          <w:color w:val="C85A3D"/>
          <w:sz w:val="18"/>
          <w:lang w:val="fr-CA"/>
        </w:rPr>
        <w:t xml:space="preserve">5. </w:t>
      </w:r>
      <w:r>
        <w:rPr>
          <w:rFonts w:ascii="Helvetica Neue" w:hAnsi="Helvetica Neue" w:eastAsia="Helvetica Neue"/>
          <w:color w:val="303030"/>
          <w:sz w:val="18"/>
          <w:lang w:val="fr-CA"/>
        </w:rPr>
        <w:t>La fin peut dépendre de tous les participants, d'une limite de temps, d'un délai après le premier arrivé ou de l'inactivité. Une règle unique manque.</w:t>
      </w:r>
    </w:p>
    <w:p>
      <w:pPr>
        <w:spacing w:after="28" w:line="240" w:lineRule="auto"/>
        <w:ind w:left="360" w:hanging="360"/>
      </w:pPr>
      <w:r>
        <w:rPr>
          <w:rFonts w:ascii="Helvetica Neue" w:hAnsi="Helvetica Neue" w:eastAsia="Helvetica Neue"/>
          <w:b/>
          <w:color w:val="C85A3D"/>
          <w:sz w:val="18"/>
          <w:lang w:val="fr-CA"/>
        </w:rPr>
        <w:t xml:space="preserve">6. </w:t>
      </w:r>
      <w:r>
        <w:rPr>
          <w:rFonts w:ascii="Helvetica Neue" w:hAnsi="Helvetica Neue" w:eastAsia="Helvetica Neue"/>
          <w:color w:val="303030"/>
          <w:sz w:val="18"/>
          <w:lang w:val="fr-CA"/>
        </w:rPr>
        <w:t>Le gagnant est tour à tour décrit comme le premier arrivé, le plus précis ou le meilleur score. La formule de classement doit être fixée.</w:t>
      </w:r>
    </w:p>
    <w:p>
      <w:pPr>
        <w:spacing w:after="28" w:line="240" w:lineRule="auto"/>
        <w:ind w:left="360" w:hanging="360"/>
      </w:pPr>
      <w:r>
        <w:rPr>
          <w:rFonts w:ascii="Helvetica Neue" w:hAnsi="Helvetica Neue" w:eastAsia="Helvetica Neue"/>
          <w:b/>
          <w:color w:val="C85A3D"/>
          <w:sz w:val="18"/>
          <w:lang w:val="fr-CA"/>
        </w:rPr>
        <w:t xml:space="preserve">7. </w:t>
      </w:r>
      <w:r>
        <w:rPr>
          <w:rFonts w:ascii="Helvetica Neue" w:hAnsi="Helvetica Neue" w:eastAsia="Helvetica Neue"/>
          <w:color w:val="303030"/>
          <w:sz w:val="18"/>
          <w:lang w:val="fr-CA"/>
        </w:rPr>
        <w:t>Les bonus modifient la longueur du texte de certains participants, ce qui rend la comparaison des temps bruts moins équitable.</w:t>
      </w:r>
    </w:p>
    <w:p>
      <w:pPr>
        <w:spacing w:after="28" w:line="240" w:lineRule="auto"/>
        <w:ind w:left="360" w:hanging="360"/>
      </w:pPr>
      <w:r>
        <w:rPr>
          <w:rFonts w:ascii="Helvetica Neue" w:hAnsi="Helvetica Neue" w:eastAsia="Helvetica Neue"/>
          <w:b/>
          <w:color w:val="C85A3D"/>
          <w:sz w:val="18"/>
          <w:lang w:val="fr-CA"/>
        </w:rPr>
        <w:t xml:space="preserve">8. </w:t>
      </w:r>
      <w:r>
        <w:rPr>
          <w:rFonts w:ascii="Helvetica Neue" w:hAnsi="Helvetica Neue" w:eastAsia="Helvetica Neue"/>
          <w:color w:val="303030"/>
          <w:sz w:val="18"/>
          <w:lang w:val="fr-CA"/>
        </w:rPr>
        <w:t>Le site doit fonctionner sur tablette et téléphone, mais la participation au clavier virtuel n'est pas décidée.</w:t>
      </w:r>
    </w:p>
    <w:p>
      <w:pPr>
        <w:spacing w:after="28" w:line="240" w:lineRule="auto"/>
        <w:ind w:left="360" w:hanging="360"/>
      </w:pPr>
      <w:r>
        <w:rPr>
          <w:rFonts w:ascii="Helvetica Neue" w:hAnsi="Helvetica Neue" w:eastAsia="Helvetica Neue"/>
          <w:b/>
          <w:color w:val="C85A3D"/>
          <w:sz w:val="18"/>
          <w:lang w:val="fr-CA"/>
        </w:rPr>
        <w:t xml:space="preserve">9. </w:t>
      </w:r>
      <w:r>
        <w:rPr>
          <w:rFonts w:ascii="Helvetica Neue" w:hAnsi="Helvetica Neue" w:eastAsia="Helvetica Neue"/>
          <w:color w:val="303030"/>
          <w:sz w:val="18"/>
          <w:lang w:val="fr-CA"/>
        </w:rPr>
        <w:t>Les extraits de livres ou de films peuvent être protégés par le droit d'auteur. La source des textes doit être définie.</w:t>
      </w:r>
    </w:p>
    <w:p>
      <w:pPr>
        <w:spacing w:after="28" w:line="240" w:lineRule="auto"/>
        <w:ind w:left="360" w:hanging="360"/>
      </w:pPr>
      <w:r>
        <w:rPr>
          <w:rFonts w:ascii="Helvetica Neue" w:hAnsi="Helvetica Neue" w:eastAsia="Helvetica Neue"/>
          <w:b/>
          <w:color w:val="C85A3D"/>
          <w:sz w:val="18"/>
          <w:lang w:val="fr-CA"/>
        </w:rPr>
        <w:t xml:space="preserve">10. </w:t>
      </w:r>
      <w:r>
        <w:rPr>
          <w:rFonts w:ascii="Helvetica Neue" w:hAnsi="Helvetica Neue" w:eastAsia="Helvetica Neue"/>
          <w:color w:val="303030"/>
          <w:sz w:val="18"/>
          <w:lang w:val="fr-CA"/>
        </w:rPr>
        <w:t>Le compte local sans courriel ni récupération simplifie le projet, mais augmente les comptes perdus et les risques d'usurpation.</w:t>
      </w:r>
    </w:p>
    <w:p>
      <w:pPr>
        <w:pStyle w:val="Heading1"/>
        <w:keepNext/>
        <w:spacing w:before="160" w:after="120" w:line="240" w:lineRule="auto"/>
      </w:pPr>
      <w:r>
        <w:rPr>
          <w:rFonts w:ascii="Helvetica Neue" w:hAnsi="Helvetica Neue" w:eastAsia="Helvetica Neue"/>
          <w:b/>
          <w:color w:val="111111"/>
          <w:sz w:val="40"/>
          <w:lang w:val="fr-CA"/>
        </w:rPr>
        <w:t xml:space="preserve">5  </w:t>
      </w:r>
      <w:r>
        <w:rPr>
          <w:rFonts w:ascii="Helvetica Neue" w:hAnsi="Helvetica Neue" w:eastAsia="Helvetica Neue"/>
          <w:b w:val="0"/>
          <w:color w:val="111111"/>
          <w:sz w:val="40"/>
          <w:lang w:val="fr-CA"/>
        </w:rPr>
        <w:t>Questions au client</w:t>
      </w:r>
    </w:p>
    <w:p>
      <w:pPr>
        <w:spacing w:after="25" w:line="240" w:lineRule="auto"/>
        <w:ind w:left="360" w:hanging="360"/>
      </w:pPr>
      <w:r>
        <w:rPr>
          <w:rFonts w:ascii="Helvetica Neue" w:hAnsi="Helvetica Neue" w:eastAsia="Helvetica Neue"/>
          <w:b/>
          <w:color w:val="C85A3D"/>
          <w:sz w:val="17"/>
          <w:lang w:val="fr-CA"/>
        </w:rPr>
        <w:t xml:space="preserve">1. </w:t>
      </w:r>
      <w:r>
        <w:rPr>
          <w:rFonts w:ascii="Helvetica Neue" w:hAnsi="Helvetica Neue" w:eastAsia="Helvetica Neue"/>
          <w:color w:val="303030"/>
          <w:sz w:val="17"/>
          <w:lang w:val="fr-CA"/>
        </w:rPr>
        <w:t>Un invité peut-il créer une salle ou cette action exige-t-elle un compte?</w:t>
      </w:r>
    </w:p>
    <w:p>
      <w:pPr>
        <w:spacing w:after="25" w:line="240" w:lineRule="auto"/>
        <w:ind w:left="360" w:hanging="360"/>
      </w:pPr>
      <w:r>
        <w:rPr>
          <w:rFonts w:ascii="Helvetica Neue" w:hAnsi="Helvetica Neue" w:eastAsia="Helvetica Neue"/>
          <w:b/>
          <w:color w:val="C85A3D"/>
          <w:sz w:val="17"/>
          <w:lang w:val="fr-CA"/>
        </w:rPr>
        <w:t xml:space="preserve">2. </w:t>
      </w:r>
      <w:r>
        <w:rPr>
          <w:rFonts w:ascii="Helvetica Neue" w:hAnsi="Helvetica Neue" w:eastAsia="Helvetica Neue"/>
          <w:color w:val="303030"/>
          <w:sz w:val="17"/>
          <w:lang w:val="fr-CA"/>
        </w:rPr>
        <w:t>Faut-il des rôles permanents d'enseignant et d'étudiant, ou seulement le rôle temporaire d'hôte?</w:t>
      </w:r>
    </w:p>
    <w:p>
      <w:pPr>
        <w:spacing w:after="25" w:line="240" w:lineRule="auto"/>
        <w:ind w:left="360" w:hanging="360"/>
      </w:pPr>
      <w:r>
        <w:rPr>
          <w:rFonts w:ascii="Helvetica Neue" w:hAnsi="Helvetica Neue" w:eastAsia="Helvetica Neue"/>
          <w:b/>
          <w:color w:val="C85A3D"/>
          <w:sz w:val="17"/>
          <w:lang w:val="fr-CA"/>
        </w:rPr>
        <w:t xml:space="preserve">3. </w:t>
      </w:r>
      <w:r>
        <w:rPr>
          <w:rFonts w:ascii="Helvetica Neue" w:hAnsi="Helvetica Neue" w:eastAsia="Helvetica Neue"/>
          <w:color w:val="303030"/>
          <w:sz w:val="17"/>
          <w:lang w:val="fr-CA"/>
        </w:rPr>
        <w:t>Le mode semi-public doit-il proposer un code, un code QR ou les deux?</w:t>
      </w:r>
    </w:p>
    <w:p>
      <w:pPr>
        <w:spacing w:after="25" w:line="240" w:lineRule="auto"/>
        <w:ind w:left="360" w:hanging="360"/>
      </w:pPr>
      <w:r>
        <w:rPr>
          <w:rFonts w:ascii="Helvetica Neue" w:hAnsi="Helvetica Neue" w:eastAsia="Helvetica Neue"/>
          <w:b/>
          <w:color w:val="C85A3D"/>
          <w:sz w:val="17"/>
          <w:lang w:val="fr-CA"/>
        </w:rPr>
        <w:t xml:space="preserve">4. </w:t>
      </w:r>
      <w:r>
        <w:rPr>
          <w:rFonts w:ascii="Helvetica Neue" w:hAnsi="Helvetica Neue" w:eastAsia="Helvetica Neue"/>
          <w:color w:val="303030"/>
          <w:sz w:val="17"/>
          <w:lang w:val="fr-CA"/>
        </w:rPr>
        <w:t>Combien de connexions simultanées devons-nous garantir et tester?</w:t>
      </w:r>
    </w:p>
    <w:p>
      <w:pPr>
        <w:spacing w:after="25" w:line="240" w:lineRule="auto"/>
        <w:ind w:left="360" w:hanging="360"/>
      </w:pPr>
      <w:r>
        <w:rPr>
          <w:rFonts w:ascii="Helvetica Neue" w:hAnsi="Helvetica Neue" w:eastAsia="Helvetica Neue"/>
          <w:b/>
          <w:color w:val="C85A3D"/>
          <w:sz w:val="17"/>
          <w:lang w:val="fr-CA"/>
        </w:rPr>
        <w:t xml:space="preserve">5. </w:t>
      </w:r>
      <w:r>
        <w:rPr>
          <w:rFonts w:ascii="Helvetica Neue" w:hAnsi="Helvetica Neue" w:eastAsia="Helvetica Neue"/>
          <w:color w:val="303030"/>
          <w:sz w:val="17"/>
          <w:lang w:val="fr-CA"/>
        </w:rPr>
        <w:t>Quelle formule détermine le podium lorsque les erreurs ne bloquent pas la frappe?</w:t>
      </w:r>
    </w:p>
    <w:p>
      <w:pPr>
        <w:spacing w:after="25" w:line="240" w:lineRule="auto"/>
        <w:ind w:left="360" w:hanging="360"/>
      </w:pPr>
      <w:r>
        <w:rPr>
          <w:rFonts w:ascii="Helvetica Neue" w:hAnsi="Helvetica Neue" w:eastAsia="Helvetica Neue"/>
          <w:b/>
          <w:color w:val="C85A3D"/>
          <w:sz w:val="17"/>
          <w:lang w:val="fr-CA"/>
        </w:rPr>
        <w:t xml:space="preserve">6. </w:t>
      </w:r>
      <w:r>
        <w:rPr>
          <w:rFonts w:ascii="Helvetica Neue" w:hAnsi="Helvetica Neue" w:eastAsia="Helvetica Neue"/>
          <w:color w:val="303030"/>
          <w:sz w:val="17"/>
          <w:lang w:val="fr-CA"/>
        </w:rPr>
        <w:t>Quel délai termine une course après l'arrivée du premier joueur ou après une période d'inactivité?</w:t>
      </w:r>
    </w:p>
    <w:p>
      <w:pPr>
        <w:spacing w:after="25" w:line="240" w:lineRule="auto"/>
        <w:ind w:left="360" w:hanging="360"/>
      </w:pPr>
      <w:r>
        <w:rPr>
          <w:rFonts w:ascii="Helvetica Neue" w:hAnsi="Helvetica Neue" w:eastAsia="Helvetica Neue"/>
          <w:b/>
          <w:color w:val="C85A3D"/>
          <w:sz w:val="17"/>
          <w:lang w:val="fr-CA"/>
        </w:rPr>
        <w:t xml:space="preserve">7. </w:t>
      </w:r>
      <w:r>
        <w:rPr>
          <w:rFonts w:ascii="Helvetica Neue" w:hAnsi="Helvetica Neue" w:eastAsia="Helvetica Neue"/>
          <w:color w:val="303030"/>
          <w:sz w:val="17"/>
          <w:lang w:val="fr-CA"/>
        </w:rPr>
        <w:t>Combien de temps un participant déconnecté peut-il reprendre sa place?</w:t>
      </w:r>
    </w:p>
    <w:p>
      <w:pPr>
        <w:spacing w:after="25" w:line="240" w:lineRule="auto"/>
        <w:ind w:left="360" w:hanging="360"/>
      </w:pPr>
      <w:r>
        <w:rPr>
          <w:rFonts w:ascii="Helvetica Neue" w:hAnsi="Helvetica Neue" w:eastAsia="Helvetica Neue"/>
          <w:b/>
          <w:color w:val="C85A3D"/>
          <w:sz w:val="17"/>
          <w:lang w:val="fr-CA"/>
        </w:rPr>
        <w:t xml:space="preserve">8. </w:t>
      </w:r>
      <w:r>
        <w:rPr>
          <w:rFonts w:ascii="Helvetica Neue" w:hAnsi="Helvetica Neue" w:eastAsia="Helvetica Neue"/>
          <w:color w:val="303030"/>
          <w:sz w:val="17"/>
          <w:lang w:val="fr-CA"/>
        </w:rPr>
        <w:t>Combien de temps faut-il conserver les statistiques et l'identité d'un invité?</w:t>
      </w:r>
    </w:p>
    <w:p>
      <w:pPr>
        <w:spacing w:after="25" w:line="240" w:lineRule="auto"/>
        <w:ind w:left="360" w:hanging="360"/>
      </w:pPr>
      <w:r>
        <w:rPr>
          <w:rFonts w:ascii="Helvetica Neue" w:hAnsi="Helvetica Neue" w:eastAsia="Helvetica Neue"/>
          <w:b/>
          <w:color w:val="C85A3D"/>
          <w:sz w:val="17"/>
          <w:lang w:val="fr-CA"/>
        </w:rPr>
        <w:t xml:space="preserve">9. </w:t>
      </w:r>
      <w:r>
        <w:rPr>
          <w:rFonts w:ascii="Helvetica Neue" w:hAnsi="Helvetica Neue" w:eastAsia="Helvetica Neue"/>
          <w:color w:val="303030"/>
          <w:sz w:val="17"/>
          <w:lang w:val="fr-CA"/>
        </w:rPr>
        <w:t>Qui peut consulter les statistiques permanentes d'un mineur?</w:t>
      </w:r>
    </w:p>
    <w:p>
      <w:pPr>
        <w:spacing w:after="25" w:line="240" w:lineRule="auto"/>
        <w:ind w:left="360" w:hanging="360"/>
      </w:pPr>
      <w:r>
        <w:rPr>
          <w:rFonts w:ascii="Helvetica Neue" w:hAnsi="Helvetica Neue" w:eastAsia="Helvetica Neue"/>
          <w:b/>
          <w:color w:val="C85A3D"/>
          <w:sz w:val="17"/>
          <w:lang w:val="fr-CA"/>
        </w:rPr>
        <w:t xml:space="preserve">10. </w:t>
      </w:r>
      <w:r>
        <w:rPr>
          <w:rFonts w:ascii="Helvetica Neue" w:hAnsi="Helvetica Neue" w:eastAsia="Helvetica Neue"/>
          <w:color w:val="303030"/>
          <w:sz w:val="17"/>
          <w:lang w:val="fr-CA"/>
        </w:rPr>
        <w:t>Les quatre modes d'accès doivent-ils fonctionner dès le premier checkpoint?</w:t>
      </w:r>
    </w:p>
    <w:p>
      <w:pPr>
        <w:spacing w:after="25" w:line="240" w:lineRule="auto"/>
        <w:ind w:left="360" w:hanging="360"/>
      </w:pPr>
      <w:r>
        <w:rPr>
          <w:rFonts w:ascii="Helvetica Neue" w:hAnsi="Helvetica Neue" w:eastAsia="Helvetica Neue"/>
          <w:b/>
          <w:color w:val="C85A3D"/>
          <w:sz w:val="17"/>
          <w:lang w:val="fr-CA"/>
        </w:rPr>
        <w:t xml:space="preserve">11. </w:t>
      </w:r>
      <w:r>
        <w:rPr>
          <w:rFonts w:ascii="Helvetica Neue" w:hAnsi="Helvetica Neue" w:eastAsia="Helvetica Neue"/>
          <w:color w:val="303030"/>
          <w:sz w:val="17"/>
          <w:lang w:val="fr-CA"/>
        </w:rPr>
        <w:t>Les bonus sont-ils obligatoires dans la version finale minimale?</w:t>
      </w:r>
    </w:p>
    <w:p>
      <w:pPr>
        <w:spacing w:after="25" w:line="240" w:lineRule="auto"/>
        <w:ind w:left="360" w:hanging="360"/>
      </w:pPr>
      <w:r>
        <w:rPr>
          <w:rFonts w:ascii="Helvetica Neue" w:hAnsi="Helvetica Neue" w:eastAsia="Helvetica Neue"/>
          <w:b/>
          <w:color w:val="C85A3D"/>
          <w:sz w:val="17"/>
          <w:lang w:val="fr-CA"/>
        </w:rPr>
        <w:t xml:space="preserve">12. </w:t>
      </w:r>
      <w:r>
        <w:rPr>
          <w:rFonts w:ascii="Helvetica Neue" w:hAnsi="Helvetica Neue" w:eastAsia="Helvetica Neue"/>
          <w:color w:val="303030"/>
          <w:sz w:val="17"/>
          <w:lang w:val="fr-CA"/>
        </w:rPr>
        <w:t>La participation sur écran tactile doit-elle être permise ou limitée au mode spectateur?</w:t>
      </w:r>
    </w:p>
    <w:p>
      <w:pPr>
        <w:sectPr>
          <w:headerReference w:type="default" r:id="rId14"/>
          <w:footerReference w:type="default" r:id="rId15"/>
          <w:headerReference w:type="even" r:id="rId16"/>
          <w:footerReference w:type="even" r:id="rId17"/>
          <w:headerReference w:type="first" r:id="rId18"/>
          <w:footerReference w:type="first" r:id="rId19"/>
          <w:pgSz w:h="15840" w:w="12240" w:orient="portrait"/>
          <w:pgMar w:bottom="979" w:top="1008" w:left="1123" w:right="1123" w:header="403" w:footer="432"/>
          <w:pgNumType w:start="4"/>
        </w:sectPr>
      </w:pPr>
    </w:p>
    <w:p>
      <w:pPr>
        <w:pStyle w:val="Heading1"/>
        <w:keepNext/>
        <w:spacing w:before="160" w:after="120" w:line="240" w:lineRule="auto"/>
      </w:pPr>
      <w:r>
        <w:rPr>
          <w:rFonts w:ascii="Helvetica Neue" w:hAnsi="Helvetica Neue" w:eastAsia="Helvetica Neue"/>
          <w:b/>
          <w:color w:val="111111"/>
          <w:sz w:val="40"/>
          <w:lang w:val="fr-CA"/>
        </w:rPr>
        <w:t xml:space="preserve">6  </w:t>
      </w:r>
      <w:r>
        <w:rPr>
          <w:rFonts w:ascii="Helvetica Neue" w:hAnsi="Helvetica Neue" w:eastAsia="Helvetica Neue"/>
          <w:b w:val="0"/>
          <w:color w:val="111111"/>
          <w:sz w:val="40"/>
          <w:lang w:val="fr-CA"/>
        </w:rPr>
        <w:t>Hypothèses</w:t>
      </w:r>
    </w:p>
    <w:p>
      <w:pPr>
        <w:spacing w:after="34" w:line="240" w:lineRule="auto"/>
        <w:ind w:left="922" w:hanging="922"/>
      </w:pPr>
      <w:r>
        <w:rPr>
          <w:rFonts w:ascii="Helvetica Neue" w:hAnsi="Helvetica Neue" w:eastAsia="Helvetica Neue"/>
          <w:b/>
          <w:color w:val="C85A3D"/>
          <w:sz w:val="18"/>
          <w:lang w:val="fr-CA"/>
        </w:rPr>
        <w:t>HYP-01</w:t>
      </w:r>
      <w:r>
        <w:rPr>
          <w:rFonts w:ascii="Helvetica Neue" w:hAnsi="Helvetica Neue" w:eastAsia="Helvetica Neue"/>
          <w:color w:val="303030"/>
          <w:sz w:val="18"/>
          <w:lang w:val="fr-CA"/>
        </w:rPr>
        <w:t xml:space="preserve">  La transcription prévaut sur les notes lorsqu'elles se contredisent, car elle conserve davantage le contexte de la rencontre.</w:t>
      </w:r>
    </w:p>
    <w:p>
      <w:pPr>
        <w:spacing w:after="34" w:line="240" w:lineRule="auto"/>
        <w:ind w:left="922" w:hanging="922"/>
      </w:pPr>
      <w:r>
        <w:rPr>
          <w:rFonts w:ascii="Helvetica Neue" w:hAnsi="Helvetica Neue" w:eastAsia="Helvetica Neue"/>
          <w:b/>
          <w:color w:val="C85A3D"/>
          <w:sz w:val="18"/>
          <w:lang w:val="fr-CA"/>
        </w:rPr>
        <w:t>HYP-02</w:t>
      </w:r>
      <w:r>
        <w:rPr>
          <w:rFonts w:ascii="Helvetica Neue" w:hAnsi="Helvetica Neue" w:eastAsia="Helvetica Neue"/>
          <w:color w:val="303030"/>
          <w:sz w:val="18"/>
          <w:lang w:val="fr-CA"/>
        </w:rPr>
        <w:t xml:space="preserve">  Les commandes appartiennent à l'hôte plutôt qu'au professeur, puisque les étudiants peuvent aussi créer une salle.</w:t>
      </w:r>
    </w:p>
    <w:p>
      <w:pPr>
        <w:spacing w:after="34" w:line="240" w:lineRule="auto"/>
        <w:ind w:left="922" w:hanging="922"/>
      </w:pPr>
      <w:r>
        <w:rPr>
          <w:rFonts w:ascii="Helvetica Neue" w:hAnsi="Helvetica Neue" w:eastAsia="Helvetica Neue"/>
          <w:b/>
          <w:color w:val="C85A3D"/>
          <w:sz w:val="18"/>
          <w:lang w:val="fr-CA"/>
        </w:rPr>
        <w:t>HYP-03</w:t>
      </w:r>
      <w:r>
        <w:rPr>
          <w:rFonts w:ascii="Helvetica Neue" w:hAnsi="Helvetica Neue" w:eastAsia="Helvetica Neue"/>
          <w:color w:val="303030"/>
          <w:sz w:val="18"/>
          <w:lang w:val="fr-CA"/>
        </w:rPr>
        <w:t xml:space="preserve">  Une course comprend au moins deux concurrents, dont un humain; un bot peut être le second.</w:t>
      </w:r>
    </w:p>
    <w:p>
      <w:pPr>
        <w:spacing w:after="34" w:line="240" w:lineRule="auto"/>
        <w:ind w:left="922" w:hanging="922"/>
      </w:pPr>
      <w:r>
        <w:rPr>
          <w:rFonts w:ascii="Helvetica Neue" w:hAnsi="Helvetica Neue" w:eastAsia="Helvetica Neue"/>
          <w:b/>
          <w:color w:val="C85A3D"/>
          <w:sz w:val="18"/>
          <w:lang w:val="fr-CA"/>
        </w:rPr>
        <w:t>HYP-04</w:t>
      </w:r>
      <w:r>
        <w:rPr>
          <w:rFonts w:ascii="Helvetica Neue" w:hAnsi="Helvetica Neue" w:eastAsia="Helvetica Neue"/>
          <w:color w:val="303030"/>
          <w:sz w:val="18"/>
          <w:lang w:val="fr-CA"/>
        </w:rPr>
        <w:t xml:space="preserve">  La version minimale garantit 30 personnes. Toute capacité supérieure sera testée et documentée.</w:t>
      </w:r>
    </w:p>
    <w:p>
      <w:pPr>
        <w:spacing w:after="34" w:line="240" w:lineRule="auto"/>
        <w:ind w:left="922" w:hanging="922"/>
      </w:pPr>
      <w:r>
        <w:rPr>
          <w:rFonts w:ascii="Helvetica Neue" w:hAnsi="Helvetica Neue" w:eastAsia="Helvetica Neue"/>
          <w:b/>
          <w:color w:val="C85A3D"/>
          <w:sz w:val="18"/>
          <w:lang w:val="fr-CA"/>
        </w:rPr>
        <w:t>HYP-05</w:t>
      </w:r>
      <w:r>
        <w:rPr>
          <w:rFonts w:ascii="Helvetica Neue" w:hAnsi="Helvetica Neue" w:eastAsia="Helvetica Neue"/>
          <w:color w:val="303030"/>
          <w:sz w:val="18"/>
          <w:lang w:val="fr-CA"/>
        </w:rPr>
        <w:t xml:space="preserve">  Les données d'un invité persistent seulement dans sa session de navigateur.</w:t>
      </w:r>
    </w:p>
    <w:p>
      <w:pPr>
        <w:spacing w:after="34" w:line="240" w:lineRule="auto"/>
        <w:ind w:left="922" w:hanging="922"/>
      </w:pPr>
      <w:r>
        <w:rPr>
          <w:rFonts w:ascii="Helvetica Neue" w:hAnsi="Helvetica Neue" w:eastAsia="Helvetica Neue"/>
          <w:b/>
          <w:color w:val="C85A3D"/>
          <w:sz w:val="18"/>
          <w:lang w:val="fr-CA"/>
        </w:rPr>
        <w:t>HYP-06</w:t>
      </w:r>
      <w:r>
        <w:rPr>
          <w:rFonts w:ascii="Helvetica Neue" w:hAnsi="Helvetica Neue" w:eastAsia="Helvetica Neue"/>
          <w:color w:val="303030"/>
          <w:sz w:val="18"/>
          <w:lang w:val="fr-CA"/>
        </w:rPr>
        <w:t xml:space="preserve">  La configuration devient immuable au départ afin que tous participent selon les mêmes règles.</w:t>
      </w:r>
    </w:p>
    <w:p>
      <w:pPr>
        <w:spacing w:after="34" w:line="240" w:lineRule="auto"/>
        <w:ind w:left="922" w:hanging="922"/>
      </w:pPr>
      <w:r>
        <w:rPr>
          <w:rFonts w:ascii="Helvetica Neue" w:hAnsi="Helvetica Neue" w:eastAsia="Helvetica Neue"/>
          <w:b/>
          <w:color w:val="C85A3D"/>
          <w:sz w:val="18"/>
          <w:lang w:val="fr-CA"/>
        </w:rPr>
        <w:t>HYP-07</w:t>
      </w:r>
      <w:r>
        <w:rPr>
          <w:rFonts w:ascii="Helvetica Neue" w:hAnsi="Helvetica Neue" w:eastAsia="Helvetica Neue"/>
          <w:color w:val="303030"/>
          <w:sz w:val="18"/>
          <w:lang w:val="fr-CA"/>
        </w:rPr>
        <w:t xml:space="preserve">  Les bonus appartiennent à un mode arcade. Un mode entraînement sans bonus mesure la progression de manière comparable.</w:t>
      </w:r>
    </w:p>
    <w:p>
      <w:pPr>
        <w:spacing w:after="34" w:line="240" w:lineRule="auto"/>
        <w:ind w:left="922" w:hanging="922"/>
      </w:pPr>
      <w:r>
        <w:rPr>
          <w:rFonts w:ascii="Helvetica Neue" w:hAnsi="Helvetica Neue" w:eastAsia="Helvetica Neue"/>
          <w:b/>
          <w:color w:val="C85A3D"/>
          <w:sz w:val="18"/>
          <w:lang w:val="fr-CA"/>
        </w:rPr>
        <w:t>HYP-08</w:t>
      </w:r>
      <w:r>
        <w:rPr>
          <w:rFonts w:ascii="Helvetica Neue" w:hAnsi="Helvetica Neue" w:eastAsia="Helvetica Neue"/>
          <w:color w:val="303030"/>
          <w:sz w:val="18"/>
          <w:lang w:val="fr-CA"/>
        </w:rPr>
        <w:t xml:space="preserve">  Les textes intégrés proviennent de sources libres ou autorisées; le texte personnalisé relève de l'hôte.</w:t>
      </w:r>
    </w:p>
    <w:p>
      <w:pPr>
        <w:spacing w:after="34" w:line="240" w:lineRule="auto"/>
        <w:ind w:left="922" w:hanging="922"/>
      </w:pPr>
      <w:r>
        <w:rPr>
          <w:rFonts w:ascii="Helvetica Neue" w:hAnsi="Helvetica Neue" w:eastAsia="Helvetica Neue"/>
          <w:b/>
          <w:color w:val="C85A3D"/>
          <w:sz w:val="18"/>
          <w:lang w:val="fr-CA"/>
        </w:rPr>
        <w:t>HYP-09</w:t>
      </w:r>
      <w:r>
        <w:rPr>
          <w:rFonts w:ascii="Helvetica Neue" w:hAnsi="Helvetica Neue" w:eastAsia="Helvetica Neue"/>
          <w:color w:val="303030"/>
          <w:sz w:val="18"/>
          <w:lang w:val="fr-CA"/>
        </w:rPr>
        <w:t xml:space="preserve">  Les appareils tactiles permettent au minimum de consulter le site et d'être spectateur.</w:t>
      </w:r>
    </w:p>
    <w:p>
      <w:pPr>
        <w:spacing w:after="34" w:line="240" w:lineRule="auto"/>
        <w:ind w:left="922" w:hanging="922"/>
      </w:pPr>
      <w:r>
        <w:rPr>
          <w:rFonts w:ascii="Helvetica Neue" w:hAnsi="Helvetica Neue" w:eastAsia="Helvetica Neue"/>
          <w:b/>
          <w:color w:val="C85A3D"/>
          <w:sz w:val="18"/>
          <w:lang w:val="fr-CA"/>
        </w:rPr>
        <w:t>HYP-10</w:t>
      </w:r>
      <w:r>
        <w:rPr>
          <w:rFonts w:ascii="Helvetica Neue" w:hAnsi="Helvetica Neue" w:eastAsia="Helvetica Neue"/>
          <w:color w:val="303030"/>
          <w:sz w:val="18"/>
          <w:lang w:val="fr-CA"/>
        </w:rPr>
        <w:t xml:space="preserve">  Les sons, animations fortes et obstructions visuelles peuvent être désactivés.</w:t>
      </w:r>
    </w:p>
    <w:p>
      <w:pPr>
        <w:pStyle w:val="Heading1"/>
        <w:keepNext/>
        <w:spacing w:before="160" w:after="120" w:line="240" w:lineRule="auto"/>
      </w:pPr>
      <w:r>
        <w:rPr>
          <w:rFonts w:ascii="Helvetica Neue" w:hAnsi="Helvetica Neue" w:eastAsia="Helvetica Neue"/>
          <w:b/>
          <w:color w:val="111111"/>
          <w:sz w:val="40"/>
          <w:lang w:val="fr-CA"/>
        </w:rPr>
        <w:t xml:space="preserve">7  </w:t>
      </w:r>
      <w:r>
        <w:rPr>
          <w:rFonts w:ascii="Helvetica Neue" w:hAnsi="Helvetica Neue" w:eastAsia="Helvetica Neue"/>
          <w:b w:val="0"/>
          <w:color w:val="111111"/>
          <w:sz w:val="40"/>
          <w:lang w:val="fr-CA"/>
        </w:rPr>
        <w:t>Priorisation</w:t>
      </w:r>
    </w:p>
    <w:tbl>
      <w:tblPr>
        <w:tblW w:type="auto" w:w="0"/>
        <w:jc w:val="center"/>
        <w:tblLayout w:type="fixed"/>
        <w:tblLook w:firstColumn="1" w:firstRow="1" w:lastColumn="0" w:lastRow="0" w:noHBand="0" w:noVBand="1" w:val="04A0"/>
      </w:tblPr>
      <w:tblGrid>
        <w:gridCol w:w="4680"/>
        <w:gridCol w:w="4680"/>
      </w:tblGrid>
      <w:tr>
        <w:trPr>
          <w:tblHeader w:val="true"/>
        </w:trPr>
        <w:tc>
          <w:tcPr>
            <w:tcW w:type="dxa" w:w="2016"/>
            <w:shd w:fill="EFE2DD"/>
            <w:tcBorders>
              <w:top w:val="single" w:sz="4" w:color="D9D9D9"/>
              <w:left w:val="single" w:sz="4" w:color="D9D9D9"/>
              <w:bottom w:val="single" w:sz="4" w:color="D9D9D9"/>
              <w:right w:val="single" w:sz="4" w:color="D9D9D9"/>
              <w:insideH w:val="single" w:sz="4" w:color="D9D9D9"/>
              <w:insideV w:val="single" w:sz="4" w:color="D9D9D9"/>
            </w:tcBorders>
            <w:tcMar>
              <w:top w:w="70" w:type="dxa"/>
              <w:start w:w="90" w:type="dxa"/>
              <w:bottom w:w="70" w:type="dxa"/>
              <w:end w:w="90" w:type="dxa"/>
            </w:tcMar>
          </w:tcPr>
          <w:p>
            <w:r>
              <w:rPr>
                <w:rFonts w:ascii="Helvetica Neue" w:hAnsi="Helvetica Neue" w:eastAsia="Helvetica Neue"/>
                <w:b/>
                <w:color w:val="111111"/>
                <w:sz w:val="17"/>
                <w:lang w:val="fr-CA"/>
              </w:rPr>
              <w:t>Niveau</w:t>
            </w:r>
          </w:p>
        </w:tc>
        <w:tc>
          <w:tcPr>
            <w:tcW w:type="dxa" w:w="7776"/>
            <w:shd w:fill="EFE2DD"/>
            <w:tcBorders>
              <w:top w:val="single" w:sz="4" w:color="D9D9D9"/>
              <w:left w:val="single" w:sz="4" w:color="D9D9D9"/>
              <w:bottom w:val="single" w:sz="4" w:color="D9D9D9"/>
              <w:right w:val="single" w:sz="4" w:color="D9D9D9"/>
              <w:insideH w:val="single" w:sz="4" w:color="D9D9D9"/>
              <w:insideV w:val="single" w:sz="4" w:color="D9D9D9"/>
            </w:tcBorders>
            <w:tcMar>
              <w:top w:w="70" w:type="dxa"/>
              <w:start w:w="90" w:type="dxa"/>
              <w:bottom w:w="70" w:type="dxa"/>
              <w:end w:w="90" w:type="dxa"/>
            </w:tcMar>
          </w:tcPr>
          <w:p>
            <w:r>
              <w:rPr>
                <w:rFonts w:ascii="Helvetica Neue" w:hAnsi="Helvetica Neue" w:eastAsia="Helvetica Neue"/>
                <w:b/>
                <w:color w:val="111111"/>
                <w:sz w:val="17"/>
                <w:lang w:val="fr-CA"/>
              </w:rPr>
              <w:t>Portée</w:t>
            </w:r>
          </w:p>
        </w:tc>
      </w:tr>
      <w:tr>
        <w:trPr>
          <w:cantSplit/>
        </w:trPr>
        <w:tc>
          <w:tcPr>
            <w:tcW w:type="dxa" w:w="2016"/>
            <w:shd w:fill="FFFFFF"/>
            <w:tcBorders>
              <w:top w:val="single" w:sz="4" w:color="D9D9D9"/>
              <w:left w:val="single" w:sz="4" w:color="D9D9D9"/>
              <w:bottom w:val="single" w:sz="4" w:color="D9D9D9"/>
              <w:right w:val="single" w:sz="4" w:color="D9D9D9"/>
              <w:insideH w:val="single" w:sz="4" w:color="D9D9D9"/>
              <w:insideV w:val="single" w:sz="4" w:color="D9D9D9"/>
            </w:tcBorders>
            <w:tcMar>
              <w:top w:w="65" w:type="dxa"/>
              <w:start w:w="90" w:type="dxa"/>
              <w:bottom w:w="65" w:type="dxa"/>
              <w:end w:w="90" w:type="dxa"/>
            </w:tcMar>
            <w:vAlign w:val="center"/>
          </w:tcPr>
          <w:p>
            <w:r>
              <w:rPr>
                <w:rFonts w:ascii="Helvetica Neue" w:hAnsi="Helvetica Neue" w:eastAsia="Helvetica Neue"/>
                <w:b/>
                <w:color w:val="303030"/>
                <w:sz w:val="17"/>
                <w:lang w:val="fr-CA"/>
              </w:rPr>
              <w:t>Essentiel</w:t>
            </w:r>
          </w:p>
        </w:tc>
        <w:tc>
          <w:tcPr>
            <w:tcW w:type="dxa" w:w="7776"/>
            <w:shd w:fill="FFFFFF"/>
            <w:tcBorders>
              <w:top w:val="single" w:sz="4" w:color="D9D9D9"/>
              <w:left w:val="single" w:sz="4" w:color="D9D9D9"/>
              <w:bottom w:val="single" w:sz="4" w:color="D9D9D9"/>
              <w:right w:val="single" w:sz="4" w:color="D9D9D9"/>
              <w:insideH w:val="single" w:sz="4" w:color="D9D9D9"/>
              <w:insideV w:val="single" w:sz="4" w:color="D9D9D9"/>
            </w:tcBorders>
            <w:tcMar>
              <w:top w:w="65" w:type="dxa"/>
              <w:start w:w="90" w:type="dxa"/>
              <w:bottom w:w="65" w:type="dxa"/>
              <w:end w:w="90" w:type="dxa"/>
            </w:tcMar>
            <w:vAlign w:val="center"/>
          </w:tcPr>
          <w:p>
            <w:r>
              <w:rPr>
                <w:rFonts w:ascii="Helvetica Neue" w:hAnsi="Helvetica Neue" w:eastAsia="Helvetica Neue"/>
                <w:b w:val="0"/>
                <w:color w:val="303030"/>
                <w:sz w:val="17"/>
                <w:lang w:val="fr-CA"/>
              </w:rPr>
              <w:t>Comptes et invités; trois modes d'accès; salon et course en temps réel; reconnexion; règles de frappe; classement; résultats et heatmap; bots de base; bilinguisme; interface adaptative; pile technique imposée; HTTPS; tests et documentation.</w:t>
            </w:r>
          </w:p>
        </w:tc>
      </w:tr>
      <w:tr>
        <w:trPr>
          <w:cantSplit/>
        </w:trPr>
        <w:tc>
          <w:tcPr>
            <w:tcW w:type="dxa" w:w="2016"/>
            <w:shd w:fill="FCFBFA"/>
            <w:tcBorders>
              <w:top w:val="single" w:sz="4" w:color="D9D9D9"/>
              <w:left w:val="single" w:sz="4" w:color="D9D9D9"/>
              <w:bottom w:val="single" w:sz="4" w:color="D9D9D9"/>
              <w:right w:val="single" w:sz="4" w:color="D9D9D9"/>
              <w:insideH w:val="single" w:sz="4" w:color="D9D9D9"/>
              <w:insideV w:val="single" w:sz="4" w:color="D9D9D9"/>
            </w:tcBorders>
            <w:tcMar>
              <w:top w:w="65" w:type="dxa"/>
              <w:start w:w="90" w:type="dxa"/>
              <w:bottom w:w="65" w:type="dxa"/>
              <w:end w:w="90" w:type="dxa"/>
            </w:tcMar>
            <w:vAlign w:val="center"/>
          </w:tcPr>
          <w:p>
            <w:r>
              <w:rPr>
                <w:rFonts w:ascii="Helvetica Neue" w:hAnsi="Helvetica Neue" w:eastAsia="Helvetica Neue"/>
                <w:b/>
                <w:color w:val="303030"/>
                <w:sz w:val="17"/>
                <w:lang w:val="fr-CA"/>
              </w:rPr>
              <w:t>Souhaitable</w:t>
            </w:r>
          </w:p>
        </w:tc>
        <w:tc>
          <w:tcPr>
            <w:tcW w:type="dxa" w:w="7776"/>
            <w:shd w:fill="FCFBFA"/>
            <w:tcBorders>
              <w:top w:val="single" w:sz="4" w:color="D9D9D9"/>
              <w:left w:val="single" w:sz="4" w:color="D9D9D9"/>
              <w:bottom w:val="single" w:sz="4" w:color="D9D9D9"/>
              <w:right w:val="single" w:sz="4" w:color="D9D9D9"/>
              <w:insideH w:val="single" w:sz="4" w:color="D9D9D9"/>
              <w:insideV w:val="single" w:sz="4" w:color="D9D9D9"/>
            </w:tcBorders>
            <w:tcMar>
              <w:top w:w="65" w:type="dxa"/>
              <w:start w:w="90" w:type="dxa"/>
              <w:bottom w:w="65" w:type="dxa"/>
              <w:end w:w="90" w:type="dxa"/>
            </w:tcMar>
            <w:vAlign w:val="center"/>
          </w:tcPr>
          <w:p>
            <w:r>
              <w:rPr>
                <w:rFonts w:ascii="Helvetica Neue" w:hAnsi="Helvetica Neue" w:eastAsia="Helvetica Neue"/>
                <w:b w:val="0"/>
                <w:color w:val="303030"/>
                <w:sz w:val="17"/>
                <w:lang w:val="fr-CA"/>
              </w:rPr>
              <w:t>Partie rapide; liaison de plusieurs fournisseurs; progression détaillée; revanche; au moins deux bonus; bots plus humains; sons; détection de comportements anormaux; participation complète sur tablette.</w:t>
            </w:r>
          </w:p>
        </w:tc>
      </w:tr>
      <w:tr>
        <w:trPr>
          <w:cantSplit/>
        </w:trPr>
        <w:tc>
          <w:tcPr>
            <w:tcW w:type="dxa" w:w="2016"/>
            <w:shd w:fill="FFFFFF"/>
            <w:tcBorders>
              <w:top w:val="single" w:sz="4" w:color="D9D9D9"/>
              <w:left w:val="single" w:sz="4" w:color="D9D9D9"/>
              <w:bottom w:val="single" w:sz="4" w:color="D9D9D9"/>
              <w:right w:val="single" w:sz="4" w:color="D9D9D9"/>
              <w:insideH w:val="single" w:sz="4" w:color="D9D9D9"/>
              <w:insideV w:val="single" w:sz="4" w:color="D9D9D9"/>
            </w:tcBorders>
            <w:tcMar>
              <w:top w:w="65" w:type="dxa"/>
              <w:start w:w="90" w:type="dxa"/>
              <w:bottom w:w="65" w:type="dxa"/>
              <w:end w:w="90" w:type="dxa"/>
            </w:tcMar>
            <w:vAlign w:val="center"/>
          </w:tcPr>
          <w:p>
            <w:r>
              <w:rPr>
                <w:rFonts w:ascii="Helvetica Neue" w:hAnsi="Helvetica Neue" w:eastAsia="Helvetica Neue"/>
                <w:b/>
                <w:color w:val="303030"/>
                <w:sz w:val="17"/>
                <w:lang w:val="fr-CA"/>
              </w:rPr>
              <w:t>Moins prioritaire</w:t>
            </w:r>
          </w:p>
        </w:tc>
        <w:tc>
          <w:tcPr>
            <w:tcW w:type="dxa" w:w="7776"/>
            <w:shd w:fill="FFFFFF"/>
            <w:tcBorders>
              <w:top w:val="single" w:sz="4" w:color="D9D9D9"/>
              <w:left w:val="single" w:sz="4" w:color="D9D9D9"/>
              <w:bottom w:val="single" w:sz="4" w:color="D9D9D9"/>
              <w:right w:val="single" w:sz="4" w:color="D9D9D9"/>
              <w:insideH w:val="single" w:sz="4" w:color="D9D9D9"/>
              <w:insideV w:val="single" w:sz="4" w:color="D9D9D9"/>
            </w:tcBorders>
            <w:tcMar>
              <w:top w:w="65" w:type="dxa"/>
              <w:start w:w="90" w:type="dxa"/>
              <w:bottom w:w="65" w:type="dxa"/>
              <w:end w:w="90" w:type="dxa"/>
            </w:tcMar>
            <w:vAlign w:val="center"/>
          </w:tcPr>
          <w:p>
            <w:r>
              <w:rPr>
                <w:rFonts w:ascii="Helvetica Neue" w:hAnsi="Helvetica Neue" w:eastAsia="Helvetica Neue"/>
                <w:b w:val="0"/>
                <w:color w:val="303030"/>
                <w:sz w:val="17"/>
                <w:lang w:val="fr-CA"/>
              </w:rPr>
              <w:t>Équipes; import de fichiers; saisie de code; difficulté automatique; statistiques invitées entre plusieurs jours; dictionnaire externe; nombreux bonus; personnalisation cosmétique avancée.</w:t>
            </w:r>
          </w:p>
        </w:tc>
      </w:tr>
    </w:tbl>
    <w:p>
      <w:pPr>
        <w:spacing w:after="0"/>
      </w:pPr>
    </w:p>
    <w:p>
      <w:pPr>
        <w:pStyle w:val="Heading2"/>
        <w:keepNext/>
        <w:spacing w:before="120" w:after="40" w:line="240" w:lineRule="auto"/>
      </w:pPr>
      <w:r>
        <w:rPr>
          <w:rFonts w:ascii="Helvetica Neue" w:hAnsi="Helvetica Neue" w:eastAsia="Helvetica Neue"/>
          <w:b/>
          <w:color w:val="6B6B6B"/>
          <w:sz w:val="18"/>
          <w:lang w:val="fr-CA"/>
        </w:rPr>
        <w:t>PORTÉE DU PREMIER CHECKPOINT</w:t>
      </w:r>
    </w:p>
    <w:p>
      <w:pPr>
        <w:keepNext w:val="0"/>
        <w:spacing w:before="0" w:after="0" w:line="250" w:lineRule="auto"/>
      </w:pPr>
      <w:r>
        <w:rPr>
          <w:rFonts w:ascii="Helvetica Neue" w:hAnsi="Helvetica Neue" w:eastAsia="Helvetica Neue"/>
          <w:color w:val="303030"/>
          <w:sz w:val="18"/>
          <w:lang w:val="fr-CA"/>
        </w:rPr>
        <w:t>Le premier checkpoint comprend une application accessible en ligne par HTTPS, une première authentification fonctionnelle, la structure technique initiale, un début visible de direction artistique et une documentation de démarrage. Le moteur complet de course, les bots, les bonus et les statistiques avancées sont exclus de ce checkpoint.</w:t>
      </w:r>
    </w:p>
    <w:sectPr>
      <w:headerReference w:type="default" r:id="rId20"/>
      <w:footerReference w:type="default" r:id="rId21"/>
      <w:headerReference w:type="even" r:id="rId22"/>
      <w:footerReference w:type="even" r:id="rId23"/>
      <w:headerReference w:type="first" r:id="rId24"/>
      <w:footerReference w:type="first" r:id="rId25"/>
      <w:pgSz w:h="15840" w:w="12240" w:orient="portrait"/>
      <w:pgMar w:bottom="979" w:top="1008" w:left="1123" w:right="1123" w:header="403" w:footer="432"/>
      <w:pgNumType w:start="5"/>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pPr>
      <w:keepNext w:val="0"/>
      <w:spacing w:before="0" w:after="0" w:line="250" w:lineRule="auto"/>
      <w:jc w:val="right"/>
    </w:pPr>
    <w:r>
      <w:rPr>
        <w:rFonts w:ascii="Helvetica Neue" w:hAnsi="Helvetica Neue" w:eastAsia="Helvetica Neue"/>
        <w:color w:val="6B6B6B"/>
        <w:sz w:val="17"/>
        <w:lang w:val="fr-CA"/>
      </w:rPr>
      <w:fldChar w:fldCharType="begin"/>
      <w:instrText xml:space="preserve"> PAGE </w:instrText>
      <w:fldChar w:fldCharType="separate"/>
      <w:t>1</w:t>
      <w:fldChar w:fldCharType="end"/>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51">
    <w:pPr>
      <w:rPr/>
    </w:pPr>
    <w:r>
      <w:rPr>
        <w:rtl w:val="0"/>
      </w:rPr>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keepNext w:val="0"/>
      <w:spacing w:before="0" w:after="0" w:line="250" w:lineRule="auto"/>
      <w:jc w:val="right"/>
    </w:pPr>
    <w:r>
      <w:rPr>
        <w:rFonts w:ascii="Helvetica Neue" w:hAnsi="Helvetica Neue" w:eastAsia="Helvetica Neue"/>
        <w:color w:val="6B6B6B"/>
        <w:sz w:val="17"/>
        <w:lang w:val="fr-CA"/>
      </w:rPr>
      <w:fldChar w:fldCharType="begin"/>
      <w:instrText xml:space="preserve"> PAGE </w:instrText>
      <w:fldChar w:fldCharType="separate"/>
      <w:t>1</w:t>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keepNext w:val="0"/>
      <w:spacing w:before="0" w:after="0" w:line="250" w:lineRule="auto"/>
      <w:jc w:val="right"/>
    </w:pPr>
    <w:r>
      <w:rPr>
        <w:rFonts w:ascii="Helvetica Neue" w:hAnsi="Helvetica Neue" w:eastAsia="Helvetica Neue"/>
        <w:color w:val="6B6B6B"/>
        <w:sz w:val="17"/>
        <w:lang w:val="fr-CA"/>
      </w:rPr>
      <w:fldChar w:fldCharType="begin"/>
      <w:instrText xml:space="preserve"> PAGE </w:instrText>
      <w:fldChar w:fldCharType="separate"/>
      <w:t>1</w:t>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keepNext w:val="0"/>
      <w:spacing w:before="0" w:after="0" w:line="250" w:lineRule="auto"/>
      <w:jc w:val="right"/>
    </w:pPr>
    <w:r>
      <w:rPr>
        <w:rFonts w:ascii="Helvetica Neue" w:hAnsi="Helvetica Neue" w:eastAsia="Helvetica Neue"/>
        <w:color w:val="6B6B6B"/>
        <w:sz w:val="17"/>
        <w:lang w:val="fr-CA"/>
      </w:rPr>
      <w:fldChar w:fldCharType="begin"/>
      <w:instrText xml:space="preserve"> PAGE </w:instrText>
      <w:fldChar w:fldCharType="separate"/>
      <w:t>1</w:t>
      <w:fldChar w:fldCharType="end"/>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keepNext w:val="0"/>
      <w:spacing w:before="0" w:after="0" w:line="250" w:lineRule="auto"/>
      <w:jc w:val="right"/>
    </w:pPr>
    <w:r>
      <w:rPr>
        <w:rFonts w:ascii="Helvetica Neue" w:hAnsi="Helvetica Neue" w:eastAsia="Helvetica Neue"/>
        <w:color w:val="6B6B6B"/>
        <w:sz w:val="17"/>
        <w:lang w:val="fr-CA"/>
      </w:rPr>
      <w:fldChar w:fldCharType="begin"/>
      <w:instrText xml:space="preserve"> PAGE </w:instrText>
      <w:fldChar w:fldCharType="separate"/>
      <w:t>1</w:t>
      <w:fldChar w:fldCharType="end"/>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keepNext w:val="0"/>
      <w:spacing w:before="0" w:after="0" w:line="250" w:lineRule="auto"/>
      <w:jc w:val="right"/>
    </w:pPr>
    <w:r>
      <w:rPr>
        <w:rFonts w:ascii="Helvetica Neue" w:hAnsi="Helvetica Neue" w:eastAsia="Helvetica Neue"/>
        <w:color w:val="6B6B6B"/>
        <w:sz w:val="17"/>
        <w:lang w:val="fr-CA"/>
      </w:rPr>
      <w:fldChar w:fldCharType="begin"/>
      <w:instrText xml:space="preserve"> PAGE </w:instrText>
      <w:fldChar w:fldCharType="separate"/>
      <w:t>1</w:t>
      <w:fldChar w:fldCharType="end"/>
    </w: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keepNext w:val="0"/>
      <w:spacing w:before="0" w:after="0" w:line="250" w:lineRule="auto"/>
      <w:jc w:val="right"/>
    </w:pPr>
    <w:r>
      <w:rPr>
        <w:rFonts w:ascii="Helvetica Neue" w:hAnsi="Helvetica Neue" w:eastAsia="Helvetica Neue"/>
        <w:color w:val="6B6B6B"/>
        <w:sz w:val="17"/>
        <w:lang w:val="fr-CA"/>
      </w:rPr>
      <w:fldChar w:fldCharType="begin"/>
      <w:instrText xml:space="preserve"> PAGE </w:instrText>
      <w:fldChar w:fldCharType="separate"/>
      <w:t>1</w:t>
      <w:fldChar w:fldCharType="end"/>
    </w: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keepNext w:val="0"/>
      <w:spacing w:before="0" w:after="0" w:line="250" w:lineRule="auto"/>
      <w:jc w:val="right"/>
    </w:pPr>
    <w:r>
      <w:rPr>
        <w:rFonts w:ascii="Helvetica Neue" w:hAnsi="Helvetica Neue" w:eastAsia="Helvetica Neue"/>
        <w:color w:val="6B6B6B"/>
        <w:sz w:val="17"/>
        <w:lang w:val="fr-CA"/>
      </w:rPr>
      <w:fldChar w:fldCharType="begin"/>
      <w:instrText xml:space="preserve"> PAGE </w:instrText>
      <w:fldChar w:fldCharType="separate"/>
      <w:t>1</w:t>
      <w:fldChar w:fldCharType="end"/>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70"/>
      </w:pPr>
      <w:rPr>
        <w:rFonts w:ascii="Helvetica Neue" w:cs="Helvetica Neue" w:eastAsia="Helvetica Neue" w:hAnsi="Helvetica Neu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540" w:hanging="270"/>
      </w:pPr>
      <w:rPr>
        <w:rFonts w:ascii="Helvetica Neue" w:cs="Helvetica Neue" w:eastAsia="Helvetica Neue" w:hAnsi="Helvetica Neu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Helvetica Neue" w:cs="Helvetica Neue" w:eastAsia="Helvetica Neue" w:hAnsi="Helvetica Neue"/>
        <w:sz w:val="22"/>
        <w:szCs w:val="22"/>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rPr>
      <w:rFonts w:ascii="Helvetica Neue" w:hAnsi="Helvetica Neue"/>
      <w:color w:val="303030"/>
      <w:sz w:val="20"/>
    </w:rPr>
  </w:style>
  <w:style w:type="paragraph" w:styleId="Heading1">
    <w:name w:val="heading 1"/>
    <w:basedOn w:val="Normal"/>
    <w:next w:val="Normal"/>
    <w:pPr>
      <w:keepNext w:val="1"/>
      <w:keepLines w:val="1"/>
      <w:spacing w:after="200" w:before="360" w:lineRule="auto"/>
    </w:pPr>
    <w:rPr>
      <w:rFonts w:ascii="Helvetica Neue" w:cs="Helvetica Neue" w:eastAsia="Helvetica Neue" w:hAnsi="Helvetica Neue"/>
      <w:b w:val="0"/>
      <w:bCs w:val="0"/>
      <w:color w:val="111111"/>
      <w:sz w:val="40"/>
      <w:szCs w:val="48"/>
    </w:rPr>
  </w:style>
  <w:style w:type="paragraph" w:styleId="Heading2">
    <w:name w:val="heading 2"/>
    <w:basedOn w:val="Normal"/>
    <w:next w:val="Normal"/>
    <w:pPr>
      <w:keepNext w:val="1"/>
      <w:keepLines w:val="1"/>
      <w:spacing w:after="120" w:before="280" w:lineRule="auto"/>
    </w:pPr>
    <w:rPr>
      <w:rFonts w:ascii="Helvetica Neue" w:cs="Helvetica Neue" w:eastAsia="Helvetica Neue" w:hAnsi="Helvetica Neue"/>
      <w:b w:val="0"/>
      <w:bCs w:val="0"/>
      <w:color w:val="111111"/>
      <w:sz w:val="21"/>
      <w:szCs w:val="30"/>
    </w:rPr>
  </w:style>
  <w:style w:type="paragraph" w:styleId="Heading3">
    <w:name w:val="heading 3"/>
    <w:basedOn w:val="Normal"/>
    <w:next w:val="Normal"/>
    <w:pPr>
      <w:keepNext w:val="1"/>
      <w:keepLines w:val="1"/>
      <w:spacing w:after="80" w:before="200" w:lineRule="auto"/>
    </w:pPr>
    <w:rPr>
      <w:rFonts w:ascii="Helvetica Neue" w:cs="Helvetica Neue" w:eastAsia="Helvetica Neue" w:hAnsi="Helvetica Neue"/>
      <w:b w:val="1"/>
      <w:bCs w:val="1"/>
      <w:color w:val="000000"/>
      <w:sz w:val="24"/>
      <w:szCs w:val="24"/>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100" w:line="278.00000000000006" w:lineRule="auto"/>
    </w:pPr>
    <w:rPr>
      <w:rFonts w:ascii="Helvetica Neue" w:hAnsi="Helvetica Neue"/>
      <w:b w:val="1"/>
      <w:bCs w:val="1"/>
      <w:color w:val="111111"/>
      <w:sz w:val="68"/>
      <w:szCs w:val="80"/>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7" Type="http://schemas.openxmlformats.org/officeDocument/2006/relationships/image" Target="media/image1.png"/><Relationship Id="rId8" Type="http://schemas.openxmlformats.org/officeDocument/2006/relationships/footer" Target="footer2.xml"/><Relationship Id="rId6"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footer" Target="footer4.xml"/><Relationship Id="rId14" Type="http://schemas.openxmlformats.org/officeDocument/2006/relationships/header" Target="header4.xml"/><Relationship Id="rId15" Type="http://schemas.openxmlformats.org/officeDocument/2006/relationships/footer" Target="footer5.xml"/><Relationship Id="rId16" Type="http://schemas.openxmlformats.org/officeDocument/2006/relationships/header" Target="header5.xml"/><Relationship Id="rId17" Type="http://schemas.openxmlformats.org/officeDocument/2006/relationships/footer" Target="footer6.xml"/><Relationship Id="rId18" Type="http://schemas.openxmlformats.org/officeDocument/2006/relationships/header" Target="header6.xml"/><Relationship Id="rId19" Type="http://schemas.openxmlformats.org/officeDocument/2006/relationships/footer" Target="footer7.xml"/><Relationship Id="rId20" Type="http://schemas.openxmlformats.org/officeDocument/2006/relationships/header" Target="header7.xml"/><Relationship Id="rId21" Type="http://schemas.openxmlformats.org/officeDocument/2006/relationships/footer" Target="footer8.xml"/><Relationship Id="rId22" Type="http://schemas.openxmlformats.org/officeDocument/2006/relationships/header" Target="header8.xml"/><Relationship Id="rId23" Type="http://schemas.openxmlformats.org/officeDocument/2006/relationships/footer" Target="footer9.xml"/><Relationship Id="rId24" Type="http://schemas.openxmlformats.org/officeDocument/2006/relationships/header" Target="header9.xml"/><Relationship Id="rId25" Type="http://schemas.openxmlformats.org/officeDocument/2006/relationships/footer" Target="footer10.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Cahier des charges de la plateforme de courses de frappe</dc:title>
  <cp:lastModifiedBy>python-docx</cp:lastModifiedBy>
  <cp:revision>1</cp:revision>
  <dcterms:modified xsi:type="dcterms:W3CDTF">2026-09-22T22:08:54Z</dcterms:modified>
  <dc:subject>Première version du cahier des charges pour le cours Web V</dc:subject>
  <dc:description>Refonte visuelle de la version 1 sans modification substantielle du contenu.</dc:description>
</cp:coreProperties>
</file>