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82FEC" w14:textId="77777777" w:rsidR="00A94E00" w:rsidRPr="009A5C57" w:rsidRDefault="00000000">
      <w:pPr>
        <w:pStyle w:val="aa"/>
        <w:jc w:val="center"/>
        <w:rPr>
          <w:rFonts w:ascii="Times New Roman" w:hAnsi="Times New Roman" w:cs="Times New Roman"/>
          <w:color w:val="auto"/>
        </w:rPr>
      </w:pPr>
      <w:r w:rsidRPr="009A5C57">
        <w:rPr>
          <w:rFonts w:ascii="Times New Roman" w:hAnsi="Times New Roman" w:cs="Times New Roman"/>
          <w:color w:val="auto"/>
        </w:rPr>
        <w:t>ABFE-IBS Technical Documentation and Report</w:t>
      </w:r>
    </w:p>
    <w:p w14:paraId="5AA35729" w14:textId="77777777" w:rsidR="00A94E00" w:rsidRDefault="00000000">
      <w:pPr>
        <w:pStyle w:val="1"/>
        <w:pageBreakBefore w:val="0"/>
      </w:pPr>
      <w:bookmarkStart w:id="0" w:name="_Toc238120844"/>
      <w:r>
        <w:t>Contents</w:t>
      </w:r>
      <w:bookmarkEnd w:id="0"/>
    </w:p>
    <w:p w14:paraId="2BACB4F9" w14:textId="7689B77D" w:rsidR="00A10AA0" w:rsidRDefault="00000000">
      <w:pPr>
        <w:pStyle w:val="TOC1"/>
        <w:tabs>
          <w:tab w:val="right" w:leader="dot" w:pos="9736"/>
        </w:tabs>
        <w:rPr>
          <w:rFonts w:asciiTheme="minorHAnsi" w:eastAsiaTheme="minorEastAsia" w:hAnsiTheme="minorHAnsi" w:cstheme="minorBidi" w:hint="eastAsia"/>
          <w:noProof/>
          <w:kern w:val="2"/>
          <w:sz w:val="22"/>
          <w:lang w:eastAsia="zh-CN"/>
          <w14:ligatures w14:val="standardContextual"/>
        </w:rPr>
      </w:pPr>
      <w:r>
        <w:fldChar w:fldCharType="begin"/>
      </w:r>
      <w:r>
        <w:instrText xml:space="preserve"> TOC \o "1-3" \h \z \u </w:instrText>
      </w:r>
      <w:r>
        <w:fldChar w:fldCharType="separate"/>
      </w:r>
      <w:hyperlink w:anchor="_Toc238120844" w:history="1">
        <w:r w:rsidR="00A10AA0" w:rsidRPr="00B31D92">
          <w:rPr>
            <w:rStyle w:val="aff9"/>
            <w:noProof/>
          </w:rPr>
          <w:t>Contents</w:t>
        </w:r>
        <w:r w:rsidR="00A10AA0">
          <w:rPr>
            <w:rFonts w:hint="eastAsia"/>
            <w:noProof/>
            <w:webHidden/>
          </w:rPr>
          <w:tab/>
        </w:r>
        <w:r w:rsidR="00A10AA0">
          <w:rPr>
            <w:rFonts w:hint="eastAsia"/>
            <w:noProof/>
            <w:webHidden/>
          </w:rPr>
          <w:fldChar w:fldCharType="begin"/>
        </w:r>
        <w:r w:rsidR="00A10AA0">
          <w:rPr>
            <w:rFonts w:hint="eastAsia"/>
            <w:noProof/>
            <w:webHidden/>
          </w:rPr>
          <w:instrText xml:space="preserve"> </w:instrText>
        </w:r>
        <w:r w:rsidR="00A10AA0">
          <w:rPr>
            <w:noProof/>
            <w:webHidden/>
          </w:rPr>
          <w:instrText>PAGEREF _Toc238120844 \h</w:instrText>
        </w:r>
        <w:r w:rsidR="00A10AA0">
          <w:rPr>
            <w:rFonts w:hint="eastAsia"/>
            <w:noProof/>
            <w:webHidden/>
          </w:rPr>
          <w:instrText xml:space="preserve"> </w:instrText>
        </w:r>
        <w:r w:rsidR="00A10AA0">
          <w:rPr>
            <w:rFonts w:hint="eastAsia"/>
            <w:noProof/>
            <w:webHidden/>
          </w:rPr>
        </w:r>
        <w:r w:rsidR="00A10AA0">
          <w:rPr>
            <w:rFonts w:hint="eastAsia"/>
            <w:noProof/>
            <w:webHidden/>
          </w:rPr>
          <w:fldChar w:fldCharType="separate"/>
        </w:r>
        <w:r w:rsidR="00A10AA0">
          <w:rPr>
            <w:noProof/>
            <w:webHidden/>
          </w:rPr>
          <w:t>1</w:t>
        </w:r>
        <w:r w:rsidR="00A10AA0">
          <w:rPr>
            <w:rFonts w:hint="eastAsia"/>
            <w:noProof/>
            <w:webHidden/>
          </w:rPr>
          <w:fldChar w:fldCharType="end"/>
        </w:r>
      </w:hyperlink>
    </w:p>
    <w:p w14:paraId="1BA7853B" w14:textId="70E88AF4" w:rsidR="00A10AA0" w:rsidRDefault="00A10AA0">
      <w:pPr>
        <w:pStyle w:val="TOC1"/>
        <w:tabs>
          <w:tab w:val="right" w:leader="dot" w:pos="9736"/>
        </w:tabs>
        <w:rPr>
          <w:rFonts w:asciiTheme="minorHAnsi" w:eastAsiaTheme="minorEastAsia" w:hAnsiTheme="minorHAnsi" w:cstheme="minorBidi" w:hint="eastAsia"/>
          <w:noProof/>
          <w:kern w:val="2"/>
          <w:sz w:val="22"/>
          <w:lang w:eastAsia="zh-CN"/>
          <w14:ligatures w14:val="standardContextual"/>
        </w:rPr>
      </w:pPr>
      <w:hyperlink w:anchor="_Toc238120845" w:history="1">
        <w:r w:rsidRPr="00B31D92">
          <w:rPr>
            <w:rStyle w:val="aff9"/>
            <w:noProof/>
          </w:rPr>
          <w:t>1. Current Progress &amp; Accomplishments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4AEFAEF" w14:textId="219A7F14"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46" w:history="1">
        <w:r w:rsidRPr="00B31D92">
          <w:rPr>
            <w:rStyle w:val="aff9"/>
            <w:noProof/>
          </w:rPr>
          <w:t>1.</w:t>
        </w:r>
        <w:r w:rsidRPr="00B31D92">
          <w:rPr>
            <w:rStyle w:val="aff9"/>
            <w:rFonts w:eastAsia="宋体"/>
            <w:noProof/>
            <w:lang w:eastAsia="zh-CN"/>
          </w:rPr>
          <w:t>1</w:t>
        </w:r>
        <w:r w:rsidRPr="00B31D92">
          <w:rPr>
            <w:rStyle w:val="aff9"/>
            <w:noProof/>
          </w:rPr>
          <w:t xml:space="preserve"> Current Scientific Conclusions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7DD55C6" w14:textId="7939B618" w:rsidR="00A10AA0" w:rsidRDefault="00A10AA0">
      <w:pPr>
        <w:pStyle w:val="TOC1"/>
        <w:tabs>
          <w:tab w:val="right" w:leader="dot" w:pos="9736"/>
        </w:tabs>
        <w:rPr>
          <w:rFonts w:asciiTheme="minorHAnsi" w:eastAsiaTheme="minorEastAsia" w:hAnsiTheme="minorHAnsi" w:cstheme="minorBidi" w:hint="eastAsia"/>
          <w:noProof/>
          <w:kern w:val="2"/>
          <w:sz w:val="22"/>
          <w:lang w:eastAsia="zh-CN"/>
          <w14:ligatures w14:val="standardContextual"/>
        </w:rPr>
      </w:pPr>
      <w:hyperlink w:anchor="_Toc238120847" w:history="1">
        <w:r w:rsidRPr="00B31D92">
          <w:rPr>
            <w:rStyle w:val="aff9"/>
            <w:noProof/>
          </w:rPr>
          <w:t>2. Scientific Question and Thermodynamic Cycle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1307A8E" w14:textId="7ABD2A2B"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48" w:history="1">
        <w:r w:rsidRPr="00B31D92">
          <w:rPr>
            <w:rStyle w:val="aff9"/>
            <w:noProof/>
          </w:rPr>
          <w:t>2.1 Complex Leg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BDA431A" w14:textId="3248036E"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49" w:history="1">
        <w:r w:rsidRPr="00B31D92">
          <w:rPr>
            <w:rStyle w:val="aff9"/>
            <w:noProof/>
          </w:rPr>
          <w:t>2.2 Solvent Leg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F4CE1AF" w14:textId="2F7AF9EF"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50" w:history="1">
        <w:r w:rsidRPr="00B31D92">
          <w:rPr>
            <w:rStyle w:val="aff9"/>
            <w:noProof/>
          </w:rPr>
          <w:t>2.3 Computational Pipeline, Data Flow, and Immutable Interfaces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37ADAFA" w14:textId="0A229496" w:rsidR="00A10AA0" w:rsidRDefault="00A10AA0">
      <w:pPr>
        <w:pStyle w:val="TOC1"/>
        <w:tabs>
          <w:tab w:val="right" w:leader="dot" w:pos="9736"/>
        </w:tabs>
        <w:rPr>
          <w:rFonts w:asciiTheme="minorHAnsi" w:eastAsiaTheme="minorEastAsia" w:hAnsiTheme="minorHAnsi" w:cstheme="minorBidi" w:hint="eastAsia"/>
          <w:noProof/>
          <w:kern w:val="2"/>
          <w:sz w:val="22"/>
          <w:lang w:eastAsia="zh-CN"/>
          <w14:ligatures w14:val="standardContextual"/>
        </w:rPr>
      </w:pPr>
      <w:hyperlink w:anchor="_Toc238120851" w:history="1">
        <w:r w:rsidRPr="00B31D92">
          <w:rPr>
            <w:rStyle w:val="aff9"/>
            <w:noProof/>
          </w:rPr>
          <w:t>3. Physical Validation and Engineering of Core Operators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B2F91F2" w14:textId="16373E1B"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52" w:history="1">
        <w:r w:rsidRPr="00B31D92">
          <w:rPr>
            <w:rStyle w:val="aff9"/>
            <w:noProof/>
          </w:rPr>
          <w:t>3.1 Stage 0: Boresch Restraint Attachment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AFEC4AF" w14:textId="6CC8E3DB"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53" w:history="1">
        <w:r w:rsidRPr="00B31D92">
          <w:rPr>
            <w:rStyle w:val="aff9"/>
            <w:noProof/>
          </w:rPr>
          <w:t>3.1.1 Boresch Parameter-Source Modules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ACC4A42" w14:textId="5C434850"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54" w:history="1">
        <w:r w:rsidRPr="00B31D92">
          <w:rPr>
            <w:rStyle w:val="aff9"/>
            <w:noProof/>
          </w:rPr>
          <w:t>3.1.2 ORB/ML Boundary: Select Anchors, Do Not Predict Artificial Restraint Stiffness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A49BA45" w14:textId="7936A71A"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55" w:history="1">
        <w:r w:rsidRPr="00B31D92">
          <w:rPr>
            <w:rStyle w:val="aff9"/>
            <w:noProof/>
          </w:rPr>
          <w:t>3.1.3 Boresch Execution and Analysis Submodules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97B98F2" w14:textId="103BC4E6"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56" w:history="1">
        <w:r w:rsidRPr="00B31D92">
          <w:rPr>
            <w:rStyle w:val="aff9"/>
            <w:noProof/>
          </w:rPr>
          <w:t>3.1.4 500-Frame Geometry Diagnostic and Present Boundary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5A75861" w14:textId="19444446"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57" w:history="1">
        <w:r w:rsidRPr="00B31D92">
          <w:rPr>
            <w:rStyle w:val="aff9"/>
            <w:noProof/>
          </w:rPr>
          <w:t>3.1.5 Boresch Restraint Contract Across the Decoupling Cycle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FF63A43" w14:textId="6057DE1C"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58" w:history="1">
        <w:r w:rsidRPr="00B31D92">
          <w:rPr>
            <w:rStyle w:val="aff9"/>
            <w:noProof/>
          </w:rPr>
          <w:t>3.2 Decoupling Scheme and λ-Path Construction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425D895" w14:textId="213708BE"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59" w:history="1">
        <w:r w:rsidRPr="00B31D92">
          <w:rPr>
            <w:rStyle w:val="aff9"/>
            <w:noProof/>
          </w:rPr>
          <w:t>3.3 Stage 1: PME Decharging and the Static-Neutral Handoff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AF2A777" w14:textId="45102946"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60" w:history="1">
        <w:r w:rsidRPr="00B31D92">
          <w:rPr>
            <w:rStyle w:val="aff9"/>
            <w:noProof/>
          </w:rPr>
          <w:t>3.3.1 Physical Step Contract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A0F6A2E" w14:textId="2665CC47"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61" w:history="1">
        <w:r w:rsidRPr="00B31D92">
          <w:rPr>
            <w:rStyle w:val="aff9"/>
            <w:noProof/>
          </w:rPr>
          <w:t>3.3.2 PME-Preserving λ Hamiltonian and Estimators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C693A8E" w14:textId="6E1E4C0B"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62" w:history="1">
        <w:r w:rsidRPr="00B31D92">
          <w:rPr>
            <w:rStyle w:val="aff9"/>
            <w:noProof/>
          </w:rPr>
          <w:t>3.3.3 Stage-1 Electrostatics Functional Branches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BF83D3D" w14:textId="2024DBFD"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63" w:history="1">
        <w:r w:rsidRPr="00B31D92">
          <w:rPr>
            <w:rStyle w:val="aff9"/>
            <w:noProof/>
          </w:rPr>
          <w:t>3.3.4 Stage-1 Electrostatic Treatment Routes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D523D53" w14:textId="5A2BE3F3"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64" w:history="1">
        <w:r w:rsidRPr="00B31D92">
          <w:rPr>
            <w:rStyle w:val="aff9"/>
            <w:noProof/>
          </w:rPr>
          <w:t>3.3.5 Immutable Stage 1→2 Handoff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7079635" w14:textId="5FF53336"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65" w:history="1">
        <w:r w:rsidRPr="00B31D92">
          <w:rPr>
            <w:rStyle w:val="aff9"/>
            <w:noProof/>
          </w:rPr>
          <w:t>3.4 Stage 2: ACE Softcore, Path v21, and IBS v29</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91A4F3C" w14:textId="797DC8BB"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66" w:history="1">
        <w:r w:rsidRPr="00B31D92">
          <w:rPr>
            <w:rStyle w:val="aff9"/>
            <w:noProof/>
          </w:rPr>
          <w:t>3.4.1 Physical Step Contract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15EA4C9" w14:textId="091EDCD7"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67" w:history="1">
        <w:r w:rsidRPr="00B31D92">
          <w:rPr>
            <w:rStyle w:val="aff9"/>
            <w:noProof/>
          </w:rPr>
          <w:t>3.4.2 Project-Specific ACE-Like Softcore Hamiltonian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6E493C1" w14:textId="3CAF4D46"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68" w:history="1">
        <w:r w:rsidRPr="00B31D92">
          <w:rPr>
            <w:rStyle w:val="aff9"/>
            <w:noProof/>
          </w:rPr>
          <w:t>3.4.3 Decoupling and Path-Construction Branches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A0519B3" w14:textId="6CA235C3"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69" w:history="1">
        <w:r w:rsidRPr="00B31D92">
          <w:rPr>
            <w:rStyle w:val="aff9"/>
            <w:noProof/>
          </w:rPr>
          <w:t>3.4.4 Stage-2 Potential and Protection Modules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0B79F8E" w14:textId="545DB4EB"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70" w:history="1">
        <w:r w:rsidRPr="00B31D92">
          <w:rPr>
            <w:rStyle w:val="aff9"/>
            <w:noProof/>
          </w:rPr>
          <w:t>3.4.5 Path v21: Pilot Metric, 23-State Path, and Window Partition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F70AE8E" w14:textId="5772F42C"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71" w:history="1">
        <w:r w:rsidRPr="00B31D92">
          <w:rPr>
            <w:rStyle w:val="aff9"/>
            <w:noProof/>
          </w:rPr>
          <w:t>3.4.6 Mathematical Object of the IBS Mixture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0E53842" w14:textId="6AF74853"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72" w:history="1">
        <w:r w:rsidRPr="00B31D92">
          <w:rPr>
            <w:rStyle w:val="aff9"/>
            <w:noProof/>
          </w:rPr>
          <w:t>3.4.7 IBS v29 Freeze Contract and Energy Ledgers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4AC0392" w14:textId="7DEBB0F1"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73" w:history="1">
        <w:r w:rsidRPr="00B31D92">
          <w:rPr>
            <w:rStyle w:val="aff9"/>
            <w:noProof/>
          </w:rPr>
          <w:t>3.4.8 How f_k is updated, and why it isn't a plain SGD step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611D40D" w14:textId="730AB0ED"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74" w:history="1">
        <w:r w:rsidRPr="00B31D92">
          <w:rPr>
            <w:rStyle w:val="aff9"/>
            <w:noProof/>
          </w:rPr>
          <w:t>3.5 Estimator, Covariance Chain, LRC, and Rescue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500D2A9" w14:textId="3651238C"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75" w:history="1">
        <w:r w:rsidRPr="00B31D92">
          <w:rPr>
            <w:rStyle w:val="aff9"/>
            <w:noProof/>
          </w:rPr>
          <w:t>3.5.1 Analysis Contract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B9E725C" w14:textId="226746E1"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76" w:history="1">
        <w:r w:rsidRPr="00B31D92">
          <w:rPr>
            <w:rStyle w:val="aff9"/>
            <w:noProof/>
          </w:rPr>
          <w:t>3.5.2 Actual-Mixture Augmented MBAR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89632E1" w14:textId="5BC896F1"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77" w:history="1">
        <w:r w:rsidRPr="00B31D92">
          <w:rPr>
            <w:rStyle w:val="aff9"/>
            <w:noProof/>
          </w:rPr>
          <w:t>3.5.3 Synchronized Decorrelation, Mixture Coverage, and 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52A942B" w14:textId="5540A72B"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78" w:history="1">
        <w:r w:rsidRPr="00B31D92">
          <w:rPr>
            <w:rStyle w:val="aff9"/>
            <w:noProof/>
          </w:rPr>
          <w:t>3.5.4 Shared-Boundary Covariance Chain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D82F276" w14:textId="11C12502"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79" w:history="1">
        <w:r w:rsidRPr="00B31D92">
          <w:rPr>
            <w:rStyle w:val="aff9"/>
            <w:noProof/>
          </w:rPr>
          <w:t>3.5.5 Qualification Gates and Fail-Closed Recovery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39C8597" w14:textId="02D591C5"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80" w:history="1">
        <w:r w:rsidRPr="00B31D92">
          <w:rPr>
            <w:rStyle w:val="aff9"/>
            <w:noProof/>
          </w:rPr>
          <w:t>3.5.6 LRC v3 and APBS Position in the Cycle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6BDBAD7" w14:textId="53DEB6ED" w:rsidR="00A10AA0" w:rsidRDefault="00A10AA0">
      <w:pPr>
        <w:pStyle w:val="TOC1"/>
        <w:tabs>
          <w:tab w:val="right" w:leader="dot" w:pos="9736"/>
        </w:tabs>
        <w:rPr>
          <w:rFonts w:asciiTheme="minorHAnsi" w:eastAsiaTheme="minorEastAsia" w:hAnsiTheme="minorHAnsi" w:cstheme="minorBidi" w:hint="eastAsia"/>
          <w:noProof/>
          <w:kern w:val="2"/>
          <w:sz w:val="22"/>
          <w:lang w:eastAsia="zh-CN"/>
          <w14:ligatures w14:val="standardContextual"/>
        </w:rPr>
      </w:pPr>
      <w:hyperlink w:anchor="_Toc238120881" w:history="1">
        <w:r w:rsidRPr="00B31D92">
          <w:rPr>
            <w:rStyle w:val="aff9"/>
            <w:noProof/>
          </w:rPr>
          <w:t>4. Numerical Results, Failure Analysis, and Uncertainty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7B57A70" w14:textId="3BC2813A"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82" w:history="1">
        <w:r w:rsidRPr="00B31D92">
          <w:rPr>
            <w:rStyle w:val="aff9"/>
            <w:noProof/>
          </w:rPr>
          <w:t>4.1 Current Candidate Comparison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826D43B" w14:textId="6989FAC5" w:rsidR="00A10AA0" w:rsidRDefault="00A10AA0">
      <w:pPr>
        <w:pStyle w:val="TOC3"/>
        <w:tabs>
          <w:tab w:val="right" w:leader="dot" w:pos="9736"/>
        </w:tabs>
        <w:ind w:left="960"/>
        <w:rPr>
          <w:rFonts w:asciiTheme="minorHAnsi" w:eastAsiaTheme="minorEastAsia" w:hAnsiTheme="minorHAnsi" w:cstheme="minorBidi" w:hint="eastAsia"/>
          <w:noProof/>
          <w:kern w:val="2"/>
          <w:sz w:val="22"/>
          <w:lang w:eastAsia="zh-CN"/>
          <w14:ligatures w14:val="standardContextual"/>
        </w:rPr>
      </w:pPr>
      <w:hyperlink w:anchor="_Toc238120883" w:history="1">
        <w:r w:rsidRPr="00B31D92">
          <w:rPr>
            <w:rStyle w:val="aff9"/>
            <w:noProof/>
          </w:rPr>
          <w:t>4.1.1 Direct Comparison of the Three Complex Legs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4A8C874" w14:textId="07C6AED3"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84" w:history="1">
        <w:r w:rsidRPr="00B31D92">
          <w:rPr>
            <w:rStyle w:val="aff9"/>
            <w:noProof/>
          </w:rPr>
          <w:t>4.2 Post-Mortem and Protocol Evolution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A1EEEFF" w14:textId="283F7D82" w:rsidR="00A10AA0" w:rsidRDefault="00A10AA0">
      <w:pPr>
        <w:pStyle w:val="TOC1"/>
        <w:tabs>
          <w:tab w:val="right" w:leader="dot" w:pos="9736"/>
        </w:tabs>
        <w:rPr>
          <w:rFonts w:asciiTheme="minorHAnsi" w:eastAsiaTheme="minorEastAsia" w:hAnsiTheme="minorHAnsi" w:cstheme="minorBidi" w:hint="eastAsia"/>
          <w:noProof/>
          <w:kern w:val="2"/>
          <w:sz w:val="22"/>
          <w:lang w:eastAsia="zh-CN"/>
          <w14:ligatures w14:val="standardContextual"/>
        </w:rPr>
      </w:pPr>
      <w:hyperlink w:anchor="_Toc238120885" w:history="1">
        <w:r w:rsidRPr="00B31D92">
          <w:rPr>
            <w:rStyle w:val="aff9"/>
            <w:noProof/>
          </w:rPr>
          <w:t>5. Extensions: Charged Ligands and Membrane Systems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FC372D8" w14:textId="7D7A7042"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86" w:history="1">
        <w:r w:rsidRPr="00B31D92">
          <w:rPr>
            <w:rStyle w:val="aff9"/>
            <w:noProof/>
          </w:rPr>
          <w:t>5.1 Extension Identity and Evidence Boundary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819A9E1" w14:textId="53C9268A"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87" w:history="1">
        <w:r w:rsidRPr="00B31D92">
          <w:rPr>
            <w:rStyle w:val="aff9"/>
            <w:noProof/>
          </w:rPr>
          <w:t>5.2 Charge-Transfer Handoff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B96D550" w14:textId="1801B99E"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88" w:history="1">
        <w:r w:rsidRPr="00B31D92">
          <w:rPr>
            <w:rStyle w:val="aff9"/>
            <w:noProof/>
          </w:rPr>
          <w:t>5.3 Membrane Systems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48216DB" w14:textId="067D028E" w:rsidR="00A10AA0" w:rsidRDefault="00A10AA0">
      <w:pPr>
        <w:pStyle w:val="TOC1"/>
        <w:tabs>
          <w:tab w:val="right" w:leader="dot" w:pos="9736"/>
        </w:tabs>
        <w:rPr>
          <w:rFonts w:asciiTheme="minorHAnsi" w:eastAsiaTheme="minorEastAsia" w:hAnsiTheme="minorHAnsi" w:cstheme="minorBidi" w:hint="eastAsia"/>
          <w:noProof/>
          <w:kern w:val="2"/>
          <w:sz w:val="22"/>
          <w:lang w:eastAsia="zh-CN"/>
          <w14:ligatures w14:val="standardContextual"/>
        </w:rPr>
      </w:pPr>
      <w:hyperlink w:anchor="_Toc238120889" w:history="1">
        <w:r w:rsidRPr="00B31D92">
          <w:rPr>
            <w:rStyle w:val="aff9"/>
            <w:noProof/>
          </w:rPr>
          <w:t>6. Independent Method Line: MACE-Informed DEXP Projection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DB3C3A0" w14:textId="633E4D7D"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90" w:history="1">
        <w:r w:rsidRPr="00B31D92">
          <w:rPr>
            <w:rStyle w:val="aff9"/>
            <w:noProof/>
          </w:rPr>
          <w:t>6.1 Method Identity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4649277" w14:textId="085EE627"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91" w:history="1">
        <w:r w:rsidRPr="00B31D92">
          <w:rPr>
            <w:rStyle w:val="aff9"/>
            <w:noProof/>
          </w:rPr>
          <w:t>6.2 Single-System Projection Evidence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153A1B0" w14:textId="6CDA8BDD"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92" w:history="1">
        <w:r w:rsidRPr="00B31D92">
          <w:rPr>
            <w:rStyle w:val="aff9"/>
            <w:noProof/>
          </w:rPr>
          <w:t>6.3 Dynamics Boundary and Current Verdict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6EE190" w14:textId="54B66255" w:rsidR="00A10AA0" w:rsidRDefault="00A10AA0">
      <w:pPr>
        <w:pStyle w:val="TOC1"/>
        <w:tabs>
          <w:tab w:val="right" w:leader="dot" w:pos="9736"/>
        </w:tabs>
        <w:rPr>
          <w:rFonts w:asciiTheme="minorHAnsi" w:eastAsiaTheme="minorEastAsia" w:hAnsiTheme="minorHAnsi" w:cstheme="minorBidi" w:hint="eastAsia"/>
          <w:noProof/>
          <w:kern w:val="2"/>
          <w:sz w:val="22"/>
          <w:lang w:eastAsia="zh-CN"/>
          <w14:ligatures w14:val="standardContextual"/>
        </w:rPr>
      </w:pPr>
      <w:hyperlink w:anchor="_Toc238120893" w:history="1">
        <w:r w:rsidRPr="00B31D92">
          <w:rPr>
            <w:rStyle w:val="aff9"/>
            <w:noProof/>
          </w:rPr>
          <w:t>7. Research Routes, and Next-Stage Plan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8D01845" w14:textId="072AF5AF"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94" w:history="1">
        <w:r w:rsidRPr="00B31D92">
          <w:rPr>
            <w:rStyle w:val="aff9"/>
            <w:noProof/>
          </w:rPr>
          <w:t>7.1 Separate Physical Targets from Sampling Distributions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23FE96E" w14:textId="61BCFD3D"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95" w:history="1">
        <w:r w:rsidRPr="00B31D92">
          <w:rPr>
            <w:rStyle w:val="aff9"/>
            <w:noProof/>
          </w:rPr>
          <w:t>7.2 Route 2: Fixed-Target Learned Sampling Layer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8EAFD0B" w14:textId="3EEF2565"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96" w:history="1">
        <w:r w:rsidRPr="00B31D92">
          <w:rPr>
            <w:rStyle w:val="aff9"/>
            <w:noProof/>
          </w:rPr>
          <w:t>7.3 Route 1: Endpoint-Constrained Intermediate-Hamiltonian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9FA9843" w14:textId="2CC92319"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97" w:history="1">
        <w:r w:rsidRPr="00B31D92">
          <w:rPr>
            <w:rStyle w:val="aff9"/>
            <w:noProof/>
          </w:rPr>
          <w:t>7.4 Frozen MACE as a Configuration-Space Encoder, Not a λ-Aware Replacement Potential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DB0398D" w14:textId="2D2BDB2A"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98" w:history="1">
        <w:r w:rsidRPr="00B31D92">
          <w:rPr>
            <w:rStyle w:val="aff9"/>
            <w:noProof/>
          </w:rPr>
          <w:t>7.5 Classical EDS and λ-EDS as Direct Controls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C9CAFAF" w14:textId="0578B691"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899" w:history="1">
        <w:r w:rsidRPr="00B31D92">
          <w:rPr>
            <w:rStyle w:val="aff9"/>
            <w:noProof/>
          </w:rPr>
          <w:t>7.6 Minimal Experimental Order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20CC822" w14:textId="49E1E540"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900" w:history="1">
        <w:r w:rsidRPr="00B31D92">
          <w:rPr>
            <w:rStyle w:val="aff9"/>
            <w:noProof/>
          </w:rPr>
          <w:t>7.7 Common Qualification Gates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F66880E" w14:textId="69F27A76"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901" w:history="1">
        <w:r w:rsidRPr="00B31D92">
          <w:rPr>
            <w:rStyle w:val="aff9"/>
            <w:noProof/>
          </w:rPr>
          <w:t>7.8 Currently Defensible and Unsupported Claims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7E7AC4" w14:textId="386A11D7"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902" w:history="1">
        <w:r w:rsidRPr="00B31D92">
          <w:rPr>
            <w:rStyle w:val="aff9"/>
            <w:noProof/>
          </w:rPr>
          <w:t>7.9 Updated Resource Priorities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E38B0CE" w14:textId="705884B5" w:rsidR="00A10AA0" w:rsidRDefault="00A10AA0">
      <w:pPr>
        <w:pStyle w:val="TOC1"/>
        <w:tabs>
          <w:tab w:val="right" w:leader="dot" w:pos="9736"/>
        </w:tabs>
        <w:rPr>
          <w:rFonts w:asciiTheme="minorHAnsi" w:eastAsiaTheme="minorEastAsia" w:hAnsiTheme="minorHAnsi" w:cstheme="minorBidi" w:hint="eastAsia"/>
          <w:noProof/>
          <w:kern w:val="2"/>
          <w:sz w:val="22"/>
          <w:lang w:eastAsia="zh-CN"/>
          <w14:ligatures w14:val="standardContextual"/>
        </w:rPr>
      </w:pPr>
      <w:hyperlink w:anchor="_Toc238120903" w:history="1">
        <w:r w:rsidRPr="00B31D92">
          <w:rPr>
            <w:rStyle w:val="aff9"/>
            <w:noProof/>
          </w:rPr>
          <w:t>8. Final Chapter: Software, MACE, and the Local-Many-Body Residual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FE3B591" w14:textId="792CE5EB"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904" w:history="1">
        <w:r w:rsidRPr="00B31D92">
          <w:rPr>
            <w:rStyle w:val="aff9"/>
            <w:noProof/>
          </w:rPr>
          <w:t>8.1 Software and Residual Functional Modules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DB93046" w14:textId="482A40D6"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905" w:history="1">
        <w:r w:rsidRPr="00B31D92">
          <w:rPr>
            <w:rStyle w:val="aff9"/>
            <w:noProof/>
          </w:rPr>
          <w:t>8.2 Experiment Status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47DDAE6" w14:textId="3FEDE2DC"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906" w:history="1">
        <w:r w:rsidRPr="00B31D92">
          <w:rPr>
            <w:rStyle w:val="aff9"/>
            <w:noProof/>
          </w:rPr>
          <w:t>8.3 Why the Local Many-Body Residual Remains Interesting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B4391EE" w14:textId="39A0308D"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907" w:history="1">
        <w:r w:rsidRPr="00B31D92">
          <w:rPr>
            <w:rStyle w:val="aff9"/>
            <w:noProof/>
          </w:rPr>
          <w:t>8.4 Cost Qualification: Why a Dedicated CUDA Backend Was Needed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A423246" w14:textId="5557A58B"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908" w:history="1">
        <w:r w:rsidRPr="00B31D92">
          <w:rPr>
            <w:rStyle w:val="aff9"/>
            <w:noProof/>
          </w:rPr>
          <w:t>8.5 Long-Run Defect and Repair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88F86F7" w14:textId="474FDD7A"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909" w:history="1">
        <w:r w:rsidRPr="00B31D92">
          <w:rPr>
            <w:rStyle w:val="aff9"/>
            <w:noProof/>
          </w:rPr>
          <w:t>8.6 U3/U4 and the Candidate-Specific f_k Mismatch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5397BE8" w14:textId="690A0F8F"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910" w:history="1">
        <w:r w:rsidRPr="00B31D92">
          <w:rPr>
            <w:rStyle w:val="aff9"/>
            <w:noProof/>
          </w:rPr>
          <w:t>8.7 EXP-029/030: The Decisive Online Utility Experiment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9536CBE" w14:textId="277762A6"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911" w:history="1">
        <w:r w:rsidRPr="00B31D92">
          <w:rPr>
            <w:rStyle w:val="aff9"/>
            <w:noProof/>
          </w:rPr>
          <w:t>8.8 ORB and Production-Wiring Boundaries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07F796F" w14:textId="4A34BDC4" w:rsidR="00A10AA0" w:rsidRDefault="00A10AA0">
      <w:pPr>
        <w:pStyle w:val="TOC2"/>
        <w:tabs>
          <w:tab w:val="right" w:leader="dot" w:pos="9736"/>
        </w:tabs>
        <w:ind w:left="480"/>
        <w:rPr>
          <w:rFonts w:asciiTheme="minorHAnsi" w:eastAsiaTheme="minorEastAsia" w:hAnsiTheme="minorHAnsi" w:cstheme="minorBidi" w:hint="eastAsia"/>
          <w:noProof/>
          <w:kern w:val="2"/>
          <w:sz w:val="22"/>
          <w:lang w:eastAsia="zh-CN"/>
          <w14:ligatures w14:val="standardContextual"/>
        </w:rPr>
      </w:pPr>
      <w:hyperlink w:anchor="_Toc238120912" w:history="1">
        <w:r w:rsidRPr="00B31D92">
          <w:rPr>
            <w:rStyle w:val="aff9"/>
            <w:noProof/>
          </w:rPr>
          <w:t>8.9 Final Verdict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_Toc238120912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FEB0B2C" w14:textId="45626AF2" w:rsidR="0011470D" w:rsidRDefault="00000000">
      <w:r>
        <w:fldChar w:fldCharType="end"/>
      </w:r>
    </w:p>
    <w:p w14:paraId="3BEB20A0" w14:textId="77777777" w:rsidR="00A94E00" w:rsidRDefault="00000000">
      <w:r>
        <w:br w:type="page"/>
      </w:r>
    </w:p>
    <w:p w14:paraId="464F7CCE" w14:textId="77777777" w:rsidR="00A94E00" w:rsidRDefault="00000000">
      <w:pPr>
        <w:pStyle w:val="1"/>
        <w:pageBreakBefore w:val="0"/>
      </w:pPr>
      <w:bookmarkStart w:id="1" w:name="_Toc238120845"/>
      <w:r>
        <w:lastRenderedPageBreak/>
        <w:t>1. Current Progress &amp; Accomplishments</w:t>
      </w:r>
      <w:bookmarkEnd w:id="1"/>
    </w:p>
    <w:p w14:paraId="7273CD24" w14:textId="77777777" w:rsidR="00A94E00" w:rsidRDefault="00000000">
      <w:r>
        <w:t xml:space="preserve">The project now has an executable absolute binding free-energy stack covering input preparation, complex and solvent thermodynamic legs, PME </w:t>
      </w:r>
      <w:proofErr w:type="spellStart"/>
      <w:r>
        <w:t>decharging</w:t>
      </w:r>
      <w:proofErr w:type="spellEnd"/>
      <w:r>
        <w:t xml:space="preserve">, ACE softcore vanishing, a dual-λ path, IBS expanded-ensemble sampling, frozen-weight production, local TMBAR, long-range correction, </w:t>
      </w:r>
      <w:proofErr w:type="spellStart"/>
      <w:r>
        <w:t>Boresch</w:t>
      </w:r>
      <w:proofErr w:type="spellEnd"/>
      <w:r>
        <w:t xml:space="preserve"> restraint correction, checkpoint/resume, and structured provenance. In parallel, the project has established layered tests and experimental protocols that distinguish mathematical correctness, software correctness, short-run stability, real GPU cost, and final ESS-per-GPU-hour utility.</w:t>
      </w:r>
    </w:p>
    <w:p w14:paraId="5F91C3E7" w14:textId="77777777" w:rsidR="00A94E00" w:rsidRDefault="00000000">
      <w:r>
        <w:t>The ABFE-IBS framework has matured into comprehensive software and methodological architecture:</w:t>
      </w:r>
    </w:p>
    <w:p w14:paraId="76156F6C" w14:textId="77777777" w:rsidR="00A94E00" w:rsidRDefault="00000000">
      <w:pPr>
        <w:pStyle w:val="a0"/>
      </w:pPr>
      <w:r>
        <w:t xml:space="preserve">Reads </w:t>
      </w:r>
      <w:proofErr w:type="gramStart"/>
      <w:r>
        <w:t>GROMACS .</w:t>
      </w:r>
      <w:proofErr w:type="spellStart"/>
      <w:r>
        <w:t>gro</w:t>
      </w:r>
      <w:proofErr w:type="spellEnd"/>
      <w:proofErr w:type="gramEnd"/>
      <w:r>
        <w:t xml:space="preserve">/.top files to construct </w:t>
      </w:r>
      <w:proofErr w:type="spellStart"/>
      <w:r>
        <w:t>OpenMM</w:t>
      </w:r>
      <w:proofErr w:type="spellEnd"/>
      <w:r>
        <w:t xml:space="preserve"> System objects.</w:t>
      </w:r>
    </w:p>
    <w:p w14:paraId="2F6081C4" w14:textId="77777777" w:rsidR="00A94E00" w:rsidRDefault="00000000">
      <w:pPr>
        <w:pStyle w:val="a0"/>
      </w:pPr>
      <w:r>
        <w:t>Automatically sets up both complex and solvent legs.</w:t>
      </w:r>
    </w:p>
    <w:p w14:paraId="245EF5AD" w14:textId="77777777" w:rsidR="00A94E00" w:rsidRDefault="00000000">
      <w:pPr>
        <w:pStyle w:val="a0"/>
      </w:pPr>
      <w:r>
        <w:t xml:space="preserve">Handles relative ligand posture and standard-state corrections via </w:t>
      </w:r>
      <w:proofErr w:type="spellStart"/>
      <w:r>
        <w:t>Boresch</w:t>
      </w:r>
      <w:proofErr w:type="spellEnd"/>
      <w:r>
        <w:t xml:space="preserve"> restraints.</w:t>
      </w:r>
    </w:p>
    <w:p w14:paraId="6A03AD89" w14:textId="77777777" w:rsidR="00A94E00" w:rsidRDefault="00000000">
      <w:pPr>
        <w:pStyle w:val="a0"/>
      </w:pPr>
      <w:r>
        <w:t>Decouples the process into Stage 1 (</w:t>
      </w:r>
      <w:proofErr w:type="spellStart"/>
      <w:r>
        <w:t>decharging</w:t>
      </w:r>
      <w:proofErr w:type="spellEnd"/>
      <w:r>
        <w:t>) and Stage 2 (van der Waals vanishing).</w:t>
      </w:r>
    </w:p>
    <w:p w14:paraId="2A2549BF" w14:textId="77777777" w:rsidR="00A94E00" w:rsidRDefault="00000000">
      <w:pPr>
        <w:pStyle w:val="a0"/>
      </w:pPr>
      <w:r>
        <w:t>Employs dual-lambda schedules, ACE softcore potentials, IBS extended ensemble sampling, and TMBAR analysis for Stage 2.</w:t>
      </w:r>
    </w:p>
    <w:p w14:paraId="738AEA38" w14:textId="77777777" w:rsidR="00A94E00" w:rsidRDefault="00000000">
      <w:pPr>
        <w:pStyle w:val="a0"/>
      </w:pPr>
      <w:r>
        <w:t>Supports: λ-path pre-optimization, LJ long-range corrections (LRC), checkpoint/resume mechanisms, non-mutating rescue protocols, and execution provenance tracking.</w:t>
      </w:r>
    </w:p>
    <w:p w14:paraId="33484B46" w14:textId="77777777" w:rsidR="00A94E00" w:rsidRDefault="00000000">
      <w:pPr>
        <w:pStyle w:val="a0"/>
      </w:pPr>
      <w:r>
        <w:t>Retains extensible interfaces and experimental implementations for charged ligands, membrane systems, APBS corrections, and neural residual potentials.</w:t>
      </w:r>
    </w:p>
    <w:p w14:paraId="777C89AD" w14:textId="77777777" w:rsidR="00A94E00" w:rsidRDefault="00000000">
      <w:pPr>
        <w:pStyle w:val="21"/>
      </w:pPr>
      <w:bookmarkStart w:id="2" w:name="_Toc238120846"/>
      <w:r>
        <w:t>1.</w:t>
      </w:r>
      <w:r w:rsidR="009A5C57">
        <w:rPr>
          <w:rFonts w:eastAsia="宋体" w:hint="eastAsia"/>
          <w:lang w:eastAsia="zh-CN"/>
        </w:rPr>
        <w:t>1</w:t>
      </w:r>
      <w:r>
        <w:t xml:space="preserve"> Current Scientific Conclusions</w:t>
      </w:r>
      <w:bookmarkEnd w:id="2"/>
    </w:p>
    <w:p w14:paraId="7FBABC76" w14:textId="77777777" w:rsidR="00BE658F" w:rsidRPr="00BE658F" w:rsidRDefault="00BE658F" w:rsidP="00BE658F">
      <w:bookmarkStart w:id="3" w:name="_Toc238083358"/>
      <w:r w:rsidRPr="00BE658F">
        <w:t>The strongest repeatability evidence currently comes from the three current-protocol-family complex legs:</w:t>
      </w:r>
    </w:p>
    <w:p w14:paraId="39DCFC92" w14:textId="77777777" w:rsidR="00BE658F" w:rsidRPr="00BE658F" w:rsidRDefault="00BE658F" w:rsidP="00BE658F">
      <w:pPr>
        <w:numPr>
          <w:ilvl w:val="0"/>
          <w:numId w:val="10"/>
        </w:numPr>
      </w:pPr>
      <w:r w:rsidRPr="00BE658F">
        <w:rPr>
          <w:b/>
          <w:bCs/>
        </w:rPr>
        <w:t>Seed 20260906:</w:t>
      </w:r>
      <w:r w:rsidRPr="00BE658F">
        <w:t xml:space="preserve"> </w:t>
      </w:r>
      <m:oMath>
        <m:r>
          <w:rPr>
            <w:rFonts w:ascii="Cambria Math" w:hAnsi="Cambria Math"/>
          </w:rPr>
          <m:t>48.437±0.436</m:t>
        </m:r>
        <m:r>
          <m:rPr>
            <m:nor/>
          </m:rPr>
          <m:t> kcal/mol</m:t>
        </m:r>
      </m:oMath>
    </w:p>
    <w:p w14:paraId="6DD230B2" w14:textId="77777777" w:rsidR="00BE658F" w:rsidRPr="00BE658F" w:rsidRDefault="00BE658F" w:rsidP="00BE658F">
      <w:pPr>
        <w:numPr>
          <w:ilvl w:val="0"/>
          <w:numId w:val="10"/>
        </w:numPr>
      </w:pPr>
      <w:r w:rsidRPr="00BE658F">
        <w:rPr>
          <w:b/>
          <w:bCs/>
        </w:rPr>
        <w:t>Seed 20260907:</w:t>
      </w:r>
      <w:r w:rsidRPr="00BE658F">
        <w:t xml:space="preserve"> </w:t>
      </w:r>
      <m:oMath>
        <m:r>
          <w:rPr>
            <w:rFonts w:ascii="Cambria Math" w:hAnsi="Cambria Math"/>
          </w:rPr>
          <m:t>48.075±0.302</m:t>
        </m:r>
        <m:r>
          <m:rPr>
            <m:nor/>
          </m:rPr>
          <m:t> kcal/mol</m:t>
        </m:r>
      </m:oMath>
    </w:p>
    <w:p w14:paraId="33A31DB1" w14:textId="77777777" w:rsidR="00BE658F" w:rsidRPr="00BE658F" w:rsidRDefault="00BE658F" w:rsidP="00BE658F">
      <w:pPr>
        <w:numPr>
          <w:ilvl w:val="0"/>
          <w:numId w:val="10"/>
        </w:numPr>
      </w:pPr>
      <w:r w:rsidRPr="00BE658F">
        <w:rPr>
          <w:b/>
          <w:bCs/>
        </w:rPr>
        <w:t>Seed 20260908:</w:t>
      </w:r>
      <w:r w:rsidRPr="00BE658F">
        <w:t xml:space="preserve"> </w:t>
      </w:r>
      <m:oMath>
        <m:r>
          <w:rPr>
            <w:rFonts w:ascii="Cambria Math" w:hAnsi="Cambria Math"/>
          </w:rPr>
          <m:t>48.613±0.348</m:t>
        </m:r>
        <m:r>
          <m:rPr>
            <m:nor/>
          </m:rPr>
          <m:t> kcal/mol</m:t>
        </m:r>
      </m:oMath>
    </w:p>
    <w:p w14:paraId="13B6E10D" w14:textId="77777777" w:rsidR="00BE658F" w:rsidRPr="00BE658F" w:rsidRDefault="00BE658F" w:rsidP="00BE658F">
      <w:r w:rsidRPr="00BE658F">
        <w:t xml:space="preserve">The maximum absolute difference among all three seeds is </w:t>
      </w:r>
      <m:oMath>
        <m:r>
          <w:rPr>
            <w:rFonts w:ascii="Cambria Math" w:hAnsi="Cambria Math"/>
          </w:rPr>
          <m:t>0.538</m:t>
        </m:r>
        <m:r>
          <m:rPr>
            <m:nor/>
          </m:rPr>
          <m:t> kcal/mol</m:t>
        </m:r>
      </m:oMath>
      <w:r w:rsidRPr="00BE658F">
        <w:t xml:space="preserve"> (between Seed 20260907 and Seed 20260908), which corresponds to roughly </w:t>
      </w:r>
      <m:oMath>
        <m:r>
          <w:rPr>
            <w:rFonts w:ascii="Cambria Math" w:hAnsi="Cambria Math"/>
          </w:rPr>
          <m:t>1.18</m:t>
        </m:r>
      </m:oMath>
      <w:r w:rsidRPr="00BE658F">
        <w:t xml:space="preserve"> combined standard errors. All pairwise differences across the three runs consistently remain within </w:t>
      </w:r>
      <m:oMath>
        <m:r>
          <w:rPr>
            <w:rFonts w:ascii="Cambria Math" w:hAnsi="Cambria Math"/>
          </w:rPr>
          <m:t>∼1σ</m:t>
        </m:r>
      </m:oMath>
      <w:r w:rsidRPr="00BE658F">
        <w:t xml:space="preserve"> to </w:t>
      </w:r>
      <m:oMath>
        <m:r>
          <w:rPr>
            <w:rFonts w:ascii="Cambria Math" w:hAnsi="Cambria Math"/>
          </w:rPr>
          <m:t>1.2σ</m:t>
        </m:r>
      </m:oMath>
      <w:r w:rsidRPr="00BE658F">
        <w:t>, providing highly robust positive evidence for the numerical repeatability of the total complex leg under the repaired current protocol family.</w:t>
      </w:r>
    </w:p>
    <w:p w14:paraId="69E469B7" w14:textId="77777777" w:rsidR="00BE658F" w:rsidRPr="00BE658F" w:rsidRDefault="00BE658F" w:rsidP="00BE658F">
      <w:r w:rsidRPr="00BE658F">
        <w:t xml:space="preserve">This conclusion remains deliberately restricted to the </w:t>
      </w:r>
      <w:proofErr w:type="gramStart"/>
      <w:r w:rsidRPr="00BE658F">
        <w:t>total</w:t>
      </w:r>
      <w:proofErr w:type="gramEnd"/>
      <w:r w:rsidRPr="00BE658F">
        <w:t xml:space="preserve"> complex leg. The underlying sub-components (</w:t>
      </w:r>
      <w:proofErr w:type="spellStart"/>
      <w:r w:rsidRPr="00BE658F">
        <w:t>decharging</w:t>
      </w:r>
      <w:proofErr w:type="spellEnd"/>
      <w:r w:rsidRPr="00BE658F">
        <w:t xml:space="preserve">, </w:t>
      </w:r>
      <w:proofErr w:type="spellStart"/>
      <w:r w:rsidRPr="00BE658F">
        <w:t>vdW</w:t>
      </w:r>
      <w:proofErr w:type="spellEnd"/>
      <w:r w:rsidRPr="00BE658F">
        <w:t xml:space="preserve">, and net </w:t>
      </w:r>
      <w:proofErr w:type="spellStart"/>
      <w:r w:rsidRPr="00BE658F">
        <w:t>Boresch</w:t>
      </w:r>
      <w:proofErr w:type="spellEnd"/>
      <w:r w:rsidRPr="00BE658F">
        <w:t>) exhibit larger individual variations that partially compensate for each other. Furthermore, as completed solvent legs are not yet available across all seeds, the current data demonstrates repeatability for the complex leg specifically, rather than the full thermodynamic binding cycle.</w:t>
      </w:r>
    </w:p>
    <w:p w14:paraId="7AB881F2" w14:textId="77777777" w:rsidR="00BE658F" w:rsidRPr="00BE658F" w:rsidRDefault="00BE658F" w:rsidP="00BE658F">
      <w:r w:rsidRPr="00BE658F">
        <w:lastRenderedPageBreak/>
        <w:t xml:space="preserve">The historical </w:t>
      </w:r>
      <w:proofErr w:type="spellStart"/>
      <w:r w:rsidRPr="00BE658F">
        <w:t>output_lrc_fix</w:t>
      </w:r>
      <w:proofErr w:type="spellEnd"/>
      <w:r w:rsidRPr="00BE658F">
        <w:t xml:space="preserve"> artifact serves as a technological milestone representing the initial end-to-end execution of the execution pipeline. Subsequent updates under the current protocol family resolve legacy discrepancies and establish a controlled production baseline. Consequently, historical artifacts are excluded from current quantitative variance estimates, while Atenolol along with additional target systems are currently undergoing active validation and cross-system benchmarking.</w:t>
      </w:r>
    </w:p>
    <w:p w14:paraId="135E1368" w14:textId="77777777" w:rsidR="00A94E00" w:rsidRDefault="00000000" w:rsidP="00BE658F">
      <w:r>
        <w:t>1.</w:t>
      </w:r>
      <w:r w:rsidR="00901D85">
        <w:rPr>
          <w:rFonts w:eastAsia="宋体" w:hint="eastAsia"/>
          <w:lang w:eastAsia="zh-CN"/>
        </w:rPr>
        <w:t>2</w:t>
      </w:r>
      <w:r>
        <w:t xml:space="preserve"> Current Route and Stage Decisions</w:t>
      </w:r>
      <w:bookmarkEnd w:id="3"/>
    </w:p>
    <w:tbl>
      <w:tblPr>
        <w:tblStyle w:val="-11"/>
        <w:tblW w:w="0" w:type="auto"/>
        <w:jc w:val="center"/>
        <w:tblLook w:val="04A0" w:firstRow="1" w:lastRow="0" w:firstColumn="1" w:lastColumn="0" w:noHBand="0" w:noVBand="1"/>
      </w:tblPr>
      <w:tblGrid>
        <w:gridCol w:w="3249"/>
        <w:gridCol w:w="3249"/>
        <w:gridCol w:w="3249"/>
      </w:tblGrid>
      <w:tr w:rsidR="00A94E00" w14:paraId="154675AB"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14:paraId="1B1B453D" w14:textId="77777777" w:rsidR="00A94E00" w:rsidRDefault="00000000">
            <w:pPr>
              <w:spacing w:after="40"/>
            </w:pPr>
            <w:r>
              <w:rPr>
                <w:sz w:val="19"/>
              </w:rPr>
              <w:t>Route / item</w:t>
            </w:r>
          </w:p>
        </w:tc>
        <w:tc>
          <w:tcPr>
            <w:tcW w:w="3249" w:type="dxa"/>
            <w:shd w:val="clear" w:color="auto" w:fill="F2F2F2"/>
          </w:tcPr>
          <w:p w14:paraId="003C0171"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Current evidence</w:t>
            </w:r>
          </w:p>
        </w:tc>
        <w:tc>
          <w:tcPr>
            <w:tcW w:w="3249" w:type="dxa"/>
            <w:shd w:val="clear" w:color="auto" w:fill="F2F2F2"/>
          </w:tcPr>
          <w:p w14:paraId="190FFC15"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Stage decision</w:t>
            </w:r>
          </w:p>
        </w:tc>
      </w:tr>
      <w:tr w:rsidR="00A94E00" w14:paraId="1B9E6E24"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4B1CE044" w14:textId="77777777" w:rsidR="00A94E00" w:rsidRDefault="00000000">
            <w:pPr>
              <w:spacing w:after="40"/>
            </w:pPr>
            <w:r>
              <w:rPr>
                <w:sz w:val="19"/>
              </w:rPr>
              <w:t>Soluble production baseline</w:t>
            </w:r>
          </w:p>
        </w:tc>
        <w:tc>
          <w:tcPr>
            <w:tcW w:w="3249" w:type="dxa"/>
          </w:tcPr>
          <w:p w14:paraId="2DD4771D"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 xml:space="preserve">dual-λ + PME + ACE softcore + IBS v29/TMBAR + </w:t>
            </w:r>
            <w:proofErr w:type="spellStart"/>
            <w:r>
              <w:rPr>
                <w:sz w:val="19"/>
              </w:rPr>
              <w:t>Boresch</w:t>
            </w:r>
            <w:proofErr w:type="spellEnd"/>
            <w:r>
              <w:rPr>
                <w:sz w:val="19"/>
              </w:rPr>
              <w:t xml:space="preserve"> + soluble LRC</w:t>
            </w:r>
          </w:p>
        </w:tc>
        <w:tc>
          <w:tcPr>
            <w:tcW w:w="3249" w:type="dxa"/>
          </w:tcPr>
          <w:p w14:paraId="4AEA5A7E"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Retain as mainline; prioritize same-protocol independent repeats</w:t>
            </w:r>
          </w:p>
        </w:tc>
      </w:tr>
      <w:tr w:rsidR="00A94E00" w14:paraId="534BDA75"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7F410CE" w14:textId="77777777" w:rsidR="00A94E00" w:rsidRDefault="00000000">
            <w:pPr>
              <w:spacing w:after="40"/>
            </w:pPr>
            <w:r>
              <w:rPr>
                <w:sz w:val="19"/>
              </w:rPr>
              <w:t>Current complex-leg repeatability</w:t>
            </w:r>
          </w:p>
        </w:tc>
        <w:tc>
          <w:tcPr>
            <w:tcW w:w="3249" w:type="dxa"/>
          </w:tcPr>
          <w:p w14:paraId="59356B60" w14:textId="77777777" w:rsidR="00A94E00" w:rsidRDefault="00ED44D6">
            <w:pPr>
              <w:spacing w:after="40"/>
              <w:cnfStyle w:val="000000010000" w:firstRow="0" w:lastRow="0" w:firstColumn="0" w:lastColumn="0" w:oddVBand="0" w:evenVBand="0" w:oddHBand="0" w:evenHBand="1" w:firstRowFirstColumn="0" w:firstRowLastColumn="0" w:lastRowFirstColumn="0" w:lastRowLastColumn="0"/>
            </w:pPr>
            <w:r w:rsidRPr="00ED44D6">
              <w:rPr>
                <w:sz w:val="19"/>
              </w:rPr>
              <w:t>48.437 ± 0.436, 48.075 ± 0.302, and 48.613 ± 0.348 kcal/mol (max diff 0.538 kcal/mol)</w:t>
            </w:r>
          </w:p>
        </w:tc>
        <w:tc>
          <w:tcPr>
            <w:tcW w:w="3249" w:type="dxa"/>
          </w:tcPr>
          <w:p w14:paraId="71653915" w14:textId="77777777" w:rsidR="00A94E00" w:rsidRDefault="00ED44D6">
            <w:pPr>
              <w:spacing w:after="40"/>
              <w:cnfStyle w:val="000000010000" w:firstRow="0" w:lastRow="0" w:firstColumn="0" w:lastColumn="0" w:oddVBand="0" w:evenVBand="0" w:oddHBand="0" w:evenHBand="1" w:firstRowFirstColumn="0" w:firstRowLastColumn="0" w:lastRowFirstColumn="0" w:lastRowLastColumn="0"/>
            </w:pPr>
            <w:r w:rsidRPr="00ED44D6">
              <w:rPr>
                <w:sz w:val="19"/>
              </w:rPr>
              <w:t>Strong positive stability signal; do not equate with full-cycle qualification</w:t>
            </w:r>
          </w:p>
        </w:tc>
      </w:tr>
      <w:tr w:rsidR="00A94E00" w14:paraId="48E21527"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0088FD9" w14:textId="77777777" w:rsidR="00A94E00" w:rsidRDefault="00000000">
            <w:pPr>
              <w:spacing w:after="40"/>
            </w:pPr>
            <w:r>
              <w:rPr>
                <w:sz w:val="19"/>
              </w:rPr>
              <w:t>Charged-ligand extension</w:t>
            </w:r>
          </w:p>
        </w:tc>
        <w:tc>
          <w:tcPr>
            <w:tcW w:w="3249" w:type="dxa"/>
          </w:tcPr>
          <w:p w14:paraId="03834D67"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C1/C2/C3 seam and real endpoint validation passed</w:t>
            </w:r>
          </w:p>
        </w:tc>
        <w:tc>
          <w:tcPr>
            <w:tcW w:w="3249" w:type="dxa"/>
          </w:tcPr>
          <w:p w14:paraId="5F3D2C87" w14:textId="77777777" w:rsidR="00A94E00" w:rsidRDefault="00ED44D6">
            <w:pPr>
              <w:spacing w:after="40"/>
              <w:cnfStyle w:val="000000100000" w:firstRow="0" w:lastRow="0" w:firstColumn="0" w:lastColumn="0" w:oddVBand="0" w:evenVBand="0" w:oddHBand="1" w:evenHBand="0" w:firstRowFirstColumn="0" w:firstRowLastColumn="0" w:lastRowFirstColumn="0" w:lastRowLastColumn="0"/>
            </w:pPr>
            <w:r w:rsidRPr="00ED44D6">
              <w:rPr>
                <w:sz w:val="19"/>
              </w:rPr>
              <w:t>Engineering qualification completed</w:t>
            </w:r>
          </w:p>
        </w:tc>
      </w:tr>
      <w:tr w:rsidR="00A94E00" w14:paraId="4CBEF93D"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4525867" w14:textId="77777777" w:rsidR="00A94E00" w:rsidRDefault="00000000">
            <w:pPr>
              <w:spacing w:after="40"/>
            </w:pPr>
            <w:r>
              <w:rPr>
                <w:sz w:val="19"/>
              </w:rPr>
              <w:t>Membrane extension</w:t>
            </w:r>
          </w:p>
        </w:tc>
        <w:tc>
          <w:tcPr>
            <w:tcW w:w="3249" w:type="dxa"/>
          </w:tcPr>
          <w:p w14:paraId="06163C17" w14:textId="77777777" w:rsidR="00A94E00" w:rsidRDefault="007A4FB5">
            <w:pPr>
              <w:spacing w:after="40"/>
              <w:cnfStyle w:val="000000010000" w:firstRow="0" w:lastRow="0" w:firstColumn="0" w:lastColumn="0" w:oddVBand="0" w:evenVBand="0" w:oddHBand="0" w:evenHBand="1" w:firstRowFirstColumn="0" w:firstRowLastColumn="0" w:lastRowFirstColumn="0" w:lastRowLastColumn="0"/>
            </w:pPr>
            <w:r w:rsidRPr="007A4FB5">
              <w:rPr>
                <w:sz w:val="19"/>
              </w:rPr>
              <w:t>Code and debugging fully completed (including neutral Atenolol membrane dual-leg smoke, B1–B5, C1–C3, MEM-00h closures, and endpoint/charge-transfer interfaces). C4 charged production run remains in progress / pending final execution.</w:t>
            </w:r>
          </w:p>
        </w:tc>
        <w:tc>
          <w:tcPr>
            <w:tcW w:w="3249" w:type="dxa"/>
          </w:tcPr>
          <w:p w14:paraId="1E0BFB93" w14:textId="77777777" w:rsidR="00A94E00" w:rsidRDefault="007A4FB5">
            <w:pPr>
              <w:spacing w:after="40"/>
              <w:cnfStyle w:val="000000010000" w:firstRow="0" w:lastRow="0" w:firstColumn="0" w:lastColumn="0" w:oddVBand="0" w:evenVBand="0" w:oddHBand="0" w:evenHBand="1" w:firstRowFirstColumn="0" w:firstRowLastColumn="0" w:lastRowFirstColumn="0" w:lastRowLastColumn="0"/>
            </w:pPr>
            <w:r w:rsidRPr="007A4FB5">
              <w:rPr>
                <w:sz w:val="19"/>
              </w:rPr>
              <w:t>Awaiting suitable target system selection to proceed with Phase D membrane ABFE production qualification</w:t>
            </w:r>
          </w:p>
        </w:tc>
      </w:tr>
      <w:tr w:rsidR="00A94E00" w14:paraId="2BB73D09"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56C73E6" w14:textId="77777777" w:rsidR="00A94E00" w:rsidRDefault="00000000">
            <w:pPr>
              <w:spacing w:after="40"/>
            </w:pPr>
            <w:r>
              <w:rPr>
                <w:sz w:val="19"/>
              </w:rPr>
              <w:t>MACE-informed DEXP</w:t>
            </w:r>
          </w:p>
        </w:tc>
        <w:tc>
          <w:tcPr>
            <w:tcW w:w="3249" w:type="dxa"/>
          </w:tcPr>
          <w:p w14:paraId="3CA7171F"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Single-system local projection/force/Hessian signal positive</w:t>
            </w:r>
          </w:p>
        </w:tc>
        <w:tc>
          <w:tcPr>
            <w:tcW w:w="3249" w:type="dxa"/>
          </w:tcPr>
          <w:p w14:paraId="712ECE8F" w14:textId="77777777" w:rsidR="00A94E00" w:rsidRDefault="007A4FB5">
            <w:pPr>
              <w:spacing w:after="40"/>
              <w:cnfStyle w:val="000000100000" w:firstRow="0" w:lastRow="0" w:firstColumn="0" w:lastColumn="0" w:oddVBand="0" w:evenVBand="0" w:oddHBand="1" w:evenHBand="0" w:firstRowFirstColumn="0" w:firstRowLastColumn="0" w:lastRowFirstColumn="0" w:lastRowLastColumn="0"/>
            </w:pPr>
            <w:r w:rsidRPr="007A4FB5">
              <w:rPr>
                <w:sz w:val="19"/>
              </w:rPr>
              <w:t>Independent potential family study (not production ABFE); should be expanded to multi-system validation</w:t>
            </w:r>
          </w:p>
        </w:tc>
      </w:tr>
      <w:tr w:rsidR="00A94E00" w14:paraId="580EB77B"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FAD4A21" w14:textId="77777777" w:rsidR="00A94E00" w:rsidRDefault="00000000">
            <w:pPr>
              <w:spacing w:after="40"/>
            </w:pPr>
            <w:r>
              <w:rPr>
                <w:sz w:val="19"/>
              </w:rPr>
              <w:t>Route 2 fixed-target residual</w:t>
            </w:r>
          </w:p>
        </w:tc>
        <w:tc>
          <w:tcPr>
            <w:tcW w:w="3249" w:type="dxa"/>
          </w:tcPr>
          <w:p w14:paraId="26018EE2"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Offline representation + dedicated CUDA correctness/cost evidence</w:t>
            </w:r>
          </w:p>
        </w:tc>
        <w:tc>
          <w:tcPr>
            <w:tcW w:w="3249" w:type="dxa"/>
          </w:tcPr>
          <w:p w14:paraId="24D3451A"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EXP-029 is the decisive next experiment; production entry not wired</w:t>
            </w:r>
          </w:p>
        </w:tc>
      </w:tr>
      <w:tr w:rsidR="00A94E00" w14:paraId="6DE34228"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47A1DD00" w14:textId="77777777" w:rsidR="00A94E00" w:rsidRDefault="00000000">
            <w:pPr>
              <w:spacing w:after="40"/>
            </w:pPr>
            <w:r>
              <w:rPr>
                <w:sz w:val="19"/>
              </w:rPr>
              <w:t>Route 1 / EDS / λ-EDS</w:t>
            </w:r>
          </w:p>
        </w:tc>
        <w:tc>
          <w:tcPr>
            <w:tcW w:w="3249" w:type="dxa"/>
          </w:tcPr>
          <w:p w14:paraId="27A81162"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Endpoint-constrained path design remains a separate research space</w:t>
            </w:r>
          </w:p>
        </w:tc>
        <w:tc>
          <w:tcPr>
            <w:tcW w:w="3249" w:type="dxa"/>
          </w:tcPr>
          <w:p w14:paraId="75AFA1E8"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Keep separate from Route 2 and current target identity</w:t>
            </w:r>
          </w:p>
        </w:tc>
      </w:tr>
    </w:tbl>
    <w:p w14:paraId="426DE28E" w14:textId="77777777" w:rsidR="00A94E00" w:rsidRDefault="00A94E00">
      <w:pPr>
        <w:spacing w:after="40"/>
      </w:pPr>
    </w:p>
    <w:p w14:paraId="0C993C54" w14:textId="77777777" w:rsidR="00A94E00" w:rsidRDefault="00000000">
      <w:pPr>
        <w:pStyle w:val="1"/>
      </w:pPr>
      <w:bookmarkStart w:id="4" w:name="_Toc238120847"/>
      <w:r>
        <w:lastRenderedPageBreak/>
        <w:t>2. Scientific Question and Thermodynamic Cycle</w:t>
      </w:r>
      <w:bookmarkEnd w:id="4"/>
    </w:p>
    <w:p w14:paraId="6DAC14B7" w14:textId="77777777" w:rsidR="00A94E00" w:rsidRDefault="00000000">
      <w:r>
        <w:t>The rest of this report follows the actual pipeline in order. Machine-learning software, the MACE/</w:t>
      </w:r>
      <w:proofErr w:type="spellStart"/>
      <w:r>
        <w:t>TorchForce</w:t>
      </w:r>
      <w:proofErr w:type="spellEnd"/>
      <w:r>
        <w:t xml:space="preserve"> history, the dedicated CUDA backend, and the local many-body residual are no longer interleaved with the main workflow; they are consolidated in the final chapter.</w:t>
      </w:r>
    </w:p>
    <w:p w14:paraId="7DA3A524" w14:textId="77777777" w:rsidR="00A94E00" w:rsidRDefault="00000000">
      <w:r>
        <w:t xml:space="preserve">In our research the main challenges are short-range endpoint singularities, overlap between neighboring states, slow ion/water/side-chain reorganization, </w:t>
      </w:r>
      <w:proofErr w:type="spellStart"/>
      <w:r>
        <w:t>Boresch</w:t>
      </w:r>
      <w:proofErr w:type="spellEnd"/>
      <w:r>
        <w:t xml:space="preserve"> attachment and release, PME charge treatment, LJ long-range corrections, distribution identity after resume, and underestimation of between-run variance by single-run covariance.</w:t>
      </w:r>
    </w:p>
    <w:p w14:paraId="0A034F3E" w14:textId="77777777" w:rsidR="00A94E00" w:rsidRDefault="00000000">
      <w:pPr>
        <w:spacing w:before="120" w:after="200"/>
        <w:jc w:val="center"/>
      </w:pPr>
      <m:oMathPara>
        <m:oMath>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complex</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attach</m:t>
              </m:r>
            </m:sub>
          </m:sSub>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decharge</m:t>
              </m:r>
            </m:sub>
            <m:sup>
              <m:r>
                <m:rPr>
                  <m:sty m:val="p"/>
                </m:rPr>
                <w:rPr>
                  <w:rFonts w:ascii="Cambria Math" w:hAnsi="Cambria Math"/>
                </w:rPr>
                <m:t>complex</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vdW</m:t>
              </m:r>
            </m:sub>
            <m:sup>
              <m:r>
                <m:rPr>
                  <m:sty m:val="p"/>
                </m:rPr>
                <w:rPr>
                  <w:rFonts w:ascii="Cambria Math" w:hAnsi="Cambria Math"/>
                </w:rPr>
                <m:t>complex</m:t>
              </m:r>
            </m:sup>
          </m:sSubSup>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release</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constraint</m:t>
              </m:r>
            </m:sub>
          </m:sSub>
        </m:oMath>
      </m:oMathPara>
    </w:p>
    <w:p w14:paraId="3C03A60F" w14:textId="77777777" w:rsidR="00A94E00" w:rsidRDefault="00000000">
      <w:pPr>
        <w:spacing w:before="120" w:after="200"/>
        <w:jc w:val="center"/>
      </w:pPr>
      <m:oMathPara>
        <m:oMath>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bind</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solvent</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complex</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APBS</m:t>
              </m:r>
            </m:sub>
          </m:sSub>
        </m:oMath>
      </m:oMathPara>
    </w:p>
    <w:p w14:paraId="7306718D" w14:textId="77777777" w:rsidR="00A94E00" w:rsidRDefault="00000000">
      <w:pPr>
        <w:pStyle w:val="21"/>
      </w:pPr>
      <w:bookmarkStart w:id="5" w:name="_Toc238120848"/>
      <w:r>
        <w:t>2.1 Complex Leg</w:t>
      </w:r>
      <w:bookmarkEnd w:id="5"/>
    </w:p>
    <w:p w14:paraId="593F21D6" w14:textId="77777777" w:rsidR="00A94E00" w:rsidRDefault="00000000">
      <w:r>
        <w:t xml:space="preserve">The complex leg contains sampled </w:t>
      </w:r>
      <w:proofErr w:type="spellStart"/>
      <w:r>
        <w:t>Boresch</w:t>
      </w:r>
      <w:proofErr w:type="spellEnd"/>
      <w:r>
        <w:t xml:space="preserve"> attachment, Stage 1 PME </w:t>
      </w:r>
      <w:proofErr w:type="spellStart"/>
      <w:r>
        <w:t>decharging</w:t>
      </w:r>
      <w:proofErr w:type="spellEnd"/>
      <w:r>
        <w:t>, Stage 2 van der Waals vanishing, and analytical standard-state release. Attachment and release are distinct physical operations and must not be merged or counted twice.</w:t>
      </w:r>
    </w:p>
    <w:p w14:paraId="6601F312" w14:textId="77777777" w:rsidR="00A94E00" w:rsidRDefault="00000000">
      <w:pPr>
        <w:spacing w:before="120" w:after="200"/>
        <w:jc w:val="center"/>
      </w:pPr>
      <m:oMathPara>
        <m:oMath>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complex</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attach</m:t>
              </m:r>
            </m:sub>
          </m:sSub>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decharge</m:t>
              </m:r>
            </m:sub>
            <m:sup>
              <m:r>
                <m:rPr>
                  <m:sty m:val="p"/>
                </m:rPr>
                <w:rPr>
                  <w:rFonts w:ascii="Cambria Math" w:hAnsi="Cambria Math"/>
                </w:rPr>
                <m:t>complex</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vdW</m:t>
              </m:r>
            </m:sub>
            <m:sup>
              <m:r>
                <m:rPr>
                  <m:sty m:val="p"/>
                </m:rPr>
                <w:rPr>
                  <w:rFonts w:ascii="Cambria Math" w:hAnsi="Cambria Math"/>
                </w:rPr>
                <m:t>complex</m:t>
              </m:r>
            </m:sup>
          </m:sSubSup>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release</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constraint</m:t>
              </m:r>
            </m:sub>
          </m:sSub>
        </m:oMath>
      </m:oMathPara>
    </w:p>
    <w:p w14:paraId="508EAD73" w14:textId="77777777" w:rsidR="00A94E00" w:rsidRDefault="00000000">
      <w:pPr>
        <w:spacing w:before="120" w:after="200"/>
        <w:jc w:val="center"/>
      </w:pPr>
      <w:proofErr w:type="spellStart"/>
      <w:r>
        <w:t>ΔG_constraint</w:t>
      </w:r>
      <w:proofErr w:type="spellEnd"/>
      <w:r>
        <w:t xml:space="preserve"> is the constraint-Jacobian correction, not a leftover term: whenever the ligand carries hydrogen-bond length constraints (SHAKE/RATTLE), decoupling those bonds during </w:t>
      </w:r>
      <w:proofErr w:type="spellStart"/>
      <w:r>
        <w:t>vdW</w:t>
      </w:r>
      <w:proofErr w:type="spellEnd"/>
      <w:r>
        <w:t xml:space="preserve"> vanishing changes the configuration-space volume associated with each constrained degree of freedom relative to the code’s 1 Da reference mass, and this term corrects for that change (</w:t>
      </w:r>
      <w:proofErr w:type="spellStart"/>
      <w:r>
        <w:t>calculate_constraint_jacobian_correction</w:t>
      </w:r>
      <w:proofErr w:type="spellEnd"/>
      <w:r>
        <w:t>, summed over ligand-internal constrained bonds as +0.5·R·T·Σ ln(</w:t>
      </w:r>
      <w:proofErr w:type="spellStart"/>
      <w:r>
        <w:t>μ_bond</w:t>
      </w:r>
      <w:proofErr w:type="spellEnd"/>
      <w:r>
        <w:t>/</w:t>
      </w:r>
      <w:proofErr w:type="spellStart"/>
      <w:r>
        <w:t>μ_ref</w:t>
      </w:r>
      <w:proofErr w:type="spellEnd"/>
      <w:r>
        <w:t xml:space="preserve">)). It is computed unconditionally whenever ligand constraints are present and is added with a positive sign, on the same footing as the analytical </w:t>
      </w:r>
      <w:proofErr w:type="spellStart"/>
      <w:r>
        <w:t>Boresch</w:t>
      </w:r>
      <w:proofErr w:type="spellEnd"/>
      <w:r>
        <w:t xml:space="preserve"> release and the external APBS scalar: a deterministic, closed-form correction with no independent sampling variance contributed to the propagated uncertainty.</w:t>
      </w:r>
    </w:p>
    <w:p w14:paraId="73D6DBB1" w14:textId="77777777" w:rsidR="00A94E00" w:rsidRDefault="00000000">
      <w:pPr>
        <w:pStyle w:val="21"/>
      </w:pPr>
      <w:bookmarkStart w:id="6" w:name="_Toc238120849"/>
      <w:r>
        <w:t>2.2 Solvent Leg</w:t>
      </w:r>
      <w:bookmarkEnd w:id="6"/>
    </w:p>
    <w:p w14:paraId="14B7138F" w14:textId="77777777" w:rsidR="00A94E00" w:rsidRDefault="00000000">
      <w:r>
        <w:t xml:space="preserve">The solvent leg contains ligand </w:t>
      </w:r>
      <w:proofErr w:type="spellStart"/>
      <w:r>
        <w:t>decharging</w:t>
      </w:r>
      <w:proofErr w:type="spellEnd"/>
      <w:r>
        <w:t xml:space="preserve"> and vanishing in water without a </w:t>
      </w:r>
      <w:proofErr w:type="spellStart"/>
      <w:r>
        <w:t>Boresch</w:t>
      </w:r>
      <w:proofErr w:type="spellEnd"/>
      <w:r>
        <w:t xml:space="preserve"> restraint. Its topology, box, energy matrix, and provenance must remain independent from the complex leg.</w:t>
      </w:r>
    </w:p>
    <w:p w14:paraId="4E760AF9" w14:textId="77777777" w:rsidR="00A94E00" w:rsidRDefault="00000000">
      <w:pPr>
        <w:spacing w:before="120" w:after="200"/>
        <w:jc w:val="center"/>
      </w:pPr>
      <m:oMathPara>
        <m:oMath>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solvent</m:t>
              </m:r>
            </m:sub>
          </m:sSub>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decharge</m:t>
              </m:r>
            </m:sub>
            <m:sup>
              <m:r>
                <m:rPr>
                  <m:sty m:val="p"/>
                </m:rPr>
                <w:rPr>
                  <w:rFonts w:ascii="Cambria Math" w:hAnsi="Cambria Math"/>
                </w:rPr>
                <m:t>solvent</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vdW</m:t>
              </m:r>
            </m:sub>
            <m:sup>
              <m:r>
                <m:rPr>
                  <m:sty m:val="p"/>
                </m:rPr>
                <w:rPr>
                  <w:rFonts w:ascii="Cambria Math" w:hAnsi="Cambria Math"/>
                </w:rPr>
                <m:t>solvent</m:t>
              </m:r>
            </m:sup>
          </m:sSubSup>
        </m:oMath>
      </m:oMathPara>
    </w:p>
    <w:p w14:paraId="218FCAE0" w14:textId="77777777" w:rsidR="00A94E00" w:rsidRDefault="00000000">
      <w:pPr>
        <w:pStyle w:val="21"/>
      </w:pPr>
      <w:bookmarkStart w:id="7" w:name="_Toc238120850"/>
      <w:r>
        <w:t>2.3 Computational Pipeline, Data Flow, and Immutable Interfaces</w:t>
      </w:r>
      <w:bookmarkEnd w:id="7"/>
    </w:p>
    <w:p w14:paraId="2466B3BE" w14:textId="77777777" w:rsidR="00A94E00" w:rsidRDefault="00000000">
      <w:pPr>
        <w:spacing w:before="120" w:after="200"/>
        <w:ind w:left="567"/>
      </w:pPr>
      <w:r>
        <w:rPr>
          <w:rFonts w:ascii="Consolas" w:hAnsi="Consolas"/>
          <w:color w:val="404040"/>
          <w:sz w:val="19"/>
        </w:rPr>
        <w:t>GROMACS .</w:t>
      </w:r>
      <w:proofErr w:type="spellStart"/>
      <w:r>
        <w:rPr>
          <w:rFonts w:ascii="Consolas" w:hAnsi="Consolas"/>
          <w:color w:val="404040"/>
          <w:sz w:val="19"/>
        </w:rPr>
        <w:t>gro</w:t>
      </w:r>
      <w:proofErr w:type="spellEnd"/>
      <w:r>
        <w:rPr>
          <w:rFonts w:ascii="Consolas" w:hAnsi="Consolas"/>
          <w:color w:val="404040"/>
          <w:sz w:val="19"/>
        </w:rPr>
        <w:t>/.top + ligand identity</w:t>
      </w:r>
      <w:r>
        <w:rPr>
          <w:rFonts w:ascii="Consolas" w:hAnsi="Consolas"/>
          <w:color w:val="404040"/>
          <w:sz w:val="19"/>
        </w:rPr>
        <w:br/>
        <w:t xml:space="preserve">  -&gt; include/topology parsing and </w:t>
      </w:r>
      <w:proofErr w:type="spellStart"/>
      <w:r>
        <w:rPr>
          <w:rFonts w:ascii="Consolas" w:hAnsi="Consolas"/>
          <w:color w:val="404040"/>
          <w:sz w:val="19"/>
        </w:rPr>
        <w:t>OpenMM</w:t>
      </w:r>
      <w:proofErr w:type="spellEnd"/>
      <w:r>
        <w:rPr>
          <w:rFonts w:ascii="Consolas" w:hAnsi="Consolas"/>
          <w:color w:val="404040"/>
          <w:sz w:val="19"/>
        </w:rPr>
        <w:t xml:space="preserve"> System cache</w:t>
      </w:r>
      <w:r>
        <w:rPr>
          <w:rFonts w:ascii="Consolas" w:hAnsi="Consolas"/>
          <w:color w:val="404040"/>
          <w:sz w:val="19"/>
        </w:rPr>
        <w:br/>
        <w:t xml:space="preserve">  -&gt; complex and solvent construction</w:t>
      </w:r>
      <w:r>
        <w:rPr>
          <w:rFonts w:ascii="Consolas" w:hAnsi="Consolas"/>
          <w:color w:val="404040"/>
          <w:sz w:val="19"/>
        </w:rPr>
        <w:br/>
        <w:t xml:space="preserve">  -&gt; </w:t>
      </w:r>
      <w:proofErr w:type="spellStart"/>
      <w:r>
        <w:rPr>
          <w:rFonts w:ascii="Consolas" w:hAnsi="Consolas"/>
          <w:color w:val="404040"/>
          <w:sz w:val="19"/>
        </w:rPr>
        <w:t>Boresch</w:t>
      </w:r>
      <w:proofErr w:type="spellEnd"/>
      <w:r>
        <w:rPr>
          <w:rFonts w:ascii="Consolas" w:hAnsi="Consolas"/>
          <w:color w:val="404040"/>
          <w:sz w:val="19"/>
        </w:rPr>
        <w:t xml:space="preserve"> setup for complex</w:t>
      </w:r>
      <w:r>
        <w:rPr>
          <w:rFonts w:ascii="Consolas" w:hAnsi="Consolas"/>
          <w:color w:val="404040"/>
          <w:sz w:val="19"/>
        </w:rPr>
        <w:br/>
        <w:t xml:space="preserve">  -&gt; Stage 1 PME </w:t>
      </w:r>
      <w:proofErr w:type="spellStart"/>
      <w:r>
        <w:rPr>
          <w:rFonts w:ascii="Consolas" w:hAnsi="Consolas"/>
          <w:color w:val="404040"/>
          <w:sz w:val="19"/>
        </w:rPr>
        <w:t>decharging</w:t>
      </w:r>
      <w:proofErr w:type="spellEnd"/>
      <w:r>
        <w:rPr>
          <w:rFonts w:ascii="Consolas" w:hAnsi="Consolas"/>
          <w:color w:val="404040"/>
          <w:sz w:val="19"/>
        </w:rPr>
        <w:br/>
      </w:r>
      <w:r>
        <w:rPr>
          <w:rFonts w:ascii="Consolas" w:hAnsi="Consolas"/>
          <w:color w:val="404040"/>
          <w:sz w:val="19"/>
        </w:rPr>
        <w:lastRenderedPageBreak/>
        <w:t xml:space="preserve">  -&gt; static-neutral handoff</w:t>
      </w:r>
      <w:r>
        <w:rPr>
          <w:rFonts w:ascii="Consolas" w:hAnsi="Consolas"/>
          <w:color w:val="404040"/>
          <w:sz w:val="19"/>
        </w:rPr>
        <w:br/>
        <w:t xml:space="preserve">  -&gt; Stage 2 ACE-softcore + IBS</w:t>
      </w:r>
      <w:r>
        <w:rPr>
          <w:rFonts w:ascii="Consolas" w:hAnsi="Consolas"/>
          <w:color w:val="404040"/>
          <w:sz w:val="19"/>
        </w:rPr>
        <w:br/>
        <w:t xml:space="preserve">  -&gt; local TMBAR/MBAR + LRC</w:t>
      </w:r>
      <w:r>
        <w:rPr>
          <w:rFonts w:ascii="Consolas" w:hAnsi="Consolas"/>
          <w:color w:val="404040"/>
          <w:sz w:val="19"/>
        </w:rPr>
        <w:br/>
        <w:t xml:space="preserve">  -&gt; </w:t>
      </w:r>
      <w:proofErr w:type="spellStart"/>
      <w:r>
        <w:rPr>
          <w:rFonts w:ascii="Consolas" w:hAnsi="Consolas"/>
          <w:color w:val="404040"/>
          <w:sz w:val="19"/>
        </w:rPr>
        <w:t>Boresch</w:t>
      </w:r>
      <w:proofErr w:type="spellEnd"/>
      <w:r>
        <w:rPr>
          <w:rFonts w:ascii="Consolas" w:hAnsi="Consolas"/>
          <w:color w:val="404040"/>
          <w:sz w:val="19"/>
        </w:rPr>
        <w:t xml:space="preserve"> release + optional APBS</w:t>
      </w:r>
      <w:r>
        <w:rPr>
          <w:rFonts w:ascii="Consolas" w:hAnsi="Consolas"/>
          <w:color w:val="404040"/>
          <w:sz w:val="19"/>
        </w:rPr>
        <w:br/>
        <w:t xml:space="preserve">  -&gt; </w:t>
      </w:r>
      <w:proofErr w:type="spellStart"/>
      <w:r>
        <w:rPr>
          <w:rFonts w:ascii="Consolas" w:hAnsi="Consolas"/>
          <w:color w:val="404040"/>
          <w:sz w:val="19"/>
        </w:rPr>
        <w:t>final_binding_results.json</w:t>
      </w:r>
      <w:proofErr w:type="spellEnd"/>
      <w:r>
        <w:rPr>
          <w:rFonts w:ascii="Consolas" w:hAnsi="Consolas"/>
          <w:color w:val="404040"/>
          <w:sz w:val="19"/>
        </w:rPr>
        <w:t xml:space="preserve"> + provenance</w:t>
      </w:r>
    </w:p>
    <w:tbl>
      <w:tblPr>
        <w:tblStyle w:val="-11"/>
        <w:tblW w:w="0" w:type="auto"/>
        <w:jc w:val="center"/>
        <w:tblLook w:val="04A0" w:firstRow="1" w:lastRow="0" w:firstColumn="1" w:lastColumn="0" w:noHBand="0" w:noVBand="1"/>
      </w:tblPr>
      <w:tblGrid>
        <w:gridCol w:w="1949"/>
        <w:gridCol w:w="1949"/>
        <w:gridCol w:w="1949"/>
        <w:gridCol w:w="1949"/>
        <w:gridCol w:w="1949"/>
      </w:tblGrid>
      <w:tr w:rsidR="00A94E00" w14:paraId="3A9D8E1A"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F2F2F2"/>
          </w:tcPr>
          <w:p w14:paraId="130A34A0" w14:textId="77777777" w:rsidR="00A94E00" w:rsidRDefault="00000000">
            <w:pPr>
              <w:spacing w:after="40"/>
            </w:pPr>
            <w:r>
              <w:rPr>
                <w:sz w:val="19"/>
              </w:rPr>
              <w:t>Stage / Step</w:t>
            </w:r>
          </w:p>
        </w:tc>
        <w:tc>
          <w:tcPr>
            <w:tcW w:w="1949" w:type="dxa"/>
            <w:shd w:val="clear" w:color="auto" w:fill="F2F2F2"/>
          </w:tcPr>
          <w:p w14:paraId="0991A53C"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Complex leg</w:t>
            </w:r>
          </w:p>
        </w:tc>
        <w:tc>
          <w:tcPr>
            <w:tcW w:w="1949" w:type="dxa"/>
            <w:shd w:val="clear" w:color="auto" w:fill="F2F2F2"/>
          </w:tcPr>
          <w:p w14:paraId="337CB0BC"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Solvent leg</w:t>
            </w:r>
          </w:p>
        </w:tc>
        <w:tc>
          <w:tcPr>
            <w:tcW w:w="1949" w:type="dxa"/>
            <w:shd w:val="clear" w:color="auto" w:fill="F2F2F2"/>
          </w:tcPr>
          <w:p w14:paraId="5194F024"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Key input</w:t>
            </w:r>
          </w:p>
        </w:tc>
        <w:tc>
          <w:tcPr>
            <w:tcW w:w="1949" w:type="dxa"/>
            <w:shd w:val="clear" w:color="auto" w:fill="F2F2F2"/>
          </w:tcPr>
          <w:p w14:paraId="59CD78BB"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Key output</w:t>
            </w:r>
          </w:p>
        </w:tc>
      </w:tr>
      <w:tr w:rsidR="00A94E00" w14:paraId="1E8A489D"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14:paraId="49615210" w14:textId="77777777" w:rsidR="00A94E00" w:rsidRDefault="00000000">
            <w:pPr>
              <w:spacing w:after="40"/>
            </w:pPr>
            <w:r>
              <w:rPr>
                <w:sz w:val="19"/>
              </w:rPr>
              <w:t>Stage 0</w:t>
            </w:r>
          </w:p>
        </w:tc>
        <w:tc>
          <w:tcPr>
            <w:tcW w:w="1949" w:type="dxa"/>
          </w:tcPr>
          <w:p w14:paraId="359608C1"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proofErr w:type="spellStart"/>
            <w:r>
              <w:rPr>
                <w:sz w:val="19"/>
              </w:rPr>
              <w:t>Boresch</w:t>
            </w:r>
            <w:proofErr w:type="spellEnd"/>
            <w:r>
              <w:rPr>
                <w:sz w:val="19"/>
              </w:rPr>
              <w:t xml:space="preserve"> attachment</w:t>
            </w:r>
          </w:p>
        </w:tc>
        <w:tc>
          <w:tcPr>
            <w:tcW w:w="1949" w:type="dxa"/>
          </w:tcPr>
          <w:p w14:paraId="57DA9EE4"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not used</w:t>
            </w:r>
          </w:p>
        </w:tc>
        <w:tc>
          <w:tcPr>
            <w:tcW w:w="1949" w:type="dxa"/>
          </w:tcPr>
          <w:p w14:paraId="790E754E"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pose, anchors, equilibrium geometry</w:t>
            </w:r>
          </w:p>
        </w:tc>
        <w:tc>
          <w:tcPr>
            <w:tcW w:w="1949" w:type="dxa"/>
          </w:tcPr>
          <w:p w14:paraId="3AB7216E"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restrained complex and attachment work</w:t>
            </w:r>
          </w:p>
        </w:tc>
      </w:tr>
      <w:tr w:rsidR="00A94E00" w14:paraId="08169943"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14:paraId="3A1065BC" w14:textId="77777777" w:rsidR="00A94E00" w:rsidRDefault="00000000">
            <w:pPr>
              <w:spacing w:after="40"/>
            </w:pPr>
            <w:r>
              <w:rPr>
                <w:sz w:val="19"/>
              </w:rPr>
              <w:t>Stage 1</w:t>
            </w:r>
          </w:p>
        </w:tc>
        <w:tc>
          <w:tcPr>
            <w:tcW w:w="1949" w:type="dxa"/>
          </w:tcPr>
          <w:p w14:paraId="221BA7B4"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 xml:space="preserve">PME </w:t>
            </w:r>
            <w:proofErr w:type="spellStart"/>
            <w:r>
              <w:rPr>
                <w:sz w:val="19"/>
              </w:rPr>
              <w:t>decharging</w:t>
            </w:r>
            <w:proofErr w:type="spellEnd"/>
          </w:p>
        </w:tc>
        <w:tc>
          <w:tcPr>
            <w:tcW w:w="1949" w:type="dxa"/>
          </w:tcPr>
          <w:p w14:paraId="19FD6608"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 xml:space="preserve">PME </w:t>
            </w:r>
            <w:proofErr w:type="spellStart"/>
            <w:r>
              <w:rPr>
                <w:sz w:val="19"/>
              </w:rPr>
              <w:t>decharging</w:t>
            </w:r>
            <w:proofErr w:type="spellEnd"/>
          </w:p>
        </w:tc>
        <w:tc>
          <w:tcPr>
            <w:tcW w:w="1949" w:type="dxa"/>
          </w:tcPr>
          <w:p w14:paraId="293FF8E1"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 xml:space="preserve">charged ligand with full </w:t>
            </w:r>
            <w:proofErr w:type="spellStart"/>
            <w:r>
              <w:rPr>
                <w:sz w:val="19"/>
              </w:rPr>
              <w:t>vdW</w:t>
            </w:r>
            <w:proofErr w:type="spellEnd"/>
          </w:p>
        </w:tc>
        <w:tc>
          <w:tcPr>
            <w:tcW w:w="1949" w:type="dxa"/>
          </w:tcPr>
          <w:p w14:paraId="163B9D84"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static-neutral handoff</w:t>
            </w:r>
          </w:p>
        </w:tc>
      </w:tr>
      <w:tr w:rsidR="00A94E00" w14:paraId="5F50E1CC"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14:paraId="66025DAE" w14:textId="77777777" w:rsidR="00A94E00" w:rsidRDefault="00000000">
            <w:pPr>
              <w:spacing w:after="40"/>
            </w:pPr>
            <w:r>
              <w:rPr>
                <w:sz w:val="19"/>
              </w:rPr>
              <w:t>Stage 2</w:t>
            </w:r>
          </w:p>
        </w:tc>
        <w:tc>
          <w:tcPr>
            <w:tcW w:w="1949" w:type="dxa"/>
          </w:tcPr>
          <w:p w14:paraId="03D0BAD9"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ACE-softcore vanishing + IBS</w:t>
            </w:r>
          </w:p>
        </w:tc>
        <w:tc>
          <w:tcPr>
            <w:tcW w:w="1949" w:type="dxa"/>
          </w:tcPr>
          <w:p w14:paraId="799CDA1D"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ACE-softcore vanishing + IBS</w:t>
            </w:r>
          </w:p>
        </w:tc>
        <w:tc>
          <w:tcPr>
            <w:tcW w:w="1949" w:type="dxa"/>
          </w:tcPr>
          <w:p w14:paraId="11688F16"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neutral ligand with excluded volume</w:t>
            </w:r>
          </w:p>
        </w:tc>
        <w:tc>
          <w:tcPr>
            <w:tcW w:w="1949" w:type="dxa"/>
          </w:tcPr>
          <w:p w14:paraId="7345FEE7"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 xml:space="preserve">mixture-aware </w:t>
            </w:r>
            <w:proofErr w:type="spellStart"/>
            <w:r>
              <w:rPr>
                <w:sz w:val="19"/>
              </w:rPr>
              <w:t>vdW</w:t>
            </w:r>
            <w:proofErr w:type="spellEnd"/>
            <w:r>
              <w:rPr>
                <w:sz w:val="19"/>
              </w:rPr>
              <w:t xml:space="preserve"> free energy</w:t>
            </w:r>
          </w:p>
        </w:tc>
      </w:tr>
      <w:tr w:rsidR="00A94E00" w14:paraId="04AA3A7D"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14:paraId="3CF32EF1" w14:textId="77777777" w:rsidR="00A94E00" w:rsidRDefault="00000000">
            <w:pPr>
              <w:spacing w:after="40"/>
            </w:pPr>
            <w:r>
              <w:rPr>
                <w:sz w:val="19"/>
              </w:rPr>
              <w:t>Final analysis</w:t>
            </w:r>
          </w:p>
        </w:tc>
        <w:tc>
          <w:tcPr>
            <w:tcW w:w="1949" w:type="dxa"/>
          </w:tcPr>
          <w:p w14:paraId="585CB99A"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release + LRC + optional APBS</w:t>
            </w:r>
          </w:p>
        </w:tc>
        <w:tc>
          <w:tcPr>
            <w:tcW w:w="1949" w:type="dxa"/>
          </w:tcPr>
          <w:p w14:paraId="784931EB"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LRC + optional APBS</w:t>
            </w:r>
          </w:p>
        </w:tc>
        <w:tc>
          <w:tcPr>
            <w:tcW w:w="1949" w:type="dxa"/>
          </w:tcPr>
          <w:p w14:paraId="2B0CF092"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both leg ledgers</w:t>
            </w:r>
          </w:p>
        </w:tc>
        <w:tc>
          <w:tcPr>
            <w:tcW w:w="1949" w:type="dxa"/>
          </w:tcPr>
          <w:p w14:paraId="2A75CF9B"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binding free energy and uncertainty package</w:t>
            </w:r>
          </w:p>
        </w:tc>
      </w:tr>
    </w:tbl>
    <w:p w14:paraId="11928456" w14:textId="77777777" w:rsidR="00A94E00" w:rsidRDefault="00A94E00">
      <w:pPr>
        <w:spacing w:after="40"/>
      </w:pPr>
    </w:p>
    <w:p w14:paraId="3CEB9030" w14:textId="77777777" w:rsidR="00A94E00" w:rsidRDefault="00000000">
      <w:pPr>
        <w:pStyle w:val="1"/>
      </w:pPr>
      <w:bookmarkStart w:id="8" w:name="_Toc238120851"/>
      <w:r>
        <w:lastRenderedPageBreak/>
        <w:t>3. Physical Validation and Engineering of Core Operators</w:t>
      </w:r>
      <w:bookmarkEnd w:id="8"/>
    </w:p>
    <w:p w14:paraId="34075D13" w14:textId="77777777" w:rsidR="00A94E00" w:rsidRDefault="00000000">
      <w:r>
        <w:t xml:space="preserve">Before restraint attachment, the physical input passes PBC-integrity repair, minimization, and Langevin equilibration. The general equilibration setting is `5,000,000` steps at `2 </w:t>
      </w:r>
      <w:proofErr w:type="spellStart"/>
      <w:r>
        <w:t>fs`</w:t>
      </w:r>
      <w:proofErr w:type="spellEnd"/>
      <w:r>
        <w:t xml:space="preserve"> (approximately `10 ns`). In the completed `100 ns` membrane equilibration record, the system remained stable and changed little after approximately the first `5 ns`; accordingly, `10 ns` is used here as a practical equilibration length. A completed equilibration artifact is still evaluated together with the downstream quality and production evidence.</w:t>
      </w:r>
    </w:p>
    <w:p w14:paraId="198A815D" w14:textId="77777777" w:rsidR="00A94E00" w:rsidRDefault="00000000">
      <w:pPr>
        <w:pStyle w:val="21"/>
      </w:pPr>
      <w:bookmarkStart w:id="9" w:name="_Toc238120852"/>
      <w:r>
        <w:t xml:space="preserve">3.1 Stage 0: </w:t>
      </w:r>
      <w:proofErr w:type="spellStart"/>
      <w:r>
        <w:t>Boresch</w:t>
      </w:r>
      <w:proofErr w:type="spellEnd"/>
      <w:r>
        <w:t xml:space="preserve"> Restraint Attachment</w:t>
      </w:r>
      <w:bookmarkEnd w:id="9"/>
    </w:p>
    <w:p w14:paraId="71918FFE" w14:textId="77777777" w:rsidR="00A94E00" w:rsidRDefault="00000000">
      <w:r>
        <w:t xml:space="preserve">Stage 0 belongs only to the complex leg and gradually attaches the </w:t>
      </w:r>
      <w:proofErr w:type="spellStart"/>
      <w:r>
        <w:t>Boresch</w:t>
      </w:r>
      <w:proofErr w:type="spellEnd"/>
      <w:r>
        <w:t xml:space="preserve"> restraint. It must </w:t>
      </w:r>
      <w:proofErr w:type="gramStart"/>
      <w:r>
        <w:t>run</w:t>
      </w:r>
      <w:proofErr w:type="gramEnd"/>
      <w:r>
        <w:t xml:space="preserve"> only after pose consistency, PBC repair, and anchor geometry pass. Stale restraint geometry must not be reused after a structural or anchor-identity change.</w:t>
      </w:r>
    </w:p>
    <w:tbl>
      <w:tblPr>
        <w:tblStyle w:val="-11"/>
        <w:tblW w:w="0" w:type="auto"/>
        <w:jc w:val="center"/>
        <w:tblLook w:val="04A0" w:firstRow="1" w:lastRow="0" w:firstColumn="1" w:lastColumn="0" w:noHBand="0" w:noVBand="1"/>
      </w:tblPr>
      <w:tblGrid>
        <w:gridCol w:w="4873"/>
        <w:gridCol w:w="4873"/>
      </w:tblGrid>
      <w:tr w:rsidR="00A94E00" w14:paraId="4A0BDF90"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873" w:type="dxa"/>
            <w:shd w:val="clear" w:color="auto" w:fill="F2F2F2"/>
          </w:tcPr>
          <w:p w14:paraId="784E00DA" w14:textId="77777777" w:rsidR="00A94E00" w:rsidRDefault="00000000">
            <w:pPr>
              <w:spacing w:after="40"/>
            </w:pPr>
            <w:r>
              <w:rPr>
                <w:sz w:val="19"/>
              </w:rPr>
              <w:t>Objective</w:t>
            </w:r>
          </w:p>
        </w:tc>
        <w:tc>
          <w:tcPr>
            <w:tcW w:w="4873" w:type="dxa"/>
            <w:shd w:val="clear" w:color="auto" w:fill="F2F2F2"/>
          </w:tcPr>
          <w:p w14:paraId="63839584"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Gently restrain 6 rigid-body DOFs without altering binding pose</w:t>
            </w:r>
          </w:p>
        </w:tc>
      </w:tr>
      <w:tr w:rsidR="00A94E00" w14:paraId="7C5FEF6D"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448C85C2" w14:textId="77777777" w:rsidR="00A94E00" w:rsidRDefault="00000000">
            <w:pPr>
              <w:spacing w:after="40"/>
            </w:pPr>
            <w:r>
              <w:rPr>
                <w:sz w:val="19"/>
              </w:rPr>
              <w:t>Input</w:t>
            </w:r>
          </w:p>
        </w:tc>
        <w:tc>
          <w:tcPr>
            <w:tcW w:w="4873" w:type="dxa"/>
          </w:tcPr>
          <w:p w14:paraId="5DF43346"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PBC-repaired complex, explicit anchors, current equilibrium geometry</w:t>
            </w:r>
          </w:p>
        </w:tc>
      </w:tr>
      <w:tr w:rsidR="00A94E00" w14:paraId="0BD81941"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07711120" w14:textId="77777777" w:rsidR="00A94E00" w:rsidRDefault="00000000">
            <w:pPr>
              <w:spacing w:after="40"/>
            </w:pPr>
            <w:r>
              <w:rPr>
                <w:sz w:val="19"/>
              </w:rPr>
              <w:t>Hamiltonian</w:t>
            </w:r>
          </w:p>
        </w:tc>
        <w:tc>
          <w:tcPr>
            <w:tcW w:w="4873" w:type="dxa"/>
          </w:tcPr>
          <w:p w14:paraId="17AABB17"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Apply 1 distance + 2 angles + 3 dihedrals (complex leg only)</w:t>
            </w:r>
          </w:p>
        </w:tc>
      </w:tr>
      <w:tr w:rsidR="00A94E00" w14:paraId="4BD187B9"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7C4D996B" w14:textId="77777777" w:rsidR="00A94E00" w:rsidRDefault="00000000">
            <w:pPr>
              <w:spacing w:after="40"/>
            </w:pPr>
            <w:r>
              <w:rPr>
                <w:sz w:val="19"/>
              </w:rPr>
              <w:t>Sampling &amp; Free Energy</w:t>
            </w:r>
          </w:p>
        </w:tc>
        <w:tc>
          <w:tcPr>
            <w:tcW w:w="4873" w:type="dxa"/>
          </w:tcPr>
          <w:p w14:paraId="480390A9"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Sample attachment work (</w:t>
            </w:r>
            <w:proofErr w:type="spellStart"/>
            <w:r>
              <w:rPr>
                <w:sz w:val="19"/>
              </w:rPr>
              <w:t>ΔG_attach</w:t>
            </w:r>
            <w:proofErr w:type="spellEnd"/>
            <w:r>
              <w:rPr>
                <w:sz w:val="19"/>
              </w:rPr>
              <w:t>); calculate release analytically</w:t>
            </w:r>
          </w:p>
        </w:tc>
      </w:tr>
      <w:tr w:rsidR="00A94E00" w14:paraId="514B6A29"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4050A65D" w14:textId="77777777" w:rsidR="00A94E00" w:rsidRDefault="00000000">
            <w:pPr>
              <w:spacing w:after="40"/>
            </w:pPr>
            <w:r>
              <w:rPr>
                <w:sz w:val="19"/>
              </w:rPr>
              <w:t>Output</w:t>
            </w:r>
          </w:p>
        </w:tc>
        <w:tc>
          <w:tcPr>
            <w:tcW w:w="4873" w:type="dxa"/>
          </w:tcPr>
          <w:p w14:paraId="710B15AC"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Restrained complex, attachment ledger, anchor/force-constant records</w:t>
            </w:r>
          </w:p>
        </w:tc>
      </w:tr>
      <w:tr w:rsidR="00A94E00" w14:paraId="788E18BA"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55347857" w14:textId="77777777" w:rsidR="00A94E00" w:rsidRDefault="00000000">
            <w:pPr>
              <w:spacing w:after="40"/>
            </w:pPr>
            <w:r>
              <w:rPr>
                <w:sz w:val="19"/>
              </w:rPr>
              <w:t>Risks</w:t>
            </w:r>
          </w:p>
        </w:tc>
        <w:tc>
          <w:tcPr>
            <w:tcW w:w="4873" w:type="dxa"/>
          </w:tcPr>
          <w:p w14:paraId="58F98C74"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Stale geometry, improper angle mapping, harsh force constants, pose shift</w:t>
            </w:r>
          </w:p>
        </w:tc>
      </w:tr>
      <w:tr w:rsidR="00A94E00" w14:paraId="5C8BED9B"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7E57888F" w14:textId="77777777" w:rsidR="00A94E00" w:rsidRDefault="00000000">
            <w:pPr>
              <w:spacing w:after="40"/>
            </w:pPr>
            <w:r>
              <w:rPr>
                <w:sz w:val="19"/>
              </w:rPr>
              <w:t>Status</w:t>
            </w:r>
          </w:p>
        </w:tc>
        <w:tc>
          <w:tcPr>
            <w:tcW w:w="4873" w:type="dxa"/>
          </w:tcPr>
          <w:p w14:paraId="7F1ED2DA"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Pipeline operational; sensitivity analysis ongoing</w:t>
            </w:r>
          </w:p>
        </w:tc>
      </w:tr>
    </w:tbl>
    <w:p w14:paraId="7F27293F" w14:textId="77777777" w:rsidR="00A94E00" w:rsidRDefault="00A94E00">
      <w:pPr>
        <w:spacing w:after="40"/>
      </w:pPr>
    </w:p>
    <w:p w14:paraId="1C666334" w14:textId="77777777" w:rsidR="00A94E00" w:rsidRDefault="00000000">
      <w:r>
        <w:t xml:space="preserve">Its default λ schedule is </w:t>
      </w:r>
      <w:proofErr w:type="gramStart"/>
      <w:r>
        <w:t>`[</w:t>
      </w:r>
      <w:proofErr w:type="gramEnd"/>
      <w:r>
        <w:t xml:space="preserve">0, 0.1, 0.35, </w:t>
      </w:r>
      <w:proofErr w:type="gramStart"/>
      <w:r>
        <w:t>1.0]`</w:t>
      </w:r>
      <w:proofErr w:type="gramEnd"/>
      <w:r>
        <w:t>, with `250,000` steps per state, `50,000` equilibration steps, stride `1,000`, and default seed `20260728`. The direction is A′→</w:t>
      </w:r>
      <w:proofErr w:type="gramStart"/>
      <w:r>
        <w:t>A</w:t>
      </w:r>
      <w:proofErr w:type="gramEnd"/>
      <w:r>
        <w:t xml:space="preserve"> and the physical restraint potential is non-negative, so `</w:t>
      </w:r>
      <w:proofErr w:type="spellStart"/>
      <w:r>
        <w:t>ΔG_attach</w:t>
      </w:r>
      <w:proofErr w:type="spellEnd"/>
      <w:r>
        <w:t>&lt;0` is rejected. BAR/TI disagreement must be no greater than `1.0 kJ/mol`, and the split-half difference no greater than `0.5 kJ/mol`.</w:t>
      </w:r>
    </w:p>
    <w:p w14:paraId="1EF88B8C" w14:textId="77777777" w:rsidR="00A94E00" w:rsidRDefault="00000000">
      <w:r>
        <w:t>The receptor anchors are denoted by</w:t>
      </w:r>
      <m:oMath>
        <m:r>
          <m:rPr>
            <m:lit/>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 xml:space="preserve">2 </m:t>
            </m:r>
          </m:sub>
        </m:sSub>
        <m:r>
          <w:rPr>
            <w:rFonts w:ascii="Cambria Math" w:hAnsi="Cambria Math"/>
          </w:rPr>
          <m:t>)</m:t>
        </m:r>
      </m:oMath>
      <w:r>
        <w:t xml:space="preserve">, and the ligand anchors by </w:t>
      </w:r>
      <m:oMath>
        <m:r>
          <m:rPr>
            <m:lit/>
            <m:sty m:val="p"/>
          </m:rPr>
          <w:rPr>
            <w:rFonts w:ascii="Cambria Math" w:hAnsi="Cambria Math"/>
          </w:rPr>
          <m:t>(</m:t>
        </m:r>
        <m:r>
          <m:rPr>
            <m:sty m:val="p"/>
          </m:rPr>
          <w:rPr>
            <w:rFonts w:ascii="Cambria Math" w:hAnsi="Cambria Math"/>
          </w:rPr>
          <m:t>L_0,L_1,L_2</m:t>
        </m:r>
        <m:r>
          <m:rPr>
            <m:lit/>
            <m:sty m:val="p"/>
          </m:rPr>
          <w:rPr>
            <w:rFonts w:ascii="Cambria Math" w:hAnsi="Cambria Math" w:hint="eastAsia"/>
          </w:rPr>
          <m:t xml:space="preserve"> </m:t>
        </m:r>
        <m:r>
          <m:rPr>
            <m:sty m:val="p"/>
          </m:rPr>
          <w:rPr>
            <w:rFonts w:ascii="Cambria Math" w:hAnsi="Cambria Math"/>
          </w:rPr>
          <m:t>)</m:t>
        </m:r>
      </m:oMath>
      <w:r>
        <w:t xml:space="preserve">, with the six coordinates defined above. The implemented attachment Hamiltonian uses a quadratic distance term and periodic cosine angle/dihedral terms. Its local small-displacement limit is </w:t>
      </w:r>
      <m:oMath>
        <m:r>
          <w:rPr>
            <w:rFonts w:ascii="Cambria Math" w:hAnsi="Cambria Math"/>
          </w:rPr>
          <m:t>k</m:t>
        </m:r>
        <m:d>
          <m:dPr>
            <m:ctrlPr>
              <w:rPr>
                <w:rFonts w:ascii="Cambria Math" w:hAnsi="Cambria Math"/>
              </w:rPr>
            </m:ctrlPr>
          </m:dPr>
          <m:e>
            <m:r>
              <w:rPr>
                <w:rFonts w:ascii="Cambria Math" w:hAnsi="Cambria Math"/>
              </w:rPr>
              <m:t>1-</m:t>
            </m:r>
            <m:r>
              <m:rPr>
                <m:sty m:val="p"/>
              </m:rPr>
              <w:rPr>
                <w:rFonts w:ascii="Cambria Math" w:hAnsi="Cambria Math"/>
              </w:rPr>
              <m:t>cos</m:t>
            </m:r>
            <m:r>
              <w:rPr>
                <w:rFonts w:ascii="Cambria Math" w:hAnsi="Cambria Math"/>
              </w:rPr>
              <m:t> δ</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δ</m:t>
            </m:r>
          </m:e>
          <m:sup>
            <m:r>
              <w:rPr>
                <w:rFonts w:ascii="Cambria Math" w:hAnsi="Cambria Math"/>
              </w:rPr>
              <m:t>2</m:t>
            </m:r>
          </m:sup>
        </m:sSup>
      </m:oMath>
      <w:r>
        <w:t xml:space="preserve"> , but that local equivalence must not be misrepresented as a globally quadratic potential.</w:t>
      </w:r>
    </w:p>
    <w:p w14:paraId="400E428A" w14:textId="77777777" w:rsidR="00A94E00" w:rsidRDefault="00000000">
      <w:pPr>
        <w:spacing w:before="120" w:after="200"/>
        <w:jc w:val="center"/>
      </w:pPr>
      <m:oMathPara>
        <m:oMath>
          <m:eqArr>
            <m:eqArrPr>
              <m:ctrlPr>
                <w:rPr>
                  <w:rFonts w:ascii="Cambria Math" w:hAnsi="Cambria Math"/>
                  <w:color w:val="666666"/>
                </w:rPr>
              </m:ctrlPr>
            </m:eqArrPr>
            <m:e>
              <m:r>
                <w:rPr>
                  <w:rFonts w:ascii="Cambria Math" w:hAnsi="Cambria Math"/>
                  <w:color w:val="666666"/>
                </w:rPr>
                <m:t>r=</m:t>
              </m:r>
              <m:d>
                <m:dPr>
                  <m:begChr m:val="|"/>
                  <m:endChr m:val="|"/>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0</m:t>
                      </m:r>
                    </m:sub>
                  </m:sSub>
                </m:e>
              </m:d>
              <m:r>
                <w:rPr>
                  <w:rFonts w:ascii="Cambria Math" w:hAnsi="Cambria Math"/>
                  <w:color w:val="666666"/>
                </w:rPr>
                <m:t>,</m:t>
              </m:r>
            </m:e>
            <m:e>
              <m:sSub>
                <m:sSubPr>
                  <m:ctrlPr>
                    <w:rPr>
                      <w:rFonts w:ascii="Cambria Math" w:hAnsi="Cambria Math"/>
                      <w:color w:val="666666"/>
                    </w:rPr>
                  </m:ctrlPr>
                </m:sSubPr>
                <m:e>
                  <m:r>
                    <w:rPr>
                      <w:rFonts w:ascii="Cambria Math" w:hAnsi="Cambria Math"/>
                      <w:color w:val="666666"/>
                    </w:rPr>
                    <m:t>θ</m:t>
                  </m:r>
                </m:e>
                <m:sub>
                  <m:r>
                    <w:rPr>
                      <w:rFonts w:ascii="Cambria Math" w:hAnsi="Cambria Math"/>
                      <w:color w:val="666666"/>
                    </w:rPr>
                    <m:t>A</m:t>
                  </m:r>
                </m:sub>
              </m:sSub>
              <m:r>
                <w:rPr>
                  <w:rFonts w:ascii="Cambria Math" w:hAnsi="Cambria Math"/>
                  <w:color w:val="666666"/>
                </w:rPr>
                <m:t>=∠</m:t>
              </m:r>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1</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0</m:t>
                      </m:r>
                    </m:sub>
                  </m:sSub>
                </m:e>
              </m:d>
              <m:r>
                <w:rPr>
                  <w:rFonts w:ascii="Cambria Math" w:hAnsi="Cambria Math"/>
                  <w:color w:val="666666"/>
                </w:rPr>
                <m:t>,  </m:t>
              </m:r>
              <m:sSub>
                <m:sSubPr>
                  <m:ctrlPr>
                    <w:rPr>
                      <w:rFonts w:ascii="Cambria Math" w:hAnsi="Cambria Math"/>
                      <w:color w:val="666666"/>
                    </w:rPr>
                  </m:ctrlPr>
                </m:sSubPr>
                <m:e>
                  <m:r>
                    <w:rPr>
                      <w:rFonts w:ascii="Cambria Math" w:hAnsi="Cambria Math"/>
                      <w:color w:val="666666"/>
                    </w:rPr>
                    <m:t>θ</m:t>
                  </m:r>
                </m:e>
                <m:sub>
                  <m:r>
                    <w:rPr>
                      <w:rFonts w:ascii="Cambria Math" w:hAnsi="Cambria Math"/>
                      <w:color w:val="666666"/>
                    </w:rPr>
                    <m:t>B</m:t>
                  </m:r>
                </m:sub>
              </m:sSub>
              <m:r>
                <w:rPr>
                  <w:rFonts w:ascii="Cambria Math" w:hAnsi="Cambria Math"/>
                  <w:color w:val="666666"/>
                </w:rPr>
                <m:t>=∠</m:t>
              </m:r>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1</m:t>
                      </m:r>
                    </m:sub>
                  </m:sSub>
                </m:e>
              </m:d>
              <m:r>
                <w:rPr>
                  <w:rFonts w:ascii="Cambria Math" w:hAnsi="Cambria Math"/>
                  <w:color w:val="666666"/>
                </w:rPr>
                <m:t>,</m:t>
              </m:r>
            </m:e>
            <m:e>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A</m:t>
                  </m:r>
                </m:sub>
              </m:sSub>
              <m:r>
                <w:rPr>
                  <w:rFonts w:ascii="Cambria Math" w:hAnsi="Cambria Math"/>
                  <w:color w:val="666666"/>
                </w:rPr>
                <m:t>=</m:t>
              </m:r>
              <m:func>
                <m:funcPr>
                  <m:ctrlPr>
                    <w:rPr>
                      <w:rFonts w:ascii="Cambria Math" w:hAnsi="Cambria Math"/>
                      <w:color w:val="666666"/>
                    </w:rPr>
                  </m:ctrlPr>
                </m:funcPr>
                <m:fName>
                  <m:r>
                    <m:rPr>
                      <m:sty m:val="p"/>
                    </m:rPr>
                    <w:rPr>
                      <w:rFonts w:ascii="Cambria Math" w:hAnsi="Cambria Math"/>
                      <w:color w:val="666666"/>
                    </w:rPr>
                    <m:t>dih</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2</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1</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0</m:t>
                          </m:r>
                        </m:sub>
                      </m:sSub>
                    </m:e>
                  </m:d>
                </m:e>
              </m:func>
              <m:r>
                <w:rPr>
                  <w:rFonts w:ascii="Cambria Math" w:hAnsi="Cambria Math"/>
                  <w:color w:val="666666"/>
                </w:rPr>
                <m:t>,  </m:t>
              </m:r>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B</m:t>
                  </m:r>
                </m:sub>
              </m:sSub>
              <m:r>
                <w:rPr>
                  <w:rFonts w:ascii="Cambria Math" w:hAnsi="Cambria Math"/>
                  <w:color w:val="666666"/>
                </w:rPr>
                <m:t>=</m:t>
              </m:r>
              <m:func>
                <m:funcPr>
                  <m:ctrlPr>
                    <w:rPr>
                      <w:rFonts w:ascii="Cambria Math" w:hAnsi="Cambria Math"/>
                      <w:color w:val="666666"/>
                    </w:rPr>
                  </m:ctrlPr>
                </m:funcPr>
                <m:fName>
                  <m:r>
                    <m:rPr>
                      <m:sty m:val="p"/>
                    </m:rPr>
                    <w:rPr>
                      <w:rFonts w:ascii="Cambria Math" w:hAnsi="Cambria Math"/>
                      <w:color w:val="666666"/>
                    </w:rPr>
                    <m:t>dih</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1</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1</m:t>
                          </m:r>
                        </m:sub>
                      </m:sSub>
                    </m:e>
                  </m:d>
                </m:e>
              </m:func>
              <m:r>
                <w:rPr>
                  <w:rFonts w:ascii="Cambria Math" w:hAnsi="Cambria Math"/>
                  <w:color w:val="666666"/>
                </w:rPr>
                <m:t>,</m:t>
              </m:r>
            </m:e>
            <m:e>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C</m:t>
                  </m:r>
                </m:sub>
              </m:sSub>
              <m:r>
                <w:rPr>
                  <w:rFonts w:ascii="Cambria Math" w:hAnsi="Cambria Math"/>
                  <w:color w:val="666666"/>
                </w:rPr>
                <m:t>=</m:t>
              </m:r>
              <m:func>
                <m:funcPr>
                  <m:ctrlPr>
                    <w:rPr>
                      <w:rFonts w:ascii="Cambria Math" w:hAnsi="Cambria Math"/>
                      <w:color w:val="666666"/>
                    </w:rPr>
                  </m:ctrlPr>
                </m:funcPr>
                <m:fName>
                  <m:r>
                    <m:rPr>
                      <m:sty m:val="p"/>
                    </m:rPr>
                    <w:rPr>
                      <w:rFonts w:ascii="Cambria Math" w:hAnsi="Cambria Math"/>
                      <w:color w:val="666666"/>
                    </w:rPr>
                    <m:t>dih</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1</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2</m:t>
                          </m:r>
                        </m:sub>
                      </m:sSub>
                    </m:e>
                  </m:d>
                </m:e>
              </m:func>
              <m:r>
                <w:rPr>
                  <w:rFonts w:ascii="Cambria Math" w:hAnsi="Cambria Math"/>
                  <w:color w:val="666666"/>
                </w:rPr>
                <m:t>.</m:t>
              </m:r>
            </m:e>
          </m:eqArr>
          <m:r>
            <m:rPr>
              <m:sty m:val="p"/>
            </m:rPr>
            <w:rPr>
              <w:rFonts w:ascii="Cambria Math" w:hAnsi="Cambria Math"/>
              <w:color w:val="666666"/>
            </w:rPr>
            <w:br/>
          </m:r>
        </m:oMath>
      </m:oMathPara>
    </w:p>
    <w:p w14:paraId="7E1B8950" w14:textId="77777777" w:rsidR="00A94E00" w:rsidRDefault="00000000">
      <w:pPr>
        <w:spacing w:before="120" w:after="200"/>
        <w:jc w:val="center"/>
      </w:pPr>
      <m:oMathPara>
        <m:oMath>
          <m:eqArr>
            <m:eqArrPr>
              <m:maxDist m:val="1"/>
              <m:ctrlPr>
                <w:rPr>
                  <w:rFonts w:ascii="Cambria Math" w:hAnsi="Cambria Math"/>
                  <w:color w:val="666666"/>
                </w:rPr>
              </m:ctrlPr>
            </m:eqArrPr>
            <m:e>
              <m:sSub>
                <m:sSubPr>
                  <m:ctrlPr>
                    <w:rPr>
                      <w:rFonts w:ascii="Cambria Math" w:hAnsi="Cambria Math"/>
                      <w:color w:val="666666"/>
                    </w:rPr>
                  </m:ctrlPr>
                </m:sSubPr>
                <m:e>
                  <m:r>
                    <w:rPr>
                      <w:rFonts w:ascii="Cambria Math" w:hAnsi="Cambria Math"/>
                      <w:color w:val="666666"/>
                    </w:rPr>
                    <m:t>U</m:t>
                  </m:r>
                </m:e>
                <m:sub>
                  <m:r>
                    <w:rPr>
                      <w:rFonts w:ascii="Cambria Math" w:hAnsi="Cambria Math"/>
                      <w:color w:val="666666"/>
                    </w:rPr>
                    <m:t>B</m:t>
                  </m:r>
                </m:sub>
              </m:sSub>
              <m:d>
                <m:dPr>
                  <m:ctrlPr>
                    <w:rPr>
                      <w:rFonts w:ascii="Cambria Math" w:hAnsi="Cambria Math"/>
                      <w:color w:val="666666"/>
                    </w:rPr>
                  </m:ctrlPr>
                </m:dPr>
                <m:e>
                  <m:r>
                    <w:rPr>
                      <w:rFonts w:ascii="Cambria Math" w:hAnsi="Cambria Math"/>
                      <w:color w:val="666666"/>
                    </w:rPr>
                    <m:t>x;</m:t>
                  </m:r>
                  <m:sSub>
                    <m:sSubPr>
                      <m:ctrlPr>
                        <w:rPr>
                          <w:rFonts w:ascii="Cambria Math" w:hAnsi="Cambria Math"/>
                          <w:color w:val="666666"/>
                        </w:rPr>
                      </m:ctrlPr>
                    </m:sSubPr>
                    <m:e>
                      <m:r>
                        <w:rPr>
                          <w:rFonts w:ascii="Cambria Math" w:hAnsi="Cambria Math"/>
                          <w:color w:val="666666"/>
                        </w:rPr>
                        <m:t>λ</m:t>
                      </m:r>
                    </m:e>
                    <m:sub>
                      <m:r>
                        <w:rPr>
                          <w:rFonts w:ascii="Cambria Math" w:hAnsi="Cambria Math"/>
                          <w:color w:val="666666"/>
                        </w:rPr>
                        <m:t>B</m:t>
                      </m:r>
                    </m:sub>
                  </m:sSub>
                </m:e>
              </m:d>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λ</m:t>
                  </m:r>
                </m:e>
                <m:sub>
                  <m:r>
                    <w:rPr>
                      <w:rFonts w:ascii="Cambria Math" w:hAnsi="Cambria Math"/>
                      <w:color w:val="666666"/>
                    </w:rPr>
                    <m:t>B</m:t>
                  </m:r>
                </m:sub>
              </m:sSub>
              <m:r>
                <w:rPr>
                  <w:rFonts w:ascii="Cambria Math" w:hAnsi="Cambria Math"/>
                  <w:color w:val="666666"/>
                </w:rPr>
                <m:t>[&amp;</m:t>
              </m:r>
              <m:sSub>
                <m:sSubPr>
                  <m:ctrlPr>
                    <w:rPr>
                      <w:rFonts w:ascii="Cambria Math" w:hAnsi="Cambria Math"/>
                      <w:color w:val="666666"/>
                    </w:rPr>
                  </m:ctrlPr>
                </m:sSubPr>
                <m:e>
                  <m:f>
                    <m:fPr>
                      <m:ctrlPr>
                        <w:rPr>
                          <w:rFonts w:ascii="Cambria Math" w:hAnsi="Cambria Math"/>
                          <w:color w:val="666666"/>
                        </w:rPr>
                      </m:ctrlPr>
                    </m:fPr>
                    <m:num>
                      <m:r>
                        <w:rPr>
                          <w:rFonts w:ascii="Cambria Math" w:hAnsi="Cambria Math"/>
                          <w:color w:val="666666"/>
                        </w:rPr>
                        <m:t>12</m:t>
                      </m:r>
                    </m:num>
                    <m:den>
                      <m:r>
                        <w:rPr>
                          <w:rFonts w:ascii="Cambria Math" w:hAnsi="Cambria Math"/>
                          <w:color w:val="666666"/>
                        </w:rPr>
                        <m:t>k</m:t>
                      </m:r>
                    </m:den>
                  </m:f>
                </m:e>
                <m:sub>
                  <m:r>
                    <w:rPr>
                      <w:rFonts w:ascii="Cambria Math" w:hAnsi="Cambria Math"/>
                      <w:color w:val="666666"/>
                    </w:rPr>
                    <m:t>r</m:t>
                  </m:r>
                </m:sub>
              </m:sSub>
              <m:sSup>
                <m:sSupPr>
                  <m:ctrlPr>
                    <w:rPr>
                      <w:rFonts w:ascii="Cambria Math" w:hAnsi="Cambria Math"/>
                      <w:color w:val="666666"/>
                    </w:rPr>
                  </m:ctrlPr>
                </m:sSupPr>
                <m:e>
                  <m:d>
                    <m:dPr>
                      <m:ctrlPr>
                        <w:rPr>
                          <w:rFonts w:ascii="Cambria Math" w:hAnsi="Cambria Math"/>
                          <w:color w:val="666666"/>
                        </w:rPr>
                      </m:ctrlPr>
                    </m:dPr>
                    <m:e>
                      <m:r>
                        <w:rPr>
                          <w:rFonts w:ascii="Cambria Math" w:hAnsi="Cambria Math"/>
                          <w:color w:val="666666"/>
                        </w:rPr>
                        <m:t>r-</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0</m:t>
                          </m:r>
                        </m:sub>
                      </m:sSub>
                    </m:e>
                  </m:d>
                </m:e>
                <m:sup>
                  <m:r>
                    <w:rPr>
                      <w:rFonts w:ascii="Cambria Math" w:hAnsi="Cambria Math"/>
                      <w:color w:val="666666"/>
                    </w:rPr>
                    <m:t>2</m:t>
                  </m:r>
                </m:sup>
              </m:sSup>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k</m:t>
                  </m:r>
                </m:e>
                <m:sub>
                  <m:r>
                    <w:rPr>
                      <w:rFonts w:ascii="Cambria Math" w:hAnsi="Cambria Math"/>
                      <w:color w:val="666666"/>
                    </w:rPr>
                    <m:t>θA</m:t>
                  </m:r>
                </m:sub>
              </m:sSub>
              <m:d>
                <m:dPr>
                  <m:begChr m:val="{"/>
                  <m:endChr m:val="}"/>
                  <m:ctrlPr>
                    <w:rPr>
                      <w:rFonts w:ascii="Cambria Math" w:hAnsi="Cambria Math"/>
                      <w:color w:val="666666"/>
                    </w:rPr>
                  </m:ctrlPr>
                </m:dPr>
                <m:e>
                  <m:r>
                    <w:rPr>
                      <w:rFonts w:ascii="Cambria Math" w:hAnsi="Cambria Math"/>
                      <w:color w:val="666666"/>
                    </w:rPr>
                    <m:t>1-</m:t>
                  </m:r>
                  <m:func>
                    <m:funcPr>
                      <m:ctrlPr>
                        <w:rPr>
                          <w:rFonts w:ascii="Cambria Math" w:hAnsi="Cambria Math"/>
                          <w:color w:val="666666"/>
                        </w:rPr>
                      </m:ctrlPr>
                    </m:funcPr>
                    <m:fName>
                      <m:r>
                        <m:rPr>
                          <m:sty m:val="p"/>
                        </m:rPr>
                        <w:rPr>
                          <w:rFonts w:ascii="Cambria Math" w:hAnsi="Cambria Math"/>
                          <w:color w:val="666666"/>
                        </w:rPr>
                        <m:t>cos</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θ</m:t>
                              </m:r>
                            </m:e>
                            <m:sub>
                              <m:r>
                                <w:rPr>
                                  <w:rFonts w:ascii="Cambria Math" w:hAnsi="Cambria Math"/>
                                  <w:color w:val="666666"/>
                                </w:rPr>
                                <m:t>A</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θ</m:t>
                              </m:r>
                            </m:e>
                            <m:sub>
                              <m:r>
                                <w:rPr>
                                  <w:rFonts w:ascii="Cambria Math" w:hAnsi="Cambria Math"/>
                                  <w:color w:val="666666"/>
                                </w:rPr>
                                <m:t>A0</m:t>
                              </m:r>
                            </m:sub>
                          </m:sSub>
                        </m:e>
                      </m:d>
                    </m:e>
                  </m:func>
                </m:e>
              </m:d>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k</m:t>
                  </m:r>
                </m:e>
                <m:sub>
                  <m:r>
                    <w:rPr>
                      <w:rFonts w:ascii="Cambria Math" w:hAnsi="Cambria Math"/>
                      <w:color w:val="666666"/>
                    </w:rPr>
                    <m:t>θB</m:t>
                  </m:r>
                </m:sub>
              </m:sSub>
              <m:d>
                <m:dPr>
                  <m:begChr m:val="{"/>
                  <m:endChr m:val="}"/>
                  <m:ctrlPr>
                    <w:rPr>
                      <w:rFonts w:ascii="Cambria Math" w:hAnsi="Cambria Math"/>
                      <w:color w:val="666666"/>
                    </w:rPr>
                  </m:ctrlPr>
                </m:dPr>
                <m:e>
                  <m:r>
                    <w:rPr>
                      <w:rFonts w:ascii="Cambria Math" w:hAnsi="Cambria Math"/>
                      <w:color w:val="666666"/>
                    </w:rPr>
                    <m:t>1-</m:t>
                  </m:r>
                  <m:func>
                    <m:funcPr>
                      <m:ctrlPr>
                        <w:rPr>
                          <w:rFonts w:ascii="Cambria Math" w:hAnsi="Cambria Math"/>
                          <w:color w:val="666666"/>
                        </w:rPr>
                      </m:ctrlPr>
                    </m:funcPr>
                    <m:fName>
                      <m:r>
                        <m:rPr>
                          <m:sty m:val="p"/>
                        </m:rPr>
                        <w:rPr>
                          <w:rFonts w:ascii="Cambria Math" w:hAnsi="Cambria Math"/>
                          <w:color w:val="666666"/>
                        </w:rPr>
                        <m:t>cos</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θ</m:t>
                              </m:r>
                            </m:e>
                            <m:sub>
                              <m:r>
                                <w:rPr>
                                  <w:rFonts w:ascii="Cambria Math" w:hAnsi="Cambria Math"/>
                                  <w:color w:val="666666"/>
                                </w:rPr>
                                <m:t>B</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θ</m:t>
                              </m:r>
                            </m:e>
                            <m:sub>
                              <m:r>
                                <w:rPr>
                                  <w:rFonts w:ascii="Cambria Math" w:hAnsi="Cambria Math"/>
                                  <w:color w:val="666666"/>
                                </w:rPr>
                                <m:t>B0</m:t>
                              </m:r>
                            </m:sub>
                          </m:sSub>
                        </m:e>
                      </m:d>
                    </m:e>
                  </m:func>
                </m:e>
              </m:d>
            </m:e>
            <m:e>
              <m:r>
                <w:rPr>
                  <w:rFonts w:ascii="Cambria Math" w:hAnsi="Cambria Math"/>
                  <w:color w:val="666666"/>
                </w:rPr>
                <m:t>&amp;+</m:t>
              </m:r>
              <m:sSub>
                <m:sSubPr>
                  <m:ctrlPr>
                    <w:rPr>
                      <w:rFonts w:ascii="Cambria Math" w:hAnsi="Cambria Math"/>
                      <w:color w:val="666666"/>
                    </w:rPr>
                  </m:ctrlPr>
                </m:sSubPr>
                <m:e>
                  <m:r>
                    <w:rPr>
                      <w:rFonts w:ascii="Cambria Math" w:hAnsi="Cambria Math"/>
                      <w:color w:val="666666"/>
                    </w:rPr>
                    <m:t>k</m:t>
                  </m:r>
                </m:e>
                <m:sub>
                  <m:r>
                    <w:rPr>
                      <w:rFonts w:ascii="Cambria Math" w:hAnsi="Cambria Math"/>
                      <w:color w:val="666666"/>
                    </w:rPr>
                    <m:t>ϕA</m:t>
                  </m:r>
                </m:sub>
              </m:sSub>
              <m:d>
                <m:dPr>
                  <m:begChr m:val="{"/>
                  <m:endChr m:val="}"/>
                  <m:ctrlPr>
                    <w:rPr>
                      <w:rFonts w:ascii="Cambria Math" w:hAnsi="Cambria Math"/>
                      <w:color w:val="666666"/>
                    </w:rPr>
                  </m:ctrlPr>
                </m:dPr>
                <m:e>
                  <m:r>
                    <w:rPr>
                      <w:rFonts w:ascii="Cambria Math" w:hAnsi="Cambria Math"/>
                      <w:color w:val="666666"/>
                    </w:rPr>
                    <m:t>1-</m:t>
                  </m:r>
                  <m:func>
                    <m:funcPr>
                      <m:ctrlPr>
                        <w:rPr>
                          <w:rFonts w:ascii="Cambria Math" w:hAnsi="Cambria Math"/>
                          <w:color w:val="666666"/>
                        </w:rPr>
                      </m:ctrlPr>
                    </m:funcPr>
                    <m:fName>
                      <m:r>
                        <m:rPr>
                          <m:sty m:val="p"/>
                        </m:rPr>
                        <w:rPr>
                          <w:rFonts w:ascii="Cambria Math" w:hAnsi="Cambria Math"/>
                          <w:color w:val="666666"/>
                        </w:rPr>
                        <m:t>cos</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A</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A0</m:t>
                              </m:r>
                            </m:sub>
                          </m:sSub>
                        </m:e>
                      </m:d>
                    </m:e>
                  </m:func>
                </m:e>
              </m:d>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k</m:t>
                  </m:r>
                </m:e>
                <m:sub>
                  <m:r>
                    <w:rPr>
                      <w:rFonts w:ascii="Cambria Math" w:hAnsi="Cambria Math"/>
                      <w:color w:val="666666"/>
                    </w:rPr>
                    <m:t>ϕB</m:t>
                  </m:r>
                </m:sub>
              </m:sSub>
              <m:d>
                <m:dPr>
                  <m:begChr m:val="{"/>
                  <m:endChr m:val="}"/>
                  <m:ctrlPr>
                    <w:rPr>
                      <w:rFonts w:ascii="Cambria Math" w:hAnsi="Cambria Math"/>
                      <w:color w:val="666666"/>
                    </w:rPr>
                  </m:ctrlPr>
                </m:dPr>
                <m:e>
                  <m:r>
                    <w:rPr>
                      <w:rFonts w:ascii="Cambria Math" w:hAnsi="Cambria Math"/>
                      <w:color w:val="666666"/>
                    </w:rPr>
                    <m:t>1-</m:t>
                  </m:r>
                  <m:func>
                    <m:funcPr>
                      <m:ctrlPr>
                        <w:rPr>
                          <w:rFonts w:ascii="Cambria Math" w:hAnsi="Cambria Math"/>
                          <w:color w:val="666666"/>
                        </w:rPr>
                      </m:ctrlPr>
                    </m:funcPr>
                    <m:fName>
                      <m:r>
                        <m:rPr>
                          <m:sty m:val="p"/>
                        </m:rPr>
                        <w:rPr>
                          <w:rFonts w:ascii="Cambria Math" w:hAnsi="Cambria Math"/>
                          <w:color w:val="666666"/>
                        </w:rPr>
                        <m:t>cos</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B</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B0</m:t>
                              </m:r>
                            </m:sub>
                          </m:sSub>
                        </m:e>
                      </m:d>
                    </m:e>
                  </m:func>
                </m:e>
              </m:d>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k</m:t>
                  </m:r>
                </m:e>
                <m:sub>
                  <m:r>
                    <w:rPr>
                      <w:rFonts w:ascii="Cambria Math" w:hAnsi="Cambria Math"/>
                      <w:color w:val="666666"/>
                    </w:rPr>
                    <m:t>ϕC</m:t>
                  </m:r>
                </m:sub>
              </m:sSub>
              <m:d>
                <m:dPr>
                  <m:begChr m:val="{"/>
                  <m:endChr m:val="}"/>
                  <m:ctrlPr>
                    <w:rPr>
                      <w:rFonts w:ascii="Cambria Math" w:hAnsi="Cambria Math"/>
                      <w:color w:val="666666"/>
                    </w:rPr>
                  </m:ctrlPr>
                </m:dPr>
                <m:e>
                  <m:r>
                    <w:rPr>
                      <w:rFonts w:ascii="Cambria Math" w:hAnsi="Cambria Math"/>
                      <w:color w:val="666666"/>
                    </w:rPr>
                    <m:t>1-</m:t>
                  </m:r>
                  <m:func>
                    <m:funcPr>
                      <m:ctrlPr>
                        <w:rPr>
                          <w:rFonts w:ascii="Cambria Math" w:hAnsi="Cambria Math"/>
                          <w:color w:val="666666"/>
                        </w:rPr>
                      </m:ctrlPr>
                    </m:funcPr>
                    <m:fName>
                      <m:r>
                        <m:rPr>
                          <m:sty m:val="p"/>
                        </m:rPr>
                        <w:rPr>
                          <w:rFonts w:ascii="Cambria Math" w:hAnsi="Cambria Math"/>
                          <w:color w:val="666666"/>
                        </w:rPr>
                        <m:t>cos</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C</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C0</m:t>
                              </m:r>
                            </m:sub>
                          </m:sSub>
                        </m:e>
                      </m:d>
                    </m:e>
                  </m:func>
                </m:e>
              </m:d>
              <m:r>
                <w:rPr>
                  <w:rFonts w:ascii="Cambria Math" w:hAnsi="Cambria Math"/>
                  <w:color w:val="666666"/>
                </w:rPr>
                <m:t>.</m:t>
              </m:r>
            </m:e>
          </m:eqArr>
          <m:r>
            <m:rPr>
              <m:sty m:val="p"/>
            </m:rPr>
            <w:rPr>
              <w:rFonts w:ascii="Cambria Math" w:hAnsi="Cambria Math"/>
              <w:color w:val="666666"/>
            </w:rPr>
            <w:br/>
          </m:r>
        </m:oMath>
        <m:oMath>
          <m:r>
            <m:rPr>
              <m:sty m:val="p"/>
            </m:rPr>
            <w:rPr>
              <w:rFonts w:ascii="Cambria Math" w:hAnsi="Cambria Math"/>
              <w:color w:val="666666"/>
            </w:rPr>
            <w:br/>
          </m:r>
        </m:oMath>
        <m:oMath>
          <m:r>
            <m:rPr>
              <m:sty m:val="p"/>
            </m:rPr>
            <w:rPr>
              <w:rFonts w:ascii="Cambria Math" w:hAnsi="Cambria Math"/>
              <w:color w:val="666666"/>
            </w:rPr>
            <m:t>Δ</m:t>
          </m:r>
          <m:sSub>
            <m:sSubPr>
              <m:ctrlPr>
                <w:rPr>
                  <w:rFonts w:ascii="Cambria Math" w:hAnsi="Cambria Math"/>
                  <w:color w:val="666666"/>
                </w:rPr>
              </m:ctrlPr>
            </m:sSubPr>
            <m:e>
              <m:r>
                <w:rPr>
                  <w:rFonts w:ascii="Cambria Math" w:hAnsi="Cambria Math"/>
                  <w:color w:val="666666"/>
                </w:rPr>
                <m:t>G</m:t>
              </m:r>
            </m:e>
            <m:sub>
              <m:r>
                <m:rPr>
                  <m:sty m:val="p"/>
                </m:rPr>
                <w:rPr>
                  <w:rFonts w:ascii="Cambria Math" w:hAnsi="Cambria Math"/>
                  <w:color w:val="666666"/>
                </w:rPr>
                <m:t>attach</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k</m:t>
              </m:r>
            </m:e>
            <m:sub>
              <m:r>
                <w:rPr>
                  <w:rFonts w:ascii="Cambria Math" w:hAnsi="Cambria Math"/>
                  <w:color w:val="666666"/>
                </w:rPr>
                <m:t>B</m:t>
              </m:r>
            </m:sub>
          </m:sSub>
          <m:r>
            <w:rPr>
              <w:rFonts w:ascii="Cambria Math" w:hAnsi="Cambria Math"/>
              <w:color w:val="666666"/>
            </w:rPr>
            <m:t>T</m:t>
          </m:r>
          <m:sSub>
            <m:sSubPr>
              <m:ctrlPr>
                <w:rPr>
                  <w:rFonts w:ascii="Cambria Math" w:hAnsi="Cambria Math"/>
                  <w:color w:val="666666"/>
                </w:rPr>
              </m:ctrlPr>
            </m:sSubPr>
            <m:e>
              <m:func>
                <m:funcPr>
                  <m:ctrlPr>
                    <w:rPr>
                      <w:rFonts w:ascii="Cambria Math" w:hAnsi="Cambria Math"/>
                      <w:color w:val="666666"/>
                    </w:rPr>
                  </m:ctrlPr>
                </m:funcPr>
                <m:fName>
                  <m:r>
                    <m:rPr>
                      <m:sty m:val="p"/>
                    </m:rPr>
                    <w:rPr>
                      <w:rFonts w:ascii="Cambria Math" w:hAnsi="Cambria Math"/>
                      <w:color w:val="666666"/>
                    </w:rPr>
                    <m:t>ln</m:t>
                  </m:r>
                </m:fName>
                <m:e>
                  <m:d>
                    <m:dPr>
                      <m:begChr m:val="⟨"/>
                      <m:endChr m:val="⟩"/>
                      <m:ctrlPr>
                        <w:rPr>
                          <w:rFonts w:ascii="Cambria Math" w:hAnsi="Cambria Math"/>
                          <w:color w:val="666666"/>
                        </w:rPr>
                      </m:ctrlPr>
                    </m:dPr>
                    <m:e>
                      <m:sSup>
                        <m:sSupPr>
                          <m:ctrlPr>
                            <w:rPr>
                              <w:rFonts w:ascii="Cambria Math" w:hAnsi="Cambria Math"/>
                              <w:color w:val="666666"/>
                            </w:rPr>
                          </m:ctrlPr>
                        </m:sSupPr>
                        <m:e>
                          <m:r>
                            <w:rPr>
                              <w:rFonts w:ascii="Cambria Math" w:hAnsi="Cambria Math"/>
                              <w:color w:val="666666"/>
                            </w:rPr>
                            <m:t>e</m:t>
                          </m:r>
                        </m:e>
                        <m:sup>
                          <m:r>
                            <w:rPr>
                              <w:rFonts w:ascii="Cambria Math" w:hAnsi="Cambria Math"/>
                              <w:color w:val="666666"/>
                            </w:rPr>
                            <m:t>-β</m:t>
                          </m:r>
                          <m:sSub>
                            <m:sSubPr>
                              <m:ctrlPr>
                                <w:rPr>
                                  <w:rFonts w:ascii="Cambria Math" w:hAnsi="Cambria Math"/>
                                  <w:color w:val="666666"/>
                                </w:rPr>
                              </m:ctrlPr>
                            </m:sSubPr>
                            <m:e>
                              <m:r>
                                <w:rPr>
                                  <w:rFonts w:ascii="Cambria Math" w:hAnsi="Cambria Math"/>
                                  <w:color w:val="666666"/>
                                </w:rPr>
                                <m:t>U</m:t>
                              </m:r>
                            </m:e>
                            <m:sub>
                              <m:r>
                                <w:rPr>
                                  <w:rFonts w:ascii="Cambria Math" w:hAnsi="Cambria Math"/>
                                  <w:color w:val="666666"/>
                                </w:rPr>
                                <m:t>B</m:t>
                              </m:r>
                            </m:sub>
                          </m:sSub>
                        </m:sup>
                      </m:sSup>
                    </m:e>
                  </m:d>
                </m:e>
              </m:func>
            </m:e>
            <m:sub>
              <m:r>
                <w:rPr>
                  <w:rFonts w:ascii="Cambria Math" w:hAnsi="Cambria Math"/>
                  <w:color w:val="666666"/>
                </w:rPr>
                <m:t>A'</m:t>
              </m:r>
            </m:sub>
          </m:sSub>
          <m:r>
            <w:rPr>
              <w:rFonts w:ascii="Cambria Math" w:hAnsi="Cambria Math"/>
              <w:color w:val="666666"/>
            </w:rPr>
            <m:t>≥0.</m:t>
          </m:r>
          <m:r>
            <m:rPr>
              <m:sty m:val="p"/>
            </m:rPr>
            <w:rPr>
              <w:rFonts w:ascii="Cambria Math" w:hAnsi="Cambria Math"/>
              <w:color w:val="666666"/>
            </w:rPr>
            <w:br/>
          </m:r>
        </m:oMath>
        <m:oMath>
          <m:box>
            <m:boxPr>
              <m:ctrlPr>
                <w:rPr>
                  <w:rFonts w:ascii="Cambria Math" w:hAnsi="Cambria Math"/>
                </w:rPr>
              </m:ctrlPr>
            </m:boxPr>
            <m:e>
              <m:r>
                <m:rPr>
                  <m:sty m:val="p"/>
                </m:rPr>
                <w:rPr>
                  <w:rFonts w:ascii="Cambria Math" w:hAnsi="Cambria Math"/>
                </w:rPr>
                <m:t>Δ</m:t>
              </m:r>
            </m:e>
          </m:box>
          <m:sSub>
            <m:sSubPr>
              <m:ctrlPr>
                <w:rPr>
                  <w:rFonts w:ascii="Cambria Math" w:hAnsi="Cambria Math"/>
                </w:rPr>
              </m:ctrlPr>
            </m:sSubPr>
            <m:e>
              <m:r>
                <w:rPr>
                  <w:rFonts w:ascii="Cambria Math" w:hAnsi="Cambria Math"/>
                </w:rPr>
                <m:t>G</m:t>
              </m:r>
            </m:e>
            <m:sub>
              <m:box>
                <m:boxPr>
                  <m:ctrlPr>
                    <w:rPr>
                      <w:rFonts w:ascii="Cambria Math" w:hAnsi="Cambria Math"/>
                    </w:rPr>
                  </m:ctrlPr>
                </m:boxPr>
                <m:e>
                  <m:r>
                    <m:rPr>
                      <m:sty m:val="p"/>
                    </m:rPr>
                    <w:rPr>
                      <w:rFonts w:ascii="Cambria Math" w:hAnsi="Cambria Math"/>
                    </w:rPr>
                    <m:t>TI</m:t>
                  </m:r>
                </m:e>
              </m:box>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∂U</m:t>
                          </m:r>
                        </m:num>
                        <m:den>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m:t>
                              </m:r>
                            </m:sub>
                          </m:sSub>
                        </m:den>
                      </m:f>
                    </m:e>
                  </m:d>
                </m:e>
                <m:sub>
                  <m:sSub>
                    <m:sSubPr>
                      <m:ctrlPr>
                        <w:rPr>
                          <w:rFonts w:ascii="Cambria Math" w:hAnsi="Cambria Math"/>
                        </w:rPr>
                      </m:ctrlPr>
                    </m:sSubPr>
                    <m:e>
                      <m:r>
                        <w:rPr>
                          <w:rFonts w:ascii="Cambria Math" w:hAnsi="Cambria Math"/>
                        </w:rPr>
                        <m:t>λ</m:t>
                      </m:r>
                    </m:e>
                    <m:sub>
                      <m:r>
                        <w:rPr>
                          <w:rFonts w:ascii="Cambria Math" w:hAnsi="Cambria Math"/>
                        </w:rPr>
                        <m:t>B</m:t>
                      </m:r>
                    </m:sub>
                  </m:sSub>
                </m:sub>
              </m:sSub>
            </m:e>
          </m:nary>
          <m:r>
            <w:rPr>
              <w:rFonts w:ascii="Cambria Math" w:hAnsi="Cambria Math"/>
            </w:rPr>
            <m:t>d</m:t>
          </m:r>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B</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rPr>
                        <m:t>⟩</m:t>
                      </m:r>
                    </m:e>
                  </m:d>
                </m:e>
                <m:sub>
                  <m:sSub>
                    <m:sSubPr>
                      <m:ctrlPr>
                        <w:rPr>
                          <w:rFonts w:ascii="Cambria Math" w:hAnsi="Cambria Math"/>
                        </w:rPr>
                      </m:ctrlPr>
                    </m:sSubPr>
                    <m:e>
                      <m:r>
                        <w:rPr>
                          <w:rFonts w:ascii="Cambria Math" w:hAnsi="Cambria Math"/>
                        </w:rPr>
                        <m:t>λ</m:t>
                      </m:r>
                    </m:e>
                    <m:sub>
                      <m:r>
                        <w:rPr>
                          <w:rFonts w:ascii="Cambria Math" w:hAnsi="Cambria Math"/>
                        </w:rPr>
                        <m:t>B</m:t>
                      </m:r>
                    </m:sub>
                  </m:sSub>
                </m:sub>
              </m:sSub>
              <m:r>
                <w:rPr>
                  <w:rFonts w:ascii="Cambria Math" w:hAnsi="Cambria Math"/>
                </w:rPr>
                <m:t>d</m:t>
              </m:r>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m:t>
              </m:r>
            </m:e>
          </m:d>
        </m:oMath>
      </m:oMathPara>
    </w:p>
    <w:p w14:paraId="016FB276" w14:textId="77777777" w:rsidR="00A94E00" w:rsidRDefault="00000000">
      <w:r>
        <w:t xml:space="preserve">The endpoints are </w:t>
      </w:r>
      <m:oMath>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=0</m:t>
        </m:r>
      </m:oMath>
      <w:r>
        <w:t xml:space="preserve">, the unrestrained physical bound state </w:t>
      </w:r>
      <m:oMath>
        <m:r>
          <w:rPr>
            <w:rFonts w:ascii="Cambria Math" w:hAnsi="Cambria Math"/>
          </w:rPr>
          <m:t>A'</m:t>
        </m:r>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=1</m:t>
        </m:r>
      </m:oMath>
      <w:r>
        <w:t xml:space="preserve">, the fully restrained state </w:t>
      </w:r>
      <m:oMath>
        <m:r>
          <w:rPr>
            <w:rFonts w:ascii="Cambria Math" w:hAnsi="Cambria Math"/>
          </w:rPr>
          <m:t>A</m:t>
        </m:r>
      </m:oMath>
      <w:r>
        <w:t>. Adjacent-window BAR is the production estimator, while the TI integral above is a consistency check rather than a replacement primary value.</w:t>
      </w:r>
    </w:p>
    <w:p w14:paraId="351DF7AA" w14:textId="77777777" w:rsidR="00A94E00" w:rsidRDefault="00000000">
      <w:pPr>
        <w:spacing w:before="120" w:after="200"/>
        <w:jc w:val="center"/>
      </w:pPr>
      <m:oMathPara>
        <m:oMath>
          <m:box>
            <m:boxPr>
              <m:ctrlPr>
                <w:rPr>
                  <w:rFonts w:ascii="Cambria Math" w:hAnsi="Cambria Math"/>
                </w:rPr>
              </m:ctrlPr>
            </m:boxPr>
            <m:e>
              <m:r>
                <m:rPr>
                  <m:sty m:val="p"/>
                </m:rPr>
                <w:rPr>
                  <w:rFonts w:ascii="Cambria Math" w:hAnsi="Cambria Math"/>
                </w:rPr>
                <m:t>Δ</m:t>
              </m:r>
            </m:e>
          </m:box>
          <m:sSub>
            <m:sSubPr>
              <m:ctrlPr>
                <w:rPr>
                  <w:rFonts w:ascii="Cambria Math" w:hAnsi="Cambria Math"/>
                </w:rPr>
              </m:ctrlPr>
            </m:sSubPr>
            <m:e>
              <m:r>
                <w:rPr>
                  <w:rFonts w:ascii="Cambria Math" w:hAnsi="Cambria Math"/>
                </w:rPr>
                <m:t>G</m:t>
              </m:r>
            </m:e>
            <m:sub>
              <m:box>
                <m:boxPr>
                  <m:ctrlPr>
                    <w:rPr>
                      <w:rFonts w:ascii="Cambria Math" w:hAnsi="Cambria Math"/>
                    </w:rPr>
                  </m:ctrlPr>
                </m:boxPr>
                <m:e>
                  <m:r>
                    <m:rPr>
                      <m:sty m:val="p"/>
                    </m:rPr>
                    <w:rPr>
                      <w:rFonts w:ascii="Cambria Math" w:hAnsi="Cambria Math"/>
                    </w:rPr>
                    <m:t>release</m:t>
                  </m:r>
                </m:e>
              </m:box>
            </m:sub>
          </m:sSub>
          <m:r>
            <w:rPr>
              <w:rFonts w:ascii="Cambria Math" w:hAnsi="Cambria Math"/>
            </w:rPr>
            <m:t>=-RT </m:t>
          </m:r>
          <m:r>
            <m:rPr>
              <m:sty m:val="p"/>
            </m:rPr>
            <w:rPr>
              <w:rFonts w:ascii="Cambria Math" w:hAnsi="Cambria Math"/>
            </w:rPr>
            <m:t>ln</m:t>
          </m:r>
          <m:d>
            <m:dPr>
              <m:begChr m:val="["/>
              <m:endChr m:val="]"/>
              <m:ctrlPr>
                <w:rPr>
                  <w:rFonts w:ascii="Cambria Math" w:hAnsi="Cambria Math"/>
                </w:rPr>
              </m:ctrlPr>
            </m:dPr>
            <m:e>
              <m:f>
                <m:fPr>
                  <m:ctrlPr>
                    <w:rPr>
                      <w:rFonts w:ascii="Cambria Math" w:hAnsi="Cambria Math"/>
                    </w:rPr>
                  </m:ctrlPr>
                </m:fPr>
                <m:num>
                  <m:r>
                    <w:rPr>
                      <w:rFonts w:ascii="Cambria Math" w:hAnsi="Cambria Math"/>
                    </w:rPr>
                    <m:t>8</m:t>
                  </m:r>
                  <m:sSup>
                    <m:sSupPr>
                      <m:ctrlPr>
                        <w:rPr>
                          <w:rFonts w:ascii="Cambria Math" w:hAnsi="Cambria Math"/>
                        </w:rPr>
                      </m:ctrlPr>
                    </m:sSupPr>
                    <m:e>
                      <m:r>
                        <w:rPr>
                          <w:rFonts w:ascii="Cambria Math" w:hAnsi="Cambria Math"/>
                        </w:rPr>
                        <m:t>π</m:t>
                      </m:r>
                    </m:e>
                    <m:sup>
                      <m:r>
                        <w:rPr>
                          <w:rFonts w:ascii="Cambria Math" w:hAnsi="Cambria Math"/>
                        </w:rPr>
                        <m:t>2</m:t>
                      </m:r>
                    </m:sup>
                  </m:sSup>
                  <m:sSup>
                    <m:sSupPr>
                      <m:ctrlPr>
                        <w:rPr>
                          <w:rFonts w:ascii="Cambria Math" w:hAnsi="Cambria Math"/>
                        </w:rPr>
                      </m:ctrlPr>
                    </m:sSupPr>
                    <m:e>
                      <m:r>
                        <w:rPr>
                          <w:rFonts w:ascii="Cambria Math" w:hAnsi="Cambria Math"/>
                        </w:rPr>
                        <m:t>V</m:t>
                      </m:r>
                    </m:e>
                    <m:sup>
                      <m:r>
                        <w:rPr>
                          <w:rFonts w:ascii="Cambria Math" w:hAnsi="Cambria Math"/>
                        </w:rPr>
                        <m:t>∘</m:t>
                      </m:r>
                    </m:sup>
                  </m:sSup>
                </m:num>
                <m:den>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2</m:t>
                      </m:r>
                    </m:sup>
                  </m:sSubSup>
                  <m:r>
                    <m:rPr>
                      <m:sty m:val="p"/>
                    </m:rPr>
                    <w:rPr>
                      <w:rFonts w:ascii="Cambria Math" w:hAnsi="Cambria Math"/>
                    </w:rPr>
                    <m:t>sin</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A0</m:t>
                      </m:r>
                    </m:sub>
                  </m:sSub>
                  <m:r>
                    <m:rPr>
                      <m:sty m:val="p"/>
                    </m:rPr>
                    <w:rPr>
                      <w:rFonts w:ascii="Cambria Math" w:hAnsi="Cambria Math"/>
                    </w:rPr>
                    <m:t>sin</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B0</m:t>
                      </m:r>
                    </m:sub>
                  </m:sSub>
                </m:den>
              </m:f>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r</m:t>
                          </m:r>
                        </m:sub>
                      </m:sSub>
                      <m:sSub>
                        <m:sSubPr>
                          <m:ctrlPr>
                            <w:rPr>
                              <w:rFonts w:ascii="Cambria Math" w:hAnsi="Cambria Math"/>
                            </w:rPr>
                          </m:ctrlPr>
                        </m:sSubPr>
                        <m:e>
                          <m:r>
                            <w:rPr>
                              <w:rFonts w:ascii="Cambria Math" w:hAnsi="Cambria Math"/>
                            </w:rPr>
                            <m:t>k</m:t>
                          </m:r>
                        </m:e>
                        <m:sub>
                          <m:r>
                            <w:rPr>
                              <w:rFonts w:ascii="Cambria Math" w:hAnsi="Cambria Math"/>
                            </w:rPr>
                            <m:t>θA</m:t>
                          </m:r>
                        </m:sub>
                      </m:sSub>
                      <m:sSub>
                        <m:sSubPr>
                          <m:ctrlPr>
                            <w:rPr>
                              <w:rFonts w:ascii="Cambria Math" w:hAnsi="Cambria Math"/>
                            </w:rPr>
                          </m:ctrlPr>
                        </m:sSubPr>
                        <m:e>
                          <m:r>
                            <w:rPr>
                              <w:rFonts w:ascii="Cambria Math" w:hAnsi="Cambria Math"/>
                            </w:rPr>
                            <m:t>k</m:t>
                          </m:r>
                        </m:e>
                        <m:sub>
                          <m:r>
                            <w:rPr>
                              <w:rFonts w:ascii="Cambria Math" w:hAnsi="Cambria Math"/>
                            </w:rPr>
                            <m:t>θB</m:t>
                          </m:r>
                        </m:sub>
                      </m:sSub>
                      <m:sSub>
                        <m:sSubPr>
                          <m:ctrlPr>
                            <w:rPr>
                              <w:rFonts w:ascii="Cambria Math" w:hAnsi="Cambria Math"/>
                            </w:rPr>
                          </m:ctrlPr>
                        </m:sSubPr>
                        <m:e>
                          <m:r>
                            <w:rPr>
                              <w:rFonts w:ascii="Cambria Math" w:hAnsi="Cambria Math"/>
                            </w:rPr>
                            <m:t>k</m:t>
                          </m:r>
                        </m:e>
                        <m:sub>
                          <m:r>
                            <w:rPr>
                              <w:rFonts w:ascii="Cambria Math" w:hAnsi="Cambria Math"/>
                            </w:rPr>
                            <m:t>ϕA</m:t>
                          </m:r>
                        </m:sub>
                      </m:sSub>
                      <m:sSub>
                        <m:sSubPr>
                          <m:ctrlPr>
                            <w:rPr>
                              <w:rFonts w:ascii="Cambria Math" w:hAnsi="Cambria Math"/>
                            </w:rPr>
                          </m:ctrlPr>
                        </m:sSubPr>
                        <m:e>
                          <m:r>
                            <w:rPr>
                              <w:rFonts w:ascii="Cambria Math" w:hAnsi="Cambria Math"/>
                            </w:rPr>
                            <m:t>k</m:t>
                          </m:r>
                        </m:e>
                        <m:sub>
                          <m:r>
                            <w:rPr>
                              <w:rFonts w:ascii="Cambria Math" w:hAnsi="Cambria Math"/>
                            </w:rPr>
                            <m:t>ϕB</m:t>
                          </m:r>
                        </m:sub>
                      </m:sSub>
                      <m:sSub>
                        <m:sSubPr>
                          <m:ctrlPr>
                            <w:rPr>
                              <w:rFonts w:ascii="Cambria Math" w:hAnsi="Cambria Math"/>
                            </w:rPr>
                          </m:ctrlPr>
                        </m:sSubPr>
                        <m:e>
                          <m:r>
                            <w:rPr>
                              <w:rFonts w:ascii="Cambria Math" w:hAnsi="Cambria Math"/>
                            </w:rPr>
                            <m:t>k</m:t>
                          </m:r>
                        </m:e>
                        <m:sub>
                          <m:r>
                            <w:rPr>
                              <w:rFonts w:ascii="Cambria Math" w:hAnsi="Cambria Math"/>
                            </w:rPr>
                            <m:t>ϕC</m:t>
                          </m:r>
                        </m:sub>
                      </m:sSub>
                    </m:e>
                  </m:rad>
                </m:num>
                <m:den>
                  <m:sSup>
                    <m:sSupPr>
                      <m:ctrlPr>
                        <w:rPr>
                          <w:rFonts w:ascii="Cambria Math" w:hAnsi="Cambria Math"/>
                        </w:rPr>
                      </m:ctrlPr>
                    </m:sSupPr>
                    <m:e>
                      <m:d>
                        <m:dPr>
                          <m:ctrlPr>
                            <w:rPr>
                              <w:rFonts w:ascii="Cambria Math" w:hAnsi="Cambria Math"/>
                            </w:rPr>
                          </m:ctrlPr>
                        </m:dPr>
                        <m:e>
                          <m:r>
                            <w:rPr>
                              <w:rFonts w:ascii="Cambria Math" w:hAnsi="Cambria Math"/>
                            </w:rPr>
                            <m:t>2πRT</m:t>
                          </m:r>
                        </m:e>
                      </m:d>
                    </m:e>
                    <m:sup>
                      <m:r>
                        <w:rPr>
                          <w:rFonts w:ascii="Cambria Math" w:hAnsi="Cambria Math"/>
                        </w:rPr>
                        <m:t>3</m:t>
                      </m:r>
                    </m:sup>
                  </m:sSup>
                </m:den>
              </m:f>
            </m:e>
          </m:d>
          <m:r>
            <w:rPr>
              <w:rFonts w:ascii="Cambria Math" w:hAnsi="Cambria Math"/>
            </w:rPr>
            <m:t>, </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=1.6605</m:t>
          </m:r>
          <m:r>
            <m:rPr>
              <m:nor/>
            </m:rPr>
            <m:t> </m:t>
          </m:r>
          <m:box>
            <m:boxPr>
              <m:ctrlPr>
                <w:rPr>
                  <w:rFonts w:ascii="Cambria Math" w:hAnsi="Cambria Math"/>
                </w:rPr>
              </m:ctrlPr>
            </m:boxPr>
            <m:e>
              <m:r>
                <m:rPr>
                  <m:sty m:val="p"/>
                </m:rPr>
                <w:rPr>
                  <w:rFonts w:ascii="Cambria Math" w:hAnsi="Cambria Math"/>
                </w:rPr>
                <m:t>n</m:t>
              </m:r>
            </m:e>
          </m:box>
          <m:sSup>
            <m:sSupPr>
              <m:ctrlPr>
                <w:rPr>
                  <w:rFonts w:ascii="Cambria Math" w:hAnsi="Cambria Math"/>
                </w:rPr>
              </m:ctrlPr>
            </m:sSupPr>
            <m:e>
              <m:box>
                <m:boxPr>
                  <m:ctrlPr>
                    <w:rPr>
                      <w:rFonts w:ascii="Cambria Math" w:hAnsi="Cambria Math"/>
                    </w:rPr>
                  </m:ctrlPr>
                </m:boxPr>
                <m:e>
                  <m:r>
                    <m:rPr>
                      <m:sty m:val="p"/>
                    </m:rPr>
                    <w:rPr>
                      <w:rFonts w:ascii="Cambria Math" w:hAnsi="Cambria Math"/>
                    </w:rPr>
                    <m:t>m</m:t>
                  </m:r>
                </m:e>
              </m:box>
            </m:e>
            <m:sup>
              <m:r>
                <w:rPr>
                  <w:rFonts w:ascii="Cambria Math" w:hAnsi="Cambria Math"/>
                </w:rPr>
                <m:t>3</m:t>
              </m:r>
            </m:sup>
          </m:sSup>
          <m:r>
            <w:rPr>
              <w:rFonts w:ascii="Cambria Math" w:hAnsi="Cambria Math"/>
            </w:rPr>
            <m:t>.</m:t>
          </m:r>
        </m:oMath>
      </m:oMathPara>
    </w:p>
    <w:p w14:paraId="59B30156" w14:textId="77777777" w:rsidR="00A94E00" w:rsidRDefault="00000000">
      <w:r>
        <w:t xml:space="preserve">This release expression is a local, single-basin Gaussian approximation to the six restrained coordinates. It uses nm for </w:t>
      </w:r>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radians for angular coordinates, and consistent </w:t>
      </w:r>
      <m:oMath>
        <m:r>
          <m:rPr>
            <m:sty m:val="p"/>
          </m:rPr>
          <w:rPr>
            <w:rFonts w:ascii="Cambria Math" w:hAnsi="Cambria Math"/>
          </w:rPr>
          <m:t>kJ</m:t>
        </m:r>
        <m:r>
          <w:rPr>
            <w:rFonts w:ascii="Cambria Math" w:hAnsi="Cambria Math"/>
          </w:rPr>
          <m:t> </m:t>
        </m:r>
        <m:r>
          <m:rPr>
            <m:sty m:val="p"/>
          </m:rPr>
          <w:rPr>
            <w:rFonts w:ascii="Cambria Math" w:hAnsi="Cambria Math"/>
          </w:rPr>
          <m:t>mo</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-1</m:t>
            </m:r>
          </m:sup>
        </m:sSup>
      </m:oMath>
      <w:r>
        <w:t xml:space="preserve"> force constants. The factor is </w:t>
      </w:r>
      <m:oMath>
        <m:sSup>
          <m:sSupPr>
            <m:ctrlPr>
              <w:rPr>
                <w:rFonts w:ascii="Cambria Math" w:hAnsi="Cambria Math"/>
              </w:rPr>
            </m:ctrlPr>
          </m:sSupPr>
          <m:e>
            <m:d>
              <m:dPr>
                <m:ctrlPr>
                  <w:rPr>
                    <w:rFonts w:ascii="Cambria Math" w:hAnsi="Cambria Math"/>
                  </w:rPr>
                </m:ctrlPr>
              </m:dPr>
              <m:e>
                <m:r>
                  <w:rPr>
                    <w:rFonts w:ascii="Cambria Math" w:hAnsi="Cambria Math"/>
                  </w:rPr>
                  <m:t>2πRT</m:t>
                </m:r>
              </m:e>
            </m:d>
          </m:e>
          <m:sup>
            <m:r>
              <w:rPr>
                <w:rFonts w:ascii="Cambria Math" w:hAnsi="Cambria Math"/>
              </w:rPr>
              <m:t>3</m:t>
            </m:r>
          </m:sup>
        </m:sSup>
      </m:oMath>
      <w:r>
        <w:t xml:space="preserve">, not </w:t>
      </w:r>
      <m:oMath>
        <m:sSup>
          <m:sSupPr>
            <m:ctrlPr>
              <w:rPr>
                <w:rFonts w:ascii="Cambria Math" w:hAnsi="Cambria Math"/>
              </w:rPr>
            </m:ctrlPr>
          </m:sSupPr>
          <m:e>
            <m:d>
              <m:dPr>
                <m:ctrlPr>
                  <w:rPr>
                    <w:rFonts w:ascii="Cambria Math" w:hAnsi="Cambria Math"/>
                  </w:rPr>
                </m:ctrlPr>
              </m:dPr>
              <m:e>
                <m:r>
                  <w:rPr>
                    <w:rFonts w:ascii="Cambria Math" w:hAnsi="Cambria Math"/>
                  </w:rPr>
                  <m:t>2πRT</m:t>
                </m:r>
              </m:e>
            </m:d>
          </m:e>
          <m:sup>
            <m:r>
              <w:rPr>
                <w:rFonts w:ascii="Cambria Math" w:hAnsi="Cambria Math"/>
              </w:rPr>
              <m:t>3/2</m:t>
            </m:r>
          </m:sup>
        </m:sSup>
      </m:oMath>
      <w:r>
        <w:t>. Because the sampled angular/dihedral potential is periodic whereas the analytical release uses its local curvature, dihedral basin changes invalidate the approximation. Attachment and release have explicit directions and must each enter the cycle exactly once.</w:t>
      </w:r>
    </w:p>
    <w:p w14:paraId="434717A5" w14:textId="77777777" w:rsidR="00A94E00" w:rsidRDefault="00000000">
      <w:pPr>
        <w:pStyle w:val="31"/>
      </w:pPr>
      <w:bookmarkStart w:id="10" w:name="_Toc238120853"/>
      <w:r>
        <w:t xml:space="preserve">3.1.1 </w:t>
      </w:r>
      <w:proofErr w:type="spellStart"/>
      <w:r>
        <w:t>Boresch</w:t>
      </w:r>
      <w:proofErr w:type="spellEnd"/>
      <w:r>
        <w:t xml:space="preserve"> Parameter-Source Modules</w:t>
      </w:r>
      <w:bookmarkEnd w:id="10"/>
    </w:p>
    <w:tbl>
      <w:tblPr>
        <w:tblStyle w:val="-11"/>
        <w:tblW w:w="0" w:type="auto"/>
        <w:jc w:val="center"/>
        <w:tblLook w:val="04A0" w:firstRow="1" w:lastRow="0" w:firstColumn="1" w:lastColumn="0" w:noHBand="0" w:noVBand="1"/>
      </w:tblPr>
      <w:tblGrid>
        <w:gridCol w:w="2436"/>
        <w:gridCol w:w="2436"/>
        <w:gridCol w:w="2436"/>
        <w:gridCol w:w="2436"/>
      </w:tblGrid>
      <w:tr w:rsidR="00A94E00" w14:paraId="3EF173AC"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36" w:type="dxa"/>
            <w:shd w:val="clear" w:color="auto" w:fill="F2F2F2"/>
          </w:tcPr>
          <w:p w14:paraId="1962FD8B" w14:textId="77777777" w:rsidR="00A94E00" w:rsidRDefault="00000000">
            <w:pPr>
              <w:spacing w:after="40"/>
            </w:pPr>
            <w:r>
              <w:rPr>
                <w:sz w:val="19"/>
              </w:rPr>
              <w:t>Branch</w:t>
            </w:r>
          </w:p>
        </w:tc>
        <w:tc>
          <w:tcPr>
            <w:tcW w:w="2436" w:type="dxa"/>
            <w:shd w:val="clear" w:color="auto" w:fill="F2F2F2"/>
          </w:tcPr>
          <w:p w14:paraId="05A586DB"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Module Description</w:t>
            </w:r>
          </w:p>
        </w:tc>
        <w:tc>
          <w:tcPr>
            <w:tcW w:w="2436" w:type="dxa"/>
            <w:shd w:val="clear" w:color="auto" w:fill="F2F2F2"/>
          </w:tcPr>
          <w:p w14:paraId="3A332C5E"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Input</w:t>
            </w:r>
          </w:p>
        </w:tc>
        <w:tc>
          <w:tcPr>
            <w:tcW w:w="2436" w:type="dxa"/>
            <w:shd w:val="clear" w:color="auto" w:fill="F2F2F2"/>
          </w:tcPr>
          <w:p w14:paraId="5839DD73"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Status &amp; Analysis</w:t>
            </w:r>
          </w:p>
        </w:tc>
      </w:tr>
      <w:tr w:rsidR="00A94E00" w14:paraId="49F005FD"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4FEF60BB" w14:textId="77777777" w:rsidR="00A94E00" w:rsidRDefault="00000000">
            <w:pPr>
              <w:spacing w:after="40"/>
            </w:pPr>
            <w:r>
              <w:rPr>
                <w:sz w:val="19"/>
              </w:rPr>
              <w:t>simple</w:t>
            </w:r>
          </w:p>
        </w:tc>
        <w:tc>
          <w:tcPr>
            <w:tcW w:w="2436" w:type="dxa"/>
          </w:tcPr>
          <w:p w14:paraId="2D5EB835"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Restraint parameters from geometry/fluctuations</w:t>
            </w:r>
          </w:p>
        </w:tc>
        <w:tc>
          <w:tcPr>
            <w:tcW w:w="2436" w:type="dxa"/>
          </w:tcPr>
          <w:p w14:paraId="25CD8DAA"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 xml:space="preserve">Equilibrated complex </w:t>
            </w:r>
          </w:p>
        </w:tc>
        <w:tc>
          <w:tcPr>
            <w:tcW w:w="2436" w:type="dxa"/>
          </w:tcPr>
          <w:p w14:paraId="59C08660"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Requires harmonicity/pose gates</w:t>
            </w:r>
          </w:p>
        </w:tc>
      </w:tr>
      <w:tr w:rsidR="00A94E00" w14:paraId="719FD1FA"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18229115" w14:textId="77777777" w:rsidR="00A94E00" w:rsidRDefault="00000000">
            <w:pPr>
              <w:spacing w:after="40"/>
            </w:pPr>
            <w:r>
              <w:rPr>
                <w:sz w:val="19"/>
              </w:rPr>
              <w:t>fluctuation</w:t>
            </w:r>
          </w:p>
        </w:tc>
        <w:tc>
          <w:tcPr>
            <w:tcW w:w="2436" w:type="dxa"/>
          </w:tcPr>
          <w:p w14:paraId="012481C3"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Restraint parameters explicitly from trajectory stats</w:t>
            </w:r>
          </w:p>
        </w:tc>
        <w:tc>
          <w:tcPr>
            <w:tcW w:w="2436" w:type="dxa"/>
          </w:tcPr>
          <w:p w14:paraId="7092D2FB"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 xml:space="preserve">Trajectory stats </w:t>
            </w:r>
          </w:p>
        </w:tc>
        <w:tc>
          <w:tcPr>
            <w:tcW w:w="2436" w:type="dxa"/>
          </w:tcPr>
          <w:p w14:paraId="4BB4C96A"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Cannot substitute anchor sensitivity</w:t>
            </w:r>
          </w:p>
        </w:tc>
      </w:tr>
      <w:tr w:rsidR="00A94E00" w14:paraId="06132294"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2CC0DC3A" w14:textId="77777777" w:rsidR="00A94E00" w:rsidRDefault="00000000">
            <w:pPr>
              <w:spacing w:after="40"/>
            </w:pPr>
            <w:proofErr w:type="spellStart"/>
            <w:r>
              <w:rPr>
                <w:sz w:val="19"/>
              </w:rPr>
              <w:t>orb_ml</w:t>
            </w:r>
            <w:proofErr w:type="spellEnd"/>
          </w:p>
        </w:tc>
        <w:tc>
          <w:tcPr>
            <w:tcW w:w="2436" w:type="dxa"/>
          </w:tcPr>
          <w:p w14:paraId="7DCD75A2"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Reads external ORB/ML restraint proposals</w:t>
            </w:r>
          </w:p>
        </w:tc>
        <w:tc>
          <w:tcPr>
            <w:tcW w:w="2436" w:type="dxa"/>
          </w:tcPr>
          <w:p w14:paraId="4E26BC84"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 xml:space="preserve">External ML file </w:t>
            </w:r>
          </w:p>
        </w:tc>
        <w:tc>
          <w:tcPr>
            <w:tcW w:w="2436" w:type="dxa"/>
          </w:tcPr>
          <w:p w14:paraId="3F1AE6C0"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Optional; ML physical curvature cannot qualify force constants alone</w:t>
            </w:r>
          </w:p>
        </w:tc>
      </w:tr>
      <w:tr w:rsidR="00A94E00" w14:paraId="5381A28D"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27223E8A" w14:textId="77777777" w:rsidR="00A94E00" w:rsidRDefault="00000000">
            <w:pPr>
              <w:spacing w:after="40"/>
            </w:pPr>
            <w:proofErr w:type="spellStart"/>
            <w:r>
              <w:rPr>
                <w:sz w:val="19"/>
              </w:rPr>
              <w:t>orb_simple</w:t>
            </w:r>
            <w:proofErr w:type="spellEnd"/>
          </w:p>
        </w:tc>
        <w:tc>
          <w:tcPr>
            <w:tcW w:w="2436" w:type="dxa"/>
          </w:tcPr>
          <w:p w14:paraId="67C60581"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Applies pocket-force projection to 1 ORB/MACE candidate</w:t>
            </w:r>
          </w:p>
        </w:tc>
        <w:tc>
          <w:tcPr>
            <w:tcW w:w="2436" w:type="dxa"/>
          </w:tcPr>
          <w:p w14:paraId="32CE09BE"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 xml:space="preserve">Model + structure </w:t>
            </w:r>
          </w:p>
        </w:tc>
        <w:tc>
          <w:tcPr>
            <w:tcW w:w="2436" w:type="dxa"/>
          </w:tcPr>
          <w:p w14:paraId="25589CBC"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Experimental; best for anchor scoring/screening, not stiffness prediction</w:t>
            </w:r>
          </w:p>
        </w:tc>
      </w:tr>
    </w:tbl>
    <w:p w14:paraId="2F45D54A" w14:textId="77777777" w:rsidR="00A94E00" w:rsidRDefault="00A94E00">
      <w:pPr>
        <w:spacing w:after="40"/>
      </w:pPr>
    </w:p>
    <w:p w14:paraId="11A99E3E" w14:textId="77777777" w:rsidR="00A94E00" w:rsidRDefault="00A94E00">
      <w:pPr>
        <w:spacing w:after="40"/>
      </w:pPr>
      <w:r>
        <w:t xml:space="preserve">For every branch above, </w:t>
      </w:r>
      <w:proofErr w:type="spellStart"/>
      <w:r>
        <w:t>resolve_boresch_</w:t>
      </w:r>
      <w:proofErr w:type="gramStart"/>
      <w:r>
        <w:t>restraint</w:t>
      </w:r>
      <w:proofErr w:type="spellEnd"/>
      <w:r>
        <w:t>(</w:t>
      </w:r>
      <w:proofErr w:type="gramEnd"/>
      <w:r>
        <w:t xml:space="preserve">) first forces a shared pre-equilibration step before any source-specific code runs, precisely so that traditional and </w:t>
      </w:r>
      <w:proofErr w:type="spellStart"/>
      <w:r>
        <w:t>orb_ml</w:t>
      </w:r>
      <w:proofErr w:type="spellEnd"/>
      <w:r>
        <w:t xml:space="preserve"> (which used to return early) cannot silently start restraint rebalance from an unequilibrated trajectory. Note that despite its name, </w:t>
      </w:r>
      <w:proofErr w:type="spellStart"/>
      <w:r>
        <w:t>orb_ml</w:t>
      </w:r>
      <w:proofErr w:type="spellEnd"/>
      <w:r>
        <w:t xml:space="preserve"> performs no live ML computation: it only </w:t>
      </w:r>
      <w:proofErr w:type="spellStart"/>
      <w:proofErr w:type="gramStart"/>
      <w:r>
        <w:t>json.load</w:t>
      </w:r>
      <w:proofErr w:type="spellEnd"/>
      <w:r>
        <w:t>()s</w:t>
      </w:r>
      <w:proofErr w:type="gramEnd"/>
      <w:r>
        <w:t xml:space="preserve"> an external restraint file, exactly like traditional; the only branches that </w:t>
      </w:r>
      <w:proofErr w:type="gramStart"/>
      <w:r>
        <w:t>actually invoke</w:t>
      </w:r>
      <w:proofErr w:type="gramEnd"/>
      <w:r>
        <w:t xml:space="preserve"> </w:t>
      </w:r>
      <w:proofErr w:type="spellStart"/>
      <w:r>
        <w:t>OrbBoreschEstimator</w:t>
      </w:r>
      <w:proofErr w:type="spellEnd"/>
      <w:r>
        <w:t xml:space="preserve"> are </w:t>
      </w:r>
      <w:proofErr w:type="spellStart"/>
      <w:r>
        <w:t>orb_simple</w:t>
      </w:r>
      <w:proofErr w:type="spellEnd"/>
      <w:r>
        <w:t xml:space="preserve"> and auto. Whatever the source, the resulting anchors and parameters are accepted only after passing through one shared gate, _</w:t>
      </w:r>
      <w:proofErr w:type="spellStart"/>
      <w:r>
        <w:t>sanitize_boresch_params_</w:t>
      </w:r>
      <w:proofErr w:type="gramStart"/>
      <w:r>
        <w:t>strict</w:t>
      </w:r>
      <w:proofErr w:type="spellEnd"/>
      <w:r>
        <w:t>(</w:t>
      </w:r>
      <w:proofErr w:type="gramEnd"/>
      <w:r>
        <w:t xml:space="preserve">): exactly three receptor and three ligand anchor indices, all six equilibrium values and six force constants present and finite, r0 and every </w:t>
      </w:r>
      <w:r>
        <w:lastRenderedPageBreak/>
        <w:t>force constant strictly positive, then a final numeric clip (</w:t>
      </w:r>
      <w:proofErr w:type="spellStart"/>
      <w:r>
        <w:t>kr</w:t>
      </w:r>
      <w:proofErr w:type="spellEnd"/>
      <w:r>
        <w:t xml:space="preserve"> in [100, 2000] kJ/mol/nm^2, the five angular/dihedral constants in [10, 1000] kJ/mol/rad^2). Malformed output from any source is </w:t>
      </w:r>
      <w:proofErr w:type="gramStart"/>
      <w:r>
        <w:t>hard-rejected</w:t>
      </w:r>
      <w:proofErr w:type="gramEnd"/>
      <w:r>
        <w:t xml:space="preserve"> here rather than silently propagated.</w:t>
      </w:r>
    </w:p>
    <w:p w14:paraId="693B478B" w14:textId="77777777" w:rsidR="0032189A" w:rsidRDefault="00000000">
      <w:pPr>
        <w:pStyle w:val="Stage1MethodLead"/>
        <w:keepNext/>
        <w:spacing w:before="180" w:after="60"/>
      </w:pPr>
      <w:r>
        <w:t>simple / fluctuation — pure geometric fluctuation, no ML potential</w:t>
      </w:r>
    </w:p>
    <w:p w14:paraId="33287951" w14:textId="77777777" w:rsidR="00A94E00" w:rsidRDefault="00A94E00">
      <w:pPr>
        <w:spacing w:after="40"/>
      </w:pPr>
      <w:r>
        <w:t xml:space="preserve">Both names resolve to the same code path (source in ("simple", "fluctuation")) and the same class, </w:t>
      </w:r>
      <w:proofErr w:type="spellStart"/>
      <w:r>
        <w:t>GeometricRestraintEstimator</w:t>
      </w:r>
      <w:proofErr w:type="spellEnd"/>
      <w:r>
        <w:t xml:space="preserve">. Anchors are chosen by geometric contact search alone (no force field or ML potential is loaded), and the six </w:t>
      </w:r>
      <w:proofErr w:type="spellStart"/>
      <w:r>
        <w:t>Boresch</w:t>
      </w:r>
      <w:proofErr w:type="spellEnd"/>
      <w:r>
        <w:t xml:space="preserve"> force constants are computed purely from the equipartition theorem — </w:t>
      </w:r>
      <w:proofErr w:type="spellStart"/>
      <w:r>
        <w:t>kᵦT</w:t>
      </w:r>
      <w:proofErr w:type="spellEnd"/>
      <w:r>
        <w:t xml:space="preserve"> divided by the variance of each coordinate over the full equilibration trajectory — then clipped to a safe range. Because no ML model is involved, this route needs no MACE-OFF license and is the only source that keeps a whole-trajectory ensemble average for its equilibrium values rather than re-anchoring to the last frame.</w:t>
      </w:r>
    </w:p>
    <w:p w14:paraId="61E94390" w14:textId="77777777" w:rsidR="001D0FED" w:rsidRDefault="00E427BE" w:rsidP="00E427BE">
      <w:pPr>
        <w:pStyle w:val="Stage1MethodLead"/>
        <w:keepNext/>
        <w:spacing w:before="180" w:after="60"/>
        <w:rPr>
          <w:rFonts w:eastAsia="宋体"/>
          <w:lang w:eastAsia="zh-CN"/>
        </w:rPr>
      </w:pPr>
      <w:proofErr w:type="spellStart"/>
      <w:r>
        <w:t>orb_ml</w:t>
      </w:r>
      <w:proofErr w:type="spellEnd"/>
      <w:r>
        <w:t xml:space="preserve"> — currently just an external file load; historically attempted MACE energy-fluctuation estimation</w:t>
      </w:r>
    </w:p>
    <w:p w14:paraId="27822F76" w14:textId="77777777" w:rsidR="001D0FED" w:rsidRPr="001D0FED" w:rsidRDefault="00E427BE" w:rsidP="00E427BE">
      <w:pPr>
        <w:pStyle w:val="Stage1MethodLead"/>
        <w:keepNext/>
        <w:spacing w:before="180" w:after="60"/>
        <w:rPr>
          <w:b w:val="0"/>
          <w:color w:val="auto"/>
          <w:sz w:val="24"/>
        </w:rPr>
      </w:pPr>
      <w:r w:rsidRPr="001D0FED">
        <w:rPr>
          <w:b w:val="0"/>
          <w:color w:val="auto"/>
          <w:sz w:val="24"/>
        </w:rPr>
        <w:t xml:space="preserve">In the currently staged code, </w:t>
      </w:r>
      <w:proofErr w:type="spellStart"/>
      <w:r w:rsidRPr="001D0FED">
        <w:rPr>
          <w:b w:val="0"/>
          <w:color w:val="auto"/>
          <w:sz w:val="24"/>
        </w:rPr>
        <w:t>orb_ml</w:t>
      </w:r>
      <w:proofErr w:type="spellEnd"/>
      <w:r w:rsidRPr="001D0FED">
        <w:rPr>
          <w:b w:val="0"/>
          <w:color w:val="auto"/>
          <w:sz w:val="24"/>
        </w:rPr>
        <w:t xml:space="preserve"> is mechanically identical to traditional: it reads a different file (</w:t>
      </w:r>
      <w:proofErr w:type="spellStart"/>
      <w:proofErr w:type="gramStart"/>
      <w:r w:rsidRPr="001D0FED">
        <w:rPr>
          <w:b w:val="0"/>
          <w:color w:val="auto"/>
          <w:sz w:val="24"/>
        </w:rPr>
        <w:t>config.boresch</w:t>
      </w:r>
      <w:proofErr w:type="gramEnd"/>
      <w:r w:rsidRPr="001D0FED">
        <w:rPr>
          <w:b w:val="0"/>
          <w:color w:val="auto"/>
          <w:sz w:val="24"/>
        </w:rPr>
        <w:t>_orb</w:t>
      </w:r>
      <w:proofErr w:type="spellEnd"/>
      <w:r w:rsidRPr="001D0FED">
        <w:rPr>
          <w:b w:val="0"/>
          <w:color w:val="auto"/>
          <w:sz w:val="24"/>
        </w:rPr>
        <w:t xml:space="preserve"> instead of </w:t>
      </w:r>
      <w:proofErr w:type="spellStart"/>
      <w:proofErr w:type="gramStart"/>
      <w:r w:rsidRPr="001D0FED">
        <w:rPr>
          <w:b w:val="0"/>
          <w:color w:val="auto"/>
          <w:sz w:val="24"/>
        </w:rPr>
        <w:t>config.boresch</w:t>
      </w:r>
      <w:proofErr w:type="gramEnd"/>
      <w:r w:rsidRPr="001D0FED">
        <w:rPr>
          <w:b w:val="0"/>
          <w:color w:val="auto"/>
          <w:sz w:val="24"/>
        </w:rPr>
        <w:t>_anchors</w:t>
      </w:r>
      <w:proofErr w:type="spellEnd"/>
      <w:r w:rsidRPr="001D0FED">
        <w:rPr>
          <w:b w:val="0"/>
          <w:color w:val="auto"/>
          <w:sz w:val="24"/>
        </w:rPr>
        <w:t xml:space="preserve">) but is still just a </w:t>
      </w:r>
      <w:proofErr w:type="spellStart"/>
      <w:proofErr w:type="gramStart"/>
      <w:r w:rsidRPr="001D0FED">
        <w:rPr>
          <w:b w:val="0"/>
          <w:color w:val="auto"/>
          <w:sz w:val="24"/>
        </w:rPr>
        <w:t>json.load</w:t>
      </w:r>
      <w:proofErr w:type="spellEnd"/>
      <w:r w:rsidRPr="001D0FED">
        <w:rPr>
          <w:b w:val="0"/>
          <w:color w:val="auto"/>
          <w:sz w:val="24"/>
        </w:rPr>
        <w:t>() —</w:t>
      </w:r>
      <w:proofErr w:type="gramEnd"/>
      <w:r w:rsidRPr="001D0FED">
        <w:rPr>
          <w:b w:val="0"/>
          <w:color w:val="auto"/>
          <w:sz w:val="24"/>
        </w:rPr>
        <w:t xml:space="preserve"> no estimator runs, no ML computation happens in this branch today. Per the author's account, an earlier version of this branch did compute </w:t>
      </w:r>
      <w:proofErr w:type="spellStart"/>
      <w:r w:rsidRPr="001D0FED">
        <w:rPr>
          <w:b w:val="0"/>
          <w:color w:val="auto"/>
          <w:sz w:val="24"/>
        </w:rPr>
        <w:t>Boresch</w:t>
      </w:r>
      <w:proofErr w:type="spellEnd"/>
      <w:r w:rsidRPr="001D0FED">
        <w:rPr>
          <w:b w:val="0"/>
          <w:color w:val="auto"/>
          <w:sz w:val="24"/>
        </w:rPr>
        <w:t xml:space="preserve"> force constants directly from MACE potential-energy fluctuations (an energy-variance analog of the geometric route's </w:t>
      </w:r>
      <w:proofErr w:type="spellStart"/>
      <w:r w:rsidRPr="001D0FED">
        <w:rPr>
          <w:b w:val="0"/>
          <w:color w:val="auto"/>
          <w:sz w:val="24"/>
        </w:rPr>
        <w:t>kT</w:t>
      </w:r>
      <w:proofErr w:type="spellEnd"/>
      <w:r w:rsidRPr="001D0FED">
        <w:rPr>
          <w:b w:val="0"/>
          <w:color w:val="auto"/>
          <w:sz w:val="24"/>
        </w:rPr>
        <w:t xml:space="preserve">/variance </w:t>
      </w:r>
      <w:proofErr w:type="gramStart"/>
      <w:r w:rsidRPr="001D0FED">
        <w:rPr>
          <w:b w:val="0"/>
          <w:color w:val="auto"/>
          <w:sz w:val="24"/>
        </w:rPr>
        <w:t>formula, but</w:t>
      </w:r>
      <w:proofErr w:type="gramEnd"/>
      <w:r w:rsidRPr="001D0FED">
        <w:rPr>
          <w:b w:val="0"/>
          <w:color w:val="auto"/>
          <w:sz w:val="24"/>
        </w:rPr>
        <w:t xml:space="preserve"> evaluated on the MACE surface instead of geometric coordinates). That approach was abandoned because MACE's potential-energy surface has overly sharp local curvature, making the fluctuation-based estimate </w:t>
      </w:r>
      <w:proofErr w:type="gramStart"/>
      <w:r w:rsidRPr="001D0FED">
        <w:rPr>
          <w:b w:val="0"/>
          <w:color w:val="auto"/>
          <w:sz w:val="24"/>
        </w:rPr>
        <w:t>unreliable .</w:t>
      </w:r>
      <w:proofErr w:type="gramEnd"/>
    </w:p>
    <w:p w14:paraId="5DF50D9D" w14:textId="4CD1CBBF" w:rsidR="0032189A" w:rsidRPr="001D0FED" w:rsidRDefault="00000000" w:rsidP="00E427BE">
      <w:pPr>
        <w:pStyle w:val="Stage1MethodLead"/>
        <w:keepNext/>
        <w:spacing w:before="180" w:after="60"/>
        <w:rPr>
          <w:rFonts w:eastAsia="宋体"/>
          <w:lang w:eastAsia="zh-CN"/>
        </w:rPr>
      </w:pPr>
      <w:proofErr w:type="spellStart"/>
      <w:r>
        <w:t>orb_simple</w:t>
      </w:r>
      <w:proofErr w:type="spellEnd"/>
      <w:r>
        <w:t xml:space="preserve"> — single-candidate ORB/MACE-OFF pocket-force projection</w:t>
      </w:r>
    </w:p>
    <w:p w14:paraId="1D1830BB" w14:textId="77777777" w:rsidR="00A94E00" w:rsidRDefault="00A94E00">
      <w:pPr>
        <w:spacing w:after="40"/>
      </w:pPr>
      <w:r>
        <w:t xml:space="preserve">This is the branch that </w:t>
      </w:r>
      <w:proofErr w:type="gramStart"/>
      <w:r>
        <w:t>actually invokes</w:t>
      </w:r>
      <w:proofErr w:type="gramEnd"/>
      <w:r>
        <w:t xml:space="preserve"> the ML potential: </w:t>
      </w:r>
      <w:proofErr w:type="spellStart"/>
      <w:r>
        <w:t>OrbBoreschEstimator.estimate_from_</w:t>
      </w:r>
      <w:proofErr w:type="gramStart"/>
      <w:r>
        <w:t>trajectory</w:t>
      </w:r>
      <w:proofErr w:type="spellEnd"/>
      <w:r>
        <w:t>(</w:t>
      </w:r>
      <w:proofErr w:type="gramEnd"/>
      <w:r>
        <w:t>) loads the MACE-OFF model (mace-off24-medium by default) and runs pocket-force projection over the full, unsliced pre-equilibration trajectory to fit one single anchor candidate’s force constants. It requires the restricted MACE-OFF license and, unlike auto below, does not enumerate or rank multiple candidate anchor sets — whichever anchors the pocket-context builder selects are the ones used.</w:t>
      </w:r>
    </w:p>
    <w:p w14:paraId="7FEB0A9F" w14:textId="77777777" w:rsidR="00A94E00" w:rsidRDefault="00000000">
      <w:pPr>
        <w:pStyle w:val="31"/>
      </w:pPr>
      <w:bookmarkStart w:id="11" w:name="_Toc238120854"/>
      <w:r>
        <w:t>3.1.2 ORB/ML Boundary: Select Anchors, Do Not Predict Artificial Restraint Stiffness</w:t>
      </w:r>
      <w:bookmarkEnd w:id="11"/>
    </w:p>
    <w:p w14:paraId="13B8E41D" w14:textId="77777777" w:rsidR="00A94E00" w:rsidRDefault="00000000">
      <w:r>
        <w:rPr>
          <w:b/>
        </w:rPr>
        <w:t>Conclusion.</w:t>
      </w:r>
      <w:r>
        <w:t xml:space="preserve"> The </w:t>
      </w:r>
      <w:proofErr w:type="spellStart"/>
      <w:r>
        <w:t>Boresch</w:t>
      </w:r>
      <w:proofErr w:type="spellEnd"/>
      <w:r>
        <w:t xml:space="preserve"> </w:t>
      </w:r>
      <m:oMath>
        <m:sSub>
          <m:sSubPr>
            <m:ctrlPr>
              <w:rPr>
                <w:rFonts w:ascii="Cambria Math" w:hAnsi="Cambria Math"/>
              </w:rPr>
            </m:ctrlPr>
          </m:sSubPr>
          <m:e>
            <m:r>
              <w:rPr>
                <w:rFonts w:ascii="Cambria Math" w:hAnsi="Cambria Math"/>
              </w:rPr>
              <m:t>K</m:t>
            </m:r>
          </m:e>
          <m:sub>
            <m:r>
              <m:rPr>
                <m:sty m:val="p"/>
              </m:rPr>
              <w:rPr>
                <w:rFonts w:ascii="Cambria Math" w:hAnsi="Cambria Math"/>
              </w:rPr>
              <m:t>restraint</m:t>
            </m:r>
          </m:sub>
        </m:sSub>
      </m:oMath>
      <w:r>
        <w:t xml:space="preserve"> is not a true chemical-bond stiffness to be predicted by ORB/MACE. A Boresch Hamiltonian is an artificial orientational restraint introduced to prevent ligand drift or flipping during decoupling, preserve a selected relative orientation, support adequate restrained sampling, and permit analytical recovery of the imposed free energy under the declared single-basin approximation. ORB/MACE forces or Hessians instead describe the local unrestrained physical surface, </w:t>
      </w:r>
      <m:oMath>
        <m:sSub>
          <m:sSubPr>
            <m:ctrlPr>
              <w:rPr>
                <w:rFonts w:ascii="Cambria Math" w:hAnsi="Cambria Math"/>
              </w:rPr>
            </m:ctrlPr>
          </m:sSubPr>
          <m:e>
            <m:r>
              <w:rPr>
                <w:rFonts w:ascii="Cambria Math" w:hAnsi="Cambria Math"/>
              </w:rPr>
              <m:t>K</m:t>
            </m:r>
          </m:e>
          <m:sub>
            <m:r>
              <m:rPr>
                <m:sty m:val="p"/>
              </m:rPr>
              <w:rPr>
                <w:rFonts w:ascii="Cambria Math" w:hAnsi="Cambria Math"/>
              </w:rPr>
              <m:t>physical</m:t>
            </m:r>
          </m:sub>
        </m:sSub>
      </m:oMath>
      <w:r>
        <w:t>. There is no general physical requirement that these two objects be equal.</w:t>
      </w:r>
    </w:p>
    <w:p w14:paraId="3713D586" w14:textId="77777777" w:rsidR="00A94E00" w:rsidRDefault="00000000">
      <w:r>
        <w:t xml:space="preserve">For example, a naturally soft torsion with </w:t>
      </w:r>
      <m:oMath>
        <m:sSub>
          <m:sSubPr>
            <m:ctrlPr>
              <w:rPr>
                <w:rFonts w:ascii="Cambria Math" w:hAnsi="Cambria Math"/>
              </w:rPr>
            </m:ctrlPr>
          </m:sSubPr>
          <m:e>
            <m:r>
              <w:rPr>
                <w:rFonts w:ascii="Cambria Math" w:hAnsi="Cambria Math"/>
              </w:rPr>
              <m:t>k</m:t>
            </m:r>
          </m:e>
          <m:sub>
            <m:r>
              <m:rPr>
                <m:sty m:val="p"/>
              </m:rPr>
              <w:rPr>
                <w:rFonts w:ascii="Cambria Math" w:hAnsi="Cambria Math"/>
              </w:rPr>
              <m:t>physical</m:t>
            </m:r>
          </m:sub>
        </m:sSub>
        <m:r>
          <w:rPr>
            <w:rFonts w:ascii="Cambria Math" w:hAnsi="Cambria Math"/>
          </w:rPr>
          <m:t>=3</m:t>
        </m:r>
      </m:oMath>
      <w:r>
        <w:t xml:space="preserve"> may still require </w:t>
      </w:r>
      <m:oMath>
        <m:sSub>
          <m:sSubPr>
            <m:ctrlPr>
              <w:rPr>
                <w:rFonts w:ascii="Cambria Math" w:hAnsi="Cambria Math"/>
              </w:rPr>
            </m:ctrlPr>
          </m:sSubPr>
          <m:e>
            <m:r>
              <w:rPr>
                <w:rFonts w:ascii="Cambria Math" w:hAnsi="Cambria Math"/>
              </w:rPr>
              <m:t>k</m:t>
            </m:r>
          </m:e>
          <m:sub>
            <m:r>
              <m:rPr>
                <m:sty m:val="p"/>
              </m:rPr>
              <w:rPr>
                <w:rFonts w:ascii="Cambria Math" w:hAnsi="Cambria Math"/>
              </w:rPr>
              <m:t>restraint</m:t>
            </m:r>
          </m:sub>
        </m:sSub>
        <m:r>
          <w:rPr>
            <w:rFonts w:ascii="Cambria Math" w:hAnsi="Cambria Math"/>
          </w:rPr>
          <m:t>=40</m:t>
        </m:r>
      </m:oMath>
      <w:r>
        <w:t xml:space="preserve"> to prevent a decoupled ligand from flipping. Conversely, a physically stiff direction does not justify an artificial </w:t>
      </w:r>
      <w:r>
        <w:lastRenderedPageBreak/>
        <w:t>restraint of 500. Production restraint strengths should be governed by sampling stability, single-basin behavior, overlap, the analytical-correction assumptions, and a preregistered sensitivity protocol—not by equating an ML curvature with a restraint constant.</w:t>
      </w:r>
    </w:p>
    <w:p w14:paraId="0EF336DF" w14:textId="77777777" w:rsidR="00A94E00" w:rsidRDefault="00000000">
      <w:r>
        <w:rPr>
          <w:b/>
        </w:rPr>
        <w:t xml:space="preserve">Issue 1: the </w:t>
      </w:r>
      <w:proofErr w:type="gramStart"/>
      <w:r>
        <w:rPr>
          <w:b/>
        </w:rPr>
        <w:t>physical local</w:t>
      </w:r>
      <w:proofErr w:type="gramEnd"/>
      <w:r>
        <w:rPr>
          <w:b/>
        </w:rPr>
        <w:t xml:space="preserve"> stiffness is a coupled </w:t>
      </w:r>
      <m:oMath>
        <m:r>
          <w:rPr>
            <w:rFonts w:ascii="Cambria Math" w:hAnsi="Cambria Math"/>
          </w:rPr>
          <m:t>6×6</m:t>
        </m:r>
      </m:oMath>
      <w:r>
        <w:rPr>
          <w:b/>
        </w:rPr>
        <w:t xml:space="preserve"> object.</w:t>
      </w:r>
      <w:r>
        <w:t xml:space="preserve"> The six </w:t>
      </w:r>
      <w:proofErr w:type="spellStart"/>
      <w:r>
        <w:t>Boresch</w:t>
      </w:r>
      <w:proofErr w:type="spellEnd"/>
      <w:r>
        <w:t xml:space="preserve"> coordinates generally have nonzero cross-couplings. The present per-coordinate estimator performs six independent regressions and discards them. Even with a metric-correct generalized force, the coherent diagnostic would be a joint matrix fit of </w:t>
      </w:r>
      <m:oMath>
        <m:r>
          <m:rPr>
            <m:sty m:val="p"/>
          </m:rPr>
          <w:rPr>
            <w:rFonts w:ascii="Cambria Math" w:hAnsi="Cambria Math"/>
          </w:rPr>
          <m:t>Δ</m:t>
        </m:r>
        <m:r>
          <m:rPr>
            <m:sty m:val="b"/>
          </m:rPr>
          <w:rPr>
            <w:rFonts w:ascii="Cambria Math" w:hAnsi="Cambria Math"/>
          </w:rPr>
          <m:t>Q</m:t>
        </m:r>
        <m:r>
          <w:rPr>
            <w:rFonts w:ascii="Cambria Math" w:hAnsi="Cambria Math"/>
          </w:rPr>
          <m:t>=-</m:t>
        </m:r>
        <m:sSub>
          <m:sSubPr>
            <m:ctrlPr>
              <w:rPr>
                <w:rFonts w:ascii="Cambria Math" w:hAnsi="Cambria Math"/>
              </w:rPr>
            </m:ctrlPr>
          </m:sSubPr>
          <m:e>
            <m:r>
              <m:rPr>
                <m:sty m:val="b"/>
              </m:rPr>
              <w:rPr>
                <w:rFonts w:ascii="Cambria Math" w:hAnsi="Cambria Math"/>
              </w:rPr>
              <m:t>K</m:t>
            </m:r>
          </m:e>
          <m:sub>
            <m:r>
              <m:rPr>
                <m:sty m:val="p"/>
              </m:rPr>
              <w:rPr>
                <w:rFonts w:ascii="Cambria Math" w:hAnsi="Cambria Math"/>
              </w:rPr>
              <m:t>physical</m:t>
            </m:r>
          </m:sub>
        </m:sSub>
        <m:r>
          <m:rPr>
            <m:sty m:val="p"/>
          </m:rPr>
          <w:rPr>
            <w:rFonts w:ascii="Cambria Math" w:hAnsi="Cambria Math"/>
          </w:rPr>
          <m:t>Δ</m:t>
        </m:r>
        <m:r>
          <m:rPr>
            <m:sty m:val="b"/>
          </m:rPr>
          <w:rPr>
            <w:rFonts w:ascii="Cambria Math" w:hAnsi="Cambria Math"/>
          </w:rPr>
          <m:t>q</m:t>
        </m:r>
      </m:oMath>
      <w:r>
        <w:t xml:space="preserve">. Production Boresch restraints may nevertheless remain diagonal because the implemented analytical correction is constructed from independent local terms. This reinforces the correct separation: use the full matrix or covariance to diagnose anchor quality, then choose a safe protocol-defined diagonal </w:t>
      </w:r>
      <m:oMath>
        <m:sSub>
          <m:sSubPr>
            <m:ctrlPr>
              <w:rPr>
                <w:rFonts w:ascii="Cambria Math" w:hAnsi="Cambria Math"/>
              </w:rPr>
            </m:ctrlPr>
          </m:sSubPr>
          <m:e>
            <m:r>
              <m:rPr>
                <m:sty m:val="b"/>
              </m:rPr>
              <w:rPr>
                <w:rFonts w:ascii="Cambria Math" w:hAnsi="Cambria Math"/>
              </w:rPr>
              <m:t>K</m:t>
            </m:r>
          </m:e>
          <m:sub>
            <m:r>
              <w:rPr>
                <w:rFonts w:ascii="Cambria Math" w:hAnsi="Cambria Math"/>
              </w:rPr>
              <m:t>R</m:t>
            </m:r>
          </m:sub>
        </m:sSub>
      </m:oMath>
      <w:r>
        <w:t xml:space="preserve"> for the artificial restraint.</w:t>
      </w:r>
    </w:p>
    <w:p w14:paraId="238CBD8A" w14:textId="77777777" w:rsidR="00A94E00" w:rsidRDefault="00000000">
      <w:r>
        <w:rPr>
          <w:b/>
        </w:rPr>
        <w:t xml:space="preserve">Issue 2: an instantaneous </w:t>
      </w:r>
      <w:proofErr w:type="gramStart"/>
      <w:r>
        <w:rPr>
          <w:b/>
        </w:rPr>
        <w:t>microscopic generalized</w:t>
      </w:r>
      <w:proofErr w:type="gramEnd"/>
      <w:r>
        <w:rPr>
          <w:b/>
        </w:rPr>
        <w:t xml:space="preserve"> force is not the PMF gradient.</w:t>
      </w:r>
      <w:r>
        <w:t xml:space="preserve"> Curvilinear distance, angle, and dihedral coordinates carry metric, Jacobian/</w:t>
      </w:r>
      <w:proofErr w:type="spellStart"/>
      <w:r>
        <w:t>Fixman</w:t>
      </w:r>
      <w:proofErr w:type="spellEnd"/>
      <w:r>
        <w:t xml:space="preserve">, and entropic contributions, while the environment is integrated out. The ensemble quantity of interest is the curvature of </w:t>
      </w:r>
      <m:oMath>
        <m:r>
          <w:rPr>
            <w:rFonts w:ascii="Cambria Math" w:hAnsi="Cambria Math"/>
          </w:rPr>
          <m:t>A</m:t>
        </m:r>
        <m:d>
          <m:dPr>
            <m:ctrlPr>
              <w:rPr>
                <w:rFonts w:ascii="Cambria Math" w:hAnsi="Cambria Math"/>
              </w:rPr>
            </m:ctrlPr>
          </m:dPr>
          <m:e>
            <m:r>
              <m:rPr>
                <m:sty m:val="b"/>
              </m:rPr>
              <w:rPr>
                <w:rFonts w:ascii="Cambria Math" w:hAnsi="Cambria Math"/>
              </w:rPr>
              <m:t>q</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m:rPr>
                <m:sty m:val="b"/>
              </m:rPr>
              <w:rPr>
                <w:rFonts w:ascii="Cambria Math" w:hAnsi="Cambria Math"/>
              </w:rPr>
              <m:t>q</m:t>
            </m:r>
          </m:e>
        </m:d>
      </m:oMath>
      <w:r>
        <w:t xml:space="preserve">, not a simple projection of one snapshot's Cartesian potential Hessian. This is why the fluctuation estimate </w:t>
      </w:r>
      <m:oMath>
        <m:sSubSup>
          <m:sSubSupPr>
            <m:ctrlPr>
              <w:rPr>
                <w:rFonts w:ascii="Cambria Math" w:hAnsi="Cambria Math"/>
              </w:rPr>
            </m:ctrlPr>
          </m:sSubSupPr>
          <m:e>
            <m:r>
              <w:rPr>
                <w:rFonts w:ascii="Cambria Math" w:hAnsi="Cambria Math"/>
              </w:rPr>
              <m:t>k</m:t>
            </m:r>
          </m:e>
          <m:sub>
            <m:r>
              <w:rPr>
                <w:rFonts w:ascii="Cambria Math" w:hAnsi="Cambria Math"/>
              </w:rPr>
              <m:t>i</m:t>
            </m:r>
          </m:sub>
          <m:sup>
            <m:r>
              <m:rPr>
                <m:sty m:val="p"/>
              </m:rPr>
              <w:rPr>
                <w:rFonts w:ascii="Cambria Math" w:hAnsi="Cambria Math"/>
              </w:rPr>
              <m:t>fluc</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func>
          <m:funcPr>
            <m:ctrlPr>
              <w:rPr>
                <w:rFonts w:ascii="Cambria Math" w:hAnsi="Cambria Math"/>
              </w:rPr>
            </m:ctrlPr>
          </m:funcPr>
          <m:fName>
            <m:r>
              <m:rPr>
                <m:sty m:val="p"/>
              </m:rPr>
              <w:rPr>
                <w:rFonts w:ascii="Cambria Math" w:hAnsi="Cambria Math"/>
              </w:rPr>
              <m:t>Var</m:t>
            </m:r>
          </m:fName>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func>
      </m:oMath>
      <w:r>
        <w:t xml:space="preserve"> is conceptually closer to an effective free-energy curvature. It still relies on harmonic, single-basin, and finite-sampling assumptions, but it asks how strongly the coordinate fluctuates in the thermal ensemble. The current _apply_hybrid_</w:t>
      </w:r>
      <w:proofErr w:type="gramStart"/>
      <w:r>
        <w:t>filter(</w:t>
      </w:r>
      <w:proofErr w:type="gramEnd"/>
      <w:r>
        <w:t>) uses this expression when force regression is unreliable; that fallback is better aligned with the relevant question, but it still does not automatically qualify an unsensitivity-tested production constant.</w:t>
      </w:r>
    </w:p>
    <w:p w14:paraId="69501745" w14:textId="77777777" w:rsidR="00A94E00" w:rsidRDefault="00000000">
      <w:r>
        <w:rPr>
          <w:b/>
        </w:rPr>
        <w:t>Issue 3: anchor screening and stiffness estimation currently double dip.</w:t>
      </w:r>
      <w:r>
        <w:t xml:space="preserve"> The workflow first favors low-RMSF atoms and then converts small coordinate variance from the same trajectory into a large fluctuation stiffness. The same evidence is therefore reused for selection and validation, biasing inferred constants toward harder directions. Candidate scoring from that trajectory compounds the post-selection bias.</w:t>
      </w:r>
    </w:p>
    <w:p w14:paraId="40999E7D" w14:textId="77777777" w:rsidR="00A94E00" w:rsidRDefault="00000000">
      <w:r>
        <w:rPr>
          <w:b/>
        </w:rPr>
        <w:t xml:space="preserve">Issue 4: the data sources for </w:t>
      </w:r>
      <m:oMath>
        <m:sSub>
          <m:sSubPr>
            <m:ctrlPr>
              <w:rPr>
                <w:rFonts w:ascii="Cambria Math" w:hAnsi="Cambria Math"/>
              </w:rPr>
            </m:ctrlPr>
          </m:sSubPr>
          <m:e>
            <m:r>
              <m:rPr>
                <m:sty m:val="b"/>
              </m:rPr>
              <w:rPr>
                <w:rFonts w:ascii="Cambria Math" w:hAnsi="Cambria Math"/>
              </w:rPr>
              <m:t>q</m:t>
            </m:r>
          </m:e>
          <m:sub>
            <m:r>
              <w:rPr>
                <w:rFonts w:ascii="Cambria Math" w:hAnsi="Cambria Math"/>
              </w:rPr>
              <m:t>0</m:t>
            </m:r>
          </m:sub>
        </m:sSub>
      </m:oMath>
      <w:r>
        <w:rPr>
          <w:b/>
        </w:rPr>
        <w:t xml:space="preserve"> and </w:t>
      </w:r>
      <m:oMath>
        <m:r>
          <m:rPr>
            <m:sty m:val="b"/>
          </m:rPr>
          <w:rPr>
            <w:rFonts w:ascii="Cambria Math" w:hAnsi="Cambria Math"/>
          </w:rPr>
          <m:t>K</m:t>
        </m:r>
      </m:oMath>
      <w:r>
        <w:rPr>
          <w:b/>
        </w:rPr>
        <w:t xml:space="preserve"> must be coherent.</w:t>
      </w:r>
      <w:r>
        <w:t xml:space="preserve"> In the current auto/</w:t>
      </w:r>
      <w:proofErr w:type="spellStart"/>
      <w:r>
        <w:t>orb_simple</w:t>
      </w:r>
      <w:proofErr w:type="spellEnd"/>
      <w:r>
        <w:t xml:space="preserve"> route, stiffness may be estimated from many frames while </w:t>
      </w:r>
      <w:proofErr w:type="spellStart"/>
      <w:r>
        <w:t>equilibrium_values</w:t>
      </w:r>
      <w:proofErr w:type="spellEnd"/>
      <w:r>
        <w:t xml:space="preserve"> is subsequently replaced by the final-frame geometry; simple/fluctuation explicitly preserves the ensemble mean. The former combines </w:t>
      </w:r>
      <w:proofErr w:type="gramStart"/>
      <w:r>
        <w:t>a multi</w:t>
      </w:r>
      <w:proofErr w:type="gramEnd"/>
      <w:r>
        <w:t>-frame stiffness with a single-frame center and allows an arbitrary terminal snapshot to position the artificial well.</w:t>
      </w:r>
    </w:p>
    <w:p w14:paraId="6061F4E1" w14:textId="77777777" w:rsidR="00A94E00" w:rsidRDefault="00000000">
      <w:r>
        <w:t>A more natural center</w:t>
      </w:r>
    </w:p>
    <w:p w14:paraId="28FC42EB" w14:textId="77777777" w:rsidR="00A94E00" w:rsidRDefault="00000000">
      <w:pPr>
        <w:spacing w:before="120" w:after="200"/>
        <w:jc w:val="center"/>
      </w:pPr>
      <m:oMathPara>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d>
            <m:dPr>
              <m:begChr m:val="⟨"/>
              <m:endChr m:val="⟩"/>
              <m:ctrlPr>
                <w:rPr>
                  <w:rFonts w:ascii="Cambria Math" w:hAnsi="Cambria Math"/>
                </w:rPr>
              </m:ctrlPr>
            </m:dPr>
            <m:e>
              <m:r>
                <w:rPr>
                  <w:rFonts w:ascii="Cambria Math" w:hAnsi="Cambria Math"/>
                </w:rPr>
                <m:t>r</m:t>
              </m:r>
            </m:e>
          </m:d>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A0</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e>
          </m:d>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B0</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B</m:t>
                  </m:r>
                </m:sub>
              </m:sSub>
            </m:e>
          </m:d>
          <m:r>
            <w:rPr>
              <w:rFonts w:ascii="Cambria Math" w:hAnsi="Cambria Math"/>
            </w:rPr>
            <m:t>,</m:t>
          </m:r>
        </m:oMath>
      </m:oMathPara>
    </w:p>
    <w:p w14:paraId="709FE96A" w14:textId="77777777" w:rsidR="00A94E00" w:rsidRDefault="00000000">
      <w:r>
        <w:t xml:space="preserve">circular torsion </w:t>
      </w:r>
      <w:proofErr w:type="gramStart"/>
      <w:r>
        <w:t>mean</w:t>
      </w:r>
      <w:proofErr w:type="gramEnd"/>
    </w:p>
    <w:p w14:paraId="41CA829D" w14:textId="77777777" w:rsidR="00A94E00" w:rsidRDefault="00000000">
      <w:pPr>
        <w:spacing w:before="120" w:after="200"/>
        <w:jc w:val="center"/>
      </w:pPr>
      <m:oMathPara>
        <m:oMath>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m:t>
          </m:r>
          <m:func>
            <m:funcPr>
              <m:ctrlPr>
                <w:rPr>
                  <w:rFonts w:ascii="Cambria Math" w:hAnsi="Cambria Math"/>
                </w:rPr>
              </m:ctrlPr>
            </m:funcPr>
            <m:fName>
              <m:r>
                <m:rPr>
                  <m:sty m:val="p"/>
                </m:rPr>
                <w:rPr>
                  <w:rFonts w:ascii="Cambria Math" w:hAnsi="Cambria Math"/>
                </w:rPr>
                <m:t>atan</m:t>
              </m:r>
              <m:r>
                <w:rPr>
                  <w:rFonts w:ascii="Cambria Math" w:hAnsi="Cambria Math"/>
                </w:rPr>
                <m:t>2</m:t>
              </m:r>
            </m:fName>
            <m:e>
              <m:d>
                <m:dPr>
                  <m:ctrlPr>
                    <w:rPr>
                      <w:rFonts w:ascii="Cambria Math" w:hAnsi="Cambria Math"/>
                    </w:rPr>
                  </m:ctrlPr>
                </m:dPr>
                <m:e>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sin</m:t>
                          </m:r>
                        </m:fName>
                        <m:e>
                          <m:r>
                            <w:rPr>
                              <w:rFonts w:ascii="Cambria Math" w:hAnsi="Cambria Math"/>
                            </w:rPr>
                            <m:t>ϕ</m:t>
                          </m:r>
                        </m:e>
                      </m:func>
                    </m:e>
                  </m:d>
                  <m:r>
                    <w:rPr>
                      <w:rFonts w:ascii="Cambria Math" w:hAnsi="Cambria Math"/>
                    </w:rPr>
                    <m:t>,</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cos</m:t>
                          </m:r>
                        </m:fName>
                        <m:e>
                          <m:r>
                            <w:rPr>
                              <w:rFonts w:ascii="Cambria Math" w:hAnsi="Cambria Math"/>
                            </w:rPr>
                            <m:t>ϕ</m:t>
                          </m:r>
                        </m:e>
                      </m:func>
                    </m:e>
                  </m:d>
                </m:e>
              </m:d>
            </m:e>
          </m:func>
          <m:r>
            <w:rPr>
              <w:rFonts w:ascii="Cambria Math" w:hAnsi="Cambria Math"/>
            </w:rPr>
            <m:t>.</m:t>
          </m:r>
        </m:oMath>
      </m:oMathPara>
    </w:p>
    <w:p w14:paraId="1101ABA9" w14:textId="77777777" w:rsidR="00A94E00" w:rsidRDefault="00000000">
      <w:r>
        <w:t xml:space="preserve">A coherent center uses ensemble means for distance and angles and circular means for torsions. If an actual configuration must be committed, it should be the trajectory frame nearest the six-dimensional </w:t>
      </w:r>
      <w:r>
        <w:lastRenderedPageBreak/>
        <w:t>mean geometry, not simply the last frame. Once committed, the reference geometry is frozen with the Hamiltonian fingerprint and cannot be re-anchored on resume.</w:t>
      </w:r>
    </w:p>
    <w:p w14:paraId="08233815" w14:textId="77777777" w:rsidR="00A94E00" w:rsidRDefault="00000000">
      <w:r>
        <w:t>Accordingly, the current force-to-</w:t>
      </w:r>
      <m:oMath>
        <m:sSub>
          <m:sSubPr>
            <m:ctrlPr>
              <w:rPr>
                <w:rFonts w:ascii="Cambria Math" w:hAnsi="Cambria Math"/>
              </w:rPr>
            </m:ctrlPr>
          </m:sSubPr>
          <m:e>
            <m:r>
              <w:rPr>
                <w:rFonts w:ascii="Cambria Math" w:hAnsi="Cambria Math"/>
              </w:rPr>
              <m:t>k</m:t>
            </m:r>
          </m:e>
          <m:sub>
            <m:r>
              <m:rPr>
                <m:sty m:val="p"/>
              </m:rPr>
              <w:rPr>
                <w:rFonts w:ascii="Cambria Math" w:hAnsi="Cambria Math"/>
              </w:rPr>
              <m:t>Boresch</m:t>
            </m:r>
          </m:sub>
        </m:sSub>
      </m:oMath>
      <w:r>
        <w:t xml:space="preserve"> output of orb_simple/auto remains an experimental legacy branch and cannot serve as the physical basis for production constants. The defensible ORB/MACE role is </w:t>
      </w:r>
      <w:proofErr w:type="gramStart"/>
      <w:r>
        <w:rPr>
          <w:b/>
        </w:rPr>
        <w:t>anchor</w:t>
      </w:r>
      <w:proofErr w:type="gramEnd"/>
      <w:r>
        <w:rPr>
          <w:b/>
        </w:rPr>
        <w:t xml:space="preserve"> selector, geometry-quality estimator, and bad-anchor detector</w:t>
      </w:r>
      <w:r>
        <w:t xml:space="preserve">; the artificial </w:t>
      </w:r>
      <w:proofErr w:type="spellStart"/>
      <w:r>
        <w:t>Boresch</w:t>
      </w:r>
      <w:proofErr w:type="spellEnd"/>
      <w:r>
        <w:t xml:space="preserve"> stiffness is determined by the equilibrated ensemble, sampling stability, analytical assumptions, and a sensitivity protocol.</w:t>
      </w:r>
    </w:p>
    <w:p w14:paraId="4A2B2E42" w14:textId="77777777" w:rsidR="00A94E00" w:rsidRDefault="00000000">
      <w:pPr>
        <w:pStyle w:val="31"/>
      </w:pPr>
      <w:bookmarkStart w:id="12" w:name="_Toc238120855"/>
      <w:r>
        <w:t xml:space="preserve">3.1.3 </w:t>
      </w:r>
      <w:proofErr w:type="spellStart"/>
      <w:r>
        <w:t>Boresch</w:t>
      </w:r>
      <w:proofErr w:type="spellEnd"/>
      <w:r>
        <w:t xml:space="preserve"> Execution and Analysis Submodules</w:t>
      </w:r>
      <w:bookmarkEnd w:id="12"/>
    </w:p>
    <w:tbl>
      <w:tblPr>
        <w:tblStyle w:val="-11"/>
        <w:tblW w:w="0" w:type="auto"/>
        <w:jc w:val="center"/>
        <w:tblLook w:val="04A0" w:firstRow="1" w:lastRow="0" w:firstColumn="1" w:lastColumn="0" w:noHBand="0" w:noVBand="1"/>
      </w:tblPr>
      <w:tblGrid>
        <w:gridCol w:w="1619"/>
        <w:gridCol w:w="3594"/>
        <w:gridCol w:w="3061"/>
        <w:gridCol w:w="1688"/>
      </w:tblGrid>
      <w:tr w:rsidR="00A94E00" w14:paraId="29DABA73"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36" w:type="dxa"/>
            <w:shd w:val="clear" w:color="auto" w:fill="F2F2F2"/>
          </w:tcPr>
          <w:p w14:paraId="759A6F64" w14:textId="77777777" w:rsidR="00A94E00" w:rsidRDefault="00000000">
            <w:pPr>
              <w:spacing w:after="40"/>
            </w:pPr>
            <w:r>
              <w:rPr>
                <w:sz w:val="19"/>
              </w:rPr>
              <w:t>Submodule</w:t>
            </w:r>
          </w:p>
        </w:tc>
        <w:tc>
          <w:tcPr>
            <w:tcW w:w="2436" w:type="dxa"/>
            <w:shd w:val="clear" w:color="auto" w:fill="F2F2F2"/>
          </w:tcPr>
          <w:p w14:paraId="40B0523A"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Function</w:t>
            </w:r>
          </w:p>
        </w:tc>
        <w:tc>
          <w:tcPr>
            <w:tcW w:w="2436" w:type="dxa"/>
            <w:shd w:val="clear" w:color="auto" w:fill="F2F2F2"/>
          </w:tcPr>
          <w:p w14:paraId="474F617F"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Primary output</w:t>
            </w:r>
          </w:p>
        </w:tc>
        <w:tc>
          <w:tcPr>
            <w:tcW w:w="2436" w:type="dxa"/>
            <w:shd w:val="clear" w:color="auto" w:fill="F2F2F2"/>
          </w:tcPr>
          <w:p w14:paraId="4B5C2A97"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Qualification boundary</w:t>
            </w:r>
          </w:p>
        </w:tc>
      </w:tr>
      <w:tr w:rsidR="00A94E00" w14:paraId="366F869A"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472F8E37" w14:textId="77777777" w:rsidR="00A94E00" w:rsidRDefault="00000000">
            <w:pPr>
              <w:spacing w:after="40"/>
            </w:pPr>
            <w:r>
              <w:rPr>
                <w:sz w:val="19"/>
              </w:rPr>
              <w:t>anchor validation</w:t>
            </w:r>
          </w:p>
        </w:tc>
        <w:tc>
          <w:tcPr>
            <w:tcW w:w="2436" w:type="dxa"/>
          </w:tcPr>
          <w:p w14:paraId="066FB5EA"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Check receptor/ligand atom identity, PBC geometry, and degenerate angles</w:t>
            </w:r>
          </w:p>
        </w:tc>
        <w:tc>
          <w:tcPr>
            <w:tcW w:w="2436" w:type="dxa"/>
          </w:tcPr>
          <w:p w14:paraId="06A294FF"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Validated six-coordinate definition</w:t>
            </w:r>
          </w:p>
        </w:tc>
        <w:tc>
          <w:tcPr>
            <w:tcW w:w="2436" w:type="dxa"/>
          </w:tcPr>
          <w:p w14:paraId="263ABCF3"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Structural or atom-identity changes invalidate cache</w:t>
            </w:r>
          </w:p>
        </w:tc>
      </w:tr>
      <w:tr w:rsidR="00A94E00" w14:paraId="34B00B71"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6F8B90FE" w14:textId="77777777" w:rsidR="00A94E00" w:rsidRDefault="00000000">
            <w:pPr>
              <w:spacing w:after="40"/>
            </w:pPr>
            <w:r>
              <w:rPr>
                <w:sz w:val="19"/>
              </w:rPr>
              <w:t>equilibrium submission</w:t>
            </w:r>
          </w:p>
        </w:tc>
        <w:tc>
          <w:tcPr>
            <w:tcW w:w="2436" w:type="dxa"/>
          </w:tcPr>
          <w:p w14:paraId="58465250"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Freeze committed reference geometry</w:t>
            </w:r>
          </w:p>
        </w:tc>
        <w:tc>
          <w:tcPr>
            <w:tcW w:w="2436" w:type="dxa"/>
          </w:tcPr>
          <w:p w14:paraId="1CD0B296"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proofErr w:type="spellStart"/>
            <w:r>
              <w:rPr>
                <w:sz w:val="19"/>
              </w:rPr>
              <w:t>boresch_equilibrium_</w:t>
            </w:r>
            <w:proofErr w:type="gramStart"/>
            <w:r>
              <w:rPr>
                <w:sz w:val="19"/>
              </w:rPr>
              <w:t>committed.json</w:t>
            </w:r>
            <w:proofErr w:type="spellEnd"/>
            <w:proofErr w:type="gramEnd"/>
          </w:p>
        </w:tc>
        <w:tc>
          <w:tcPr>
            <w:tcW w:w="2436" w:type="dxa"/>
          </w:tcPr>
          <w:p w14:paraId="0D5FF113"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Resume must not re-anchor from the last frame</w:t>
            </w:r>
          </w:p>
        </w:tc>
      </w:tr>
      <w:tr w:rsidR="00A94E00" w14:paraId="3DADD2F4"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60B3C7F7" w14:textId="77777777" w:rsidR="00A94E00" w:rsidRDefault="00000000">
            <w:pPr>
              <w:spacing w:after="40"/>
            </w:pPr>
            <w:r>
              <w:rPr>
                <w:sz w:val="19"/>
              </w:rPr>
              <w:t>sequential attachment</w:t>
            </w:r>
          </w:p>
        </w:tc>
        <w:tc>
          <w:tcPr>
            <w:tcW w:w="2436" w:type="dxa"/>
          </w:tcPr>
          <w:p w14:paraId="6C0B275E"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Open restraint from A′→A</w:t>
            </w:r>
          </w:p>
        </w:tc>
        <w:tc>
          <w:tcPr>
            <w:tcW w:w="2436" w:type="dxa"/>
          </w:tcPr>
          <w:p w14:paraId="02F23CC9"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 xml:space="preserve">Adjacent-BAR </w:t>
            </w:r>
            <w:proofErr w:type="spellStart"/>
            <w:r>
              <w:rPr>
                <w:sz w:val="19"/>
              </w:rPr>
              <w:t>ΔG_attach</w:t>
            </w:r>
            <w:proofErr w:type="spellEnd"/>
          </w:p>
        </w:tc>
        <w:tc>
          <w:tcPr>
            <w:tcW w:w="2436" w:type="dxa"/>
          </w:tcPr>
          <w:p w14:paraId="22129368"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Complex leg only; negative attachment rejected</w:t>
            </w:r>
          </w:p>
        </w:tc>
      </w:tr>
      <w:tr w:rsidR="00A94E00" w14:paraId="7749E211"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5082A0C6" w14:textId="77777777" w:rsidR="00A94E00" w:rsidRDefault="00000000">
            <w:pPr>
              <w:spacing w:after="40"/>
            </w:pPr>
            <w:r>
              <w:rPr>
                <w:sz w:val="19"/>
              </w:rPr>
              <w:t>FD-TI crosscheck</w:t>
            </w:r>
          </w:p>
        </w:tc>
        <w:tc>
          <w:tcPr>
            <w:tcW w:w="2436" w:type="dxa"/>
          </w:tcPr>
          <w:p w14:paraId="3E5EA65E"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Check attachment derivative with reweighted finite differences</w:t>
            </w:r>
          </w:p>
        </w:tc>
        <w:tc>
          <w:tcPr>
            <w:tcW w:w="2436" w:type="dxa"/>
          </w:tcPr>
          <w:p w14:paraId="50214734"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TI consistency diagnostic</w:t>
            </w:r>
          </w:p>
        </w:tc>
        <w:tc>
          <w:tcPr>
            <w:tcW w:w="2436" w:type="dxa"/>
          </w:tcPr>
          <w:p w14:paraId="27B574AD"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Crosscheck only; does not replace BAR</w:t>
            </w:r>
          </w:p>
        </w:tc>
      </w:tr>
      <w:tr w:rsidR="00A94E00" w14:paraId="461FBBE7"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6872A27B" w14:textId="77777777" w:rsidR="00A94E00" w:rsidRDefault="00000000">
            <w:pPr>
              <w:spacing w:after="40"/>
            </w:pPr>
            <w:r>
              <w:rPr>
                <w:sz w:val="19"/>
              </w:rPr>
              <w:t>MBAR diagnostic</w:t>
            </w:r>
          </w:p>
        </w:tc>
        <w:tc>
          <w:tcPr>
            <w:tcW w:w="2436" w:type="dxa"/>
          </w:tcPr>
          <w:p w14:paraId="10D02FB7"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Check multistate consistency and overlap</w:t>
            </w:r>
          </w:p>
        </w:tc>
        <w:tc>
          <w:tcPr>
            <w:tcW w:w="2436" w:type="dxa"/>
          </w:tcPr>
          <w:p w14:paraId="1DC32998"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Diagnostic free-energy matrix</w:t>
            </w:r>
          </w:p>
        </w:tc>
        <w:tc>
          <w:tcPr>
            <w:tcW w:w="2436" w:type="dxa"/>
          </w:tcPr>
          <w:p w14:paraId="631F62D7"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Not the Stage 0 primary estimator</w:t>
            </w:r>
          </w:p>
        </w:tc>
      </w:tr>
      <w:tr w:rsidR="00A94E00" w14:paraId="1885871E"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4A78790A" w14:textId="77777777" w:rsidR="00A94E00" w:rsidRDefault="00000000">
            <w:pPr>
              <w:spacing w:after="40"/>
            </w:pPr>
            <w:proofErr w:type="spellStart"/>
            <w:r>
              <w:rPr>
                <w:sz w:val="19"/>
              </w:rPr>
              <w:t>Boresch</w:t>
            </w:r>
            <w:proofErr w:type="spellEnd"/>
            <w:r>
              <w:rPr>
                <w:sz w:val="19"/>
              </w:rPr>
              <w:t xml:space="preserve"> rebalance</w:t>
            </w:r>
          </w:p>
        </w:tc>
        <w:tc>
          <w:tcPr>
            <w:tcW w:w="2436" w:type="dxa"/>
          </w:tcPr>
          <w:p w14:paraId="0AC85299"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Re-</w:t>
            </w:r>
            <w:proofErr w:type="gramStart"/>
            <w:r>
              <w:rPr>
                <w:sz w:val="19"/>
              </w:rPr>
              <w:t>equilibrate</w:t>
            </w:r>
            <w:proofErr w:type="gramEnd"/>
            <w:r>
              <w:rPr>
                <w:sz w:val="19"/>
              </w:rPr>
              <w:t xml:space="preserve"> with restraint fixed</w:t>
            </w:r>
          </w:p>
        </w:tc>
        <w:tc>
          <w:tcPr>
            <w:tcW w:w="2436" w:type="dxa"/>
          </w:tcPr>
          <w:p w14:paraId="42156284"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Reusable starting state</w:t>
            </w:r>
          </w:p>
        </w:tc>
        <w:tc>
          <w:tcPr>
            <w:tcW w:w="2436" w:type="dxa"/>
          </w:tcPr>
          <w:p w14:paraId="49713EDD"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Default 50,000 steps; production skip discouraged</w:t>
            </w:r>
          </w:p>
        </w:tc>
      </w:tr>
      <w:tr w:rsidR="00A94E00" w14:paraId="63409567"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559D53C7" w14:textId="77777777" w:rsidR="00A94E00" w:rsidRDefault="00000000">
            <w:pPr>
              <w:spacing w:after="40"/>
            </w:pPr>
            <w:r>
              <w:rPr>
                <w:sz w:val="19"/>
              </w:rPr>
              <w:t>analytic release</w:t>
            </w:r>
          </w:p>
        </w:tc>
        <w:tc>
          <w:tcPr>
            <w:tcW w:w="2436" w:type="dxa"/>
          </w:tcPr>
          <w:p w14:paraId="0FA3D6E2"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Release restrained decoupled ligand to 1 M standard state</w:t>
            </w:r>
          </w:p>
        </w:tc>
        <w:tc>
          <w:tcPr>
            <w:tcW w:w="2436" w:type="dxa"/>
          </w:tcPr>
          <w:p w14:paraId="1B774A8F"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proofErr w:type="spellStart"/>
            <w:r>
              <w:rPr>
                <w:sz w:val="19"/>
              </w:rPr>
              <w:t>ΔG_release</w:t>
            </w:r>
            <w:proofErr w:type="spellEnd"/>
          </w:p>
        </w:tc>
        <w:tc>
          <w:tcPr>
            <w:tcW w:w="2436" w:type="dxa"/>
          </w:tcPr>
          <w:p w14:paraId="4A741B1A"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Count exactly once in the final cycle</w:t>
            </w:r>
          </w:p>
        </w:tc>
      </w:tr>
      <w:tr w:rsidR="00A94E00" w14:paraId="4530FE92"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3FB06BE8" w14:textId="77777777" w:rsidR="00A94E00" w:rsidRDefault="00000000">
            <w:pPr>
              <w:spacing w:after="40"/>
            </w:pPr>
            <w:r>
              <w:rPr>
                <w:sz w:val="19"/>
              </w:rPr>
              <w:t>harmonicity / sensitivity</w:t>
            </w:r>
          </w:p>
        </w:tc>
        <w:tc>
          <w:tcPr>
            <w:tcW w:w="2436" w:type="dxa"/>
          </w:tcPr>
          <w:p w14:paraId="6E2874CD"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Check fluctuations, clipping, and alternative anchors</w:t>
            </w:r>
          </w:p>
        </w:tc>
        <w:tc>
          <w:tcPr>
            <w:tcW w:w="2436" w:type="dxa"/>
          </w:tcPr>
          <w:p w14:paraId="2115CE4A"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Qualification report</w:t>
            </w:r>
          </w:p>
        </w:tc>
        <w:tc>
          <w:tcPr>
            <w:tcW w:w="2436" w:type="dxa"/>
          </w:tcPr>
          <w:p w14:paraId="5C97C36C"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Harmonicity does not close sensitivity</w:t>
            </w:r>
          </w:p>
        </w:tc>
      </w:tr>
      <w:tr w:rsidR="00A94E00" w14:paraId="0AA7B985"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03A2F5F1" w14:textId="77777777" w:rsidR="00A94E00" w:rsidRDefault="00000000">
            <w:pPr>
              <w:spacing w:after="40"/>
            </w:pPr>
            <w:r>
              <w:rPr>
                <w:sz w:val="19"/>
              </w:rPr>
              <w:t>Stage 0 cache</w:t>
            </w:r>
          </w:p>
        </w:tc>
        <w:tc>
          <w:tcPr>
            <w:tcW w:w="2436" w:type="dxa"/>
          </w:tcPr>
          <w:p w14:paraId="1DC1DC4B"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 xml:space="preserve">Reuse only under matching </w:t>
            </w:r>
            <w:proofErr w:type="spellStart"/>
            <w:r>
              <w:rPr>
                <w:sz w:val="19"/>
              </w:rPr>
              <w:t>Boresch</w:t>
            </w:r>
            <w:proofErr w:type="spellEnd"/>
            <w:r>
              <w:rPr>
                <w:sz w:val="19"/>
              </w:rPr>
              <w:t>/Hamiltonian/topology/box/protocol key</w:t>
            </w:r>
          </w:p>
        </w:tc>
        <w:tc>
          <w:tcPr>
            <w:tcW w:w="2436" w:type="dxa"/>
          </w:tcPr>
          <w:p w14:paraId="312CF680"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stage0_</w:t>
            </w:r>
            <w:proofErr w:type="gramStart"/>
            <w:r>
              <w:rPr>
                <w:sz w:val="19"/>
              </w:rPr>
              <w:t>attachment.json</w:t>
            </w:r>
            <w:proofErr w:type="gramEnd"/>
          </w:p>
        </w:tc>
        <w:tc>
          <w:tcPr>
            <w:tcW w:w="2436" w:type="dxa"/>
          </w:tcPr>
          <w:p w14:paraId="24F94A65"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 xml:space="preserve">Mismatch requires </w:t>
            </w:r>
            <w:proofErr w:type="spellStart"/>
            <w:r>
              <w:rPr>
                <w:sz w:val="19"/>
              </w:rPr>
              <w:t>recomputation</w:t>
            </w:r>
            <w:proofErr w:type="spellEnd"/>
          </w:p>
        </w:tc>
      </w:tr>
    </w:tbl>
    <w:p w14:paraId="5F84D8F7" w14:textId="77777777" w:rsidR="00A94E00" w:rsidRDefault="00A94E00">
      <w:pPr>
        <w:spacing w:after="40"/>
      </w:pPr>
    </w:p>
    <w:p w14:paraId="23285306" w14:textId="77777777" w:rsidR="00A94E00" w:rsidRDefault="00A94E00">
      <w:pPr>
        <w:spacing w:after="40"/>
      </w:pPr>
      <w:r>
        <w:t>Sequential attachment reuses the same chained-BAR machinery as the rest of the pipeline (</w:t>
      </w:r>
      <w:proofErr w:type="spellStart"/>
      <w:r>
        <w:t>adjacent_bar_chain</w:t>
      </w:r>
      <w:proofErr w:type="spellEnd"/>
      <w:r>
        <w:t>, aliased for this leg as the attachment chain) rather than a separate implementation. Its companion FD-TI crosscheck is the codebase’s actual finite-difference TI (</w:t>
      </w:r>
      <w:proofErr w:type="spellStart"/>
      <w:r>
        <w:t>reweighted_fd_ti</w:t>
      </w:r>
      <w:proofErr w:type="spellEnd"/>
      <w:r>
        <w:t xml:space="preserve">); the attachment leg additionally has access to an exact, closed-form TI (reserved for this leg specifically, because the restraint potential is provably linear in the coupling parameter here — this exact form is not reused for Stage 1 or Stage 2, whose potentials are not linear in λ). Acceptance uses two absolute tolerances, both expressed as </w:t>
      </w:r>
      <w:proofErr w:type="gramStart"/>
      <w:r>
        <w:t>max(</w:t>
      </w:r>
      <w:proofErr w:type="gramEnd"/>
      <w:r>
        <w:t xml:space="preserve">fixed floor, 3σ of the estimate): 1.0 kJ/mol between chained-BAR and the TI crosscheck, and 0.5 kJ/mol on a split-half self-consistency check of the chained-BAR estimate itself. MBAR is computed alongside these but is retained strictly as a diagnostic; it is never the leg’s primary estimator. The committed equilibrium geometry and the </w:t>
      </w:r>
      <w:r>
        <w:lastRenderedPageBreak/>
        <w:t xml:space="preserve">resulting attachment free energy are cached under a fingerprint of the </w:t>
      </w:r>
      <w:proofErr w:type="spellStart"/>
      <w:r>
        <w:t>Boresch</w:t>
      </w:r>
      <w:proofErr w:type="spellEnd"/>
      <w:r>
        <w:t xml:space="preserve"> parameters and Hamiltonian settings, and Stage 1 sampling does not begin until a separate pose-match assertion confirms the current structure still agrees with that committed geometry within its declared σ-tolerance — a mismatch fails closed rather than silently resuming from stale anchors.</w:t>
      </w:r>
    </w:p>
    <w:p w14:paraId="068457AC" w14:textId="77777777" w:rsidR="00A94E00" w:rsidRDefault="00000000">
      <w:pPr>
        <w:pStyle w:val="31"/>
      </w:pPr>
      <w:bookmarkStart w:id="13" w:name="_Toc238120856"/>
      <w:r>
        <w:t>3.1.4 500-Frame Geometry Diagnostic and Present Boundary</w:t>
      </w:r>
      <w:bookmarkEnd w:id="13"/>
    </w:p>
    <w:tbl>
      <w:tblPr>
        <w:tblStyle w:val="-11"/>
        <w:tblW w:w="0" w:type="auto"/>
        <w:jc w:val="center"/>
        <w:tblLook w:val="04A0" w:firstRow="1" w:lastRow="0" w:firstColumn="1" w:lastColumn="0" w:noHBand="0" w:noVBand="1"/>
      </w:tblPr>
      <w:tblGrid>
        <w:gridCol w:w="4873"/>
        <w:gridCol w:w="4873"/>
      </w:tblGrid>
      <w:tr w:rsidR="00A94E00" w14:paraId="154BBD22"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873" w:type="dxa"/>
            <w:shd w:val="clear" w:color="auto" w:fill="F2F2F2"/>
          </w:tcPr>
          <w:p w14:paraId="1E241018" w14:textId="77777777" w:rsidR="00A94E00" w:rsidRDefault="00000000">
            <w:pPr>
              <w:spacing w:after="40"/>
            </w:pPr>
            <w:r>
              <w:rPr>
                <w:sz w:val="19"/>
              </w:rPr>
              <w:t>Metric</w:t>
            </w:r>
          </w:p>
        </w:tc>
        <w:tc>
          <w:tcPr>
            <w:tcW w:w="4873" w:type="dxa"/>
            <w:shd w:val="clear" w:color="auto" w:fill="F2F2F2"/>
          </w:tcPr>
          <w:p w14:paraId="688A1B71"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Value</w:t>
            </w:r>
          </w:p>
        </w:tc>
      </w:tr>
      <w:tr w:rsidR="00A94E00" w14:paraId="176507D5"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15A3773A" w14:textId="77777777" w:rsidR="00A94E00" w:rsidRDefault="00000000">
            <w:pPr>
              <w:spacing w:after="40"/>
            </w:pPr>
            <w:r>
              <w:rPr>
                <w:sz w:val="19"/>
              </w:rPr>
              <w:t>Analyzed frames</w:t>
            </w:r>
          </w:p>
        </w:tc>
        <w:tc>
          <w:tcPr>
            <w:tcW w:w="4873" w:type="dxa"/>
          </w:tcPr>
          <w:p w14:paraId="3B21B68D"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500</w:t>
            </w:r>
          </w:p>
        </w:tc>
      </w:tr>
      <w:tr w:rsidR="00A94E00" w14:paraId="385B2A47"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19EA2A3B" w14:textId="77777777" w:rsidR="00A94E00" w:rsidRDefault="00000000">
            <w:pPr>
              <w:spacing w:after="40"/>
            </w:pPr>
            <w:r>
              <w:rPr>
                <w:sz w:val="19"/>
              </w:rPr>
              <w:t>Anchor candidates</w:t>
            </w:r>
          </w:p>
        </w:tc>
        <w:tc>
          <w:tcPr>
            <w:tcW w:w="4873" w:type="dxa"/>
          </w:tcPr>
          <w:p w14:paraId="4762E795"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562</w:t>
            </w:r>
          </w:p>
        </w:tc>
      </w:tr>
      <w:tr w:rsidR="00A94E00" w14:paraId="49BAD748"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1C71B5E5" w14:textId="77777777" w:rsidR="00A94E00" w:rsidRDefault="00000000">
            <w:pPr>
              <w:spacing w:after="40"/>
            </w:pPr>
            <w:r>
              <w:rPr>
                <w:sz w:val="19"/>
              </w:rPr>
              <w:t>Harmonicity flag</w:t>
            </w:r>
          </w:p>
        </w:tc>
        <w:tc>
          <w:tcPr>
            <w:tcW w:w="4873" w:type="dxa"/>
          </w:tcPr>
          <w:p w14:paraId="515BCC56"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true</w:t>
            </w:r>
          </w:p>
        </w:tc>
      </w:tr>
      <w:tr w:rsidR="00A94E00" w14:paraId="59935C25"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1FE1CF68" w14:textId="77777777" w:rsidR="00A94E00" w:rsidRDefault="00000000">
            <w:pPr>
              <w:spacing w:after="40"/>
            </w:pPr>
            <w:r>
              <w:rPr>
                <w:sz w:val="19"/>
              </w:rPr>
              <w:t>Non-Gaussian count</w:t>
            </w:r>
          </w:p>
        </w:tc>
        <w:tc>
          <w:tcPr>
            <w:tcW w:w="4873" w:type="dxa"/>
          </w:tcPr>
          <w:p w14:paraId="34DE91FD"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0</w:t>
            </w:r>
          </w:p>
        </w:tc>
      </w:tr>
      <w:tr w:rsidR="00A94E00" w14:paraId="296A4797"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0542CAFE" w14:textId="77777777" w:rsidR="00A94E00" w:rsidRDefault="00000000">
            <w:pPr>
              <w:spacing w:after="40"/>
            </w:pPr>
            <w:r>
              <w:rPr>
                <w:sz w:val="19"/>
              </w:rPr>
              <w:t>Clipped radial constants</w:t>
            </w:r>
          </w:p>
        </w:tc>
        <w:tc>
          <w:tcPr>
            <w:tcW w:w="4873" w:type="dxa"/>
          </w:tcPr>
          <w:p w14:paraId="6E7213B0"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1</w:t>
            </w:r>
          </w:p>
        </w:tc>
      </w:tr>
      <w:tr w:rsidR="00A94E00" w14:paraId="01910A6A"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6D49410C" w14:textId="77777777" w:rsidR="00A94E00" w:rsidRDefault="00000000">
            <w:pPr>
              <w:spacing w:after="40"/>
            </w:pPr>
            <w:r>
              <w:rPr>
                <w:sz w:val="19"/>
              </w:rPr>
              <w:t>Raw radial constant</w:t>
            </w:r>
          </w:p>
        </w:tc>
        <w:tc>
          <w:tcPr>
            <w:tcW w:w="4873" w:type="dxa"/>
          </w:tcPr>
          <w:p w14:paraId="2E51575B"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approximately 7355.9 kJ mol⁻¹ nm⁻²</w:t>
            </w:r>
          </w:p>
        </w:tc>
      </w:tr>
      <w:tr w:rsidR="00A94E00" w14:paraId="61980A18"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34493B82" w14:textId="77777777" w:rsidR="00A94E00" w:rsidRDefault="00000000">
            <w:pPr>
              <w:spacing w:after="40"/>
            </w:pPr>
            <w:r>
              <w:rPr>
                <w:sz w:val="19"/>
              </w:rPr>
              <w:t>Applied radial constant</w:t>
            </w:r>
          </w:p>
        </w:tc>
        <w:tc>
          <w:tcPr>
            <w:tcW w:w="4873" w:type="dxa"/>
          </w:tcPr>
          <w:p w14:paraId="787CAA23"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2000 kJ mol⁻¹ nm⁻²</w:t>
            </w:r>
          </w:p>
        </w:tc>
      </w:tr>
    </w:tbl>
    <w:p w14:paraId="20C8293D" w14:textId="77777777" w:rsidR="00A94E00" w:rsidRDefault="00A94E00">
      <w:pPr>
        <w:spacing w:after="40"/>
      </w:pPr>
    </w:p>
    <w:p w14:paraId="39E2DFEE" w14:textId="77777777" w:rsidR="00A94E00" w:rsidRDefault="00000000">
      <w:r>
        <w:t xml:space="preserve">In the ML/Orb-based </w:t>
      </w:r>
      <w:proofErr w:type="spellStart"/>
      <w:r>
        <w:t>Boresch</w:t>
      </w:r>
      <w:proofErr w:type="spellEnd"/>
      <w:r>
        <w:t xml:space="preserve"> route (“--</w:t>
      </w:r>
      <w:proofErr w:type="spellStart"/>
      <w:r>
        <w:t>boresch</w:t>
      </w:r>
      <w:proofErr w:type="spellEnd"/>
      <w:r>
        <w:t xml:space="preserve">-source </w:t>
      </w:r>
      <w:proofErr w:type="spellStart"/>
      <w:r>
        <w:t>orb_simple</w:t>
      </w:r>
      <w:proofErr w:type="spellEnd"/>
      <w:r>
        <w:t xml:space="preserve">” / “auto”, class </w:t>
      </w:r>
      <w:proofErr w:type="spellStart"/>
      <w:r>
        <w:t>OrbBoreschEstimator</w:t>
      </w:r>
      <w:proofErr w:type="spellEnd"/>
      <w:r>
        <w:t xml:space="preserve">), the “500 frames” figure in this section’s title is not an enforced diagnostic threshold; it falls out of the pipeline’s default pre-equilibration length. </w:t>
      </w:r>
      <w:proofErr w:type="spellStart"/>
      <w:r>
        <w:t>pre_</w:t>
      </w:r>
      <w:proofErr w:type="gramStart"/>
      <w:r>
        <w:t>equilibrate</w:t>
      </w:r>
      <w:proofErr w:type="spellEnd"/>
      <w:r>
        <w:t>(</w:t>
      </w:r>
      <w:proofErr w:type="gramEnd"/>
      <w:r>
        <w:t xml:space="preserve">) targets </w:t>
      </w:r>
      <w:proofErr w:type="spellStart"/>
      <w:r>
        <w:t>n_equil_steps</w:t>
      </w:r>
      <w:proofErr w:type="spellEnd"/>
      <w:r>
        <w:t xml:space="preserve"> = 5,000,000 at the default 2 fs timestep — 10 ns — and the DCD reporter writes one frame every 10,000 steps (20 </w:t>
      </w:r>
      <w:proofErr w:type="spellStart"/>
      <w:r>
        <w:t>ps</w:t>
      </w:r>
      <w:proofErr w:type="spellEnd"/>
      <w:r>
        <w:t xml:space="preserve">/frame), so under default settings </w:t>
      </w:r>
      <w:proofErr w:type="spellStart"/>
      <w:r>
        <w:t>pre_equilibration.dcd</w:t>
      </w:r>
      <w:proofErr w:type="spellEnd"/>
      <w:r>
        <w:t xml:space="preserve"> is exactly 500 frames long.</w:t>
      </w:r>
    </w:p>
    <w:p w14:paraId="5D05D3B0" w14:textId="77777777" w:rsidR="00A94E00" w:rsidRDefault="00000000">
      <w:proofErr w:type="spellStart"/>
      <w:r>
        <w:t>orb_simple</w:t>
      </w:r>
      <w:proofErr w:type="spellEnd"/>
      <w:r>
        <w:t xml:space="preserve"> (</w:t>
      </w:r>
      <w:proofErr w:type="spellStart"/>
      <w:r>
        <w:t>estimate_from_trajectory</w:t>
      </w:r>
      <w:proofErr w:type="spellEnd"/>
      <w:r>
        <w:t>) loads that trajectory unsliced and runs pocket force projection over every frame it contains (</w:t>
      </w:r>
      <w:proofErr w:type="spellStart"/>
      <w:r>
        <w:t>run_pocket_force_projection</w:t>
      </w:r>
      <w:proofErr w:type="spellEnd"/>
      <w:r>
        <w:t xml:space="preserve"> sets </w:t>
      </w:r>
      <w:proofErr w:type="spellStart"/>
      <w:r>
        <w:t>n_frames</w:t>
      </w:r>
      <w:proofErr w:type="spellEnd"/>
      <w:r>
        <w:t xml:space="preserve"> = </w:t>
      </w:r>
      <w:proofErr w:type="spellStart"/>
      <w:r>
        <w:t>len</w:t>
      </w:r>
      <w:proofErr w:type="spellEnd"/>
      <w:r>
        <w:t>(</w:t>
      </w:r>
      <w:proofErr w:type="spellStart"/>
      <w:r>
        <w:t>traj</w:t>
      </w:r>
      <w:proofErr w:type="spellEnd"/>
      <w:r>
        <w:t>)); at default settings this is the full 500-frame diagnostic the heading refers to. auto (</w:t>
      </w:r>
      <w:proofErr w:type="spellStart"/>
      <w:r>
        <w:t>estimate_multiple_anchors_from_trajectory</w:t>
      </w:r>
      <w:proofErr w:type="spellEnd"/>
      <w:r>
        <w:t xml:space="preserve">) instead hard-slices to the last </w:t>
      </w:r>
      <w:proofErr w:type="spellStart"/>
      <w:r>
        <w:t>use_last_ns</w:t>
      </w:r>
      <w:proofErr w:type="spellEnd"/>
      <w:r>
        <w:t xml:space="preserve"> = 5.0 ns before force projection, so it consumes only the last ≈250 of those 500 frames and discards the earlier, less-equilibrated half.</w:t>
      </w:r>
    </w:p>
    <w:p w14:paraId="4396DDDB" w14:textId="77777777" w:rsidR="00A94E00" w:rsidRDefault="00000000">
      <w:r>
        <w:t xml:space="preserve">Present boundary: </w:t>
      </w:r>
      <w:proofErr w:type="spellStart"/>
      <w:proofErr w:type="gramStart"/>
      <w:r>
        <w:t>OrbBoreschEstimator</w:t>
      </w:r>
      <w:proofErr w:type="spellEnd"/>
      <w:r>
        <w:t>._</w:t>
      </w:r>
      <w:proofErr w:type="gramEnd"/>
      <w:r>
        <w:t>_</w:t>
      </w:r>
      <w:proofErr w:type="spellStart"/>
      <w:r>
        <w:t>init</w:t>
      </w:r>
      <w:proofErr w:type="spellEnd"/>
      <w:r>
        <w:t xml:space="preserve">__ also accepts an </w:t>
      </w:r>
      <w:proofErr w:type="spellStart"/>
      <w:r>
        <w:t>n_frames</w:t>
      </w:r>
      <w:proofErr w:type="spellEnd"/>
      <w:r>
        <w:t xml:space="preserve">=500 constructor argument that is stored on </w:t>
      </w:r>
      <w:proofErr w:type="spellStart"/>
      <w:proofErr w:type="gramStart"/>
      <w:r>
        <w:t>self.n</w:t>
      </w:r>
      <w:proofErr w:type="gramEnd"/>
      <w:r>
        <w:t>_frames</w:t>
      </w:r>
      <w:proofErr w:type="spellEnd"/>
      <w:r>
        <w:t xml:space="preserve">, but no method in the class ever reads it back — it is not what enforces the 500-frame figure above. The real frame count is always </w:t>
      </w:r>
      <w:proofErr w:type="spellStart"/>
      <w:r>
        <w:t>len</w:t>
      </w:r>
      <w:proofErr w:type="spellEnd"/>
      <w:r>
        <w:t>(</w:t>
      </w:r>
      <w:proofErr w:type="spellStart"/>
      <w:r>
        <w:t>traj</w:t>
      </w:r>
      <w:proofErr w:type="spellEnd"/>
      <w:r>
        <w:t xml:space="preserve">) (or its last-5ns slice), which tracks whatever </w:t>
      </w:r>
      <w:proofErr w:type="spellStart"/>
      <w:r>
        <w:t>n_equil_steps</w:t>
      </w:r>
      <w:proofErr w:type="spellEnd"/>
      <w:r>
        <w:t xml:space="preserve"> the run was </w:t>
      </w:r>
      <w:proofErr w:type="gramStart"/>
      <w:r>
        <w:t>actually configured</w:t>
      </w:r>
      <w:proofErr w:type="gramEnd"/>
      <w:r>
        <w:t xml:space="preserve"> with. If </w:t>
      </w:r>
      <w:proofErr w:type="spellStart"/>
      <w:r>
        <w:t>n_equil_steps</w:t>
      </w:r>
      <w:proofErr w:type="spellEnd"/>
      <w:r>
        <w:t xml:space="preserve"> is changed from its 5,000,000-step default, the true frame count drifts away from 500 while </w:t>
      </w:r>
      <w:proofErr w:type="spellStart"/>
      <w:proofErr w:type="gramStart"/>
      <w:r>
        <w:t>self.n</w:t>
      </w:r>
      <w:proofErr w:type="gramEnd"/>
      <w:r>
        <w:t>_frames</w:t>
      </w:r>
      <w:proofErr w:type="spellEnd"/>
      <w:r>
        <w:t xml:space="preserve"> stays frozen and inert. Treat this section as describing default-settings behavior, not a hard-coded constant — check </w:t>
      </w:r>
      <w:proofErr w:type="spellStart"/>
      <w:r>
        <w:t>n_equil_steps</w:t>
      </w:r>
      <w:proofErr w:type="spellEnd"/>
      <w:r>
        <w:t xml:space="preserve"> and the DCD write interval for any non-default run.</w:t>
      </w:r>
    </w:p>
    <w:p w14:paraId="25143819" w14:textId="77777777" w:rsidR="00A94E00" w:rsidRDefault="00000000">
      <w:pPr>
        <w:pStyle w:val="31"/>
      </w:pPr>
      <w:bookmarkStart w:id="14" w:name="_Toc238120857"/>
      <w:r>
        <w:t xml:space="preserve">3.1.5 </w:t>
      </w:r>
      <w:proofErr w:type="spellStart"/>
      <w:r>
        <w:t>Boresch</w:t>
      </w:r>
      <w:proofErr w:type="spellEnd"/>
      <w:r>
        <w:t xml:space="preserve"> Restraint Contract Across the Decoupling Cycle</w:t>
      </w:r>
      <w:bookmarkEnd w:id="14"/>
    </w:p>
    <w:p w14:paraId="4E70E5DD" w14:textId="77777777" w:rsidR="0032189A" w:rsidRDefault="00000000">
      <w:pPr>
        <w:pStyle w:val="Stage1MethodLead"/>
        <w:keepNext/>
        <w:spacing w:before="180" w:after="60"/>
      </w:pPr>
      <w:r>
        <w:t>Cycle placement and invariant restraint identity</w:t>
      </w:r>
    </w:p>
    <w:p w14:paraId="5C2F2F31" w14:textId="77777777" w:rsidR="0032189A" w:rsidRDefault="00000000">
      <w:pPr>
        <w:spacing w:after="120"/>
      </w:pPr>
      <w:r>
        <w:t xml:space="preserve">The </w:t>
      </w:r>
      <w:proofErr w:type="spellStart"/>
      <w:r>
        <w:t>Boresch</w:t>
      </w:r>
      <w:proofErr w:type="spellEnd"/>
      <w:r>
        <w:t xml:space="preserve"> restraint is not a charge-treatment route. It is the common six-degree-of-freedom restraint layer that keeps the bound ligand in one declared translational and orientational basin while electrostatic and steric interactions are removed. The three receptor anchors and three ligand anchors define one distance, two angles, and three dihedrals.</w:t>
      </w:r>
    </w:p>
    <w:p w14:paraId="193257D3" w14:textId="77777777" w:rsidR="0032189A" w:rsidRDefault="00000000">
      <w:pPr>
        <w:keepLines/>
        <w:spacing w:before="60" w:after="120"/>
        <w:jc w:val="center"/>
      </w:pPr>
      <m:oMathPara>
        <m:oMath>
          <m:sSub>
            <m:sSubPr>
              <m:ctrlPr>
                <w:rPr>
                  <w:rFonts w:ascii="Cambria Math" w:hAnsi="Cambria Math"/>
                </w:rPr>
              </m:ctrlPr>
            </m:sSubPr>
            <m:e>
              <m:r>
                <w:rPr>
                  <w:rFonts w:ascii="Cambria Math" w:hAnsi="Cambria Math"/>
                </w:rPr>
                <m:t>U</m:t>
              </m:r>
            </m:e>
            <m:sub>
              <m:r>
                <m:rPr>
                  <m:sty m:val="p"/>
                </m:rPr>
                <w:rPr>
                  <w:rFonts w:ascii="Cambria Math" w:hAnsi="Cambria Math"/>
                </w:rPr>
                <m:t>Boresch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k</m:t>
              </m:r>
            </m:e>
            <m:sub>
              <m:r>
                <w:rPr>
                  <w:rFonts w:ascii="Cambria Math" w:hAnsi="Cambria Math"/>
                </w:rPr>
                <m:t>r</m:t>
              </m:r>
            </m:sub>
          </m:sSub>
          <m:sSub>
            <m:sSubPr>
              <m:ctrlPr>
                <w:rPr>
                  <w:rFonts w:ascii="Cambria Math" w:hAnsi="Cambria Math"/>
                </w:rPr>
              </m:ctrlPr>
            </m:sSubPr>
            <m:e>
              <m:r>
                <w:rPr>
                  <w:rFonts w:ascii="Cambria Math" w:hAnsi="Cambria Math"/>
                </w:rPr>
                <m:t>(r-r</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nary>
            <m:naryPr>
              <m:chr m:val="∑"/>
              <m:ctrlPr>
                <w:rPr>
                  <w:rFonts w:ascii="Cambria Math" w:hAnsi="Cambria Math"/>
                </w:rPr>
              </m:ctrlPr>
            </m:naryPr>
            <m:sub>
              <m:r>
                <w:rPr>
                  <w:rFonts w:ascii="Cambria Math" w:hAnsi="Cambria Math"/>
                </w:rPr>
                <m:t>a=1</m:t>
              </m:r>
            </m:sub>
            <m:sup>
              <m:r>
                <w:rPr>
                  <w:rFonts w:ascii="Cambria Math" w:hAnsi="Cambria Math"/>
                </w:rPr>
                <m:t>2</m:t>
              </m:r>
            </m:sup>
            <m:e>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θ</m:t>
                      </m:r>
                    </m:e>
                    <m:sub>
                      <m:r>
                        <w:rPr>
                          <w:rFonts w:ascii="Cambria Math" w:hAnsi="Cambria Math"/>
                        </w:rPr>
                        <m:t>a</m:t>
                      </m:r>
                    </m:sub>
                  </m:sSub>
                </m:sub>
              </m:sSub>
            </m:e>
          </m:nary>
          <m:r>
            <w:rPr>
              <w:rFonts w:ascii="Cambria Math" w:hAnsi="Cambria Math"/>
            </w:rPr>
            <m:t>[1-</m:t>
          </m:r>
          <m:r>
            <m:rPr>
              <m:nor/>
            </m: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a,0</m:t>
              </m:r>
            </m:sub>
          </m:sSub>
          <m:r>
            <w:rPr>
              <w:rFonts w:ascii="Cambria Math" w:hAnsi="Cambria Math"/>
            </w:rPr>
            <m:t>)]+</m:t>
          </m:r>
          <m:nary>
            <m:naryPr>
              <m:chr m:val="∑"/>
              <m:ctrlPr>
                <w:rPr>
                  <w:rFonts w:ascii="Cambria Math" w:hAnsi="Cambria Math"/>
                </w:rPr>
              </m:ctrlPr>
            </m:naryPr>
            <m:sub>
              <m:r>
                <w:rPr>
                  <w:rFonts w:ascii="Cambria Math" w:hAnsi="Cambria Math"/>
                </w:rPr>
                <m:t>b=1</m:t>
              </m:r>
            </m:sub>
            <m:sup>
              <m:r>
                <w:rPr>
                  <w:rFonts w:ascii="Cambria Math" w:hAnsi="Cambria Math"/>
                </w:rPr>
                <m:t>3</m:t>
              </m:r>
            </m:sup>
            <m:e>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ϕ</m:t>
                      </m:r>
                    </m:e>
                    <m:sub>
                      <m:r>
                        <w:rPr>
                          <w:rFonts w:ascii="Cambria Math" w:hAnsi="Cambria Math"/>
                        </w:rPr>
                        <m:t>b</m:t>
                      </m:r>
                    </m:sub>
                  </m:sSub>
                </m:sub>
              </m:sSub>
            </m:e>
          </m:nary>
          <m:r>
            <w:rPr>
              <w:rFonts w:ascii="Cambria Math" w:hAnsi="Cambria Math"/>
            </w:rPr>
            <m:t>[1-</m:t>
          </m:r>
          <m:r>
            <m:rPr>
              <m:nor/>
            </m:rPr>
            <m:t>cos</m:t>
          </m:r>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b,0</m:t>
              </m:r>
            </m:sub>
          </m:sSub>
          <m:r>
            <w:rPr>
              <w:rFonts w:ascii="Cambria Math" w:hAnsi="Cambria Math"/>
            </w:rPr>
            <m:t>)].</m:t>
          </m:r>
        </m:oMath>
      </m:oMathPara>
    </w:p>
    <w:p w14:paraId="3B5FF825" w14:textId="77777777" w:rsidR="0032189A" w:rsidRDefault="00000000">
      <w:pPr>
        <w:pStyle w:val="a"/>
        <w:spacing w:after="60"/>
        <w:ind w:left="460" w:hanging="460"/>
      </w:pPr>
      <w:r>
        <w:rPr>
          <w:sz w:val="23"/>
        </w:rPr>
        <w:t>Select and validate the six anchors before attachment. Reject near-collinear geometries, unstable anchors, basin changes, and unresolved periodic-boundary identities.</w:t>
      </w:r>
    </w:p>
    <w:p w14:paraId="6BBF69A6" w14:textId="77777777" w:rsidR="0032189A" w:rsidRDefault="00000000">
      <w:pPr>
        <w:pStyle w:val="a"/>
        <w:spacing w:after="60"/>
        <w:ind w:left="460" w:hanging="460"/>
      </w:pPr>
      <w:r>
        <w:rPr>
          <w:sz w:val="23"/>
        </w:rPr>
        <w:t>Estimate or prescribe equilibrium values and diagonal restraint constants under the declared parameter-source policy; freeze the chosen anchor indices, centers, force constants, and periodic form in the Hamiltonian fingerprint.</w:t>
      </w:r>
    </w:p>
    <w:p w14:paraId="2944E6B7" w14:textId="77777777" w:rsidR="0032189A" w:rsidRDefault="00000000">
      <w:pPr>
        <w:pStyle w:val="a"/>
        <w:spacing w:after="60"/>
        <w:ind w:left="460" w:hanging="460"/>
      </w:pPr>
      <w:r>
        <w:rPr>
          <w:sz w:val="23"/>
        </w:rPr>
        <w:t xml:space="preserve">Attach the restraint through </w:t>
      </w:r>
      <w:proofErr w:type="gramStart"/>
      <w:r>
        <w:rPr>
          <w:sz w:val="23"/>
        </w:rPr>
        <w:t>sampled</w:t>
      </w:r>
      <w:proofErr w:type="gramEnd"/>
      <w:r>
        <w:rPr>
          <w:sz w:val="23"/>
        </w:rPr>
        <w:t xml:space="preserve"> lambda windows with adjacent BAR as the primary estimator. The restraint must be fully on before Stage 1 begins.</w:t>
      </w:r>
    </w:p>
    <w:p w14:paraId="5353B30D" w14:textId="77777777" w:rsidR="0032189A" w:rsidRDefault="00000000">
      <w:pPr>
        <w:pStyle w:val="a"/>
        <w:spacing w:after="60"/>
        <w:ind w:left="460" w:hanging="460"/>
      </w:pPr>
      <w:r>
        <w:rPr>
          <w:sz w:val="23"/>
        </w:rPr>
        <w:t xml:space="preserve">Carry the identical fully attached </w:t>
      </w:r>
      <w:proofErr w:type="spellStart"/>
      <w:r>
        <w:rPr>
          <w:sz w:val="23"/>
        </w:rPr>
        <w:t>Boresch</w:t>
      </w:r>
      <w:proofErr w:type="spellEnd"/>
      <w:r>
        <w:rPr>
          <w:sz w:val="23"/>
        </w:rPr>
        <w:t xml:space="preserve"> force through all Stage-1 charge states, all alternative electrostatic routes, Stage-2 vanishing, target-energy reevaluation, and restart recovery.</w:t>
      </w:r>
    </w:p>
    <w:p w14:paraId="4D08D8E2" w14:textId="77777777" w:rsidR="0032189A" w:rsidRDefault="00000000">
      <w:pPr>
        <w:pStyle w:val="a"/>
        <w:spacing w:after="60"/>
        <w:ind w:left="460" w:hanging="460"/>
      </w:pPr>
      <w:r>
        <w:rPr>
          <w:sz w:val="23"/>
        </w:rPr>
        <w:t>Release the restraint analytically at the standard state only once, using the local single-basin approximation described in Section 3.1; do not add it again as an APBS, co-ion, or Stage-1 correction.</w:t>
      </w:r>
    </w:p>
    <w:p w14:paraId="677523CD" w14:textId="77777777" w:rsidR="0032189A" w:rsidRDefault="00000000">
      <w:pPr>
        <w:spacing w:after="120"/>
      </w:pPr>
      <w:r>
        <w:t>Fail-closed conditions include anchor-identity changes, a change in equilibrium geometry or force constants, dihedral basin switching, clipped constants without sensitivity disclosure, different restraints between complex-leg replicas, or any restart that cannot reproduce the original restraint fingerprint.</w:t>
      </w:r>
    </w:p>
    <w:p w14:paraId="1EC271A0" w14:textId="77777777" w:rsidR="00A94E00" w:rsidRDefault="00000000">
      <w:pPr>
        <w:pStyle w:val="21"/>
      </w:pPr>
      <w:bookmarkStart w:id="15" w:name="_Toc238120858"/>
      <w:r>
        <w:t>3.2 Decoupling Scheme and λ-Path Construction</w:t>
      </w:r>
      <w:bookmarkEnd w:id="15"/>
    </w:p>
    <w:p w14:paraId="248DC58B" w14:textId="77777777" w:rsidR="0032189A" w:rsidRDefault="00000000">
      <w:pPr>
        <w:spacing w:after="120"/>
      </w:pPr>
      <w:r>
        <w:t xml:space="preserve">Before either stage below is reached, the pipeline commits once to a top-level decoupling architecture (--decoupling, default </w:t>
      </w:r>
      <w:proofErr w:type="spellStart"/>
      <w:r>
        <w:t>dual_lambda</w:t>
      </w:r>
      <w:proofErr w:type="spellEnd"/>
      <w:r>
        <w:t xml:space="preserve">) and a </w:t>
      </w:r>
      <w:proofErr w:type="spellStart"/>
      <w:r>
        <w:t>vdW</w:t>
      </w:r>
      <w:proofErr w:type="spellEnd"/>
      <w:r>
        <w:t xml:space="preserve"> potential form (--potential, default softcore). This choice is made ahead of Stage 1 and Stage 2 and determines whether they exist as a separate electrostatic/</w:t>
      </w:r>
      <w:proofErr w:type="spellStart"/>
      <w:r>
        <w:t>vdW</w:t>
      </w:r>
      <w:proofErr w:type="spellEnd"/>
      <w:r>
        <w:t xml:space="preserve"> split at all, and which λ-path-construction machinery, if any, is available to place states along the way. The remainder of this chapter (3.3 Stage 1, 3.4 Stage 2) describes only what happens once </w:t>
      </w:r>
      <w:proofErr w:type="spellStart"/>
      <w:r>
        <w:t>dual_lambda</w:t>
      </w:r>
      <w:proofErr w:type="spellEnd"/>
      <w:r>
        <w:t xml:space="preserve"> has been selected; this section describes the choice itself.</w:t>
      </w:r>
    </w:p>
    <w:p w14:paraId="6DE024BC" w14:textId="77777777" w:rsidR="0032189A" w:rsidRDefault="00000000">
      <w:pPr>
        <w:pStyle w:val="Stage1MethodLead"/>
        <w:keepNext/>
        <w:spacing w:before="180" w:after="60"/>
      </w:pPr>
      <w:proofErr w:type="spellStart"/>
      <w:r>
        <w:t>dual_lambda</w:t>
      </w:r>
      <w:proofErr w:type="spellEnd"/>
      <w:r>
        <w:t xml:space="preserve"> (</w:t>
      </w:r>
      <w:proofErr w:type="gramStart"/>
      <w:r>
        <w:t>default) —</w:t>
      </w:r>
      <w:proofErr w:type="gramEnd"/>
      <w:r>
        <w:t xml:space="preserve"> separate </w:t>
      </w:r>
      <w:proofErr w:type="spellStart"/>
      <w:r>
        <w:t>decharging</w:t>
      </w:r>
      <w:proofErr w:type="spellEnd"/>
      <w:r>
        <w:t xml:space="preserve"> and vanishing legs, asymmetric path rules</w:t>
      </w:r>
    </w:p>
    <w:p w14:paraId="4AEE25D3" w14:textId="77777777" w:rsidR="0032189A" w:rsidRDefault="00000000">
      <w:pPr>
        <w:spacing w:after="120"/>
      </w:pPr>
      <w:r>
        <w:t xml:space="preserve">Electrostatics and </w:t>
      </w:r>
      <w:proofErr w:type="spellStart"/>
      <w:r>
        <w:t>vdW</w:t>
      </w:r>
      <w:proofErr w:type="spellEnd"/>
      <w:r>
        <w:t xml:space="preserve"> are decoupled as two independent legs (Stage 1 </w:t>
      </w:r>
      <w:proofErr w:type="spellStart"/>
      <w:r>
        <w:t>decharging</w:t>
      </w:r>
      <w:proofErr w:type="spellEnd"/>
      <w:r>
        <w:t xml:space="preserve">, Stage 2 vanishing), each with its own λ-schedule. The two legs are not treated symmetrically: </w:t>
      </w:r>
      <w:proofErr w:type="spellStart"/>
      <w:r>
        <w:t>decharging</w:t>
      </w:r>
      <w:proofErr w:type="spellEnd"/>
      <w:r>
        <w:t xml:space="preserve"> is always forced onto a plain linear schedule regardless of --potential, because a cutoff-based </w:t>
      </w:r>
      <w:proofErr w:type="spellStart"/>
      <w:r>
        <w:t>CustomNonbonded</w:t>
      </w:r>
      <w:proofErr w:type="spellEnd"/>
      <w:r>
        <w:t xml:space="preserve"> probe cannot represent PME long-range electrostatics faithfully, so adaptive </w:t>
      </w:r>
      <w:proofErr w:type="gramStart"/>
      <w:r>
        <w:t>path-finding</w:t>
      </w:r>
      <w:proofErr w:type="gramEnd"/>
      <w:r>
        <w:t xml:space="preserve"> is explicitly disabled for that leg. Vanishing reaches the adaptive, Fisher-metric “Path v21” optimizer described in 3.4.5 only when --potential softcore is selected; with --potential </w:t>
      </w:r>
      <w:proofErr w:type="spellStart"/>
      <w:r>
        <w:t>dexp</w:t>
      </w:r>
      <w:proofErr w:type="spellEnd"/>
      <w:r>
        <w:t xml:space="preserve"> it instead falls back to a fixed quadratic schedule, for the same reason a cutoff probe cannot stand in for the production Hamiltonian it would need to differentiate.</w:t>
      </w:r>
    </w:p>
    <w:p w14:paraId="2D2DEE4A" w14:textId="77777777" w:rsidR="0032189A" w:rsidRDefault="00000000">
      <w:pPr>
        <w:pStyle w:val="Stage1MethodLead"/>
        <w:keepNext/>
        <w:spacing w:before="180" w:after="60"/>
      </w:pPr>
      <w:proofErr w:type="spellStart"/>
      <w:r>
        <w:t>single_lambda</w:t>
      </w:r>
      <w:proofErr w:type="spellEnd"/>
      <w:r>
        <w:t xml:space="preserve"> — one combined path, no </w:t>
      </w:r>
      <w:proofErr w:type="spellStart"/>
      <w:r>
        <w:t>decharging</w:t>
      </w:r>
      <w:proofErr w:type="spellEnd"/>
      <w:r>
        <w:t>/vanishing split</w:t>
      </w:r>
    </w:p>
    <w:p w14:paraId="561B502B" w14:textId="77777777" w:rsidR="0032189A" w:rsidRDefault="00000000">
      <w:pPr>
        <w:spacing w:after="120"/>
      </w:pPr>
      <w:proofErr w:type="spellStart"/>
      <w:r>
        <w:t>λ_coul</w:t>
      </w:r>
      <w:proofErr w:type="spellEnd"/>
      <w:r>
        <w:t xml:space="preserve"> and </w:t>
      </w:r>
      <w:proofErr w:type="spellStart"/>
      <w:r>
        <w:t>λ_vdW</w:t>
      </w:r>
      <w:proofErr w:type="spellEnd"/>
      <w:r>
        <w:t xml:space="preserve"> move together along one path under traditional REMD/BAR, using a combined </w:t>
      </w:r>
      <w:proofErr w:type="spellStart"/>
      <w:r>
        <w:t>Coulomb+vdW</w:t>
      </w:r>
      <w:proofErr w:type="spellEnd"/>
      <w:r>
        <w:t xml:space="preserve"> softcore expression (either the project’s ACE-family builder or a traditional Beutler softcore builder, see 3.4.2). There is no </w:t>
      </w:r>
      <w:proofErr w:type="spellStart"/>
      <w:r>
        <w:t>decharging</w:t>
      </w:r>
      <w:proofErr w:type="spellEnd"/>
      <w:r>
        <w:t xml:space="preserve">/vanishing split to place a path for: neither the </w:t>
      </w:r>
      <w:r>
        <w:lastRenderedPageBreak/>
        <w:t xml:space="preserve">forced-linear rule that governs Stage 1 above nor the Path v21 optimizer that governs Stage 2 applies here, since both are specific to the </w:t>
      </w:r>
      <w:proofErr w:type="spellStart"/>
      <w:r>
        <w:t>dual_lambda</w:t>
      </w:r>
      <w:proofErr w:type="spellEnd"/>
      <w:r>
        <w:t xml:space="preserve"> architecture’s two separate legs.</w:t>
      </w:r>
    </w:p>
    <w:p w14:paraId="70DF5FCE" w14:textId="77777777" w:rsidR="0032189A" w:rsidRDefault="00000000">
      <w:pPr>
        <w:pStyle w:val="Stage1MethodLead"/>
        <w:keepNext/>
        <w:spacing w:before="180" w:after="60"/>
      </w:pPr>
      <w:r>
        <w:t>2d_diagonal / 2d_geodesic — explicit 2D (</w:t>
      </w:r>
      <w:proofErr w:type="spellStart"/>
      <w:r>
        <w:t>λ_coul</w:t>
      </w:r>
      <w:proofErr w:type="spellEnd"/>
      <w:r>
        <w:t xml:space="preserve">, </w:t>
      </w:r>
      <w:proofErr w:type="spellStart"/>
      <w:r>
        <w:t>λ_vdW</w:t>
      </w:r>
      <w:proofErr w:type="spellEnd"/>
      <w:r>
        <w:t>) path, independent from Path v21</w:t>
      </w:r>
    </w:p>
    <w:p w14:paraId="446B480A" w14:textId="77777777" w:rsidR="0032189A" w:rsidRDefault="00000000">
      <w:pPr>
        <w:spacing w:after="120"/>
      </w:pPr>
      <w:r>
        <w:t xml:space="preserve">These routes also fall outside the </w:t>
      </w:r>
      <w:proofErr w:type="spellStart"/>
      <w:r>
        <w:t>dual_lambda</w:t>
      </w:r>
      <w:proofErr w:type="spellEnd"/>
      <w:r>
        <w:t xml:space="preserve"> split and place states directly in the (</w:t>
      </w:r>
      <w:proofErr w:type="spellStart"/>
      <w:r>
        <w:t>λ_coul</w:t>
      </w:r>
      <w:proofErr w:type="spellEnd"/>
      <w:r>
        <w:t xml:space="preserve">, </w:t>
      </w:r>
      <w:proofErr w:type="spellStart"/>
      <w:r>
        <w:t>λ_vdW</w:t>
      </w:r>
      <w:proofErr w:type="spellEnd"/>
      <w:r>
        <w:t xml:space="preserve">) plane. 2d_geodesic in particular uses its own dedicated optimizer with its own independent protocol version, separate from the </w:t>
      </w:r>
      <w:proofErr w:type="spellStart"/>
      <w:r>
        <w:t>dual_lambda</w:t>
      </w:r>
      <w:proofErr w:type="spellEnd"/>
      <w:r>
        <w:t xml:space="preserve"> vanishing leg’s Path v21 (protocol version 21, 3.4.5): the two adaptive-path mechanisms are versioned, and must be read, independently of one another — a document or log referencing “the path protocol version” without saying which of the two is meant is ambiguous.</w:t>
      </w:r>
    </w:p>
    <w:p w14:paraId="62B7782E" w14:textId="77777777" w:rsidR="0032189A" w:rsidRDefault="00000000">
      <w:pPr>
        <w:spacing w:after="120"/>
      </w:pPr>
      <w:r>
        <w:t xml:space="preserve">In production, </w:t>
      </w:r>
      <w:proofErr w:type="spellStart"/>
      <w:r>
        <w:t>dual_lambda</w:t>
      </w:r>
      <w:proofErr w:type="spellEnd"/>
      <w:r>
        <w:t xml:space="preserve"> with --potential softcore is the combination the rest of this chapter assumes; the alternatives above exist in the codebase and are noted here so that a run configured differently is not misread against the </w:t>
      </w:r>
      <w:proofErr w:type="spellStart"/>
      <w:r>
        <w:t>dual_lambda</w:t>
      </w:r>
      <w:proofErr w:type="spellEnd"/>
      <w:r>
        <w:t>-specific rules in 3.3 and 3.4.</w:t>
      </w:r>
    </w:p>
    <w:p w14:paraId="4FB56DF9" w14:textId="77777777" w:rsidR="00A94E00" w:rsidRDefault="00000000">
      <w:pPr>
        <w:pStyle w:val="21"/>
      </w:pPr>
      <w:bookmarkStart w:id="16" w:name="_Toc238120859"/>
      <w:r>
        <w:t xml:space="preserve">3.3 Stage 1: PME </w:t>
      </w:r>
      <w:proofErr w:type="spellStart"/>
      <w:r>
        <w:t>Decharging</w:t>
      </w:r>
      <w:proofErr w:type="spellEnd"/>
      <w:r>
        <w:t xml:space="preserve"> and the Static-Neutral Handoff</w:t>
      </w:r>
      <w:bookmarkEnd w:id="16"/>
    </w:p>
    <w:p w14:paraId="7E48D25A" w14:textId="77777777" w:rsidR="00A94E00" w:rsidRDefault="00000000">
      <w:pPr>
        <w:pStyle w:val="31"/>
      </w:pPr>
      <w:bookmarkStart w:id="17" w:name="_Toc238120860"/>
      <w:r>
        <w:t>3.3.1 Physical Step Contract</w:t>
      </w:r>
      <w:bookmarkEnd w:id="17"/>
    </w:p>
    <w:tbl>
      <w:tblPr>
        <w:tblStyle w:val="-11"/>
        <w:tblW w:w="0" w:type="auto"/>
        <w:jc w:val="center"/>
        <w:tblLook w:val="04A0" w:firstRow="1" w:lastRow="0" w:firstColumn="1" w:lastColumn="0" w:noHBand="0" w:noVBand="1"/>
      </w:tblPr>
      <w:tblGrid>
        <w:gridCol w:w="4873"/>
        <w:gridCol w:w="4873"/>
      </w:tblGrid>
      <w:tr w:rsidR="00A94E00" w14:paraId="44BE44B6"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873" w:type="dxa"/>
            <w:shd w:val="clear" w:color="auto" w:fill="F2F2F2"/>
          </w:tcPr>
          <w:p w14:paraId="4ABAD249" w14:textId="77777777" w:rsidR="00A94E00" w:rsidRDefault="00000000">
            <w:pPr>
              <w:spacing w:after="40"/>
            </w:pPr>
            <w:r>
              <w:rPr>
                <w:sz w:val="19"/>
              </w:rPr>
              <w:t>Dimension</w:t>
            </w:r>
          </w:p>
        </w:tc>
        <w:tc>
          <w:tcPr>
            <w:tcW w:w="4873" w:type="dxa"/>
            <w:shd w:val="clear" w:color="auto" w:fill="F2F2F2"/>
          </w:tcPr>
          <w:p w14:paraId="7C2223A4"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Stage 1 content</w:t>
            </w:r>
          </w:p>
        </w:tc>
      </w:tr>
      <w:tr w:rsidR="00A94E00" w14:paraId="2C9064DD"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525ED6F4" w14:textId="77777777" w:rsidR="00A94E00" w:rsidRDefault="00000000">
            <w:pPr>
              <w:spacing w:after="40"/>
            </w:pPr>
            <w:r>
              <w:rPr>
                <w:sz w:val="19"/>
              </w:rPr>
              <w:t>Objective</w:t>
            </w:r>
          </w:p>
        </w:tc>
        <w:tc>
          <w:tcPr>
            <w:tcW w:w="4873" w:type="dxa"/>
          </w:tcPr>
          <w:p w14:paraId="1B692A81"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 xml:space="preserve">Change ligand–environment electrostatics from fully coupled to zero while retaining </w:t>
            </w:r>
            <w:proofErr w:type="spellStart"/>
            <w:r>
              <w:rPr>
                <w:sz w:val="19"/>
              </w:rPr>
              <w:t>vdW</w:t>
            </w:r>
            <w:proofErr w:type="spellEnd"/>
            <w:r>
              <w:rPr>
                <w:sz w:val="19"/>
              </w:rPr>
              <w:t xml:space="preserve"> excluded volume</w:t>
            </w:r>
          </w:p>
        </w:tc>
      </w:tr>
      <w:tr w:rsidR="00A94E00" w14:paraId="584E8F14"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3A7A4F7F" w14:textId="77777777" w:rsidR="00A94E00" w:rsidRDefault="00000000">
            <w:pPr>
              <w:spacing w:after="40"/>
            </w:pPr>
            <w:r>
              <w:rPr>
                <w:sz w:val="19"/>
              </w:rPr>
              <w:t>Input</w:t>
            </w:r>
          </w:p>
        </w:tc>
        <w:tc>
          <w:tcPr>
            <w:tcW w:w="4873" w:type="dxa"/>
          </w:tcPr>
          <w:p w14:paraId="0148937B"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 xml:space="preserve">Restrained complex or independent solvent leg; </w:t>
            </w:r>
            <w:proofErr w:type="spellStart"/>
            <w:r>
              <w:rPr>
                <w:sz w:val="19"/>
              </w:rPr>
              <w:t>λ_coul</w:t>
            </w:r>
            <w:proofErr w:type="spellEnd"/>
            <w:r>
              <w:rPr>
                <w:sz w:val="19"/>
              </w:rPr>
              <w:t xml:space="preserve">=1, </w:t>
            </w:r>
            <w:proofErr w:type="spellStart"/>
            <w:r>
              <w:rPr>
                <w:sz w:val="19"/>
              </w:rPr>
              <w:t>λ_vdW</w:t>
            </w:r>
            <w:proofErr w:type="spellEnd"/>
            <w:r>
              <w:rPr>
                <w:sz w:val="19"/>
              </w:rPr>
              <w:t>=1</w:t>
            </w:r>
          </w:p>
        </w:tc>
      </w:tr>
      <w:tr w:rsidR="00A94E00" w14:paraId="69ED7DA1"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58D3D159" w14:textId="77777777" w:rsidR="00A94E00" w:rsidRDefault="00000000">
            <w:pPr>
              <w:spacing w:after="40"/>
            </w:pPr>
            <w:r>
              <w:rPr>
                <w:sz w:val="19"/>
              </w:rPr>
              <w:t>Hamiltonian change</w:t>
            </w:r>
          </w:p>
        </w:tc>
        <w:tc>
          <w:tcPr>
            <w:tcW w:w="4873" w:type="dxa"/>
          </w:tcPr>
          <w:p w14:paraId="51133BE4"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proofErr w:type="spellStart"/>
            <w:r>
              <w:rPr>
                <w:sz w:val="19"/>
              </w:rPr>
              <w:t>λ_coul</w:t>
            </w:r>
            <w:proofErr w:type="spellEnd"/>
            <w:r>
              <w:rPr>
                <w:sz w:val="19"/>
              </w:rPr>
              <w:t xml:space="preserve">: 1→0; </w:t>
            </w:r>
            <w:proofErr w:type="spellStart"/>
            <w:r>
              <w:rPr>
                <w:sz w:val="19"/>
              </w:rPr>
              <w:t>λ_vdW</w:t>
            </w:r>
            <w:proofErr w:type="spellEnd"/>
            <w:r>
              <w:rPr>
                <w:sz w:val="19"/>
              </w:rPr>
              <w:t>=1 unchanged; preserve PME reciprocal/self/PBC contract</w:t>
            </w:r>
          </w:p>
        </w:tc>
      </w:tr>
      <w:tr w:rsidR="00A94E00" w14:paraId="7AC4C0E8"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56F98797" w14:textId="77777777" w:rsidR="00A94E00" w:rsidRDefault="00000000">
            <w:pPr>
              <w:spacing w:after="40"/>
            </w:pPr>
            <w:r>
              <w:rPr>
                <w:sz w:val="19"/>
              </w:rPr>
              <w:t>Sampling and estimation</w:t>
            </w:r>
          </w:p>
        </w:tc>
        <w:tc>
          <w:tcPr>
            <w:tcW w:w="4873" w:type="dxa"/>
          </w:tcPr>
          <w:p w14:paraId="3DD3A098"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Adjacent BAR primary; FD-TI crosscheck; MBAR diagnostic</w:t>
            </w:r>
          </w:p>
        </w:tc>
      </w:tr>
      <w:tr w:rsidR="00A94E00" w14:paraId="3F9D187D"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69296E61" w14:textId="77777777" w:rsidR="00A94E00" w:rsidRDefault="00000000">
            <w:pPr>
              <w:spacing w:after="40"/>
            </w:pPr>
            <w:r>
              <w:rPr>
                <w:sz w:val="19"/>
              </w:rPr>
              <w:t>Output</w:t>
            </w:r>
          </w:p>
        </w:tc>
        <w:tc>
          <w:tcPr>
            <w:tcW w:w="4873" w:type="dxa"/>
          </w:tcPr>
          <w:p w14:paraId="757C60DE"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 xml:space="preserve">Leg-specific </w:t>
            </w:r>
            <w:proofErr w:type="spellStart"/>
            <w:r>
              <w:rPr>
                <w:sz w:val="19"/>
              </w:rPr>
              <w:t>decharging</w:t>
            </w:r>
            <w:proofErr w:type="spellEnd"/>
            <w:r>
              <w:rPr>
                <w:sz w:val="19"/>
              </w:rPr>
              <w:t xml:space="preserve"> ΔG, static-neutral </w:t>
            </w:r>
            <w:proofErr w:type="spellStart"/>
            <w:r>
              <w:rPr>
                <w:sz w:val="19"/>
              </w:rPr>
              <w:t>OpenMM</w:t>
            </w:r>
            <w:proofErr w:type="spellEnd"/>
            <w:r>
              <w:rPr>
                <w:sz w:val="19"/>
              </w:rPr>
              <w:t xml:space="preserve"> System, estimator provenance</w:t>
            </w:r>
          </w:p>
        </w:tc>
      </w:tr>
      <w:tr w:rsidR="00A94E00" w14:paraId="2D14662F"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08C1465C" w14:textId="77777777" w:rsidR="00A94E00" w:rsidRDefault="00000000">
            <w:pPr>
              <w:spacing w:after="40"/>
            </w:pPr>
            <w:r>
              <w:rPr>
                <w:sz w:val="19"/>
              </w:rPr>
              <w:t>Main risk</w:t>
            </w:r>
          </w:p>
        </w:tc>
        <w:tc>
          <w:tcPr>
            <w:tcW w:w="4873" w:type="dxa"/>
          </w:tcPr>
          <w:p w14:paraId="79B4EDD1"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Deleting charges instead of following the PME path, net-charge changes, stale estimators, ion-identity mismatch</w:t>
            </w:r>
          </w:p>
        </w:tc>
      </w:tr>
      <w:tr w:rsidR="00A94E00" w14:paraId="1811D7C2"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02A0EB46" w14:textId="77777777" w:rsidR="00A94E00" w:rsidRDefault="00000000">
            <w:pPr>
              <w:spacing w:after="40"/>
            </w:pPr>
            <w:proofErr w:type="gramStart"/>
            <w:r>
              <w:rPr>
                <w:sz w:val="19"/>
              </w:rPr>
              <w:t>Current status</w:t>
            </w:r>
            <w:proofErr w:type="gramEnd"/>
          </w:p>
        </w:tc>
        <w:tc>
          <w:tcPr>
            <w:tcW w:w="4873" w:type="dxa"/>
          </w:tcPr>
          <w:p w14:paraId="726E99DE"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Neutral Atenolol branch operational; full charged-ligand binding cycle not yet validated</w:t>
            </w:r>
          </w:p>
        </w:tc>
      </w:tr>
    </w:tbl>
    <w:p w14:paraId="7F8EEC7D" w14:textId="77777777" w:rsidR="00A94E00" w:rsidRDefault="00A94E00">
      <w:pPr>
        <w:spacing w:after="40"/>
      </w:pPr>
    </w:p>
    <w:p w14:paraId="29136E66" w14:textId="77777777" w:rsidR="00A94E00" w:rsidRDefault="00000000">
      <w:r>
        <w:t xml:space="preserve">Stage 1 changes ligand electrostatics from </w:t>
      </w:r>
      <w:proofErr w:type="spellStart"/>
      <w:r>
        <w:t>λ_coul</w:t>
      </w:r>
      <w:proofErr w:type="spellEnd"/>
      <w:r>
        <w:t xml:space="preserve">=1 to 0 while retaining </w:t>
      </w:r>
      <w:proofErr w:type="spellStart"/>
      <w:r>
        <w:t>λ_vdW</w:t>
      </w:r>
      <w:proofErr w:type="spellEnd"/>
      <w:r>
        <w:t xml:space="preserve">=1. The path preserves reciprocal-space PME, Ewald </w:t>
      </w:r>
      <w:proofErr w:type="spellStart"/>
      <w:r>
        <w:t>self energy</w:t>
      </w:r>
      <w:proofErr w:type="spellEnd"/>
      <w:r>
        <w:t>, periodic-boundary treatment, and the total-charge contract. Simply deleting charges is not equivalent to this alchemical path.</w:t>
      </w:r>
    </w:p>
    <w:p w14:paraId="697F039D" w14:textId="77777777" w:rsidR="00A94E00" w:rsidRDefault="00000000">
      <w:r>
        <w:t>Adjacent-state BAR is the production estimator. Finite-difference TI checks path consistency and MBAR diagnoses multistate overlap. Historical Stage-1 fields are interpreted only under their original estimator identity; field presence alone does not establish compliance with the current estimator v2.</w:t>
      </w:r>
    </w:p>
    <w:p w14:paraId="48BA7F97" w14:textId="77777777" w:rsidR="00A94E00" w:rsidRDefault="00000000">
      <w:pPr>
        <w:pStyle w:val="31"/>
      </w:pPr>
      <w:bookmarkStart w:id="18" w:name="_Toc238120861"/>
      <w:r>
        <w:t>3.3.2 PME-Preserving λ Hamiltonian and Estimators</w:t>
      </w:r>
      <w:bookmarkEnd w:id="18"/>
    </w:p>
    <w:p w14:paraId="35BDB0BA" w14:textId="77777777" w:rsidR="00A94E00" w:rsidRDefault="00000000">
      <w:proofErr w:type="spellStart"/>
      <w:r>
        <w:rPr>
          <w:i/>
        </w:rPr>
        <w:t>q_i</w:t>
      </w:r>
      <w:proofErr w:type="spellEnd"/>
      <w:r>
        <w:rPr>
          <w:i/>
        </w:rPr>
        <w:t xml:space="preserve">(λ) = </w:t>
      </w:r>
      <w:proofErr w:type="spellStart"/>
      <w:r>
        <w:rPr>
          <w:i/>
        </w:rPr>
        <w:t>q_</w:t>
      </w:r>
      <w:proofErr w:type="gramStart"/>
      <w:r>
        <w:rPr>
          <w:i/>
        </w:rPr>
        <w:t>i,base</w:t>
      </w:r>
      <w:proofErr w:type="spellEnd"/>
      <w:proofErr w:type="gramEnd"/>
      <w:r>
        <w:rPr>
          <w:i/>
        </w:rPr>
        <w:t xml:space="preserve"> + λ </w:t>
      </w:r>
      <w:proofErr w:type="spellStart"/>
      <w:r>
        <w:rPr>
          <w:i/>
        </w:rPr>
        <w:t>q_</w:t>
      </w:r>
      <w:proofErr w:type="gramStart"/>
      <w:r>
        <w:rPr>
          <w:i/>
        </w:rPr>
        <w:t>i,scale</w:t>
      </w:r>
      <w:proofErr w:type="spellEnd"/>
      <w:proofErr w:type="gramEnd"/>
    </w:p>
    <w:p w14:paraId="4931A67D" w14:textId="77777777" w:rsidR="00A94E00" w:rsidRDefault="00000000">
      <w:r>
        <w:lastRenderedPageBreak/>
        <w:t xml:space="preserve">For a neutral ligand, </w:t>
      </w:r>
      <w:proofErr w:type="spellStart"/>
      <w:r>
        <w:t>q_</w:t>
      </w:r>
      <w:proofErr w:type="gramStart"/>
      <w:r>
        <w:t>i,base</w:t>
      </w:r>
      <w:proofErr w:type="spellEnd"/>
      <w:proofErr w:type="gramEnd"/>
      <w:r>
        <w:t xml:space="preserve">=0 and </w:t>
      </w:r>
      <w:proofErr w:type="spellStart"/>
      <w:r>
        <w:t>q_</w:t>
      </w:r>
      <w:proofErr w:type="gramStart"/>
      <w:r>
        <w:t>i,scale</w:t>
      </w:r>
      <w:proofErr w:type="spellEnd"/>
      <w:proofErr w:type="gramEnd"/>
      <w:r>
        <w:t>=</w:t>
      </w:r>
      <w:proofErr w:type="spellStart"/>
      <w:r>
        <w:t>q_i</w:t>
      </w:r>
      <w:proofErr w:type="spellEnd"/>
      <w:r>
        <w:t xml:space="preserve">, so </w:t>
      </w:r>
      <w:proofErr w:type="spellStart"/>
      <w:r>
        <w:t>q_i</w:t>
      </w:r>
      <w:proofErr w:type="spellEnd"/>
      <w:r>
        <w:t>(λ)=</w:t>
      </w:r>
      <w:proofErr w:type="spellStart"/>
      <w:r>
        <w:t>λq_i</w:t>
      </w:r>
      <w:proofErr w:type="spellEnd"/>
      <w:r>
        <w:t xml:space="preserve"> and the path is (</w:t>
      </w:r>
      <w:proofErr w:type="spellStart"/>
      <w:r>
        <w:t>λ_coul</w:t>
      </w:r>
      <w:proofErr w:type="spellEnd"/>
      <w:r>
        <w:t xml:space="preserve">, </w:t>
      </w:r>
      <w:proofErr w:type="spellStart"/>
      <w:r>
        <w:t>λ_vdW</w:t>
      </w:r>
      <w:proofErr w:type="spellEnd"/>
      <w:r>
        <w:t>): (1,</w:t>
      </w:r>
      <w:proofErr w:type="gramStart"/>
      <w:r>
        <w:t>1)→</w:t>
      </w:r>
      <w:proofErr w:type="gramEnd"/>
      <w:r>
        <w:t>(0,1). Ligand intramolecular Coulomb interactions are retained separately; the alchemical change is ligand–environment decoupling rather than complete intramolecular annihilation.</w:t>
      </w:r>
    </w:p>
    <w:p w14:paraId="10CCD7DD" w14:textId="77777777" w:rsidR="00A94E00" w:rsidRDefault="00000000">
      <w:proofErr w:type="spellStart"/>
      <w:r>
        <w:rPr>
          <w:i/>
        </w:rPr>
        <w:t>u_k</w:t>
      </w:r>
      <w:proofErr w:type="spellEnd"/>
      <w:r>
        <w:rPr>
          <w:i/>
        </w:rPr>
        <w:t>(</w:t>
      </w:r>
      <w:proofErr w:type="spellStart"/>
      <w:r>
        <w:rPr>
          <w:i/>
        </w:rPr>
        <w:t>x_n</w:t>
      </w:r>
      <w:proofErr w:type="spellEnd"/>
      <w:r>
        <w:rPr>
          <w:i/>
        </w:rPr>
        <w:t xml:space="preserve">) = β </w:t>
      </w:r>
      <w:proofErr w:type="spellStart"/>
      <w:r>
        <w:rPr>
          <w:i/>
        </w:rPr>
        <w:t>U_k^PME</w:t>
      </w:r>
      <w:proofErr w:type="spellEnd"/>
      <w:r>
        <w:rPr>
          <w:i/>
        </w:rPr>
        <w:t>(</w:t>
      </w:r>
      <w:proofErr w:type="spellStart"/>
      <w:r>
        <w:rPr>
          <w:i/>
        </w:rPr>
        <w:t>x_n</w:t>
      </w:r>
      <w:proofErr w:type="spellEnd"/>
      <w:r>
        <w:rPr>
          <w:i/>
        </w:rPr>
        <w:t>)</w:t>
      </w:r>
    </w:p>
    <w:p w14:paraId="1D81F395" w14:textId="77777777" w:rsidR="00A94E00" w:rsidRDefault="00000000">
      <w:r>
        <w:t xml:space="preserve">The native </w:t>
      </w:r>
      <w:proofErr w:type="spellStart"/>
      <w:r>
        <w:t>NonbondedForce</w:t>
      </w:r>
      <w:proofErr w:type="spellEnd"/>
      <w:r>
        <w:t xml:space="preserve"> recalculates real-space, reciprocal-space, PBC, and Ewald </w:t>
      </w:r>
      <w:proofErr w:type="spellStart"/>
      <w:r>
        <w:t>self contributions</w:t>
      </w:r>
      <w:proofErr w:type="spellEnd"/>
      <w:r>
        <w:t xml:space="preserve"> for the scaled charges. The production path therefore does not add an extra legacy +Cλ² term; doing so would double count a contribution already present in the full PME Hamiltonian.</w:t>
      </w:r>
    </w:p>
    <w:p w14:paraId="1D6A5ABF" w14:textId="77777777" w:rsidR="00A94E00" w:rsidRDefault="00000000">
      <w:r>
        <w:t xml:space="preserve">For a charged ligand, the proposed production design transfers charge to a same-sign co-alchemical ion with retained LJ: </w:t>
      </w:r>
      <w:proofErr w:type="spellStart"/>
      <w:r>
        <w:t>q_</w:t>
      </w:r>
      <w:proofErr w:type="gramStart"/>
      <w:r>
        <w:t>lig,i</w:t>
      </w:r>
      <w:proofErr w:type="spellEnd"/>
      <w:proofErr w:type="gramEnd"/>
      <w:r>
        <w:t>(λ)=</w:t>
      </w:r>
      <w:proofErr w:type="spellStart"/>
      <w:r>
        <w:t>λq_i</w:t>
      </w:r>
      <w:proofErr w:type="spellEnd"/>
      <w:r>
        <w:t xml:space="preserve"> and </w:t>
      </w:r>
      <w:proofErr w:type="spellStart"/>
      <w:r>
        <w:t>q_</w:t>
      </w:r>
      <w:proofErr w:type="gramStart"/>
      <w:r>
        <w:t>co,j</w:t>
      </w:r>
      <w:proofErr w:type="spellEnd"/>
      <w:proofErr w:type="gramEnd"/>
      <w:r>
        <w:t>(λ)=(1−</w:t>
      </w:r>
      <w:proofErr w:type="gramStart"/>
      <w:r>
        <w:t>λ)</w:t>
      </w:r>
      <w:proofErr w:type="spellStart"/>
      <w:r>
        <w:t>s</w:t>
      </w:r>
      <w:proofErr w:type="gramEnd"/>
      <w:r>
        <w:t>_j</w:t>
      </w:r>
      <w:proofErr w:type="spellEnd"/>
      <w:r>
        <w:t>. The charge-scale coefficients must sum to zero, so total box charge remains constant for every intermediate λ, not only at the endpoints.</w:t>
      </w:r>
    </w:p>
    <w:p w14:paraId="14280D08" w14:textId="77777777" w:rsidR="00A94E00" w:rsidRDefault="00000000">
      <w:r>
        <w:t xml:space="preserve">The co-ion is held by </w:t>
      </w:r>
      <w:proofErr w:type="gramStart"/>
      <w:r>
        <w:t>a λ-</w:t>
      </w:r>
      <w:proofErr w:type="gramEnd"/>
      <w:r>
        <w:t>independent flat-bottom restraint around a declared anchor. This route and a neutralizing-plasma/APBS route are mutually exclusive identities and must never be silently combined.</w:t>
      </w:r>
    </w:p>
    <w:p w14:paraId="5F88B5DC" w14:textId="77777777" w:rsidR="00A94E00" w:rsidRDefault="00000000">
      <w:r>
        <w:t>Finite-difference TI uses the actual nonuniform λ values, not state indices. It remains a crosscheck to the adjacent-BAR chain rather than the primary reported Stage-1 value.</w:t>
      </w:r>
    </w:p>
    <w:p w14:paraId="1AB59D7A" w14:textId="77777777" w:rsidR="00A94E00" w:rsidRDefault="00000000">
      <w:pPr>
        <w:pStyle w:val="31"/>
      </w:pPr>
      <w:bookmarkStart w:id="19" w:name="_Toc238120862"/>
      <w:r>
        <w:t>3.3.3 Stage-1 Electrostatics Functional Branches</w:t>
      </w:r>
      <w:bookmarkEnd w:id="19"/>
    </w:p>
    <w:tbl>
      <w:tblPr>
        <w:tblStyle w:val="-11"/>
        <w:tblW w:w="0" w:type="auto"/>
        <w:jc w:val="center"/>
        <w:tblLook w:val="04A0" w:firstRow="1" w:lastRow="0" w:firstColumn="1" w:lastColumn="0" w:noHBand="0" w:noVBand="1"/>
      </w:tblPr>
      <w:tblGrid>
        <w:gridCol w:w="3249"/>
        <w:gridCol w:w="3249"/>
        <w:gridCol w:w="3249"/>
      </w:tblGrid>
      <w:tr w:rsidR="00A94E00" w14:paraId="3255E2AA" w14:textId="77777777" w:rsidTr="00A94E00">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14:paraId="44672205" w14:textId="77777777" w:rsidR="00A94E00" w:rsidRDefault="00000000">
            <w:pPr>
              <w:spacing w:after="40"/>
            </w:pPr>
            <w:r>
              <w:rPr>
                <w:b w:val="0"/>
                <w:sz w:val="20"/>
              </w:rPr>
              <w:t>Method</w:t>
            </w:r>
          </w:p>
        </w:tc>
        <w:tc>
          <w:tcPr>
            <w:tcW w:w="3249" w:type="dxa"/>
            <w:shd w:val="clear" w:color="auto" w:fill="F2F2F2"/>
          </w:tcPr>
          <w:p w14:paraId="4390E558"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b w:val="0"/>
                <w:sz w:val="20"/>
              </w:rPr>
              <w:t>Principle</w:t>
            </w:r>
          </w:p>
        </w:tc>
        <w:tc>
          <w:tcPr>
            <w:tcW w:w="3249" w:type="dxa"/>
            <w:shd w:val="clear" w:color="auto" w:fill="F2F2F2"/>
          </w:tcPr>
          <w:p w14:paraId="28BB3E68"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b w:val="0"/>
                <w:sz w:val="20"/>
              </w:rPr>
              <w:t>Status</w:t>
            </w:r>
          </w:p>
        </w:tc>
      </w:tr>
      <w:tr w:rsidR="00A94E00" w14:paraId="2CBFF627" w14:textId="77777777" w:rsidTr="00A94E0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249" w:type="dxa"/>
          </w:tcPr>
          <w:p w14:paraId="23E56728" w14:textId="77777777" w:rsidR="00A94E00" w:rsidRDefault="00000000">
            <w:pPr>
              <w:spacing w:after="40"/>
            </w:pPr>
            <w:r>
              <w:rPr>
                <w:b w:val="0"/>
                <w:sz w:val="20"/>
              </w:rPr>
              <w:t>PME offsets + REMD/BAR/MBAR</w:t>
            </w:r>
          </w:p>
        </w:tc>
        <w:tc>
          <w:tcPr>
            <w:tcW w:w="3249" w:type="dxa"/>
          </w:tcPr>
          <w:p w14:paraId="32B32361"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Full reciprocal/self/real PME path</w:t>
            </w:r>
          </w:p>
        </w:tc>
        <w:tc>
          <w:tcPr>
            <w:tcW w:w="3249" w:type="dxa"/>
          </w:tcPr>
          <w:p w14:paraId="1D60FC68"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proofErr w:type="gramStart"/>
            <w:r>
              <w:rPr>
                <w:sz w:val="20"/>
              </w:rPr>
              <w:t>Current</w:t>
            </w:r>
            <w:proofErr w:type="gramEnd"/>
            <w:r>
              <w:rPr>
                <w:sz w:val="20"/>
              </w:rPr>
              <w:t xml:space="preserve"> recommended route</w:t>
            </w:r>
          </w:p>
        </w:tc>
      </w:tr>
      <w:tr w:rsidR="00A94E00" w14:paraId="2ED04A92" w14:textId="77777777" w:rsidTr="00A94E00">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249" w:type="dxa"/>
          </w:tcPr>
          <w:p w14:paraId="5B52FDDF" w14:textId="77777777" w:rsidR="00A94E00" w:rsidRDefault="00000000">
            <w:pPr>
              <w:spacing w:after="40"/>
            </w:pPr>
            <w:r>
              <w:rPr>
                <w:b w:val="0"/>
                <w:sz w:val="20"/>
              </w:rPr>
              <w:t>Shadow-Coulomb IBS</w:t>
            </w:r>
          </w:p>
        </w:tc>
        <w:tc>
          <w:tcPr>
            <w:tcW w:w="3249" w:type="dxa"/>
          </w:tcPr>
          <w:p w14:paraId="19E24DB3"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20"/>
              </w:rPr>
              <w:t>Real-space shadow CV plus PME-shadow bridge</w:t>
            </w:r>
          </w:p>
        </w:tc>
        <w:tc>
          <w:tcPr>
            <w:tcW w:w="3249" w:type="dxa"/>
          </w:tcPr>
          <w:p w14:paraId="19CB7EE8" w14:textId="77777777" w:rsidR="0032189A" w:rsidRDefault="00000000">
            <w:pPr>
              <w:cnfStyle w:val="000000010000" w:firstRow="0" w:lastRow="0" w:firstColumn="0" w:lastColumn="0" w:oddVBand="0" w:evenVBand="0" w:oddHBand="0" w:evenHBand="1" w:firstRowFirstColumn="0" w:firstRowLastColumn="0" w:lastRowFirstColumn="0" w:lastRowLastColumn="0"/>
            </w:pPr>
            <w:r>
              <w:rPr>
                <w:sz w:val="20"/>
              </w:rPr>
              <w:t>Experimental; neutral only; bridge required</w:t>
            </w:r>
          </w:p>
        </w:tc>
      </w:tr>
      <w:tr w:rsidR="00A94E00" w14:paraId="57DFA42E" w14:textId="77777777" w:rsidTr="00A94E0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249" w:type="dxa"/>
          </w:tcPr>
          <w:p w14:paraId="07C9970A" w14:textId="77777777" w:rsidR="00A94E00" w:rsidRDefault="00000000">
            <w:pPr>
              <w:spacing w:after="40"/>
            </w:pPr>
            <w:r>
              <w:rPr>
                <w:b w:val="0"/>
                <w:sz w:val="20"/>
              </w:rPr>
              <w:t>co-alchemical transfer</w:t>
            </w:r>
          </w:p>
        </w:tc>
        <w:tc>
          <w:tcPr>
            <w:tcW w:w="3249" w:type="dxa"/>
          </w:tcPr>
          <w:p w14:paraId="5BB3FF7F"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Transfer ligand charge to a frozen co-ion</w:t>
            </w:r>
          </w:p>
        </w:tc>
        <w:tc>
          <w:tcPr>
            <w:tcW w:w="3249" w:type="dxa"/>
          </w:tcPr>
          <w:p w14:paraId="235D9310" w14:textId="77777777" w:rsidR="0032189A" w:rsidRDefault="00000000">
            <w:pPr>
              <w:cnfStyle w:val="000000100000" w:firstRow="0" w:lastRow="0" w:firstColumn="0" w:lastColumn="0" w:oddVBand="0" w:evenVBand="0" w:oddHBand="1" w:evenHBand="0" w:firstRowFirstColumn="0" w:firstRowLastColumn="0" w:lastRowFirstColumn="0" w:lastRowLastColumn="0"/>
            </w:pPr>
            <w:r>
              <w:rPr>
                <w:sz w:val="20"/>
              </w:rPr>
              <w:t>Charged route; no plasma/APBS double correction</w:t>
            </w:r>
          </w:p>
        </w:tc>
      </w:tr>
      <w:tr w:rsidR="00A94E00" w14:paraId="4F9CCADC" w14:textId="77777777" w:rsidTr="00A94E00">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249" w:type="dxa"/>
          </w:tcPr>
          <w:p w14:paraId="39AA4A9C" w14:textId="77777777" w:rsidR="00A94E00" w:rsidRDefault="00000000">
            <w:pPr>
              <w:spacing w:after="40"/>
            </w:pPr>
            <w:r>
              <w:rPr>
                <w:b w:val="0"/>
                <w:sz w:val="20"/>
              </w:rPr>
              <w:t>plasma + APBS</w:t>
            </w:r>
          </w:p>
        </w:tc>
        <w:tc>
          <w:tcPr>
            <w:tcW w:w="3249" w:type="dxa"/>
          </w:tcPr>
          <w:p w14:paraId="54FD0A9A"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20"/>
              </w:rPr>
              <w:t xml:space="preserve">Allow net-charge </w:t>
            </w:r>
            <w:proofErr w:type="gramStart"/>
            <w:r>
              <w:rPr>
                <w:sz w:val="20"/>
              </w:rPr>
              <w:t>change</w:t>
            </w:r>
            <w:proofErr w:type="gramEnd"/>
            <w:r>
              <w:rPr>
                <w:sz w:val="20"/>
              </w:rPr>
              <w:t xml:space="preserve"> and apply external finite-size correction</w:t>
            </w:r>
          </w:p>
        </w:tc>
        <w:tc>
          <w:tcPr>
            <w:tcW w:w="3249" w:type="dxa"/>
          </w:tcPr>
          <w:p w14:paraId="0A8C9E2D" w14:textId="77777777" w:rsidR="0032189A" w:rsidRDefault="00000000">
            <w:pPr>
              <w:cnfStyle w:val="000000010000" w:firstRow="0" w:lastRow="0" w:firstColumn="0" w:lastColumn="0" w:oddVBand="0" w:evenVBand="0" w:oddHBand="0" w:evenHBand="1" w:firstRowFirstColumn="0" w:firstRowLastColumn="0" w:lastRowFirstColumn="0" w:lastRowLastColumn="0"/>
            </w:pPr>
            <w:r>
              <w:rPr>
                <w:sz w:val="20"/>
              </w:rPr>
              <w:t>Independent charge-changing route; near-cubic guard in current implementation</w:t>
            </w:r>
          </w:p>
        </w:tc>
      </w:tr>
      <w:tr w:rsidR="00A94E00" w14:paraId="6B64DC1F" w14:textId="77777777" w:rsidTr="00A94E0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249" w:type="dxa"/>
          </w:tcPr>
          <w:p w14:paraId="4D1F41B2" w14:textId="77777777" w:rsidR="00A94E00" w:rsidRDefault="00000000">
            <w:pPr>
              <w:spacing w:after="40"/>
            </w:pPr>
            <w:r>
              <w:rPr>
                <w:b w:val="0"/>
                <w:sz w:val="20"/>
              </w:rPr>
              <w:t>co-annihilation</w:t>
            </w:r>
          </w:p>
        </w:tc>
        <w:tc>
          <w:tcPr>
            <w:tcW w:w="3249" w:type="dxa"/>
          </w:tcPr>
          <w:p w14:paraId="43283975"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Experimental control</w:t>
            </w:r>
          </w:p>
        </w:tc>
        <w:tc>
          <w:tcPr>
            <w:tcW w:w="3249" w:type="dxa"/>
          </w:tcPr>
          <w:p w14:paraId="793117A4" w14:textId="77777777" w:rsidR="0032189A" w:rsidRDefault="00000000">
            <w:pPr>
              <w:cnfStyle w:val="000000100000" w:firstRow="0" w:lastRow="0" w:firstColumn="0" w:lastColumn="0" w:oddVBand="0" w:evenVBand="0" w:oddHBand="1" w:evenHBand="0" w:firstRowFirstColumn="0" w:firstRowLastColumn="0" w:lastRowFirstColumn="0" w:lastRowLastColumn="0"/>
            </w:pPr>
            <w:r>
              <w:rPr>
                <w:sz w:val="20"/>
              </w:rPr>
              <w:t>Non-production control; disabled for membrane production</w:t>
            </w:r>
          </w:p>
        </w:tc>
      </w:tr>
    </w:tbl>
    <w:p w14:paraId="175D80AF" w14:textId="77777777" w:rsidR="00A94E00" w:rsidRDefault="00A94E00">
      <w:pPr>
        <w:spacing w:after="40"/>
      </w:pPr>
    </w:p>
    <w:p w14:paraId="338A60AB" w14:textId="77777777" w:rsidR="00A94E00" w:rsidRDefault="00A94E00">
      <w:pPr>
        <w:spacing w:after="40"/>
      </w:pPr>
      <w:r>
        <w:t>Both implementations in the table above scale charge strictly linearly in λ (</w:t>
      </w:r>
      <w:proofErr w:type="spellStart"/>
      <w:r>
        <w:t>q_i</w:t>
      </w:r>
      <w:proofErr w:type="spellEnd"/>
      <w:r>
        <w:t xml:space="preserve">(λ) = </w:t>
      </w:r>
      <w:proofErr w:type="spellStart"/>
      <w:r>
        <w:t>λ·q_i</w:t>
      </w:r>
      <w:proofErr w:type="spellEnd"/>
      <w:r>
        <w:t xml:space="preserve"> via a native </w:t>
      </w:r>
      <w:proofErr w:type="spellStart"/>
      <w:r>
        <w:t>NonbondedForce</w:t>
      </w:r>
      <w:proofErr w:type="spellEnd"/>
      <w:r>
        <w:t xml:space="preserve"> </w:t>
      </w:r>
      <w:proofErr w:type="spellStart"/>
      <w:r>
        <w:t>ParameterOffset</w:t>
      </w:r>
      <w:proofErr w:type="spellEnd"/>
      <w:r>
        <w:t xml:space="preserve">, or the shadow route’s per-state constant-λ </w:t>
      </w:r>
      <w:proofErr w:type="spellStart"/>
      <w:r>
        <w:t>erfc</w:t>
      </w:r>
      <w:proofErr w:type="spellEnd"/>
      <w:r>
        <w:t xml:space="preserve"> CV, which the code deliberately keeps linear “to avoid introducing a λ² term”). A genuine soft-core electrostatics functional form does exist in this codebase — </w:t>
      </w:r>
      <w:proofErr w:type="spellStart"/>
      <w:r>
        <w:t>ACESoftcorePotential’s</w:t>
      </w:r>
      <w:proofErr w:type="spellEnd"/>
      <w:r>
        <w:t xml:space="preserve"> Coulomb denominator, </w:t>
      </w:r>
      <w:proofErr w:type="gramStart"/>
      <w:r>
        <w:t>sqrt(</w:t>
      </w:r>
      <w:proofErr w:type="gramEnd"/>
      <w:r>
        <w:t>r² + α_C·σ_ij²·(1−λ_</w:t>
      </w:r>
      <w:proofErr w:type="gramStart"/>
      <w:r>
        <w:t>c)^</w:t>
      </w:r>
      <w:proofErr w:type="gramEnd"/>
      <w:r>
        <w:t xml:space="preserve">m + ε) — but it is wired only into the alternate </w:t>
      </w:r>
      <w:proofErr w:type="spellStart"/>
      <w:r>
        <w:t>single_lambda</w:t>
      </w:r>
      <w:proofErr w:type="spellEnd"/>
      <w:r>
        <w:t xml:space="preserve"> / 2d_diagonal / 2d_geodesic decoupling schemes, which fold </w:t>
      </w:r>
      <w:proofErr w:type="spellStart"/>
      <w:r>
        <w:t>λ_coul</w:t>
      </w:r>
      <w:proofErr w:type="spellEnd"/>
      <w:r>
        <w:t xml:space="preserve"> and </w:t>
      </w:r>
      <w:proofErr w:type="spellStart"/>
      <w:r>
        <w:t>λ_vdW</w:t>
      </w:r>
      <w:proofErr w:type="spellEnd"/>
      <w:r>
        <w:t xml:space="preserve"> into one combined REMD path under --mode traditional. It is not reachable from the </w:t>
      </w:r>
      <w:proofErr w:type="spellStart"/>
      <w:r>
        <w:t>dual_lambda</w:t>
      </w:r>
      <w:proofErr w:type="spellEnd"/>
      <w:r>
        <w:t xml:space="preserve"> Stage 1 leg this section describes: for </w:t>
      </w:r>
      <w:proofErr w:type="spellStart"/>
      <w:r>
        <w:t>dual_lambda</w:t>
      </w:r>
      <w:proofErr w:type="spellEnd"/>
      <w:r>
        <w:t xml:space="preserve">, Stage 1 electrostatics is linear-only under both the </w:t>
      </w:r>
      <w:proofErr w:type="spellStart"/>
      <w:r>
        <w:t>pme</w:t>
      </w:r>
      <w:proofErr w:type="spellEnd"/>
      <w:r>
        <w:t xml:space="preserve"> and </w:t>
      </w:r>
      <w:proofErr w:type="spellStart"/>
      <w:r>
        <w:t>shadow_ibs</w:t>
      </w:r>
      <w:proofErr w:type="spellEnd"/>
      <w:r>
        <w:t xml:space="preserve"> implementations, with no soft-core option.</w:t>
      </w:r>
    </w:p>
    <w:p w14:paraId="791E70F1" w14:textId="77777777" w:rsidR="0032189A" w:rsidRDefault="00000000">
      <w:pPr>
        <w:pStyle w:val="31"/>
      </w:pPr>
      <w:bookmarkStart w:id="20" w:name="_Toc238120863"/>
      <w:r>
        <w:rPr>
          <w:rFonts w:ascii="Times New Roman" w:hAnsi="Times New Roman" w:cs="Times New Roman"/>
          <w:color w:val="000000"/>
        </w:rPr>
        <w:lastRenderedPageBreak/>
        <w:t>3.3.4 Stage-1 Electrostatic Treatment Routes</w:t>
      </w:r>
      <w:bookmarkEnd w:id="20"/>
    </w:p>
    <w:p w14:paraId="1FDFD6AC" w14:textId="77777777" w:rsidR="0032189A" w:rsidRDefault="00000000">
      <w:pPr>
        <w:spacing w:after="120"/>
      </w:pPr>
      <w:r>
        <w:t>Stage 1 removes ligand-environment electrostatics while retaining ligand van der Waals interactions. The alternatives below are distinct Hamiltonian routes, not corrections that may be freely stacked on one trajectory. The charge treatment, estimator identity, co-ion identity, and finite-size policy are therefore part of the stage fingerprint.</w:t>
      </w:r>
    </w:p>
    <w:p w14:paraId="5EAB3F6F" w14:textId="77777777" w:rsidR="0032189A" w:rsidRDefault="00000000">
      <w:pPr>
        <w:pStyle w:val="Stage1MethodLead"/>
        <w:keepNext/>
        <w:spacing w:before="180" w:after="60"/>
      </w:pPr>
      <w:r>
        <w:t>Native PME particle offsets with REMD and BAR/MBAR (recommended)</w:t>
      </w:r>
    </w:p>
    <w:p w14:paraId="22348F24" w14:textId="77777777" w:rsidR="0032189A" w:rsidRDefault="00000000">
      <w:pPr>
        <w:spacing w:after="120"/>
      </w:pPr>
      <w:r>
        <w:t xml:space="preserve">Ligand charges are scaled inside the native </w:t>
      </w:r>
      <w:proofErr w:type="spellStart"/>
      <w:r>
        <w:t>OpenMM</w:t>
      </w:r>
      <w:proofErr w:type="spellEnd"/>
      <w:r>
        <w:t xml:space="preserve"> </w:t>
      </w:r>
      <w:proofErr w:type="spellStart"/>
      <w:r>
        <w:t>NonbondedForce</w:t>
      </w:r>
      <w:proofErr w:type="spellEnd"/>
      <w:r>
        <w:t>. This preserves the complete real-space, reciprocal-space, Ewald self, periodic-boundary, and exception path at every state.</w:t>
      </w:r>
    </w:p>
    <w:p w14:paraId="55642447" w14:textId="77777777" w:rsidR="0032189A" w:rsidRDefault="00000000">
      <w:pPr>
        <w:keepLines/>
        <w:spacing w:before="60" w:after="120"/>
        <w:jc w:val="center"/>
      </w:pPr>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coul</m:t>
              </m:r>
            </m:sub>
          </m:sSub>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base</m:t>
              </m:r>
            </m:sub>
          </m:sSub>
          <m: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coul</m:t>
              </m:r>
            </m:sub>
          </m:sSub>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scale</m:t>
              </m:r>
            </m:sub>
          </m:sSub>
          <m:r>
            <w:rPr>
              <w:rFonts w:ascii="Cambria Math" w:hAnsi="Cambria Math"/>
            </w:rPr>
            <m:t xml:space="preserve">,   </m:t>
          </m:r>
          <m:sSub>
            <m:sSubPr>
              <m:ctrlPr>
                <w:rPr>
                  <w:rFonts w:ascii="Cambria Math" w:hAnsi="Cambria Math"/>
                </w:rPr>
              </m:ctrlPr>
            </m:sSubPr>
            <m:e>
              <m:r>
                <w:rPr>
                  <w:rFonts w:ascii="Cambria Math" w:hAnsi="Cambria Math"/>
                </w:rPr>
                <m:t>λ</m:t>
              </m:r>
            </m:e>
            <m:sub>
              <m:r>
                <m:rPr>
                  <m:sty m:val="p"/>
                </m:rPr>
                <w:rPr>
                  <w:rFonts w:ascii="Cambria Math" w:hAnsi="Cambria Math"/>
                </w:rPr>
                <m:t>coul</m:t>
              </m:r>
            </m:sub>
          </m:sSub>
          <m:r>
            <w:rPr>
              <w:rFonts w:ascii="Cambria Math" w:hAnsi="Cambria Math"/>
            </w:rPr>
            <m:t>:1→0.</m:t>
          </m:r>
        </m:oMath>
      </m:oMathPara>
    </w:p>
    <w:p w14:paraId="7DD0AD94" w14:textId="77777777" w:rsidR="0032189A" w:rsidRDefault="00000000">
      <w:pPr>
        <w:keepLines/>
        <w:spacing w:before="60" w:after="120"/>
        <w:jc w:val="center"/>
      </w:pPr>
      <m:oMathPara>
        <m:oMath>
          <m:sSub>
            <m:sSubPr>
              <m:ctrlPr>
                <w:rPr>
                  <w:rFonts w:ascii="Cambria Math" w:hAnsi="Cambria Math"/>
                </w:rPr>
              </m:ctrlPr>
            </m:sSubPr>
            <m:e>
              <m:r>
                <w:rPr>
                  <w:rFonts w:ascii="Cambria Math" w:hAnsi="Cambria Math"/>
                </w:rPr>
                <m:t>U</m:t>
              </m:r>
            </m:e>
            <m:sub>
              <m:r>
                <m:rPr>
                  <m:sty m:val="p"/>
                </m:rPr>
                <w:rPr>
                  <w:rFonts w:ascii="Cambria Math" w:hAnsi="Cambria Math"/>
                </w:rPr>
                <m:t>PME</m:t>
              </m:r>
            </m:sub>
          </m:sSub>
          <m:sSub>
            <m:sSubPr>
              <m:ctrlPr>
                <w:rPr>
                  <w:rFonts w:ascii="Cambria Math" w:hAnsi="Cambria Math"/>
                </w:rPr>
              </m:ctrlPr>
            </m:sSubPr>
            <m:e>
              <m:r>
                <w:rPr>
                  <w:rFonts w:ascii="Cambria Math" w:hAnsi="Cambria Math"/>
                </w:rPr>
                <m:t>=U</m:t>
              </m:r>
            </m:e>
            <m:sub>
              <m:r>
                <m:rPr>
                  <m:sty m:val="p"/>
                </m:rPr>
                <w:rPr>
                  <w:rFonts w:ascii="Cambria Math" w:hAnsi="Cambria Math"/>
                </w:rPr>
                <m:t>real</m:t>
              </m:r>
            </m:sub>
          </m:sSub>
          <m:sSub>
            <m:sSubPr>
              <m:ctrlPr>
                <w:rPr>
                  <w:rFonts w:ascii="Cambria Math" w:hAnsi="Cambria Math"/>
                </w:rPr>
              </m:ctrlPr>
            </m:sSubPr>
            <m:e>
              <m:r>
                <w:rPr>
                  <w:rFonts w:ascii="Cambria Math" w:hAnsi="Cambria Math"/>
                </w:rPr>
                <m:t>+U</m:t>
              </m:r>
            </m:e>
            <m:sub>
              <m:r>
                <m:rPr>
                  <m:sty m:val="p"/>
                </m:rPr>
                <w:rPr>
                  <w:rFonts w:ascii="Cambria Math" w:hAnsi="Cambria Math"/>
                </w:rPr>
                <m:t>reciprocal</m:t>
              </m:r>
            </m:sub>
          </m:sSub>
          <m:sSub>
            <m:sSubPr>
              <m:ctrlPr>
                <w:rPr>
                  <w:rFonts w:ascii="Cambria Math" w:hAnsi="Cambria Math"/>
                </w:rPr>
              </m:ctrlPr>
            </m:sSubPr>
            <m:e>
              <m:r>
                <w:rPr>
                  <w:rFonts w:ascii="Cambria Math" w:hAnsi="Cambria Math"/>
                </w:rPr>
                <m:t>+U</m:t>
              </m:r>
            </m:e>
            <m:sub>
              <m:r>
                <m:rPr>
                  <m:sty m:val="p"/>
                </m:rPr>
                <w:rPr>
                  <w:rFonts w:ascii="Cambria Math" w:hAnsi="Cambria Math"/>
                </w:rPr>
                <m:t>self</m:t>
              </m:r>
            </m:sub>
          </m:sSub>
          <m:sSub>
            <m:sSubPr>
              <m:ctrlPr>
                <w:rPr>
                  <w:rFonts w:ascii="Cambria Math" w:hAnsi="Cambria Math"/>
                </w:rPr>
              </m:ctrlPr>
            </m:sSubPr>
            <m:e>
              <m:r>
                <w:rPr>
                  <w:rFonts w:ascii="Cambria Math" w:hAnsi="Cambria Math"/>
                </w:rPr>
                <m:t>+U</m:t>
              </m:r>
            </m:e>
            <m:sub>
              <m:r>
                <m:rPr>
                  <m:sty m:val="p"/>
                </m:rPr>
                <w:rPr>
                  <w:rFonts w:ascii="Cambria Math" w:hAnsi="Cambria Math"/>
                </w:rPr>
                <m:t>exception</m:t>
              </m:r>
            </m:sub>
          </m:sSub>
          <m:r>
            <w:rPr>
              <w:rFonts w:ascii="Cambria Math" w:hAnsi="Cambria Math"/>
            </w:rPr>
            <m:t>.</m:t>
          </m:r>
        </m:oMath>
      </m:oMathPara>
    </w:p>
    <w:p w14:paraId="499FF549" w14:textId="77777777" w:rsidR="0032189A" w:rsidRDefault="00000000">
      <w:pPr>
        <w:pStyle w:val="a"/>
        <w:spacing w:after="60"/>
        <w:ind w:left="460" w:hanging="460"/>
      </w:pPr>
      <w:r>
        <w:rPr>
          <w:sz w:val="23"/>
        </w:rPr>
        <w:t xml:space="preserve">Construct one native PME Hamiltonian with </w:t>
      </w:r>
      <w:proofErr w:type="spellStart"/>
      <w:r>
        <w:rPr>
          <w:sz w:val="23"/>
        </w:rPr>
        <w:t>lambda_coul</w:t>
      </w:r>
      <w:proofErr w:type="spellEnd"/>
      <w:r>
        <w:rPr>
          <w:sz w:val="23"/>
        </w:rPr>
        <w:t xml:space="preserve"> particle and exception offsets; keep </w:t>
      </w:r>
      <w:proofErr w:type="spellStart"/>
      <w:r>
        <w:rPr>
          <w:sz w:val="23"/>
        </w:rPr>
        <w:t>lambda_vdW</w:t>
      </w:r>
      <w:proofErr w:type="spellEnd"/>
      <w:r>
        <w:rPr>
          <w:sz w:val="23"/>
        </w:rPr>
        <w:t>=1 throughout Stage 1.</w:t>
      </w:r>
    </w:p>
    <w:p w14:paraId="1891C85D" w14:textId="77777777" w:rsidR="0032189A" w:rsidRDefault="00000000">
      <w:pPr>
        <w:pStyle w:val="a"/>
        <w:spacing w:after="60"/>
        <w:ind w:left="460" w:hanging="460"/>
      </w:pPr>
      <w:r>
        <w:rPr>
          <w:sz w:val="23"/>
        </w:rPr>
        <w:t xml:space="preserve">Generate an ordered </w:t>
      </w:r>
      <w:proofErr w:type="spellStart"/>
      <w:r>
        <w:rPr>
          <w:sz w:val="23"/>
        </w:rPr>
        <w:t>lambda_coul</w:t>
      </w:r>
      <w:proofErr w:type="spellEnd"/>
      <w:r>
        <w:rPr>
          <w:sz w:val="23"/>
        </w:rPr>
        <w:t xml:space="preserve"> schedule from 1 to 0 and preserve the exact numerical values in the protocol fingerprint.</w:t>
      </w:r>
    </w:p>
    <w:p w14:paraId="2BC05F45" w14:textId="77777777" w:rsidR="0032189A" w:rsidRDefault="00000000">
      <w:pPr>
        <w:pStyle w:val="a"/>
        <w:spacing w:after="60"/>
        <w:ind w:left="460" w:hanging="460"/>
      </w:pPr>
      <w:r>
        <w:rPr>
          <w:sz w:val="23"/>
        </w:rPr>
        <w:t>Sample neighboring states with REMD; use adjacent-state BAR as the production estimator and global MBAR as an overlap and consistency diagnostic.</w:t>
      </w:r>
    </w:p>
    <w:p w14:paraId="0E13987C" w14:textId="77777777" w:rsidR="0032189A" w:rsidRDefault="00000000">
      <w:pPr>
        <w:pStyle w:val="a"/>
        <w:spacing w:after="60"/>
        <w:ind w:left="460" w:hanging="460"/>
      </w:pPr>
      <w:r>
        <w:rPr>
          <w:sz w:val="23"/>
        </w:rPr>
        <w:t xml:space="preserve">Reevaluate the full PME energy at every target state. Do not add a separate legacy C lambda-squared </w:t>
      </w:r>
      <w:proofErr w:type="spellStart"/>
      <w:r>
        <w:rPr>
          <w:sz w:val="23"/>
        </w:rPr>
        <w:t>self term</w:t>
      </w:r>
      <w:proofErr w:type="spellEnd"/>
      <w:r>
        <w:rPr>
          <w:sz w:val="23"/>
        </w:rPr>
        <w:t xml:space="preserve"> because the native PME Hamiltonian already contains it.</w:t>
      </w:r>
    </w:p>
    <w:p w14:paraId="20CD8C4A" w14:textId="77777777" w:rsidR="0032189A" w:rsidRDefault="00000000">
      <w:pPr>
        <w:pStyle w:val="Stage1MethodLead"/>
        <w:keepNext/>
        <w:spacing w:before="180" w:after="60"/>
      </w:pPr>
      <w:r>
        <w:t>Shadow-Coulomb IBS with a PME-shadow bridge (experimental; neutral only)</w:t>
      </w:r>
    </w:p>
    <w:p w14:paraId="088BB20D" w14:textId="77777777" w:rsidR="0032189A" w:rsidRDefault="00000000">
      <w:pPr>
        <w:spacing w:after="120"/>
      </w:pPr>
      <w:r>
        <w:t>The shadow route places a short-range Ewald real-space ligand-environment cross interaction inside the IBS multistate bias. Ligand-ligand and environment-environment terms remain in the common Hamiltonian.</w:t>
      </w:r>
    </w:p>
    <w:p w14:paraId="723A54EB" w14:textId="77777777" w:rsidR="0032189A" w:rsidRDefault="00000000">
      <w:pPr>
        <w:keepLines/>
        <w:spacing w:before="60" w:after="120"/>
        <w:jc w:val="center"/>
      </w:pPr>
      <m:oMathPara>
        <m:oMath>
          <m:sSub>
            <m:sSubPr>
              <m:ctrlPr>
                <w:rPr>
                  <w:rFonts w:ascii="Cambria Math" w:hAnsi="Cambria Math"/>
                </w:rPr>
              </m:ctrlPr>
            </m:sSubPr>
            <m:e>
              <m:r>
                <w:rPr>
                  <w:rFonts w:ascii="Cambria Math" w:hAnsi="Cambria Math"/>
                </w:rPr>
                <m:t>U</m:t>
              </m:r>
            </m:e>
            <m:sub>
              <m:r>
                <m:rPr>
                  <m:sty m:val="p"/>
                </m:rPr>
                <w:rPr>
                  <w:rFonts w:ascii="Cambria Math" w:hAnsi="Cambria Math"/>
                </w:rPr>
                <m:t>sh</m:t>
              </m:r>
            </m:sub>
          </m:sSub>
          <m:r>
            <w:rPr>
              <w:rFonts w:ascii="Cambria Math" w:hAnsi="Cambria Math"/>
            </w:rPr>
            <m:t>(λ</m:t>
          </m:r>
          <m:sSub>
            <m:sSubPr>
              <m:ctrlPr>
                <w:rPr>
                  <w:rFonts w:ascii="Cambria Math" w:hAnsi="Cambria Math"/>
                </w:rPr>
              </m:ctrlPr>
            </m:sSubPr>
            <m:e>
              <m:r>
                <w:rPr>
                  <w:rFonts w:ascii="Cambria Math" w:hAnsi="Cambria Math"/>
                </w:rPr>
                <m:t>)=U</m:t>
              </m:r>
            </m:e>
            <m:sub>
              <m:r>
                <m:rPr>
                  <m:sty m:val="p"/>
                </m:rPr>
                <w:rPr>
                  <w:rFonts w:ascii="Cambria Math" w:hAnsi="Cambria Math"/>
                </w:rPr>
                <m:t>common</m:t>
              </m:r>
            </m:sub>
          </m:sSub>
          <m:r>
            <w:rPr>
              <w:rFonts w:ascii="Cambria Math" w:hAnsi="Cambria Math"/>
            </w:rPr>
            <m:t>+λ</m:t>
          </m:r>
          <m:nary>
            <m:naryPr>
              <m:chr m:val="∑"/>
              <m:supHide m:val="1"/>
              <m:ctrlPr>
                <w:rPr>
                  <w:rFonts w:ascii="Cambria Math" w:hAnsi="Cambria Math"/>
                </w:rPr>
              </m:ctrlPr>
            </m:naryPr>
            <m:sub>
              <m:r>
                <w:rPr>
                  <w:rFonts w:ascii="Cambria Math" w:hAnsi="Cambria Math"/>
                </w:rPr>
                <m:t>i∈ L</m:t>
              </m:r>
            </m:sub>
            <m:sup/>
            <m:e>
              <m:nary>
                <m:naryPr>
                  <m:chr m:val="∑"/>
                  <m:supHide m:val="1"/>
                  <m:ctrlPr>
                    <w:rPr>
                      <w:rFonts w:ascii="Cambria Math" w:hAnsi="Cambria Math"/>
                    </w:rPr>
                  </m:ctrlPr>
                </m:naryPr>
                <m:sub>
                  <m:r>
                    <w:rPr>
                      <w:rFonts w:ascii="Cambria Math" w:hAnsi="Cambria Math"/>
                    </w:rPr>
                    <m:t>j∈ E</m:t>
                  </m:r>
                </m:sub>
                <m:sup/>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j</m:t>
                          </m:r>
                        </m:sub>
                      </m:sSub>
                    </m:num>
                    <m:den>
                      <m:r>
                        <w:rPr>
                          <w:rFonts w:ascii="Cambria Math" w:hAnsi="Cambria Math"/>
                        </w:rPr>
                        <m:t>4π</m:t>
                      </m:r>
                      <m:sSub>
                        <m:sSubPr>
                          <m:ctrlPr>
                            <w:rPr>
                              <w:rFonts w:ascii="Cambria Math" w:hAnsi="Cambria Math"/>
                            </w:rPr>
                          </m:ctrlPr>
                        </m:sSubPr>
                        <m:e>
                          <m:r>
                            <w:rPr>
                              <w:rFonts w:ascii="Cambria Math" w:hAnsi="Cambria Math"/>
                            </w:rPr>
                            <m:t>ϵ</m:t>
                          </m:r>
                        </m:e>
                        <m:sub>
                          <m:r>
                            <w:rPr>
                              <w:rFonts w:ascii="Cambria Math" w:hAnsi="Cambria Math"/>
                            </w:rPr>
                            <m:t>0</m:t>
                          </m:r>
                        </m:sub>
                      </m:sSub>
                    </m:den>
                  </m:f>
                </m:e>
              </m:nary>
            </m:e>
          </m:nary>
          <m:f>
            <m:fPr>
              <m:ctrlPr>
                <w:rPr>
                  <w:rFonts w:ascii="Cambria Math" w:hAnsi="Cambria Math"/>
                </w:rPr>
              </m:ctrlPr>
            </m:fPr>
            <m:num>
              <m:r>
                <m:rPr>
                  <m:nor/>
                </m:rPr>
                <m:t>erfc</m:t>
              </m:r>
              <m:r>
                <w:rPr>
                  <w:rFonts w:ascii="Cambria Math" w:hAnsi="Cambria Math"/>
                </w:rPr>
                <m:t>(α</m:t>
              </m:r>
              <m:sSub>
                <m:sSubPr>
                  <m:ctrlPr>
                    <w:rPr>
                      <w:rFonts w:ascii="Cambria Math" w:hAnsi="Cambria Math"/>
                    </w:rPr>
                  </m:ctrlPr>
                </m:sSubPr>
                <m:e>
                  <m:r>
                    <w:rPr>
                      <w:rFonts w:ascii="Cambria Math" w:hAnsi="Cambria Math"/>
                    </w:rPr>
                    <m:t xml:space="preserve"> r</m:t>
                  </m:r>
                </m:e>
                <m:sub>
                  <m:r>
                    <w:rPr>
                      <w:rFonts w:ascii="Cambria Math" w:hAnsi="Cambria Math"/>
                    </w:rPr>
                    <m:t>ij</m:t>
                  </m:r>
                </m:sub>
              </m:sSub>
              <m:r>
                <w:rPr>
                  <w:rFonts w:ascii="Cambria Math" w:hAnsi="Cambria Math"/>
                </w:rPr>
                <m:t>)</m:t>
              </m:r>
            </m:num>
            <m:den>
              <m:sSub>
                <m:sSubPr>
                  <m:ctrlPr>
                    <w:rPr>
                      <w:rFonts w:ascii="Cambria Math" w:hAnsi="Cambria Math"/>
                    </w:rPr>
                  </m:ctrlPr>
                </m:sSubPr>
                <m:e>
                  <m:r>
                    <w:rPr>
                      <w:rFonts w:ascii="Cambria Math" w:hAnsi="Cambria Math"/>
                    </w:rPr>
                    <m:t>r</m:t>
                  </m:r>
                </m:e>
                <m:sub>
                  <m:r>
                    <w:rPr>
                      <w:rFonts w:ascii="Cambria Math" w:hAnsi="Cambria Math"/>
                    </w:rPr>
                    <m:t>ij</m:t>
                  </m:r>
                </m:sub>
              </m:sSub>
            </m:den>
          </m:f>
          <m:r>
            <w:rPr>
              <w:rFonts w:ascii="Cambria Math" w:hAnsi="Cambria Math"/>
            </w:rPr>
            <m:t>.</m:t>
          </m:r>
        </m:oMath>
      </m:oMathPara>
    </w:p>
    <w:p w14:paraId="42D89E0D" w14:textId="77777777" w:rsidR="0032189A" w:rsidRDefault="00000000">
      <w:pPr>
        <w:keepLines/>
        <w:spacing w:before="60" w:after="120"/>
        <w:jc w:val="cente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IBS</m:t>
              </m:r>
            </m:sub>
          </m:sSub>
          <m:r>
            <w:rPr>
              <w:rFonts w:ascii="Cambria Math" w:hAnsi="Cambria Math"/>
            </w:rPr>
            <m:t>(x)=-</m:t>
          </m:r>
          <m:sSup>
            <m:sSupPr>
              <m:ctrlPr>
                <w:rPr>
                  <w:rFonts w:ascii="Cambria Math" w:hAnsi="Cambria Math"/>
                </w:rPr>
              </m:ctrlPr>
            </m:sSupPr>
            <m:e>
              <m:r>
                <w:rPr>
                  <w:rFonts w:ascii="Cambria Math" w:hAnsi="Cambria Math"/>
                </w:rPr>
                <m:t>β</m:t>
              </m:r>
            </m:e>
            <m:sup>
              <m:r>
                <w:rPr>
                  <w:rFonts w:ascii="Cambria Math" w:hAnsi="Cambria Math"/>
                </w:rPr>
                <m:t>-1</m:t>
              </m:r>
            </m:sup>
          </m:sSup>
          <m:r>
            <m:rPr>
              <m:nor/>
            </m:rPr>
            <m:t>ln</m:t>
          </m:r>
          <m:nary>
            <m:naryPr>
              <m:chr m:val="∑"/>
              <m:supHide m:val="1"/>
              <m:ctrlPr>
                <w:rPr>
                  <w:rFonts w:ascii="Cambria Math" w:hAnsi="Cambria Math"/>
                </w:rPr>
              </m:ctrlPr>
            </m:naryPr>
            <m:sub>
              <m:r>
                <w:rPr>
                  <w:rFonts w:ascii="Cambria Math" w:hAnsi="Cambria Math"/>
                </w:rPr>
                <m:t>k</m:t>
              </m:r>
            </m:sub>
            <m:sup/>
            <m:e>
              <m:r>
                <m:rPr>
                  <m:nor/>
                </m:rPr>
                <m:t>exp</m:t>
              </m:r>
            </m:e>
          </m:nary>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k</m:t>
              </m:r>
            </m:sub>
          </m:sSub>
          <m:sSub>
            <m:sSubPr>
              <m:ctrlPr>
                <w:rPr>
                  <w:rFonts w:ascii="Cambria Math" w:hAnsi="Cambria Math"/>
                </w:rPr>
              </m:ctrlPr>
            </m:sSubPr>
            <m:e>
              <m:r>
                <w:rPr>
                  <w:rFonts w:ascii="Cambria Math" w:hAnsi="Cambria Math"/>
                </w:rPr>
                <m:t>(x)-f</m:t>
              </m:r>
            </m:e>
            <m:sub>
              <m:r>
                <w:rPr>
                  <w:rFonts w:ascii="Cambria Math" w:hAnsi="Cambria Math"/>
                </w:rPr>
                <m:t>k</m:t>
              </m:r>
            </m:sub>
          </m:sSub>
          <m:r>
            <w:rPr>
              <w:rFonts w:ascii="Cambria Math" w:hAnsi="Cambria Math"/>
            </w:rPr>
            <m:t>]}.</m:t>
          </m:r>
        </m:oMath>
      </m:oMathPara>
    </w:p>
    <w:p w14:paraId="0B343B1B" w14:textId="77777777" w:rsidR="0032189A" w:rsidRDefault="00000000">
      <w:pPr>
        <w:spacing w:after="120"/>
      </w:pPr>
      <w:r>
        <w:t>Because the shadow interaction is not the full PME interaction, a separate bridge connects the physical full-charge PME endpoint to the full-charge shadow endpoint:</w:t>
      </w:r>
    </w:p>
    <w:p w14:paraId="6DCC413D" w14:textId="77777777" w:rsidR="0032189A" w:rsidRDefault="00000000">
      <w:pPr>
        <w:keepLines/>
        <w:spacing w:before="60" w:after="120"/>
        <w:jc w:val="center"/>
      </w:pPr>
      <m:oMathPara>
        <m:oMath>
          <m:sSub>
            <m:sSubPr>
              <m:ctrlPr>
                <w:rPr>
                  <w:rFonts w:ascii="Cambria Math" w:hAnsi="Cambria Math"/>
                </w:rPr>
              </m:ctrlPr>
            </m:sSubPr>
            <m:e>
              <m:r>
                <w:rPr>
                  <w:rFonts w:ascii="Cambria Math" w:hAnsi="Cambria Math"/>
                </w:rPr>
                <m:t>U</m:t>
              </m:r>
            </m:e>
            <m:sub>
              <m:r>
                <m:rPr>
                  <m:sty m:val="p"/>
                </m:rPr>
                <w:rPr>
                  <w:rFonts w:ascii="Cambria Math" w:hAnsi="Cambria Math"/>
                </w:rPr>
                <m:t>bridge</m:t>
              </m:r>
            </m:sub>
          </m:sSub>
          <m:sSub>
            <m:sSubPr>
              <m:ctrlPr>
                <w:rPr>
                  <w:rFonts w:ascii="Cambria Math" w:hAnsi="Cambria Math"/>
                </w:rPr>
              </m:ctrlPr>
            </m:sSubPr>
            <m:e>
              <m:r>
                <w:rPr>
                  <w:rFonts w:ascii="Cambria Math" w:hAnsi="Cambria Math"/>
                </w:rPr>
                <m:t>(s)=U</m:t>
              </m:r>
            </m:e>
            <m:sub>
              <m:r>
                <m:rPr>
                  <m:sty m:val="p"/>
                </m:rPr>
                <w:rPr>
                  <w:rFonts w:ascii="Cambria Math" w:hAnsi="Cambria Math"/>
                </w:rPr>
                <m:t>common</m:t>
              </m:r>
            </m:sub>
          </m:sSub>
          <m:sSubSup>
            <m:sSubSupPr>
              <m:ctrlPr>
                <w:rPr>
                  <w:rFonts w:ascii="Cambria Math" w:hAnsi="Cambria Math"/>
                </w:rPr>
              </m:ctrlPr>
            </m:sSubSupPr>
            <m:e>
              <m:r>
                <w:rPr>
                  <w:rFonts w:ascii="Cambria Math" w:hAnsi="Cambria Math"/>
                </w:rPr>
                <m:t>+sU</m:t>
              </m:r>
            </m:e>
            <m:sub>
              <m:r>
                <m:rPr>
                  <m:sty m:val="p"/>
                </m:rPr>
                <w:rPr>
                  <w:rFonts w:ascii="Cambria Math" w:hAnsi="Cambria Math"/>
                </w:rPr>
                <m:t>sh</m:t>
              </m:r>
            </m:sub>
            <m:sup>
              <m:r>
                <m:rPr>
                  <m:sty m:val="p"/>
                </m:rPr>
                <w:rPr>
                  <w:rFonts w:ascii="Cambria Math" w:hAnsi="Cambria Math"/>
                </w:rPr>
                <m:t>full</m:t>
              </m:r>
            </m:sup>
          </m:sSubSup>
          <m:sSubSup>
            <m:sSubSupPr>
              <m:ctrlPr>
                <w:rPr>
                  <w:rFonts w:ascii="Cambria Math" w:hAnsi="Cambria Math"/>
                </w:rPr>
              </m:ctrlPr>
            </m:sSubSupPr>
            <m:e>
              <m:r>
                <w:rPr>
                  <w:rFonts w:ascii="Cambria Math" w:hAnsi="Cambria Math"/>
                </w:rPr>
                <m:t>+(1-s)(U</m:t>
              </m:r>
            </m:e>
            <m:sub>
              <m:r>
                <m:rPr>
                  <m:sty m:val="p"/>
                </m:rPr>
                <w:rPr>
                  <w:rFonts w:ascii="Cambria Math" w:hAnsi="Cambria Math"/>
                </w:rPr>
                <m:t>PME</m:t>
              </m:r>
            </m:sub>
            <m:sup>
              <m:r>
                <m:rPr>
                  <m:sty m:val="p"/>
                </m:rPr>
                <w:rPr>
                  <w:rFonts w:ascii="Cambria Math" w:hAnsi="Cambria Math"/>
                </w:rPr>
                <m:t>full</m:t>
              </m:r>
            </m:sup>
          </m:sSubSup>
          <m:sSubSup>
            <m:sSubSupPr>
              <m:ctrlPr>
                <w:rPr>
                  <w:rFonts w:ascii="Cambria Math" w:hAnsi="Cambria Math"/>
                </w:rPr>
              </m:ctrlPr>
            </m:sSubSupPr>
            <m:e>
              <m:r>
                <w:rPr>
                  <w:rFonts w:ascii="Cambria Math" w:hAnsi="Cambria Math"/>
                </w:rPr>
                <m:t>-U</m:t>
              </m:r>
            </m:e>
            <m:sub>
              <m:r>
                <m:rPr>
                  <m:sty m:val="p"/>
                </m:rPr>
                <w:rPr>
                  <w:rFonts w:ascii="Cambria Math" w:hAnsi="Cambria Math"/>
                </w:rPr>
                <m:t>PME</m:t>
              </m:r>
            </m:sub>
            <m:sup>
              <m:r>
                <w:rPr>
                  <w:rFonts w:ascii="Cambria Math" w:hAnsi="Cambria Math"/>
                </w:rPr>
                <m:t>L</m:t>
              </m:r>
            </m:sup>
          </m:sSubSup>
          <m:sSubSup>
            <m:sSubSupPr>
              <m:ctrlPr>
                <w:rPr>
                  <w:rFonts w:ascii="Cambria Math" w:hAnsi="Cambria Math"/>
                </w:rPr>
              </m:ctrlPr>
            </m:sSubSupPr>
            <m:e>
              <m:r>
                <w:rPr>
                  <w:rFonts w:ascii="Cambria Math" w:hAnsi="Cambria Math"/>
                </w:rPr>
                <m:t>-U</m:t>
              </m:r>
            </m:e>
            <m:sub>
              <m:r>
                <m:rPr>
                  <m:sty m:val="p"/>
                </m:rPr>
                <w:rPr>
                  <w:rFonts w:ascii="Cambria Math" w:hAnsi="Cambria Math"/>
                </w:rPr>
                <m:t>PME</m:t>
              </m:r>
            </m:sub>
            <m:sup>
              <m:r>
                <w:rPr>
                  <w:rFonts w:ascii="Cambria Math" w:hAnsi="Cambria Math"/>
                </w:rPr>
                <m:t>E</m:t>
              </m:r>
            </m:sup>
          </m:sSubSup>
          <m:r>
            <w:rPr>
              <w:rFonts w:ascii="Cambria Math" w:hAnsi="Cambria Math"/>
            </w:rPr>
            <m:t>).</m:t>
          </m:r>
        </m:oMath>
      </m:oMathPara>
    </w:p>
    <w:p w14:paraId="4FEFB779" w14:textId="77777777" w:rsidR="0032189A" w:rsidRDefault="00000000">
      <w:pPr>
        <w:keepLines/>
        <w:spacing w:before="60" w:after="120"/>
        <w:jc w:val="center"/>
      </w:pPr>
      <m:oMathPara>
        <m:oMath>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decharge</m:t>
              </m:r>
            </m:sub>
          </m:sSub>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PME</m:t>
              </m:r>
              <m:r>
                <w:rPr>
                  <w:rFonts w:ascii="Cambria Math" w:hAnsi="Cambria Math"/>
                </w:rPr>
                <m:t>→</m:t>
              </m:r>
              <m:r>
                <m:rPr>
                  <m:sty m:val="p"/>
                </m:rPr>
                <w:rPr>
                  <w:rFonts w:ascii="Cambria Math" w:hAnsi="Cambria Math"/>
                </w:rPr>
                <m:t>shadow</m:t>
              </m:r>
            </m:sub>
          </m:sSub>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shadow decharge</m:t>
              </m:r>
            </m:sub>
          </m:sSub>
          <m:r>
            <w:rPr>
              <w:rFonts w:ascii="Cambria Math" w:hAnsi="Cambria Math"/>
            </w:rPr>
            <m:t>.</m:t>
          </m:r>
        </m:oMath>
      </m:oMathPara>
    </w:p>
    <w:p w14:paraId="3A5E6F9B" w14:textId="77777777" w:rsidR="0032189A" w:rsidRDefault="00000000">
      <w:pPr>
        <w:pStyle w:val="a"/>
        <w:spacing w:after="60"/>
        <w:ind w:left="460" w:hanging="460"/>
      </w:pPr>
      <w:r>
        <w:rPr>
          <w:sz w:val="23"/>
        </w:rPr>
        <w:t>Verify that the ligand net charge is zero; a charged ligand must fail closed before any shadow system is constructed.</w:t>
      </w:r>
    </w:p>
    <w:p w14:paraId="53EC4E32" w14:textId="77777777" w:rsidR="0032189A" w:rsidRDefault="00000000">
      <w:pPr>
        <w:pStyle w:val="a"/>
        <w:spacing w:after="60"/>
        <w:ind w:left="460" w:hanging="460"/>
      </w:pPr>
      <w:r>
        <w:rPr>
          <w:sz w:val="23"/>
        </w:rPr>
        <w:t>Run the PME-to-shadow bridge with conventional REMD and BAR/MBAR using a small bridge schedule s from 0 to 1.</w:t>
      </w:r>
    </w:p>
    <w:p w14:paraId="2B80B98B" w14:textId="77777777" w:rsidR="0032189A" w:rsidRDefault="00000000">
      <w:pPr>
        <w:pStyle w:val="a"/>
        <w:spacing w:after="60"/>
        <w:ind w:left="460" w:hanging="460"/>
      </w:pPr>
      <w:r>
        <w:rPr>
          <w:sz w:val="23"/>
        </w:rPr>
        <w:t xml:space="preserve">Run the shadow full-charge to shadow zero-charge leg with IBS, freeze the calibrated </w:t>
      </w:r>
      <w:proofErr w:type="spellStart"/>
      <w:r>
        <w:rPr>
          <w:sz w:val="23"/>
        </w:rPr>
        <w:t>f_k</w:t>
      </w:r>
      <w:proofErr w:type="spellEnd"/>
      <w:r>
        <w:rPr>
          <w:sz w:val="23"/>
        </w:rPr>
        <w:t xml:space="preserve"> values before production, and reconstruct every target-state energy during analysis.</w:t>
      </w:r>
    </w:p>
    <w:p w14:paraId="045ADA1F" w14:textId="77777777" w:rsidR="0032189A" w:rsidRDefault="00000000">
      <w:pPr>
        <w:pStyle w:val="a"/>
        <w:spacing w:after="60"/>
        <w:ind w:left="460" w:hanging="460"/>
      </w:pPr>
      <w:r>
        <w:rPr>
          <w:sz w:val="23"/>
        </w:rPr>
        <w:lastRenderedPageBreak/>
        <w:t xml:space="preserve">Add the bridge and shadow free </w:t>
      </w:r>
      <w:proofErr w:type="gramStart"/>
      <w:r>
        <w:rPr>
          <w:sz w:val="23"/>
        </w:rPr>
        <w:t>energies</w:t>
      </w:r>
      <w:proofErr w:type="gramEnd"/>
      <w:r>
        <w:rPr>
          <w:sz w:val="23"/>
        </w:rPr>
        <w:t>, with uncertainty propagated across the two independent legs.</w:t>
      </w:r>
    </w:p>
    <w:p w14:paraId="2C6E9BD3" w14:textId="77777777" w:rsidR="0032189A" w:rsidRDefault="00000000">
      <w:pPr>
        <w:spacing w:after="120"/>
      </w:pPr>
      <w:r>
        <w:t>Restriction. Shadow-Coulomb IBS is neutral only. For a charged ligand, its cutoff real-space CV does not represent PME reciprocal, self, neutralizing-background, or finite-size terms; the missing long-range physics cannot be repaired by the IBS bias itself.</w:t>
      </w:r>
    </w:p>
    <w:p w14:paraId="2A5CA8D9" w14:textId="77777777" w:rsidR="0032189A" w:rsidRDefault="00000000">
      <w:pPr>
        <w:pStyle w:val="Stage1MethodLead"/>
        <w:keepNext/>
        <w:spacing w:before="180" w:after="60"/>
      </w:pPr>
      <w:r>
        <w:t>Co-alchemical charge transfer (charged-ligand route)</w:t>
      </w:r>
    </w:p>
    <w:p w14:paraId="3FC65357" w14:textId="77777777" w:rsidR="0032189A" w:rsidRDefault="00000000">
      <w:pPr>
        <w:spacing w:after="120"/>
      </w:pPr>
      <w:r>
        <w:t>The ligand charge is transferred to one or more frozen same-sign co-alchemical ions in bulk solvent. The accepting ion is a predeclared alchemical identity with retained Lennard-Jones parameters, not an ion reselected independently in each replica or restart.</w:t>
      </w:r>
    </w:p>
    <w:p w14:paraId="36780786" w14:textId="77777777" w:rsidR="0032189A" w:rsidRDefault="00000000">
      <w:pPr>
        <w:keepLines/>
        <w:spacing w:before="60" w:after="120"/>
        <w:jc w:val="center"/>
      </w:pPr>
      <m:oMathPara>
        <m:oMath>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L</m:t>
              </m:r>
            </m:sup>
          </m:sSubSup>
          <m:r>
            <w:rPr>
              <w:rFonts w:ascii="Cambria Math" w:hAnsi="Cambria Math"/>
            </w:rPr>
            <m:t>(λ)=λ</m:t>
          </m:r>
          <m:sSubSup>
            <m:sSubSupPr>
              <m:ctrlPr>
                <w:rPr>
                  <w:rFonts w:ascii="Cambria Math" w:hAnsi="Cambria Math"/>
                </w:rPr>
              </m:ctrlPr>
            </m:sSubSupPr>
            <m:e>
              <m:r>
                <w:rPr>
                  <w:rFonts w:ascii="Cambria Math" w:hAnsi="Cambria Math"/>
                </w:rPr>
                <m:t xml:space="preserve"> q</m:t>
              </m:r>
            </m:e>
            <m:sub>
              <m:r>
                <w:rPr>
                  <w:rFonts w:ascii="Cambria Math" w:hAnsi="Cambria Math"/>
                </w:rPr>
                <m:t>i</m:t>
              </m:r>
            </m:sub>
            <m:sup>
              <m:r>
                <w:rPr>
                  <w:rFonts w:ascii="Cambria Math" w:hAnsi="Cambria Math"/>
                </w:rPr>
                <m:t>L,0</m:t>
              </m:r>
            </m:sup>
          </m:sSubSup>
          <m:r>
            <w:rPr>
              <w:rFonts w:ascii="Cambria Math" w:hAnsi="Cambria Math"/>
            </w:rPr>
            <m:t>,  </m:t>
          </m:r>
          <m:sSubSup>
            <m:sSubSupPr>
              <m:ctrlPr>
                <w:rPr>
                  <w:rFonts w:ascii="Cambria Math" w:hAnsi="Cambria Math"/>
                </w:rPr>
              </m:ctrlPr>
            </m:sSubSupPr>
            <m:e>
              <m:r>
                <w:rPr>
                  <w:rFonts w:ascii="Cambria Math" w:hAnsi="Cambria Math"/>
                </w:rPr>
                <m:t xml:space="preserve"> q</m:t>
              </m:r>
            </m:e>
            <m:sub>
              <m:r>
                <w:rPr>
                  <w:rFonts w:ascii="Cambria Math" w:hAnsi="Cambria Math"/>
                </w:rPr>
                <m:t>a</m:t>
              </m:r>
            </m:sub>
            <m:sup>
              <m:r>
                <w:rPr>
                  <w:rFonts w:ascii="Cambria Math" w:hAnsi="Cambria Math"/>
                </w:rPr>
                <m:t>C</m:t>
              </m:r>
            </m:sup>
          </m:sSubSup>
          <m:r>
            <w:rPr>
              <w:rFonts w:ascii="Cambria Math" w:hAnsi="Cambria Math"/>
            </w:rPr>
            <m:t>(λ)=(1-λ</m:t>
          </m:r>
          <m:sSub>
            <m:sSubPr>
              <m:ctrlPr>
                <w:rPr>
                  <w:rFonts w:ascii="Cambria Math" w:hAnsi="Cambria Math"/>
                </w:rPr>
              </m:ctrlPr>
            </m:sSubPr>
            <m:e>
              <m:r>
                <w:rPr>
                  <w:rFonts w:ascii="Cambria Math" w:hAnsi="Cambria Math"/>
                </w:rPr>
                <m:t>)w</m:t>
              </m:r>
            </m:e>
            <m:sub>
              <m:r>
                <w:rPr>
                  <w:rFonts w:ascii="Cambria Math" w:hAnsi="Cambria Math"/>
                </w:rPr>
                <m:t>a</m:t>
              </m:r>
            </m:sub>
          </m:sSub>
          <m:sSub>
            <m:sSubPr>
              <m:ctrlPr>
                <w:rPr>
                  <w:rFonts w:ascii="Cambria Math" w:hAnsi="Cambria Math"/>
                </w:rPr>
              </m:ctrlPr>
            </m:sSubPr>
            <m:e>
              <m:r>
                <w:rPr>
                  <w:rFonts w:ascii="Cambria Math" w:hAnsi="Cambria Math"/>
                </w:rPr>
                <m:t>Q</m:t>
              </m:r>
            </m:e>
            <m:sub>
              <m:r>
                <w:rPr>
                  <w:rFonts w:ascii="Cambria Math" w:hAnsi="Cambria Math"/>
                </w:rPr>
                <m:t>L</m:t>
              </m:r>
            </m:sub>
          </m:sSub>
          <m:r>
            <w:rPr>
              <w:rFonts w:ascii="Cambria Math" w:hAnsi="Cambria Math"/>
            </w:rPr>
            <m:t>,  </m:t>
          </m:r>
          <m:nary>
            <m:naryPr>
              <m:chr m:val="∑"/>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w</m:t>
                  </m:r>
                </m:e>
                <m:sub>
                  <m:r>
                    <w:rPr>
                      <w:rFonts w:ascii="Cambria Math" w:hAnsi="Cambria Math"/>
                    </w:rPr>
                    <m:t>a</m:t>
                  </m:r>
                </m:sub>
              </m:sSub>
            </m:e>
          </m:nary>
          <m:r>
            <w:rPr>
              <w:rFonts w:ascii="Cambria Math" w:hAnsi="Cambria Math"/>
            </w:rPr>
            <m:t>=1.</m:t>
          </m:r>
        </m:oMath>
      </m:oMathPara>
    </w:p>
    <w:p w14:paraId="35C56E21" w14:textId="77777777" w:rsidR="0032189A" w:rsidRDefault="00000000">
      <w:pPr>
        <w:keepLines/>
        <w:spacing w:before="60" w:after="120"/>
        <w:jc w:val="center"/>
      </w:pPr>
      <m:oMathPara>
        <m:oMath>
          <m:nary>
            <m:naryPr>
              <m:chr m:val="∑"/>
              <m:supHide m:val="1"/>
              <m:ctrlPr>
                <w:rPr>
                  <w:rFonts w:ascii="Cambria Math" w:hAnsi="Cambria Math"/>
                </w:rPr>
              </m:ctrlPr>
            </m:naryPr>
            <m:sub>
              <m:r>
                <w:rPr>
                  <w:rFonts w:ascii="Cambria Math" w:hAnsi="Cambria Math"/>
                </w:rPr>
                <m:t>i∈ L</m:t>
              </m:r>
            </m:sub>
            <m:sup/>
            <m:e>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L</m:t>
                  </m:r>
                </m:sup>
              </m:sSubSup>
            </m:e>
          </m:nary>
          <m:r>
            <w:rPr>
              <w:rFonts w:ascii="Cambria Math" w:hAnsi="Cambria Math"/>
            </w:rPr>
            <m:t>(λ)+</m:t>
          </m:r>
          <m:nary>
            <m:naryPr>
              <m:chr m:val="∑"/>
              <m:supHide m:val="1"/>
              <m:ctrlPr>
                <w:rPr>
                  <w:rFonts w:ascii="Cambria Math" w:hAnsi="Cambria Math"/>
                </w:rPr>
              </m:ctrlPr>
            </m:naryPr>
            <m:sub>
              <m:r>
                <w:rPr>
                  <w:rFonts w:ascii="Cambria Math" w:hAnsi="Cambria Math"/>
                </w:rPr>
                <m:t>a</m:t>
              </m:r>
            </m:sub>
            <m:sup/>
            <m:e>
              <m:sSubSup>
                <m:sSubSupPr>
                  <m:ctrlPr>
                    <w:rPr>
                      <w:rFonts w:ascii="Cambria Math" w:hAnsi="Cambria Math"/>
                    </w:rPr>
                  </m:ctrlPr>
                </m:sSubSupPr>
                <m:e>
                  <m:r>
                    <w:rPr>
                      <w:rFonts w:ascii="Cambria Math" w:hAnsi="Cambria Math"/>
                    </w:rPr>
                    <m:t>q</m:t>
                  </m:r>
                </m:e>
                <m:sub>
                  <m:r>
                    <w:rPr>
                      <w:rFonts w:ascii="Cambria Math" w:hAnsi="Cambria Math"/>
                    </w:rPr>
                    <m:t>a</m:t>
                  </m:r>
                </m:sub>
                <m:sup>
                  <m:r>
                    <w:rPr>
                      <w:rFonts w:ascii="Cambria Math" w:hAnsi="Cambria Math"/>
                    </w:rPr>
                    <m:t>C</m:t>
                  </m:r>
                </m:sup>
              </m:sSubSup>
            </m:e>
          </m:nary>
          <m:r>
            <w:rPr>
              <w:rFonts w:ascii="Cambria Math" w:hAnsi="Cambria Math"/>
            </w:rPr>
            <m:t>(λ</m:t>
          </m:r>
          <m:sSub>
            <m:sSubPr>
              <m:ctrlPr>
                <w:rPr>
                  <w:rFonts w:ascii="Cambria Math" w:hAnsi="Cambria Math"/>
                </w:rPr>
              </m:ctrlPr>
            </m:sSubPr>
            <m:e>
              <m:r>
                <w:rPr>
                  <w:rFonts w:ascii="Cambria Math" w:hAnsi="Cambria Math"/>
                </w:rPr>
                <m:t>)=Q</m:t>
              </m:r>
            </m:e>
            <m:sub>
              <m:r>
                <w:rPr>
                  <w:rFonts w:ascii="Cambria Math" w:hAnsi="Cambria Math"/>
                </w:rPr>
                <m:t>L</m:t>
              </m:r>
            </m:sub>
          </m:sSub>
          <m:r>
            <w:rPr>
              <w:rFonts w:ascii="Cambria Math" w:hAnsi="Cambria Math"/>
              <w:i/>
            </w:rPr>
            <m:t> </m:t>
          </m:r>
          <m:r>
            <m:rPr>
              <m:nor/>
            </m:rPr>
            <m:t xml:space="preserve">for every </m:t>
          </m:r>
          <m:r>
            <w:rPr>
              <w:rFonts w:ascii="Cambria Math" w:hAnsi="Cambria Math"/>
            </w:rPr>
            <m:t>λ.</m:t>
          </m:r>
        </m:oMath>
      </m:oMathPara>
    </w:p>
    <w:p w14:paraId="721EC8A5" w14:textId="77777777" w:rsidR="0032189A" w:rsidRDefault="00000000">
      <w:pPr>
        <w:pStyle w:val="a"/>
        <w:spacing w:after="60"/>
        <w:ind w:left="460" w:hanging="460"/>
      </w:pPr>
      <w:r>
        <w:rPr>
          <w:sz w:val="23"/>
        </w:rPr>
        <w:t>Select the co-ion identity once, record its atom index, residue identity, charge share, reference geometry, and restraint definition, and reuse that immutable specification everywhere.</w:t>
      </w:r>
    </w:p>
    <w:p w14:paraId="220447EC" w14:textId="77777777" w:rsidR="0032189A" w:rsidRDefault="00000000">
      <w:pPr>
        <w:pStyle w:val="a"/>
        <w:spacing w:after="60"/>
        <w:ind w:left="460" w:hanging="460"/>
      </w:pPr>
      <w:r>
        <w:rPr>
          <w:sz w:val="23"/>
        </w:rPr>
        <w:t>Apply the ligand and co-ion offsets in the same native PME force and verify the total charge by reading back the configured force at every lambda endpoint and representative intermediate states.</w:t>
      </w:r>
    </w:p>
    <w:p w14:paraId="1947E474" w14:textId="77777777" w:rsidR="0032189A" w:rsidRDefault="00000000">
      <w:pPr>
        <w:pStyle w:val="a"/>
        <w:spacing w:after="60"/>
        <w:ind w:left="460" w:hanging="460"/>
      </w:pPr>
      <w:r>
        <w:rPr>
          <w:sz w:val="23"/>
        </w:rPr>
        <w:t>Keep the co-ion in bulk water with a lambda-independent flat-bottom restraint and monitor ligand distance, hydration, membrane-side identity, phosphorus distance, and restraint-wall occupancy.</w:t>
      </w:r>
    </w:p>
    <w:p w14:paraId="7614070F" w14:textId="77777777" w:rsidR="0032189A" w:rsidRDefault="00000000">
      <w:pPr>
        <w:pStyle w:val="a"/>
        <w:spacing w:after="60"/>
        <w:ind w:left="460" w:hanging="460"/>
      </w:pPr>
      <w:r>
        <w:rPr>
          <w:sz w:val="23"/>
        </w:rPr>
        <w:t>Use the identical charge-transfer Hamiltonian and co-ion identity in the complex and solvent legs, including energy reevaluation, checkpoint recovery, and the Stage 1-to-2 handoff.</w:t>
      </w:r>
    </w:p>
    <w:p w14:paraId="795FD13E" w14:textId="77777777" w:rsidR="0032189A" w:rsidRDefault="00000000">
      <w:pPr>
        <w:spacing w:after="120"/>
      </w:pPr>
      <w:r>
        <w:t>Restriction. The co-alchemical route conserves the periodic-cell charge inside the Hamiltonian. A neutralizing-plasma/APBS correction must therefore not be added; doing so would correct an artifact that this route did not generate.</w:t>
      </w:r>
    </w:p>
    <w:p w14:paraId="6BEB2F08" w14:textId="77777777" w:rsidR="0032189A" w:rsidRDefault="00000000">
      <w:pPr>
        <w:pStyle w:val="Stage1MethodLead"/>
        <w:keepNext/>
        <w:spacing w:before="180" w:after="60"/>
      </w:pPr>
      <w:r>
        <w:t>Neutralizing plasma with APBS finite-size correction (independent route)</w:t>
      </w:r>
    </w:p>
    <w:p w14:paraId="38783B52" w14:textId="77777777" w:rsidR="0032189A" w:rsidRDefault="00000000">
      <w:pPr>
        <w:spacing w:after="120"/>
      </w:pPr>
      <w:r>
        <w:t>This route intentionally permits the periodic-cell net charge to change. PME supplies a uniform neutralizing background, so the simulated free energy must be supplemented by a finite-size correction calculated outside the MD Hamiltonian.</w:t>
      </w:r>
    </w:p>
    <w:p w14:paraId="7788848A" w14:textId="77777777" w:rsidR="0032189A" w:rsidRDefault="00000000">
      <w:pPr>
        <w:keepLines/>
        <w:spacing w:before="60" w:after="120"/>
        <w:jc w:val="center"/>
      </w:pPr>
      <m:oMathPara>
        <m:oMath>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physical</m:t>
              </m:r>
            </m:sub>
          </m:sSub>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PME,plasma</m:t>
              </m:r>
            </m:sub>
          </m:sSub>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FS</m:t>
              </m:r>
            </m:sub>
          </m:sSub>
          <m:r>
            <w:rPr>
              <w:rFonts w:ascii="Cambria Math" w:hAnsi="Cambria Math"/>
            </w:rPr>
            <m:t>.</m:t>
          </m:r>
        </m:oMath>
      </m:oMathPara>
    </w:p>
    <w:p w14:paraId="4B519479" w14:textId="77777777" w:rsidR="0032189A" w:rsidRDefault="00000000">
      <w:pPr>
        <w:keepLines/>
        <w:spacing w:before="60" w:after="120"/>
        <w:jc w:val="center"/>
      </w:pPr>
      <m:oMathPara>
        <m:oMath>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FS</m:t>
              </m:r>
            </m:sub>
          </m:sSub>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NET+USV</m:t>
              </m:r>
            </m:sub>
          </m:sSub>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RIP</m:t>
              </m:r>
            </m:sub>
          </m:sSub>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EMP</m:t>
              </m:r>
            </m:sub>
          </m:sSub>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DSC</m:t>
              </m:r>
            </m:sub>
          </m:sSub>
          <m:r>
            <w:rPr>
              <w:rFonts w:ascii="Cambria Math" w:hAnsi="Cambria Math"/>
            </w:rPr>
            <m:t>.</m:t>
          </m:r>
        </m:oMath>
      </m:oMathPara>
    </w:p>
    <w:p w14:paraId="13B9C6FE" w14:textId="77777777" w:rsidR="0032189A" w:rsidRDefault="00000000">
      <w:pPr>
        <w:keepLines/>
        <w:spacing w:before="60" w:after="120"/>
        <w:jc w:val="center"/>
      </w:pPr>
      <m:oMathPara>
        <m:oMath>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NET</m:t>
              </m:r>
            </m:sub>
          </m:sSub>
          <m:r>
            <w:rPr>
              <w:rFonts w:ascii="Cambria Math" w:hAnsi="Cambria Math"/>
            </w:rPr>
            <m:t>=-</m:t>
          </m:r>
          <m:f>
            <m:fPr>
              <m:ctrlPr>
                <w:rPr>
                  <w:rFonts w:ascii="Cambria Math" w:hAnsi="Cambria Math"/>
                </w:rPr>
              </m:ctrlPr>
            </m:fPr>
            <m:num>
              <m:r>
                <w:rPr>
                  <w:rFonts w:ascii="Cambria Math" w:hAnsi="Cambria Math"/>
                </w:rPr>
                <m:t>ξ</m:t>
              </m:r>
            </m:num>
            <m:den>
              <m:r>
                <w:rPr>
                  <w:rFonts w:ascii="Cambria Math" w:hAnsi="Cambria Math"/>
                </w:rPr>
                <m:t>2L</m:t>
              </m:r>
            </m:den>
          </m:f>
          <m:f>
            <m:fPr>
              <m:ctrlPr>
                <w:rPr>
                  <w:rFonts w:ascii="Cambria Math" w:hAnsi="Cambria Math"/>
                </w:rPr>
              </m:ctrlPr>
            </m:fPr>
            <m:num>
              <m:r>
                <w:rPr>
                  <w:rFonts w:ascii="Cambria Math" w:hAnsi="Cambria Math"/>
                </w:rPr>
                <m:t>1</m:t>
              </m:r>
            </m:num>
            <m:den>
              <m:r>
                <w:rPr>
                  <w:rFonts w:ascii="Cambria Math" w:hAnsi="Cambria Math"/>
                </w:rPr>
                <m:t>4π</m:t>
              </m:r>
              <m:sSub>
                <m:sSubPr>
                  <m:ctrlPr>
                    <w:rPr>
                      <w:rFonts w:ascii="Cambria Math" w:hAnsi="Cambria Math"/>
                    </w:rPr>
                  </m:ctrlPr>
                </m:sSubPr>
                <m:e>
                  <m:r>
                    <w:rPr>
                      <w:rFonts w:ascii="Cambria Math" w:hAnsi="Cambria Math"/>
                    </w:rPr>
                    <m:t>ϵ</m:t>
                  </m:r>
                </m:e>
                <m:sub>
                  <m:r>
                    <w:rPr>
                      <w:rFonts w:ascii="Cambria Math" w:hAnsi="Cambria Math"/>
                    </w:rPr>
                    <m:t>0</m:t>
                  </m:r>
                </m:sub>
              </m:sSub>
            </m:den>
          </m:f>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sSub>
            <m:sSubPr>
              <m:ctrlPr>
                <w:rPr>
                  <w:rFonts w:ascii="Cambria Math" w:hAnsi="Cambria Math"/>
                </w:rPr>
              </m:ctrlPr>
            </m:sSubPr>
            <m:e>
              <m:r>
                <w:rPr>
                  <w:rFonts w:ascii="Cambria Math" w:hAnsi="Cambria Math"/>
                </w:rPr>
                <m:t>+Q</m:t>
              </m:r>
            </m:e>
            <m:sub>
              <m:r>
                <w:rPr>
                  <w:rFonts w:ascii="Cambria Math" w:hAnsi="Cambria Math"/>
                </w:rPr>
                <m:t>L</m:t>
              </m:r>
            </m:sub>
          </m:sSub>
          <m:sSup>
            <m:sSupPr>
              <m:ctrlPr>
                <w:rPr>
                  <w:rFonts w:ascii="Cambria Math" w:hAnsi="Cambria Math"/>
                </w:rPr>
              </m:ctrlPr>
            </m:sSupPr>
            <m:e>
              <m:r>
                <w:rPr>
                  <w:rFonts w:ascii="Cambria Math" w:hAnsi="Cambria Math"/>
                </w:rPr>
                <m:t>)</m:t>
              </m:r>
            </m:e>
            <m:sup>
              <m:r>
                <w:rPr>
                  <w:rFonts w:ascii="Cambria Math" w:hAnsi="Cambria Math"/>
                </w:rPr>
                <m:t>2</m:t>
              </m:r>
            </m:sup>
          </m:sSup>
          <m:sSubSup>
            <m:sSubSupPr>
              <m:ctrlPr>
                <w:rPr>
                  <w:rFonts w:ascii="Cambria Math" w:hAnsi="Cambria Math"/>
                </w:rPr>
              </m:ctrlPr>
            </m:sSubSupPr>
            <m:e>
              <m:r>
                <w:rPr>
                  <w:rFonts w:ascii="Cambria Math" w:hAnsi="Cambria Math"/>
                </w:rPr>
                <m:t>-Q</m:t>
              </m:r>
            </m:e>
            <m:sub>
              <m:r>
                <w:rPr>
                  <w:rFonts w:ascii="Cambria Math" w:hAnsi="Cambria Math"/>
                </w:rPr>
                <m:t>R</m:t>
              </m:r>
            </m:sub>
            <m:sup>
              <m:r>
                <w:rPr>
                  <w:rFonts w:ascii="Cambria Math" w:hAnsi="Cambria Math"/>
                </w:rPr>
                <m:t>2</m:t>
              </m:r>
            </m:sup>
          </m:sSubSup>
          <m:r>
            <w:rPr>
              <w:rFonts w:ascii="Cambria Math" w:hAnsi="Cambria Math"/>
            </w:rPr>
            <m:t>],  </m:t>
          </m:r>
          <m:sSup>
            <m:sSupPr>
              <m:ctrlPr>
                <w:rPr>
                  <w:rFonts w:ascii="Cambria Math" w:hAnsi="Cambria Math"/>
                </w:rPr>
              </m:ctrlPr>
            </m:sSupPr>
            <m:e>
              <m:r>
                <w:rPr>
                  <w:rFonts w:ascii="Cambria Math" w:hAnsi="Cambria Math"/>
                </w:rPr>
                <m:t xml:space="preserve"> L=V</m:t>
              </m:r>
            </m:e>
            <m:sup>
              <m:r>
                <w:rPr>
                  <w:rFonts w:ascii="Cambria Math" w:hAnsi="Cambria Math"/>
                </w:rPr>
                <m:t>1/3</m:t>
              </m:r>
            </m:sup>
          </m:sSup>
          <m:r>
            <w:rPr>
              <w:rFonts w:ascii="Cambria Math" w:hAnsi="Cambria Math"/>
            </w:rPr>
            <m:t>.</m:t>
          </m:r>
        </m:oMath>
      </m:oMathPara>
    </w:p>
    <w:p w14:paraId="5913BA5D" w14:textId="77777777" w:rsidR="0032189A" w:rsidRDefault="00000000">
      <w:pPr>
        <w:keepLines/>
        <w:spacing w:before="60" w:after="120"/>
        <w:jc w:val="center"/>
      </w:pPr>
      <m:oMathPara>
        <m:oMath>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m:t>
          </m:r>
          <m:nary>
            <m:naryPr>
              <m:supHide m:val="1"/>
              <m:ctrlPr>
                <w:rPr>
                  <w:rFonts w:ascii="Cambria Math" w:hAnsi="Cambria Math"/>
                </w:rPr>
              </m:ctrlPr>
            </m:naryPr>
            <m:sub>
              <m:r>
                <w:rPr>
                  <w:rFonts w:ascii="Cambria Math" w:hAnsi="Cambria Math"/>
                </w:rPr>
                <m:t>V</m:t>
              </m:r>
            </m:sub>
            <m:sup/>
            <m:e>
              <m:sSub>
                <m:sSubPr>
                  <m:ctrlPr>
                    <w:rPr>
                      <w:rFonts w:ascii="Cambria Math" w:hAnsi="Cambria Math"/>
                    </w:rPr>
                  </m:ctrlPr>
                </m:sSubPr>
                <m:e>
                  <m:r>
                    <w:rPr>
                      <w:rFonts w:ascii="Cambria Math" w:hAnsi="Cambria Math"/>
                    </w:rPr>
                    <m:t>ϕ</m:t>
                  </m:r>
                </m:e>
                <m:sub>
                  <m:r>
                    <w:rPr>
                      <w:rFonts w:ascii="Cambria Math" w:hAnsi="Cambria Math"/>
                    </w:rPr>
                    <m:t>X</m:t>
                  </m:r>
                </m:sub>
              </m:sSub>
            </m:e>
          </m:nary>
          <m:r>
            <w:rPr>
              <w:rFonts w:ascii="Cambria Math" w:hAnsi="Cambria Math"/>
            </w:rPr>
            <m:t>(</m:t>
          </m:r>
          <m:r>
            <m:rPr>
              <m:sty m:val="b"/>
            </m:rPr>
            <w:rPr>
              <w:rFonts w:ascii="Cambria Math" w:hAnsi="Cambria Math"/>
            </w:rPr>
            <m:t>r</m:t>
          </m:r>
          <m:r>
            <w:rPr>
              <w:rFonts w:ascii="Cambria Math" w:hAnsi="Cambria Math"/>
            </w:rPr>
            <m:t>) d</m:t>
          </m:r>
          <m:r>
            <m:rPr>
              <m:sty m:val="b"/>
            </m:rPr>
            <w:rPr>
              <w:rFonts w:ascii="Cambria Math" w:hAnsi="Cambria Math"/>
            </w:rPr>
            <m:t>r</m:t>
          </m:r>
          <m:r>
            <w:rPr>
              <w:rFonts w:ascii="Cambria Math" w:hAnsi="Cambria Math"/>
            </w:rPr>
            <m:t>≃ V⟨</m:t>
          </m:r>
          <m:sSub>
            <m:sSubPr>
              <m:ctrlPr>
                <w:rPr>
                  <w:rFonts w:ascii="Cambria Math" w:hAnsi="Cambria Math"/>
                </w:rPr>
              </m:ctrlPr>
            </m:sSubPr>
            <m:e>
              <m:r>
                <w:rPr>
                  <w:rFonts w:ascii="Cambria Math" w:hAnsi="Cambria Math"/>
                </w:rPr>
                <m:t>ϕ</m:t>
              </m:r>
            </m:e>
            <m:sub>
              <m:r>
                <w:rPr>
                  <w:rFonts w:ascii="Cambria Math" w:hAnsi="Cambria Math"/>
                </w:rPr>
                <m:t>X</m:t>
              </m:r>
            </m:sub>
          </m:sSub>
          <m:sSub>
            <m:sSubPr>
              <m:ctrlPr>
                <w:rPr>
                  <w:rFonts w:ascii="Cambria Math" w:hAnsi="Cambria Math"/>
                </w:rPr>
              </m:ctrlPr>
            </m:sSubPr>
            <m:e>
              <m:r>
                <w:rPr>
                  <w:rFonts w:ascii="Cambria Math" w:hAnsi="Cambria Math"/>
                </w:rPr>
                <m:t>⟩</m:t>
              </m:r>
            </m:e>
            <m:sub>
              <m:r>
                <m:rPr>
                  <m:sty m:val="p"/>
                </m:rPr>
                <w:rPr>
                  <w:rFonts w:ascii="Cambria Math" w:hAnsi="Cambria Math"/>
                </w:rPr>
                <m:t>grid</m:t>
              </m:r>
            </m:sub>
          </m:sSub>
          <m:r>
            <w:rPr>
              <w:rFonts w:ascii="Cambria Math" w:hAnsi="Cambria Math"/>
            </w:rPr>
            <m:t>.</m:t>
          </m:r>
        </m:oMath>
      </m:oMathPara>
    </w:p>
    <w:p w14:paraId="64E1758C" w14:textId="77777777" w:rsidR="0032189A" w:rsidRDefault="00000000">
      <w:pPr>
        <w:pStyle w:val="a"/>
        <w:spacing w:after="60"/>
        <w:ind w:left="460" w:hanging="460"/>
      </w:pPr>
      <w:r>
        <w:rPr>
          <w:sz w:val="23"/>
        </w:rPr>
        <w:t xml:space="preserve">Confirm that the alchemical calculation </w:t>
      </w:r>
      <w:proofErr w:type="gramStart"/>
      <w:r>
        <w:rPr>
          <w:sz w:val="23"/>
        </w:rPr>
        <w:t>actually changes</w:t>
      </w:r>
      <w:proofErr w:type="gramEnd"/>
      <w:r>
        <w:rPr>
          <w:sz w:val="23"/>
        </w:rPr>
        <w:t xml:space="preserve"> the cell net charge and </w:t>
      </w:r>
      <w:proofErr w:type="gramStart"/>
      <w:r>
        <w:rPr>
          <w:sz w:val="23"/>
        </w:rPr>
        <w:t>used</w:t>
      </w:r>
      <w:proofErr w:type="gramEnd"/>
      <w:r>
        <w:rPr>
          <w:sz w:val="23"/>
        </w:rPr>
        <w:t xml:space="preserve"> the PME neutralizing-plasma convention. Neutral ligands are inapplicable.</w:t>
      </w:r>
    </w:p>
    <w:p w14:paraId="38676E0D" w14:textId="77777777" w:rsidR="0032189A" w:rsidRDefault="00000000">
      <w:pPr>
        <w:pStyle w:val="a"/>
        <w:spacing w:after="60"/>
        <w:ind w:left="460" w:hanging="460"/>
      </w:pPr>
      <w:r>
        <w:rPr>
          <w:sz w:val="23"/>
        </w:rPr>
        <w:t>Select an ensemble of representative complex snapshots rather than one arbitrary structure.</w:t>
      </w:r>
    </w:p>
    <w:p w14:paraId="72F5BBAA" w14:textId="77777777" w:rsidR="0032189A" w:rsidRDefault="00000000">
      <w:pPr>
        <w:pStyle w:val="a"/>
        <w:spacing w:after="60"/>
        <w:ind w:left="460" w:hanging="460"/>
      </w:pPr>
      <w:r>
        <w:rPr>
          <w:sz w:val="23"/>
        </w:rPr>
        <w:lastRenderedPageBreak/>
        <w:t>Generate aligned APBS heterogeneous protein/ligand and homogeneous ligand reference grids with identical box, origin, dimensions, spacing, units, and zero ionic strength for the unscreened reference calculation.</w:t>
      </w:r>
    </w:p>
    <w:p w14:paraId="582D6BE2" w14:textId="77777777" w:rsidR="0032189A" w:rsidRDefault="00000000">
      <w:pPr>
        <w:pStyle w:val="a"/>
        <w:spacing w:after="60"/>
        <w:ind w:left="460" w:hanging="460"/>
      </w:pPr>
      <w:r>
        <w:rPr>
          <w:sz w:val="23"/>
        </w:rPr>
        <w:t>For membrane systems, provide validated dielectric and fixed-charge maps that include lipid headgroup electrostatics; a dielectric slab alone is not an adequate production model.</w:t>
      </w:r>
    </w:p>
    <w:p w14:paraId="61909225" w14:textId="77777777" w:rsidR="0032189A" w:rsidRDefault="00000000">
      <w:pPr>
        <w:pStyle w:val="a"/>
        <w:spacing w:after="60"/>
        <w:ind w:left="460" w:hanging="460"/>
      </w:pPr>
      <w:r>
        <w:rPr>
          <w:sz w:val="23"/>
        </w:rPr>
        <w:t>Evaluate NET+USV, residual integrated potential, empirical finite-size, and discrete-solvent terms for each snapshot, then report the ensemble mean and conformational uncertainty.</w:t>
      </w:r>
    </w:p>
    <w:p w14:paraId="02437581" w14:textId="77777777" w:rsidR="0032189A" w:rsidRDefault="00000000">
      <w:pPr>
        <w:pStyle w:val="a"/>
        <w:spacing w:after="60"/>
        <w:ind w:left="460" w:hanging="460"/>
      </w:pPr>
      <w:r>
        <w:rPr>
          <w:sz w:val="23"/>
        </w:rPr>
        <w:t>Apply the correction exactly once with the declared complex/solvent-leg sign convention. Keep electrostatic finite-size correction separate from Lennard-Jones long-range dispersion correction.</w:t>
      </w:r>
    </w:p>
    <w:p w14:paraId="70FF8417" w14:textId="77777777" w:rsidR="0032189A" w:rsidRDefault="00000000">
      <w:pPr>
        <w:pStyle w:val="a0"/>
        <w:spacing w:after="60"/>
      </w:pPr>
      <w:r>
        <w:rPr>
          <w:sz w:val="23"/>
        </w:rPr>
        <w:t>Do not combine plasma/APBS with co-alchemical charge transfer or co-annihilation.</w:t>
      </w:r>
    </w:p>
    <w:p w14:paraId="157B6956" w14:textId="77777777" w:rsidR="0032189A" w:rsidRDefault="00000000">
      <w:pPr>
        <w:pStyle w:val="a0"/>
        <w:spacing w:after="60"/>
      </w:pPr>
      <w:r>
        <w:rPr>
          <w:sz w:val="23"/>
        </w:rPr>
        <w:t>All APBS grids must describe the same periodic cell and must pass independent grid-volume versus box-volume checks.</w:t>
      </w:r>
    </w:p>
    <w:p w14:paraId="3A84BFEA" w14:textId="77777777" w:rsidR="0032189A" w:rsidRDefault="00000000">
      <w:pPr>
        <w:pStyle w:val="a0"/>
        <w:spacing w:after="60"/>
      </w:pPr>
      <w:r>
        <w:rPr>
          <w:sz w:val="23"/>
        </w:rPr>
        <w:t xml:space="preserve">The current cubic-lattice constants are restricted to near-cubic cells. A box with </w:t>
      </w:r>
      <w:proofErr w:type="gramStart"/>
      <w:r>
        <w:rPr>
          <w:sz w:val="23"/>
        </w:rPr>
        <w:t>max(</w:t>
      </w:r>
      <w:proofErr w:type="spellStart"/>
      <w:r>
        <w:rPr>
          <w:sz w:val="23"/>
        </w:rPr>
        <w:t>Lx,Ly</w:t>
      </w:r>
      <w:proofErr w:type="gramEnd"/>
      <w:r>
        <w:rPr>
          <w:sz w:val="23"/>
        </w:rPr>
        <w:t>,Lz</w:t>
      </w:r>
      <w:proofErr w:type="spellEnd"/>
      <w:r>
        <w:rPr>
          <w:sz w:val="23"/>
        </w:rPr>
        <w:t>)/</w:t>
      </w:r>
      <w:proofErr w:type="gramStart"/>
      <w:r>
        <w:rPr>
          <w:sz w:val="23"/>
        </w:rPr>
        <w:t>min(</w:t>
      </w:r>
      <w:proofErr w:type="spellStart"/>
      <w:r>
        <w:rPr>
          <w:sz w:val="23"/>
        </w:rPr>
        <w:t>Lx,Ly</w:t>
      </w:r>
      <w:proofErr w:type="gramEnd"/>
      <w:r>
        <w:rPr>
          <w:sz w:val="23"/>
        </w:rPr>
        <w:t>,Lz</w:t>
      </w:r>
      <w:proofErr w:type="spellEnd"/>
      <w:r>
        <w:rPr>
          <w:sz w:val="23"/>
        </w:rPr>
        <w:t>)&gt;1.10 must fail closed unless an anisotropic lattice correction has been independently derived and validated.</w:t>
      </w:r>
    </w:p>
    <w:p w14:paraId="11C34C47" w14:textId="77777777" w:rsidR="0032189A" w:rsidRDefault="00000000">
      <w:pPr>
        <w:pStyle w:val="a0"/>
        <w:spacing w:after="60"/>
      </w:pPr>
      <w:r>
        <w:rPr>
          <w:sz w:val="23"/>
        </w:rPr>
        <w:t>This restriction is especially important for membrane boxes, which are commonly anisotropic; co-alchemical charge transfer is preferred for the current membrane production design.</w:t>
      </w:r>
    </w:p>
    <w:p w14:paraId="0C51F239" w14:textId="77777777" w:rsidR="0032189A" w:rsidRDefault="00000000">
      <w:pPr>
        <w:pStyle w:val="Stage1MethodLead"/>
        <w:keepNext/>
        <w:spacing w:before="180" w:after="60"/>
      </w:pPr>
      <w:r>
        <w:t>Co-annihilation (experimental control only)</w:t>
      </w:r>
    </w:p>
    <w:p w14:paraId="3EC6318D" w14:textId="77777777" w:rsidR="0032189A" w:rsidRDefault="00000000">
      <w:pPr>
        <w:spacing w:after="120"/>
      </w:pPr>
      <w:r>
        <w:t>Co-annihilation scales a charged ligand and an oppositely charged physical counterion to zero together. It preserves total cell charge but removes a real ion from the thermodynamic system rather than transferring the ligand charge into bulk solvent.</w:t>
      </w:r>
    </w:p>
    <w:p w14:paraId="5467B494" w14:textId="77777777" w:rsidR="0032189A" w:rsidRDefault="00000000">
      <w:pPr>
        <w:keepLines/>
        <w:spacing w:before="60" w:after="120"/>
        <w:jc w:val="center"/>
      </w:pPr>
      <m:oMathPara>
        <m:oMath>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L</m:t>
              </m:r>
            </m:sup>
          </m:sSubSup>
          <m:r>
            <w:rPr>
              <w:rFonts w:ascii="Cambria Math" w:hAnsi="Cambria Math"/>
            </w:rPr>
            <m:t>(λ)=λ</m:t>
          </m:r>
          <m:sSubSup>
            <m:sSubSupPr>
              <m:ctrlPr>
                <w:rPr>
                  <w:rFonts w:ascii="Cambria Math" w:hAnsi="Cambria Math"/>
                </w:rPr>
              </m:ctrlPr>
            </m:sSubSupPr>
            <m:e>
              <m:r>
                <w:rPr>
                  <w:rFonts w:ascii="Cambria Math" w:hAnsi="Cambria Math"/>
                </w:rPr>
                <m:t xml:space="preserve"> q</m:t>
              </m:r>
            </m:e>
            <m:sub>
              <m:r>
                <w:rPr>
                  <w:rFonts w:ascii="Cambria Math" w:hAnsi="Cambria Math"/>
                </w:rPr>
                <m:t>i</m:t>
              </m:r>
            </m:sub>
            <m:sup>
              <m:r>
                <w:rPr>
                  <w:rFonts w:ascii="Cambria Math" w:hAnsi="Cambria Math"/>
                </w:rPr>
                <m:t>L,0</m:t>
              </m:r>
            </m:sup>
          </m:sSubSup>
          <m:r>
            <w:rPr>
              <w:rFonts w:ascii="Cambria Math" w:hAnsi="Cambria Math"/>
            </w:rPr>
            <m:t>,  </m:t>
          </m:r>
          <m:sSup>
            <m:sSupPr>
              <m:ctrlPr>
                <w:rPr>
                  <w:rFonts w:ascii="Cambria Math" w:hAnsi="Cambria Math"/>
                </w:rPr>
              </m:ctrlPr>
            </m:sSupPr>
            <m:e>
              <m:r>
                <w:rPr>
                  <w:rFonts w:ascii="Cambria Math" w:hAnsi="Cambria Math"/>
                </w:rPr>
                <m:t xml:space="preserve"> q</m:t>
              </m:r>
            </m:e>
            <m:sup>
              <m:r>
                <w:rPr>
                  <w:rFonts w:ascii="Cambria Math" w:hAnsi="Cambria Math"/>
                </w:rPr>
                <m:t>C</m:t>
              </m:r>
            </m:sup>
          </m:sSup>
          <m:r>
            <w:rPr>
              <w:rFonts w:ascii="Cambria Math" w:hAnsi="Cambria Math"/>
            </w:rPr>
            <m:t>(λ)=λ</m:t>
          </m:r>
          <m:sSup>
            <m:sSupPr>
              <m:ctrlPr>
                <w:rPr>
                  <w:rFonts w:ascii="Cambria Math" w:hAnsi="Cambria Math"/>
                </w:rPr>
              </m:ctrlPr>
            </m:sSupPr>
            <m:e>
              <m:r>
                <w:rPr>
                  <w:rFonts w:ascii="Cambria Math" w:hAnsi="Cambria Math"/>
                </w:rPr>
                <m:t xml:space="preserve"> q</m:t>
              </m:r>
            </m:e>
            <m:sup>
              <m:r>
                <w:rPr>
                  <w:rFonts w:ascii="Cambria Math" w:hAnsi="Cambria Math"/>
                </w:rPr>
                <m:t>C,0</m:t>
              </m:r>
            </m:sup>
          </m:sSup>
          <m:r>
            <w:rPr>
              <w:rFonts w:ascii="Cambria Math" w:hAnsi="Cambria Math"/>
            </w:rPr>
            <m:t>,  </m:t>
          </m:r>
          <m:sSub>
            <m:sSubPr>
              <m:ctrlPr>
                <w:rPr>
                  <w:rFonts w:ascii="Cambria Math" w:hAnsi="Cambria Math"/>
                </w:rPr>
              </m:ctrlPr>
            </m:sSubPr>
            <m:e>
              <m:r>
                <w:rPr>
                  <w:rFonts w:ascii="Cambria Math" w:hAnsi="Cambria Math"/>
                </w:rPr>
                <m:t xml:space="preserve"> Q</m:t>
              </m:r>
            </m:e>
            <m:sub>
              <m:r>
                <w:rPr>
                  <w:rFonts w:ascii="Cambria Math" w:hAnsi="Cambria Math"/>
                </w:rPr>
                <m:t>L</m:t>
              </m:r>
            </m:sub>
          </m:sSub>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=0.</m:t>
          </m:r>
        </m:oMath>
      </m:oMathPara>
    </w:p>
    <w:p w14:paraId="2987811C" w14:textId="77777777" w:rsidR="0032189A" w:rsidRDefault="00000000">
      <w:pPr>
        <w:spacing w:after="120"/>
      </w:pPr>
      <w:r>
        <w:t xml:space="preserve">Its result may depend on counterion identity, hydration, localization, restraint work, membrane leaflet electrostatics, ion partitioning, and lipid-headgroup binding. These contributions need not </w:t>
      </w:r>
      <w:proofErr w:type="gramStart"/>
      <w:r>
        <w:t>cancel</w:t>
      </w:r>
      <w:proofErr w:type="gramEnd"/>
      <w:r>
        <w:t xml:space="preserve"> between complex and solvent legs. Co-annihilation is therefore retained only as a method-control calculation and is disabled for membrane production.</w:t>
      </w:r>
    </w:p>
    <w:p w14:paraId="13EB572D" w14:textId="77777777" w:rsidR="0032189A" w:rsidRDefault="00000000">
      <w:pPr>
        <w:pStyle w:val="Stage1MethodLead"/>
        <w:keepNext/>
        <w:spacing w:before="180" w:after="60"/>
      </w:pPr>
      <w:r>
        <w:t>Route-selection invariants</w:t>
      </w:r>
    </w:p>
    <w:p w14:paraId="467C1BCF" w14:textId="77777777" w:rsidR="0032189A" w:rsidRDefault="00000000">
      <w:pPr>
        <w:keepLines/>
        <w:spacing w:before="60" w:after="120"/>
        <w:jc w:val="center"/>
      </w:pPr>
      <m:oMathPara>
        <m:oMath>
          <m:r>
            <m:rPr>
              <m:sty m:val="p"/>
            </m:rPr>
            <w:rPr>
              <w:rFonts w:ascii="Cambria Math" w:hAnsi="Cambria Math"/>
            </w:rPr>
            <m:t>co-alchemical transfer</m:t>
          </m:r>
          <m:r>
            <w:rPr>
              <w:rFonts w:ascii="Cambria Math" w:hAnsi="Cambria Math"/>
            </w:rPr>
            <m:t>∩</m:t>
          </m:r>
          <m:r>
            <m:rPr>
              <m:sty m:val="p"/>
            </m:rPr>
            <w:rPr>
              <w:rFonts w:ascii="Cambria Math" w:hAnsi="Cambria Math"/>
            </w:rPr>
            <m:t>plasma/APBS</m:t>
          </m:r>
          <m:r>
            <w:rPr>
              <w:rFonts w:ascii="Cambria Math" w:hAnsi="Cambria Math"/>
            </w:rPr>
            <m:t>=∅,  </m:t>
          </m:r>
          <m:sSub>
            <m:sSubPr>
              <m:ctrlPr>
                <w:rPr>
                  <w:rFonts w:ascii="Cambria Math" w:hAnsi="Cambria Math"/>
                </w:rPr>
              </m:ctrlPr>
            </m:sSubPr>
            <m:e>
              <m:r>
                <w:rPr>
                  <w:rFonts w:ascii="Cambria Math" w:hAnsi="Cambria Math"/>
                </w:rPr>
                <m:t xml:space="preserve"> Q</m:t>
              </m:r>
            </m:e>
            <m:sub>
              <m:r>
                <w:rPr>
                  <w:rFonts w:ascii="Cambria Math" w:hAnsi="Cambria Math"/>
                </w:rPr>
                <m:t>L</m:t>
              </m:r>
            </m:sub>
          </m:sSub>
          <m:r>
            <w:rPr>
              <w:rFonts w:ascii="Cambria Math" w:hAnsi="Cambria Math"/>
            </w:rPr>
            <m:t>≠0⇒</m:t>
          </m:r>
          <m:r>
            <m:rPr>
              <m:sty m:val="p"/>
            </m:rPr>
            <w:rPr>
              <w:rFonts w:ascii="Cambria Math" w:hAnsi="Cambria Math"/>
            </w:rPr>
            <m:t>Shadow-Coulomb IBS rejected</m:t>
          </m:r>
          <m:r>
            <w:rPr>
              <w:rFonts w:ascii="Cambria Math" w:hAnsi="Cambria Math"/>
            </w:rPr>
            <m:t>.</m:t>
          </m:r>
        </m:oMath>
      </m:oMathPara>
    </w:p>
    <w:p w14:paraId="2243B276" w14:textId="77777777" w:rsidR="0032189A" w:rsidRDefault="00000000">
      <w:pPr>
        <w:spacing w:after="120"/>
      </w:pPr>
      <w:r>
        <w:t>The recommended production decision is native PME offsets for neutral ligands and co-alchemical charge transfer for charged ligands, particularly in membrane systems. Shadow-Coulomb IBS, plasma/APBS, and co-annihilation remain explicitly identified alternatives with their own evidence and restrictions.</w:t>
      </w:r>
    </w:p>
    <w:p w14:paraId="79934F64" w14:textId="77777777" w:rsidR="00A94E00" w:rsidRDefault="00000000">
      <w:pPr>
        <w:pStyle w:val="31"/>
      </w:pPr>
      <w:bookmarkStart w:id="21" w:name="_Toc238120864"/>
      <w:r>
        <w:rPr>
          <w:rFonts w:ascii="Times New Roman" w:hAnsi="Times New Roman" w:cs="Times New Roman"/>
          <w:color w:val="000000"/>
        </w:rPr>
        <w:t>3.3.5 Immutable Stage 1→2 Handoff</w:t>
      </w:r>
      <w:bookmarkEnd w:id="21"/>
    </w:p>
    <w:p w14:paraId="2359B647" w14:textId="77777777" w:rsidR="00A94E00" w:rsidRDefault="00000000">
      <w:r>
        <w:t xml:space="preserve">The Stage-2 handoff has a design target and a current production reality that must be read separately. The design target — baking the </w:t>
      </w:r>
      <w:proofErr w:type="spellStart"/>
      <w:r>
        <w:t>λ_coul</w:t>
      </w:r>
      <w:proofErr w:type="spellEnd"/>
      <w:r>
        <w:t xml:space="preserve">=0 endpoint into a fixed </w:t>
      </w:r>
      <w:proofErr w:type="spellStart"/>
      <w:r>
        <w:t>OpenMM</w:t>
      </w:r>
      <w:proofErr w:type="spellEnd"/>
      <w:r>
        <w:t xml:space="preserve"> System so Stage 2 cannot inherit a parameterized PME identity — is implemented and versioned, but today it is only exercised by the experimental co-alchemical charge-transfer route. The qualified production route (neutral ligand) does not bake or hash-fingerprint a frozen Stage-1 output object at all.</w:t>
      </w:r>
    </w:p>
    <w:p w14:paraId="4AFB79E8" w14:textId="77777777" w:rsidR="0032189A" w:rsidRDefault="00000000">
      <w:pPr>
        <w:spacing w:after="120"/>
      </w:pPr>
      <w:r>
        <w:lastRenderedPageBreak/>
        <w:t xml:space="preserve">For that qualified production route, Stage 2 instead independently zeroes the ligand’s charge and </w:t>
      </w:r>
      <w:proofErr w:type="spellStart"/>
      <w:r>
        <w:t>vdW</w:t>
      </w:r>
      <w:proofErr w:type="spellEnd"/>
      <w:r>
        <w:t xml:space="preserve"> parameters in its own copy of the System and asserts, from scratch, that the resulting net ligand charge is within 0.01 e of zero and that no nonzero </w:t>
      </w:r>
      <w:proofErr w:type="spellStart"/>
      <w:r>
        <w:t>λ_coul</w:t>
      </w:r>
      <w:proofErr w:type="spellEnd"/>
      <w:r>
        <w:t xml:space="preserve"> was passed into the IBS </w:t>
      </w:r>
      <w:proofErr w:type="spellStart"/>
      <w:r>
        <w:t>CustomNonbondedForce</w:t>
      </w:r>
      <w:proofErr w:type="spellEnd"/>
      <w:r>
        <w:t xml:space="preserve"> path — a topology-level sanity check on Stage 2’s own construction, not a comparison against Stage 1’s actual final state.</w:t>
      </w:r>
    </w:p>
    <w:p w14:paraId="43B27A84" w14:textId="77777777" w:rsidR="00A94E00" w:rsidRDefault="00000000">
      <w:r>
        <w:t>Any change in the upstream structure, charge policy, ion selection, force layout, or protocol fingerprint invalidates the handoff cache. Resume is fail-closed: a downstream stage is not skipped merely because an output file exists.</w:t>
      </w:r>
    </w:p>
    <w:p w14:paraId="3112E0B0" w14:textId="77777777" w:rsidR="00A94E00" w:rsidRDefault="00000000">
      <w:pPr>
        <w:pStyle w:val="21"/>
      </w:pPr>
      <w:bookmarkStart w:id="22" w:name="_Toc238120865"/>
      <w:r>
        <w:t>3.4 Stage 2: ACE Softcore, Path v21, and IBS v29</w:t>
      </w:r>
      <w:bookmarkEnd w:id="22"/>
    </w:p>
    <w:p w14:paraId="3C428566" w14:textId="77777777" w:rsidR="00A94E00" w:rsidRDefault="00000000">
      <w:pPr>
        <w:pStyle w:val="31"/>
      </w:pPr>
      <w:bookmarkStart w:id="23" w:name="_Toc238120866"/>
      <w:r>
        <w:t>3.4.1 Physical Step Contract</w:t>
      </w:r>
      <w:bookmarkEnd w:id="23"/>
    </w:p>
    <w:tbl>
      <w:tblPr>
        <w:tblStyle w:val="-11"/>
        <w:tblW w:w="0" w:type="auto"/>
        <w:jc w:val="center"/>
        <w:tblLook w:val="04A0" w:firstRow="1" w:lastRow="0" w:firstColumn="1" w:lastColumn="0" w:noHBand="0" w:noVBand="1"/>
      </w:tblPr>
      <w:tblGrid>
        <w:gridCol w:w="4873"/>
        <w:gridCol w:w="4873"/>
      </w:tblGrid>
      <w:tr w:rsidR="00A94E00" w14:paraId="1D8D7D56"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873" w:type="dxa"/>
            <w:shd w:val="clear" w:color="auto" w:fill="F2F2F2"/>
          </w:tcPr>
          <w:p w14:paraId="5F045C24" w14:textId="77777777" w:rsidR="00A94E00" w:rsidRDefault="00000000">
            <w:pPr>
              <w:spacing w:after="40"/>
            </w:pPr>
            <w:r>
              <w:rPr>
                <w:sz w:val="19"/>
              </w:rPr>
              <w:t>Dimension</w:t>
            </w:r>
          </w:p>
        </w:tc>
        <w:tc>
          <w:tcPr>
            <w:tcW w:w="4873" w:type="dxa"/>
            <w:shd w:val="clear" w:color="auto" w:fill="F2F2F2"/>
          </w:tcPr>
          <w:p w14:paraId="454FB2DC"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Stage 2 content</w:t>
            </w:r>
          </w:p>
        </w:tc>
      </w:tr>
      <w:tr w:rsidR="00A94E00" w14:paraId="5D9C92AA"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580E16CB" w14:textId="77777777" w:rsidR="00A94E00" w:rsidRDefault="00000000">
            <w:pPr>
              <w:spacing w:after="40"/>
            </w:pPr>
            <w:r>
              <w:rPr>
                <w:sz w:val="19"/>
              </w:rPr>
              <w:t>Objective</w:t>
            </w:r>
          </w:p>
        </w:tc>
        <w:tc>
          <w:tcPr>
            <w:tcW w:w="4873" w:type="dxa"/>
          </w:tcPr>
          <w:p w14:paraId="2F8D5FAF"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 xml:space="preserve">Smoothly change ligand–environment </w:t>
            </w:r>
            <w:proofErr w:type="spellStart"/>
            <w:r>
              <w:rPr>
                <w:sz w:val="19"/>
              </w:rPr>
              <w:t>vdW</w:t>
            </w:r>
            <w:proofErr w:type="spellEnd"/>
            <w:r>
              <w:rPr>
                <w:sz w:val="19"/>
              </w:rPr>
              <w:t xml:space="preserve"> from 1 to 0 in the static-neutral system</w:t>
            </w:r>
          </w:p>
        </w:tc>
      </w:tr>
      <w:tr w:rsidR="00A94E00" w14:paraId="4C355188"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5AB378A5" w14:textId="77777777" w:rsidR="00A94E00" w:rsidRDefault="00000000">
            <w:pPr>
              <w:spacing w:after="40"/>
            </w:pPr>
            <w:r>
              <w:rPr>
                <w:sz w:val="19"/>
              </w:rPr>
              <w:t>Input</w:t>
            </w:r>
          </w:p>
        </w:tc>
        <w:tc>
          <w:tcPr>
            <w:tcW w:w="4873" w:type="dxa"/>
          </w:tcPr>
          <w:p w14:paraId="32283992"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Stage-1 static-neutral handoff, path v21, window partition, IBS protocol fingerprint</w:t>
            </w:r>
          </w:p>
        </w:tc>
      </w:tr>
      <w:tr w:rsidR="00A94E00" w14:paraId="1D5850E0"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3485B0CA" w14:textId="77777777" w:rsidR="00A94E00" w:rsidRDefault="00000000">
            <w:pPr>
              <w:spacing w:after="40"/>
            </w:pPr>
            <w:r>
              <w:rPr>
                <w:sz w:val="19"/>
              </w:rPr>
              <w:t>Hamiltonian change</w:t>
            </w:r>
          </w:p>
        </w:tc>
        <w:tc>
          <w:tcPr>
            <w:tcW w:w="4873" w:type="dxa"/>
          </w:tcPr>
          <w:p w14:paraId="07DBFBD2"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 xml:space="preserve">ACE softcore </w:t>
            </w:r>
            <w:proofErr w:type="spellStart"/>
            <w:r>
              <w:rPr>
                <w:sz w:val="19"/>
              </w:rPr>
              <w:t>λ_vdW</w:t>
            </w:r>
            <w:proofErr w:type="spellEnd"/>
            <w:r>
              <w:rPr>
                <w:sz w:val="19"/>
              </w:rPr>
              <w:t>: 1→0; IBS/WCA enter only under their own ledger identities</w:t>
            </w:r>
          </w:p>
        </w:tc>
      </w:tr>
      <w:tr w:rsidR="00A94E00" w14:paraId="3C02C6AA"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602373F2" w14:textId="77777777" w:rsidR="00A94E00" w:rsidRDefault="00000000">
            <w:pPr>
              <w:spacing w:after="40"/>
            </w:pPr>
            <w:r>
              <w:rPr>
                <w:sz w:val="19"/>
              </w:rPr>
              <w:t>Sampling</w:t>
            </w:r>
          </w:p>
        </w:tc>
        <w:tc>
          <w:tcPr>
            <w:tcW w:w="4873" w:type="dxa"/>
          </w:tcPr>
          <w:p w14:paraId="4B23EB32"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 xml:space="preserve">Local IBS mixture; </w:t>
            </w:r>
            <w:proofErr w:type="spellStart"/>
            <w:r>
              <w:rPr>
                <w:sz w:val="19"/>
              </w:rPr>
              <w:t>learning→freeze→fixed-bias</w:t>
            </w:r>
            <w:proofErr w:type="spellEnd"/>
            <w:r>
              <w:rPr>
                <w:sz w:val="19"/>
              </w:rPr>
              <w:t xml:space="preserve"> </w:t>
            </w:r>
            <w:proofErr w:type="spellStart"/>
            <w:r>
              <w:rPr>
                <w:sz w:val="19"/>
              </w:rPr>
              <w:t>validation→immutable</w:t>
            </w:r>
            <w:proofErr w:type="spellEnd"/>
            <w:r>
              <w:rPr>
                <w:sz w:val="19"/>
              </w:rPr>
              <w:t xml:space="preserve"> production</w:t>
            </w:r>
          </w:p>
        </w:tc>
      </w:tr>
      <w:tr w:rsidR="00A94E00" w14:paraId="34541100"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518C3801" w14:textId="77777777" w:rsidR="00A94E00" w:rsidRDefault="00000000">
            <w:pPr>
              <w:spacing w:after="40"/>
            </w:pPr>
            <w:r>
              <w:rPr>
                <w:sz w:val="19"/>
              </w:rPr>
              <w:t>Output</w:t>
            </w:r>
          </w:p>
        </w:tc>
        <w:tc>
          <w:tcPr>
            <w:tcW w:w="4873" w:type="dxa"/>
          </w:tcPr>
          <w:p w14:paraId="0B4D6CD0"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 xml:space="preserve">Target/bias/base histories, frozen </w:t>
            </w:r>
            <w:proofErr w:type="spellStart"/>
            <w:r>
              <w:rPr>
                <w:sz w:val="19"/>
              </w:rPr>
              <w:t>f_k</w:t>
            </w:r>
            <w:proofErr w:type="spellEnd"/>
            <w:r>
              <w:rPr>
                <w:sz w:val="19"/>
              </w:rPr>
              <w:t xml:space="preserve"> hash, checkpoint, provenance</w:t>
            </w:r>
          </w:p>
        </w:tc>
      </w:tr>
      <w:tr w:rsidR="00A94E00" w14:paraId="183D97A1"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181CF1A3" w14:textId="77777777" w:rsidR="00A94E00" w:rsidRDefault="00000000">
            <w:pPr>
              <w:spacing w:after="40"/>
            </w:pPr>
            <w:r>
              <w:rPr>
                <w:sz w:val="19"/>
              </w:rPr>
              <w:t>Main risk</w:t>
            </w:r>
          </w:p>
        </w:tc>
        <w:tc>
          <w:tcPr>
            <w:tcW w:w="4873" w:type="dxa"/>
          </w:tcPr>
          <w:p w14:paraId="296EBC61"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 xml:space="preserve">Endpoint singularity, poor overlap, wrong mixture identity, production-time </w:t>
            </w:r>
            <w:proofErr w:type="spellStart"/>
            <w:r>
              <w:rPr>
                <w:sz w:val="19"/>
              </w:rPr>
              <w:t>f_k</w:t>
            </w:r>
            <w:proofErr w:type="spellEnd"/>
            <w:r>
              <w:rPr>
                <w:sz w:val="19"/>
              </w:rPr>
              <w:t xml:space="preserve"> updates, duplicate edge accounting</w:t>
            </w:r>
          </w:p>
        </w:tc>
      </w:tr>
      <w:tr w:rsidR="00A94E00" w14:paraId="35573787"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0DEEAC6B" w14:textId="77777777" w:rsidR="00A94E00" w:rsidRDefault="00000000">
            <w:pPr>
              <w:spacing w:after="40"/>
            </w:pPr>
            <w:proofErr w:type="gramStart"/>
            <w:r>
              <w:rPr>
                <w:sz w:val="19"/>
              </w:rPr>
              <w:t>Current status</w:t>
            </w:r>
            <w:proofErr w:type="gramEnd"/>
          </w:p>
        </w:tc>
        <w:tc>
          <w:tcPr>
            <w:tcW w:w="4873" w:type="dxa"/>
          </w:tcPr>
          <w:p w14:paraId="18594FCD"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v21/v29 production baseline; independent repeats and total uncertainty still open</w:t>
            </w:r>
          </w:p>
        </w:tc>
      </w:tr>
    </w:tbl>
    <w:p w14:paraId="6DF9F787" w14:textId="77777777" w:rsidR="00A94E00" w:rsidRDefault="00A94E00">
      <w:pPr>
        <w:spacing w:after="40"/>
      </w:pPr>
    </w:p>
    <w:p w14:paraId="2999ECCE" w14:textId="77777777" w:rsidR="00A94E00" w:rsidRDefault="00000000">
      <w:r>
        <w:t>Stage 2 begins from the static-neutral endpoint of Stage 1. The current ACE settings use α_LJ=0.5, α_Coul=0.2 for the present ligand size regime, the dimensionless_sigma_scaled_v2 convention, and a 1.0 nm ACE cutoff with switching disabled by default.</w:t>
      </w:r>
    </w:p>
    <w:p w14:paraId="111E70EF" w14:textId="77777777" w:rsidR="00A94E00" w:rsidRDefault="00000000">
      <w:r>
        <w:t xml:space="preserve">The Stage-2 trajectory is generated by an IBS mixture rather than by one physical target state. Analysis must therefore reconstruct the actual mixture together with every target state, frozen </w:t>
      </w:r>
      <w:proofErr w:type="spellStart"/>
      <w:r>
        <w:t>f_k</w:t>
      </w:r>
      <w:proofErr w:type="spellEnd"/>
      <w:r>
        <w:t>, WCA sampling bias, and LRC; a single-state BAR/TI number cannot replace this mixture-aware estimator.</w:t>
      </w:r>
    </w:p>
    <w:p w14:paraId="57DF28FC" w14:textId="77777777" w:rsidR="00A94E00" w:rsidRDefault="00000000">
      <w:pPr>
        <w:pStyle w:val="31"/>
      </w:pPr>
      <w:bookmarkStart w:id="24" w:name="_Toc238120867"/>
      <w:r>
        <w:t>3.4.2 Project-Specific ACE-Like Softcore Hamiltonian</w:t>
      </w:r>
      <w:bookmarkEnd w:id="24"/>
    </w:p>
    <w:p w14:paraId="2734332D" w14:textId="77777777" w:rsidR="00A94E00" w:rsidRDefault="00000000">
      <w:proofErr w:type="spellStart"/>
      <w:r>
        <w:rPr>
          <w:i/>
        </w:rPr>
        <w:t>σ_ij</w:t>
      </w:r>
      <w:proofErr w:type="spellEnd"/>
      <w:r>
        <w:rPr>
          <w:i/>
        </w:rPr>
        <w:t xml:space="preserve"> = (</w:t>
      </w:r>
      <w:proofErr w:type="spellStart"/>
      <w:r>
        <w:rPr>
          <w:i/>
        </w:rPr>
        <w:t>σ_i</w:t>
      </w:r>
      <w:proofErr w:type="spellEnd"/>
      <w:r>
        <w:rPr>
          <w:i/>
        </w:rPr>
        <w:t xml:space="preserve"> + </w:t>
      </w:r>
      <w:proofErr w:type="spellStart"/>
      <w:r>
        <w:rPr>
          <w:i/>
        </w:rPr>
        <w:t>σ_j</w:t>
      </w:r>
      <w:proofErr w:type="spellEnd"/>
      <w:r>
        <w:rPr>
          <w:i/>
        </w:rPr>
        <w:t>)/</w:t>
      </w:r>
      <w:proofErr w:type="gramStart"/>
      <w:r>
        <w:rPr>
          <w:i/>
        </w:rPr>
        <w:t xml:space="preserve">2,   </w:t>
      </w:r>
      <w:proofErr w:type="gramEnd"/>
      <w:r>
        <w:rPr>
          <w:i/>
        </w:rPr>
        <w:t xml:space="preserve"> </w:t>
      </w:r>
      <w:proofErr w:type="spellStart"/>
      <w:r>
        <w:rPr>
          <w:i/>
        </w:rPr>
        <w:t>ε_ij</w:t>
      </w:r>
      <w:proofErr w:type="spellEnd"/>
      <w:r>
        <w:rPr>
          <w:i/>
        </w:rPr>
        <w:t xml:space="preserve"> = </w:t>
      </w:r>
      <w:proofErr w:type="gramStart"/>
      <w:r>
        <w:rPr>
          <w:i/>
        </w:rPr>
        <w:t>√(</w:t>
      </w:r>
      <w:proofErr w:type="spellStart"/>
      <w:proofErr w:type="gramEnd"/>
      <w:r>
        <w:rPr>
          <w:i/>
        </w:rPr>
        <w:t>ε_i</w:t>
      </w:r>
      <w:proofErr w:type="spellEnd"/>
      <w:r>
        <w:rPr>
          <w:i/>
        </w:rPr>
        <w:t xml:space="preserve"> </w:t>
      </w:r>
      <w:proofErr w:type="spellStart"/>
      <w:r>
        <w:rPr>
          <w:i/>
        </w:rPr>
        <w:t>ε_j</w:t>
      </w:r>
      <w:proofErr w:type="spellEnd"/>
      <w:r>
        <w:rPr>
          <w:i/>
        </w:rPr>
        <w:t>)</w:t>
      </w:r>
    </w:p>
    <w:p w14:paraId="189C00D8" w14:textId="77777777" w:rsidR="00A94E00" w:rsidRDefault="00000000">
      <w:r>
        <w:rPr>
          <w:i/>
        </w:rPr>
        <w:t>D_</w:t>
      </w:r>
      <w:proofErr w:type="gramStart"/>
      <w:r>
        <w:rPr>
          <w:i/>
        </w:rPr>
        <w:t>6,ij</w:t>
      </w:r>
      <w:proofErr w:type="gramEnd"/>
      <w:r>
        <w:rPr>
          <w:i/>
        </w:rPr>
        <w:t xml:space="preserve"> = </w:t>
      </w:r>
      <w:proofErr w:type="gramStart"/>
      <w:r>
        <w:rPr>
          <w:i/>
        </w:rPr>
        <w:t>max[</w:t>
      </w:r>
      <w:proofErr w:type="gramEnd"/>
      <w:r>
        <w:rPr>
          <w:i/>
        </w:rPr>
        <w:t xml:space="preserve">r⁶ + α_LJ </w:t>
      </w:r>
      <w:proofErr w:type="spellStart"/>
      <w:r>
        <w:rPr>
          <w:i/>
        </w:rPr>
        <w:t>σ_ij</w:t>
      </w:r>
      <w:proofErr w:type="spellEnd"/>
      <w:r>
        <w:rPr>
          <w:i/>
        </w:rPr>
        <w:t>⁶(1−λ_</w:t>
      </w:r>
      <w:proofErr w:type="gramStart"/>
      <w:r>
        <w:rPr>
          <w:i/>
        </w:rPr>
        <w:t>v)^</w:t>
      </w:r>
      <w:proofErr w:type="gramEnd"/>
      <w:r>
        <w:rPr>
          <w:i/>
        </w:rPr>
        <w:t>{</w:t>
      </w:r>
      <w:proofErr w:type="spellStart"/>
      <w:r>
        <w:rPr>
          <w:i/>
        </w:rPr>
        <w:t>m_LJ</w:t>
      </w:r>
      <w:proofErr w:type="spellEnd"/>
      <w:r>
        <w:rPr>
          <w:i/>
        </w:rPr>
        <w:t>}, 10⁻⁶]</w:t>
      </w:r>
    </w:p>
    <w:p w14:paraId="33D91A7D" w14:textId="77777777" w:rsidR="00A94E00" w:rsidRDefault="00000000">
      <w:r>
        <w:rPr>
          <w:i/>
        </w:rPr>
        <w:t>D_</w:t>
      </w:r>
      <w:proofErr w:type="gramStart"/>
      <w:r>
        <w:rPr>
          <w:i/>
        </w:rPr>
        <w:t>2,ij</w:t>
      </w:r>
      <w:proofErr w:type="gramEnd"/>
      <w:r>
        <w:rPr>
          <w:i/>
        </w:rPr>
        <w:t xml:space="preserve"> = </w:t>
      </w:r>
      <w:proofErr w:type="gramStart"/>
      <w:r>
        <w:rPr>
          <w:i/>
        </w:rPr>
        <w:t>max[</w:t>
      </w:r>
      <w:proofErr w:type="gramEnd"/>
      <w:r>
        <w:rPr>
          <w:i/>
        </w:rPr>
        <w:t>r² + α_C σ_ij²(1−λ_</w:t>
      </w:r>
      <w:proofErr w:type="gramStart"/>
      <w:r>
        <w:rPr>
          <w:i/>
        </w:rPr>
        <w:t>c)^</w:t>
      </w:r>
      <w:proofErr w:type="gramEnd"/>
      <w:r>
        <w:rPr>
          <w:i/>
        </w:rPr>
        <w:t>{</w:t>
      </w:r>
      <w:proofErr w:type="spellStart"/>
      <w:r>
        <w:rPr>
          <w:i/>
        </w:rPr>
        <w:t>m_C</w:t>
      </w:r>
      <w:proofErr w:type="spellEnd"/>
      <w:r>
        <w:rPr>
          <w:i/>
        </w:rPr>
        <w:t>}, 10⁻⁶]</w:t>
      </w:r>
    </w:p>
    <w:p w14:paraId="2AD9F3D8" w14:textId="77777777" w:rsidR="00A94E00" w:rsidRDefault="00000000">
      <w:proofErr w:type="spellStart"/>
      <w:r>
        <w:rPr>
          <w:i/>
        </w:rPr>
        <w:t>U_ij^ACE</w:t>
      </w:r>
      <w:proofErr w:type="spellEnd"/>
      <w:r>
        <w:rPr>
          <w:i/>
        </w:rPr>
        <w:t xml:space="preserve"> = </w:t>
      </w:r>
      <w:proofErr w:type="spellStart"/>
      <w:r>
        <w:rPr>
          <w:i/>
        </w:rPr>
        <w:t>λ_v</w:t>
      </w:r>
      <w:proofErr w:type="spellEnd"/>
      <w:r>
        <w:rPr>
          <w:i/>
        </w:rPr>
        <w:t>^{</w:t>
      </w:r>
      <w:proofErr w:type="spellStart"/>
      <w:r>
        <w:rPr>
          <w:i/>
        </w:rPr>
        <w:t>n_LJ</w:t>
      </w:r>
      <w:proofErr w:type="spellEnd"/>
      <w:r>
        <w:rPr>
          <w:i/>
        </w:rPr>
        <w:t>} 4ε_</w:t>
      </w:r>
      <w:proofErr w:type="gramStart"/>
      <w:r>
        <w:rPr>
          <w:i/>
        </w:rPr>
        <w:t>ij(</w:t>
      </w:r>
      <w:proofErr w:type="gramEnd"/>
      <w:r>
        <w:rPr>
          <w:i/>
        </w:rPr>
        <w:t>σ_ij¹²/D_</w:t>
      </w:r>
      <w:proofErr w:type="gramStart"/>
      <w:r>
        <w:rPr>
          <w:i/>
        </w:rPr>
        <w:t>6,ij</w:t>
      </w:r>
      <w:proofErr w:type="gramEnd"/>
      <w:r>
        <w:rPr>
          <w:i/>
        </w:rPr>
        <w:t xml:space="preserve">² − </w:t>
      </w:r>
      <w:proofErr w:type="spellStart"/>
      <w:r>
        <w:rPr>
          <w:i/>
        </w:rPr>
        <w:t>σ_ij</w:t>
      </w:r>
      <w:proofErr w:type="spellEnd"/>
      <w:r>
        <w:rPr>
          <w:i/>
        </w:rPr>
        <w:t>⁶/D_</w:t>
      </w:r>
      <w:proofErr w:type="gramStart"/>
      <w:r>
        <w:rPr>
          <w:i/>
        </w:rPr>
        <w:t>6,ij</w:t>
      </w:r>
      <w:proofErr w:type="gramEnd"/>
      <w:r>
        <w:rPr>
          <w:i/>
        </w:rPr>
        <w:t xml:space="preserve">) + </w:t>
      </w:r>
      <w:proofErr w:type="spellStart"/>
      <w:r>
        <w:rPr>
          <w:i/>
        </w:rPr>
        <w:t>λ_c</w:t>
      </w:r>
      <w:proofErr w:type="spellEnd"/>
      <w:r>
        <w:rPr>
          <w:i/>
        </w:rPr>
        <w:t>^{</w:t>
      </w:r>
      <w:proofErr w:type="spellStart"/>
      <w:r>
        <w:rPr>
          <w:i/>
        </w:rPr>
        <w:t>n_C</w:t>
      </w:r>
      <w:proofErr w:type="spellEnd"/>
      <w:r>
        <w:rPr>
          <w:i/>
        </w:rPr>
        <w:t xml:space="preserve">} 138.935456 </w:t>
      </w:r>
      <w:proofErr w:type="spellStart"/>
      <w:r>
        <w:rPr>
          <w:i/>
        </w:rPr>
        <w:t>q_iq_j</w:t>
      </w:r>
      <w:proofErr w:type="spellEnd"/>
      <w:r>
        <w:rPr>
          <w:i/>
        </w:rPr>
        <w:t>/√D_</w:t>
      </w:r>
      <w:proofErr w:type="gramStart"/>
      <w:r>
        <w:rPr>
          <w:i/>
        </w:rPr>
        <w:t>2,ij</w:t>
      </w:r>
      <w:proofErr w:type="gramEnd"/>
    </w:p>
    <w:p w14:paraId="066C756C" w14:textId="77777777" w:rsidR="00A94E00" w:rsidRDefault="00000000">
      <w:r>
        <w:lastRenderedPageBreak/>
        <w:t>The current defaults are α_LJ=0.5 with (</w:t>
      </w:r>
      <w:proofErr w:type="spellStart"/>
      <w:r>
        <w:t>m_</w:t>
      </w:r>
      <w:proofErr w:type="gramStart"/>
      <w:r>
        <w:t>LJ,n</w:t>
      </w:r>
      <w:proofErr w:type="gramEnd"/>
      <w:r>
        <w:t>_</w:t>
      </w:r>
      <w:proofErr w:type="gramStart"/>
      <w:r>
        <w:t>LJ</w:t>
      </w:r>
      <w:proofErr w:type="spellEnd"/>
      <w:r>
        <w:t>)=</w:t>
      </w:r>
      <w:proofErr w:type="gramEnd"/>
      <w:r>
        <w:t>(2,2), and (</w:t>
      </w:r>
      <w:proofErr w:type="spellStart"/>
      <w:r>
        <w:t>m_</w:t>
      </w:r>
      <w:proofErr w:type="gramStart"/>
      <w:r>
        <w:t>C,n</w:t>
      </w:r>
      <w:proofErr w:type="gramEnd"/>
      <w:r>
        <w:t>_</w:t>
      </w:r>
      <w:proofErr w:type="gramStart"/>
      <w:r>
        <w:t>C</w:t>
      </w:r>
      <w:proofErr w:type="spellEnd"/>
      <w:r>
        <w:t>)=</w:t>
      </w:r>
      <w:proofErr w:type="gramEnd"/>
      <w:r>
        <w:t xml:space="preserve">(1,1). Stage 2 enforces </w:t>
      </w:r>
      <w:proofErr w:type="spellStart"/>
      <w:r>
        <w:t>λ_c</w:t>
      </w:r>
      <w:proofErr w:type="spellEnd"/>
      <w:r>
        <w:t xml:space="preserve">=0, so only the </w:t>
      </w:r>
      <w:proofErr w:type="spellStart"/>
      <w:r>
        <w:t>vdW</w:t>
      </w:r>
      <w:proofErr w:type="spellEnd"/>
      <w:r>
        <w:t xml:space="preserve"> branch is active after PME </w:t>
      </w:r>
      <w:proofErr w:type="spellStart"/>
      <w:r>
        <w:t>decharging</w:t>
      </w:r>
      <w:proofErr w:type="spellEnd"/>
      <w:r>
        <w:t xml:space="preserve">. At </w:t>
      </w:r>
      <w:proofErr w:type="spellStart"/>
      <w:r>
        <w:t>λ_v</w:t>
      </w:r>
      <w:proofErr w:type="spellEnd"/>
      <w:r>
        <w:t xml:space="preserve">=1 the interaction reduces to ordinary 12–6 LJ; at </w:t>
      </w:r>
      <w:proofErr w:type="spellStart"/>
      <w:r>
        <w:t>λ_v</w:t>
      </w:r>
      <w:proofErr w:type="spellEnd"/>
      <w:r>
        <w:t>=0 the ligand–environment ACE interaction is zero, while ligand intramolecular interactions are retained separately.</w:t>
      </w:r>
    </w:p>
    <w:p w14:paraId="09E15C72" w14:textId="77777777" w:rsidR="00A94E00" w:rsidRDefault="00000000">
      <w:r>
        <w:t>This is the project-specific dimensionless_sigma_scaled_v2 convention. The alpha parameters are dimensionless and scale pair-specific σ powers; it must not be conflated with legacy softcore formulas that treat alpha as an absolute nm⁶/nm² quantity.</w:t>
      </w:r>
    </w:p>
    <w:p w14:paraId="25A43B56" w14:textId="77777777" w:rsidR="00A94E00" w:rsidRDefault="00000000">
      <w:proofErr w:type="spellStart"/>
      <w:r>
        <w:rPr>
          <w:i/>
        </w:rPr>
        <w:t>U_k^target</w:t>
      </w:r>
      <w:proofErr w:type="spellEnd"/>
      <w:r>
        <w:rPr>
          <w:i/>
        </w:rPr>
        <w:t xml:space="preserve">(x) = </w:t>
      </w:r>
      <w:proofErr w:type="spellStart"/>
      <w:r>
        <w:rPr>
          <w:i/>
        </w:rPr>
        <w:t>U_base</w:t>
      </w:r>
      <w:proofErr w:type="spellEnd"/>
      <w:r>
        <w:rPr>
          <w:i/>
        </w:rPr>
        <w:t xml:space="preserve">(x) + </w:t>
      </w:r>
      <w:proofErr w:type="spellStart"/>
      <w:r>
        <w:rPr>
          <w:i/>
        </w:rPr>
        <w:t>U_</w:t>
      </w:r>
      <w:proofErr w:type="gramStart"/>
      <w:r>
        <w:rPr>
          <w:i/>
        </w:rPr>
        <w:t>ACE,k</w:t>
      </w:r>
      <w:proofErr w:type="spellEnd"/>
      <w:proofErr w:type="gramEnd"/>
      <w:r>
        <w:rPr>
          <w:i/>
        </w:rPr>
        <w:t xml:space="preserve">(x) + </w:t>
      </w:r>
      <w:proofErr w:type="spellStart"/>
      <w:r>
        <w:rPr>
          <w:i/>
        </w:rPr>
        <w:t>U_</w:t>
      </w:r>
      <w:proofErr w:type="gramStart"/>
      <w:r>
        <w:rPr>
          <w:i/>
        </w:rPr>
        <w:t>LRC,k</w:t>
      </w:r>
      <w:proofErr w:type="spellEnd"/>
      <w:proofErr w:type="gramEnd"/>
      <w:r>
        <w:rPr>
          <w:i/>
        </w:rPr>
        <w:t>(x)</w:t>
      </w:r>
    </w:p>
    <w:p w14:paraId="28851561" w14:textId="77777777" w:rsidR="00A94E00" w:rsidRDefault="00000000">
      <w:proofErr w:type="spellStart"/>
      <w:r>
        <w:rPr>
          <w:i/>
        </w:rPr>
        <w:t>U_sample</w:t>
      </w:r>
      <w:proofErr w:type="spellEnd"/>
      <w:r>
        <w:rPr>
          <w:i/>
        </w:rPr>
        <w:t xml:space="preserve">(x) = </w:t>
      </w:r>
      <w:proofErr w:type="spellStart"/>
      <w:r>
        <w:rPr>
          <w:i/>
        </w:rPr>
        <w:t>U_base</w:t>
      </w:r>
      <w:proofErr w:type="spellEnd"/>
      <w:r>
        <w:rPr>
          <w:i/>
        </w:rPr>
        <w:t xml:space="preserve">(x) + </w:t>
      </w:r>
      <w:proofErr w:type="spellStart"/>
      <w:r>
        <w:rPr>
          <w:i/>
        </w:rPr>
        <w:t>U_bias</w:t>
      </w:r>
      <w:proofErr w:type="spellEnd"/>
      <w:r>
        <w:rPr>
          <w:i/>
        </w:rPr>
        <w:t>(x) + U_WCA(x)</w:t>
      </w:r>
    </w:p>
    <w:p w14:paraId="1491FA7D" w14:textId="77777777" w:rsidR="00A94E00" w:rsidRDefault="00000000">
      <w:r>
        <w:t>IBS and WCA change the sampled distribution, not the physical target Hamiltonian. They are recorded in the sampling ledger and removed by reweighting; LRC belongs to the target ledger.</w:t>
      </w:r>
    </w:p>
    <w:p w14:paraId="3F43557E" w14:textId="77777777" w:rsidR="00A94E00" w:rsidRDefault="00000000">
      <w:pPr>
        <w:pStyle w:val="31"/>
      </w:pPr>
      <w:bookmarkStart w:id="25" w:name="_Toc238120868"/>
      <w:r>
        <w:t>3.4.3 Decoupling and Path-Construction Branches</w:t>
      </w:r>
      <w:bookmarkEnd w:id="25"/>
    </w:p>
    <w:tbl>
      <w:tblPr>
        <w:tblStyle w:val="-11"/>
        <w:tblW w:w="0" w:type="auto"/>
        <w:jc w:val="center"/>
        <w:tblLook w:val="04A0" w:firstRow="1" w:lastRow="0" w:firstColumn="1" w:lastColumn="0" w:noHBand="0" w:noVBand="1"/>
      </w:tblPr>
      <w:tblGrid>
        <w:gridCol w:w="3249"/>
        <w:gridCol w:w="3249"/>
        <w:gridCol w:w="3249"/>
      </w:tblGrid>
      <w:tr w:rsidR="00A94E00" w14:paraId="49FEF792"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14:paraId="15339293" w14:textId="77777777" w:rsidR="00A94E00" w:rsidRDefault="00000000">
            <w:pPr>
              <w:spacing w:after="40"/>
            </w:pPr>
            <w:r>
              <w:rPr>
                <w:sz w:val="19"/>
              </w:rPr>
              <w:t>Branch</w:t>
            </w:r>
          </w:p>
        </w:tc>
        <w:tc>
          <w:tcPr>
            <w:tcW w:w="3249" w:type="dxa"/>
            <w:shd w:val="clear" w:color="auto" w:fill="F2F2F2"/>
          </w:tcPr>
          <w:p w14:paraId="768AD609"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Description</w:t>
            </w:r>
          </w:p>
        </w:tc>
        <w:tc>
          <w:tcPr>
            <w:tcW w:w="3249" w:type="dxa"/>
            <w:shd w:val="clear" w:color="auto" w:fill="F2F2F2"/>
          </w:tcPr>
          <w:p w14:paraId="4741FFCB"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Status</w:t>
            </w:r>
          </w:p>
        </w:tc>
      </w:tr>
      <w:tr w:rsidR="00A94E00" w14:paraId="346CCCF5"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56C7A4C" w14:textId="77777777" w:rsidR="00A94E00" w:rsidRDefault="00000000">
            <w:pPr>
              <w:spacing w:after="40"/>
            </w:pPr>
            <w:proofErr w:type="spellStart"/>
            <w:r>
              <w:rPr>
                <w:sz w:val="19"/>
              </w:rPr>
              <w:t>dual_lambda</w:t>
            </w:r>
            <w:proofErr w:type="spellEnd"/>
          </w:p>
        </w:tc>
        <w:tc>
          <w:tcPr>
            <w:tcW w:w="3249" w:type="dxa"/>
          </w:tcPr>
          <w:p w14:paraId="3D9CA2C8"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 xml:space="preserve">Independent Coulomb </w:t>
            </w:r>
            <w:proofErr w:type="spellStart"/>
            <w:r>
              <w:rPr>
                <w:sz w:val="19"/>
              </w:rPr>
              <w:t>decharging</w:t>
            </w:r>
            <w:proofErr w:type="spellEnd"/>
            <w:r>
              <w:rPr>
                <w:sz w:val="19"/>
              </w:rPr>
              <w:t xml:space="preserve"> followed by </w:t>
            </w:r>
            <w:proofErr w:type="spellStart"/>
            <w:r>
              <w:rPr>
                <w:sz w:val="19"/>
              </w:rPr>
              <w:t>vdW</w:t>
            </w:r>
            <w:proofErr w:type="spellEnd"/>
            <w:r>
              <w:rPr>
                <w:sz w:val="19"/>
              </w:rPr>
              <w:t xml:space="preserve"> vanishing</w:t>
            </w:r>
          </w:p>
        </w:tc>
        <w:tc>
          <w:tcPr>
            <w:tcW w:w="3249" w:type="dxa"/>
          </w:tcPr>
          <w:p w14:paraId="3D1D9F15"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proofErr w:type="gramStart"/>
            <w:r>
              <w:rPr>
                <w:sz w:val="19"/>
              </w:rPr>
              <w:t>Current</w:t>
            </w:r>
            <w:proofErr w:type="gramEnd"/>
            <w:r>
              <w:rPr>
                <w:sz w:val="19"/>
              </w:rPr>
              <w:t xml:space="preserve"> recommended route</w:t>
            </w:r>
          </w:p>
        </w:tc>
      </w:tr>
      <w:tr w:rsidR="00A94E00" w14:paraId="1A532254"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4CFFB529" w14:textId="77777777" w:rsidR="00A94E00" w:rsidRDefault="00000000">
            <w:pPr>
              <w:spacing w:after="40"/>
            </w:pPr>
            <w:proofErr w:type="spellStart"/>
            <w:r>
              <w:rPr>
                <w:sz w:val="19"/>
              </w:rPr>
              <w:t>single_lambda</w:t>
            </w:r>
            <w:proofErr w:type="spellEnd"/>
          </w:p>
        </w:tc>
        <w:tc>
          <w:tcPr>
            <w:tcW w:w="3249" w:type="dxa"/>
          </w:tcPr>
          <w:p w14:paraId="08D5BDCA"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One λ controls Coulomb/</w:t>
            </w:r>
            <w:proofErr w:type="spellStart"/>
            <w:r>
              <w:rPr>
                <w:sz w:val="19"/>
              </w:rPr>
              <w:t>vdW</w:t>
            </w:r>
            <w:proofErr w:type="spellEnd"/>
            <w:r>
              <w:rPr>
                <w:sz w:val="19"/>
              </w:rPr>
              <w:t xml:space="preserve"> together or follows a fixed Beutler path</w:t>
            </w:r>
          </w:p>
        </w:tc>
        <w:tc>
          <w:tcPr>
            <w:tcW w:w="3249" w:type="dxa"/>
          </w:tcPr>
          <w:p w14:paraId="0ADEA456"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Control/legacy route</w:t>
            </w:r>
          </w:p>
        </w:tc>
      </w:tr>
      <w:tr w:rsidR="00A94E00" w14:paraId="210C1498"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258B501" w14:textId="77777777" w:rsidR="00A94E00" w:rsidRDefault="00000000">
            <w:pPr>
              <w:spacing w:after="40"/>
            </w:pPr>
            <w:r>
              <w:rPr>
                <w:sz w:val="19"/>
              </w:rPr>
              <w:t>2d_diagonal</w:t>
            </w:r>
          </w:p>
        </w:tc>
        <w:tc>
          <w:tcPr>
            <w:tcW w:w="3249" w:type="dxa"/>
          </w:tcPr>
          <w:p w14:paraId="20249B97"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Preset one-dimensional sequence in the (</w:t>
            </w:r>
            <w:proofErr w:type="spellStart"/>
            <w:r>
              <w:rPr>
                <w:sz w:val="19"/>
              </w:rPr>
              <w:t>λ_coul</w:t>
            </w:r>
            <w:proofErr w:type="spellEnd"/>
            <w:r>
              <w:rPr>
                <w:sz w:val="19"/>
              </w:rPr>
              <w:t xml:space="preserve">, </w:t>
            </w:r>
            <w:proofErr w:type="spellStart"/>
            <w:r>
              <w:rPr>
                <w:sz w:val="19"/>
              </w:rPr>
              <w:t>λ_vdw</w:t>
            </w:r>
            <w:proofErr w:type="spellEnd"/>
            <w:r>
              <w:rPr>
                <w:sz w:val="19"/>
              </w:rPr>
              <w:t>) plane</w:t>
            </w:r>
          </w:p>
        </w:tc>
        <w:tc>
          <w:tcPr>
            <w:tcW w:w="3249" w:type="dxa"/>
          </w:tcPr>
          <w:p w14:paraId="3771BA7D"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Partially implemented comparison</w:t>
            </w:r>
          </w:p>
        </w:tc>
      </w:tr>
      <w:tr w:rsidR="00A94E00" w14:paraId="14999F12"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677ED41F" w14:textId="77777777" w:rsidR="00A94E00" w:rsidRDefault="00000000">
            <w:pPr>
              <w:spacing w:after="40"/>
            </w:pPr>
            <w:r>
              <w:rPr>
                <w:sz w:val="19"/>
              </w:rPr>
              <w:t>2d_geodesic</w:t>
            </w:r>
          </w:p>
        </w:tc>
        <w:tc>
          <w:tcPr>
            <w:tcW w:w="3249" w:type="dxa"/>
          </w:tcPr>
          <w:p w14:paraId="079C9F5A"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Pilot 2D metric followed by monotonic geodesic/Dijkstra selection</w:t>
            </w:r>
          </w:p>
        </w:tc>
        <w:tc>
          <w:tcPr>
            <w:tcW w:w="3249" w:type="dxa"/>
          </w:tcPr>
          <w:p w14:paraId="1E99FD5D"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Experimental; higher pilot/provenance cost</w:t>
            </w:r>
          </w:p>
        </w:tc>
      </w:tr>
    </w:tbl>
    <w:p w14:paraId="6478378D" w14:textId="77777777" w:rsidR="00A94E00" w:rsidRDefault="00A94E00">
      <w:pPr>
        <w:spacing w:after="40"/>
      </w:pPr>
    </w:p>
    <w:p w14:paraId="2A25FC47" w14:textId="77777777" w:rsidR="0032189A" w:rsidRDefault="00000000">
      <w:pPr>
        <w:spacing w:after="120"/>
      </w:pPr>
      <w:r>
        <w:t>Path construction determines how states are placed in the (</w:t>
      </w:r>
      <w:proofErr w:type="spellStart"/>
      <w:r>
        <w:t>lambda_coul</w:t>
      </w:r>
      <w:proofErr w:type="spellEnd"/>
      <w:r>
        <w:t xml:space="preserve">, </w:t>
      </w:r>
      <w:proofErr w:type="spellStart"/>
      <w:r>
        <w:t>lambda_vdW</w:t>
      </w:r>
      <w:proofErr w:type="spellEnd"/>
      <w:r>
        <w:t>) plane. It is independent of charge treatment and sampling engine: choosing co-alchemical transfer, for example, does not by itself choose dual-lambda, single-lambda, diagonal, or geodesic path construction.</w:t>
      </w:r>
    </w:p>
    <w:p w14:paraId="0E4BEDC3" w14:textId="77777777" w:rsidR="0032189A" w:rsidRDefault="00000000">
      <w:pPr>
        <w:keepLines/>
        <w:spacing w:before="60" w:after="120"/>
        <w:jc w:val="center"/>
      </w:pPr>
      <m:oMathPara>
        <m:oMath>
          <m:r>
            <m:rPr>
              <m:sty m:val="p"/>
            </m:rPr>
            <w:rPr>
              <w:rFonts w:ascii="Cambria Math" w:hAnsi="Cambria Math"/>
            </w:rPr>
            <m:t>dual lambda:</m:t>
          </m:r>
          <m:r>
            <w:rPr>
              <w:rFonts w:ascii="Cambria Math" w:hAnsi="Cambria Math"/>
              <w:i/>
            </w:rPr>
            <m:t> </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v</m:t>
              </m:r>
            </m:sub>
          </m:sSub>
          <m:r>
            <w:rPr>
              <w:rFonts w:ascii="Cambria Math" w:hAnsi="Cambria Math"/>
            </w:rPr>
            <m:t>):(1,1)→(0,1)→(0,0).</m:t>
          </m:r>
        </m:oMath>
      </m:oMathPara>
    </w:p>
    <w:tbl>
      <w:tblPr>
        <w:tblStyle w:val="-11"/>
        <w:tblW w:w="9360" w:type="dxa"/>
        <w:tblLayout w:type="fixed"/>
        <w:tblLook w:val="04A0" w:firstRow="1" w:lastRow="0" w:firstColumn="1" w:lastColumn="0" w:noHBand="0" w:noVBand="1"/>
      </w:tblPr>
      <w:tblGrid>
        <w:gridCol w:w="1500"/>
        <w:gridCol w:w="2200"/>
        <w:gridCol w:w="3500"/>
        <w:gridCol w:w="2160"/>
      </w:tblGrid>
      <w:tr w:rsidR="0032189A" w14:paraId="6A569EC8" w14:textId="77777777" w:rsidTr="0032189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dxa"/>
            <w:shd w:val="clear" w:color="auto" w:fill="F2F2F2"/>
            <w:vAlign w:val="center"/>
          </w:tcPr>
          <w:p w14:paraId="11ED0DA3" w14:textId="77777777" w:rsidR="0032189A" w:rsidRDefault="00000000">
            <w:r>
              <w:rPr>
                <w:sz w:val="20"/>
              </w:rPr>
              <w:t>Branch</w:t>
            </w:r>
          </w:p>
        </w:tc>
        <w:tc>
          <w:tcPr>
            <w:tcW w:w="2200" w:type="dxa"/>
            <w:shd w:val="clear" w:color="auto" w:fill="F2F2F2"/>
            <w:vAlign w:val="center"/>
          </w:tcPr>
          <w:p w14:paraId="4E30D7BE" w14:textId="77777777" w:rsidR="0032189A" w:rsidRDefault="00000000">
            <w:pPr>
              <w:cnfStyle w:val="100000000000" w:firstRow="1" w:lastRow="0" w:firstColumn="0" w:lastColumn="0" w:oddVBand="0" w:evenVBand="0" w:oddHBand="0" w:evenHBand="0" w:firstRowFirstColumn="0" w:firstRowLastColumn="0" w:lastRowFirstColumn="0" w:lastRowLastColumn="0"/>
            </w:pPr>
            <w:r>
              <w:rPr>
                <w:sz w:val="20"/>
              </w:rPr>
              <w:t>Path definition</w:t>
            </w:r>
          </w:p>
        </w:tc>
        <w:tc>
          <w:tcPr>
            <w:tcW w:w="3500" w:type="dxa"/>
            <w:shd w:val="clear" w:color="auto" w:fill="F2F2F2"/>
            <w:vAlign w:val="center"/>
          </w:tcPr>
          <w:p w14:paraId="42D17056" w14:textId="77777777" w:rsidR="0032189A" w:rsidRDefault="00000000">
            <w:pPr>
              <w:cnfStyle w:val="100000000000" w:firstRow="1" w:lastRow="0" w:firstColumn="0" w:lastColumn="0" w:oddVBand="0" w:evenVBand="0" w:oddHBand="0" w:evenHBand="0" w:firstRowFirstColumn="0" w:firstRowLastColumn="0" w:lastRowFirstColumn="0" w:lastRowLastColumn="0"/>
            </w:pPr>
            <w:r>
              <w:rPr>
                <w:sz w:val="20"/>
              </w:rPr>
              <w:t>Purpose / advantage</w:t>
            </w:r>
          </w:p>
        </w:tc>
        <w:tc>
          <w:tcPr>
            <w:tcW w:w="2160" w:type="dxa"/>
            <w:shd w:val="clear" w:color="auto" w:fill="F2F2F2"/>
            <w:vAlign w:val="center"/>
          </w:tcPr>
          <w:p w14:paraId="77CF64B0" w14:textId="77777777" w:rsidR="0032189A" w:rsidRDefault="00000000">
            <w:pPr>
              <w:cnfStyle w:val="100000000000" w:firstRow="1" w:lastRow="0" w:firstColumn="0" w:lastColumn="0" w:oddVBand="0" w:evenVBand="0" w:oddHBand="0" w:evenHBand="0" w:firstRowFirstColumn="0" w:firstRowLastColumn="0" w:lastRowFirstColumn="0" w:lastRowLastColumn="0"/>
            </w:pPr>
            <w:r>
              <w:rPr>
                <w:sz w:val="20"/>
              </w:rPr>
              <w:t>Current boundary</w:t>
            </w:r>
          </w:p>
        </w:tc>
      </w:tr>
      <w:tr w:rsidR="0032189A" w14:paraId="03CC5CBE" w14:textId="77777777" w:rsidTr="0032189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18165FC3" w14:textId="77777777" w:rsidR="0032189A" w:rsidRDefault="00000000">
            <w:proofErr w:type="spellStart"/>
            <w:r>
              <w:rPr>
                <w:sz w:val="19"/>
              </w:rPr>
              <w:t>dual_lambda</w:t>
            </w:r>
            <w:proofErr w:type="spellEnd"/>
          </w:p>
        </w:tc>
        <w:tc>
          <w:tcPr>
            <w:tcW w:w="2200" w:type="dxa"/>
          </w:tcPr>
          <w:p w14:paraId="2D646E0B" w14:textId="77777777" w:rsidR="0032189A" w:rsidRDefault="00000000">
            <w:pPr>
              <w:cnfStyle w:val="000000100000" w:firstRow="0" w:lastRow="0" w:firstColumn="0" w:lastColumn="0" w:oddVBand="0" w:evenVBand="0" w:oddHBand="1" w:evenHBand="0" w:firstRowFirstColumn="0" w:firstRowLastColumn="0" w:lastRowFirstColumn="0" w:lastRowLastColumn="0"/>
            </w:pPr>
            <w:r>
              <w:rPr>
                <w:sz w:val="19"/>
              </w:rPr>
              <w:t>(1,1) to (0,1) to (0,0)</w:t>
            </w:r>
          </w:p>
        </w:tc>
        <w:tc>
          <w:tcPr>
            <w:tcW w:w="3500" w:type="dxa"/>
          </w:tcPr>
          <w:p w14:paraId="00DE6A4D" w14:textId="77777777" w:rsidR="0032189A" w:rsidRDefault="00000000">
            <w:pPr>
              <w:cnfStyle w:val="000000100000" w:firstRow="0" w:lastRow="0" w:firstColumn="0" w:lastColumn="0" w:oddVBand="0" w:evenVBand="0" w:oddHBand="1" w:evenHBand="0" w:firstRowFirstColumn="0" w:firstRowLastColumn="0" w:lastRowFirstColumn="0" w:lastRowLastColumn="0"/>
            </w:pPr>
            <w:proofErr w:type="gramStart"/>
            <w:r>
              <w:rPr>
                <w:sz w:val="19"/>
              </w:rPr>
              <w:t>Separates</w:t>
            </w:r>
            <w:proofErr w:type="gramEnd"/>
            <w:r>
              <w:rPr>
                <w:sz w:val="19"/>
              </w:rPr>
              <w:t xml:space="preserve"> electrostatic and steric bottlenecks; independent schedules and diagnostics</w:t>
            </w:r>
          </w:p>
        </w:tc>
        <w:tc>
          <w:tcPr>
            <w:tcW w:w="2160" w:type="dxa"/>
          </w:tcPr>
          <w:p w14:paraId="6FA0B854" w14:textId="77777777" w:rsidR="0032189A" w:rsidRDefault="00000000">
            <w:pPr>
              <w:cnfStyle w:val="000000100000" w:firstRow="0" w:lastRow="0" w:firstColumn="0" w:lastColumn="0" w:oddVBand="0" w:evenVBand="0" w:oddHBand="1" w:evenHBand="0" w:firstRowFirstColumn="0" w:firstRowLastColumn="0" w:lastRowFirstColumn="0" w:lastRowLastColumn="0"/>
            </w:pPr>
            <w:r>
              <w:rPr>
                <w:sz w:val="19"/>
              </w:rPr>
              <w:t>Recommended production path</w:t>
            </w:r>
          </w:p>
        </w:tc>
      </w:tr>
      <w:tr w:rsidR="0032189A" w14:paraId="1F814200" w14:textId="77777777" w:rsidTr="0032189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520E852B" w14:textId="77777777" w:rsidR="0032189A" w:rsidRDefault="00000000">
            <w:proofErr w:type="spellStart"/>
            <w:r>
              <w:rPr>
                <w:sz w:val="19"/>
              </w:rPr>
              <w:t>single_lambda</w:t>
            </w:r>
            <w:proofErr w:type="spellEnd"/>
          </w:p>
        </w:tc>
        <w:tc>
          <w:tcPr>
            <w:tcW w:w="2200" w:type="dxa"/>
          </w:tcPr>
          <w:p w14:paraId="1217998B" w14:textId="77777777" w:rsidR="0032189A" w:rsidRDefault="00000000">
            <w:pPr>
              <w:cnfStyle w:val="000000010000" w:firstRow="0" w:lastRow="0" w:firstColumn="0" w:lastColumn="0" w:oddVBand="0" w:evenVBand="0" w:oddHBand="0" w:evenHBand="1" w:firstRowFirstColumn="0" w:firstRowLastColumn="0" w:lastRowFirstColumn="0" w:lastRowLastColumn="0"/>
            </w:pPr>
            <w:r>
              <w:rPr>
                <w:sz w:val="19"/>
              </w:rPr>
              <w:t>(</w:t>
            </w:r>
            <w:proofErr w:type="spellStart"/>
            <w:r>
              <w:rPr>
                <w:sz w:val="19"/>
              </w:rPr>
              <w:t>g_c</w:t>
            </w:r>
            <w:proofErr w:type="spellEnd"/>
            <w:r>
              <w:rPr>
                <w:sz w:val="19"/>
              </w:rPr>
              <w:t xml:space="preserve">(lambda), </w:t>
            </w:r>
            <w:proofErr w:type="spellStart"/>
            <w:r>
              <w:rPr>
                <w:sz w:val="19"/>
              </w:rPr>
              <w:t>g_v</w:t>
            </w:r>
            <w:proofErr w:type="spellEnd"/>
            <w:r>
              <w:rPr>
                <w:sz w:val="19"/>
              </w:rPr>
              <w:t>(lambda))</w:t>
            </w:r>
          </w:p>
        </w:tc>
        <w:tc>
          <w:tcPr>
            <w:tcW w:w="3500" w:type="dxa"/>
          </w:tcPr>
          <w:p w14:paraId="2E6A1196" w14:textId="77777777" w:rsidR="0032189A" w:rsidRDefault="00000000">
            <w:pPr>
              <w:cnfStyle w:val="000000010000" w:firstRow="0" w:lastRow="0" w:firstColumn="0" w:lastColumn="0" w:oddVBand="0" w:evenVBand="0" w:oddHBand="0" w:evenHBand="1" w:firstRowFirstColumn="0" w:firstRowLastColumn="0" w:lastRowFirstColumn="0" w:lastRowLastColumn="0"/>
            </w:pPr>
            <w:r>
              <w:rPr>
                <w:sz w:val="19"/>
              </w:rPr>
              <w:t>Simple one-dimensional traditional/Beutler control</w:t>
            </w:r>
          </w:p>
        </w:tc>
        <w:tc>
          <w:tcPr>
            <w:tcW w:w="2160" w:type="dxa"/>
          </w:tcPr>
          <w:p w14:paraId="363161CA" w14:textId="77777777" w:rsidR="0032189A" w:rsidRDefault="00000000">
            <w:pPr>
              <w:cnfStyle w:val="000000010000" w:firstRow="0" w:lastRow="0" w:firstColumn="0" w:lastColumn="0" w:oddVBand="0" w:evenVBand="0" w:oddHBand="0" w:evenHBand="1" w:firstRowFirstColumn="0" w:firstRowLastColumn="0" w:lastRowFirstColumn="0" w:lastRowLastColumn="0"/>
            </w:pPr>
            <w:r>
              <w:rPr>
                <w:sz w:val="19"/>
              </w:rPr>
              <w:t>Control route; harder to optimize each bottleneck independently</w:t>
            </w:r>
          </w:p>
        </w:tc>
      </w:tr>
      <w:tr w:rsidR="0032189A" w14:paraId="33C6B885" w14:textId="77777777" w:rsidTr="0032189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3CCDB5A5" w14:textId="77777777" w:rsidR="0032189A" w:rsidRDefault="00000000">
            <w:r>
              <w:rPr>
                <w:sz w:val="19"/>
              </w:rPr>
              <w:t>2d_diagonal</w:t>
            </w:r>
          </w:p>
        </w:tc>
        <w:tc>
          <w:tcPr>
            <w:tcW w:w="2200" w:type="dxa"/>
          </w:tcPr>
          <w:p w14:paraId="3ABE44E5" w14:textId="77777777" w:rsidR="0032189A"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Preset monotone curve, often </w:t>
            </w:r>
            <w:proofErr w:type="spellStart"/>
            <w:r>
              <w:rPr>
                <w:sz w:val="19"/>
              </w:rPr>
              <w:t>lambda_c</w:t>
            </w:r>
            <w:proofErr w:type="spellEnd"/>
            <w:r>
              <w:rPr>
                <w:sz w:val="19"/>
              </w:rPr>
              <w:t>=</w:t>
            </w:r>
            <w:proofErr w:type="spellStart"/>
            <w:r>
              <w:rPr>
                <w:sz w:val="19"/>
              </w:rPr>
              <w:t>lambda_v</w:t>
            </w:r>
            <w:proofErr w:type="spellEnd"/>
          </w:p>
        </w:tc>
        <w:tc>
          <w:tcPr>
            <w:tcW w:w="3500" w:type="dxa"/>
          </w:tcPr>
          <w:p w14:paraId="3065E9BF" w14:textId="77777777" w:rsidR="0032189A" w:rsidRDefault="00000000">
            <w:pPr>
              <w:cnfStyle w:val="000000100000" w:firstRow="0" w:lastRow="0" w:firstColumn="0" w:lastColumn="0" w:oddVBand="0" w:evenVBand="0" w:oddHBand="1" w:evenHBand="0" w:firstRowFirstColumn="0" w:firstRowLastColumn="0" w:lastRowFirstColumn="0" w:lastRowLastColumn="0"/>
            </w:pPr>
            <w:r>
              <w:rPr>
                <w:sz w:val="19"/>
              </w:rPr>
              <w:t>Tests path dependence while retaining a one-dimensional ordered state list</w:t>
            </w:r>
          </w:p>
        </w:tc>
        <w:tc>
          <w:tcPr>
            <w:tcW w:w="2160" w:type="dxa"/>
          </w:tcPr>
          <w:p w14:paraId="50C51515" w14:textId="77777777" w:rsidR="0032189A" w:rsidRDefault="00000000">
            <w:pPr>
              <w:cnfStyle w:val="000000100000" w:firstRow="0" w:lastRow="0" w:firstColumn="0" w:lastColumn="0" w:oddVBand="0" w:evenVBand="0" w:oddHBand="1" w:evenHBand="0" w:firstRowFirstColumn="0" w:firstRowLastColumn="0" w:lastRowFirstColumn="0" w:lastRowLastColumn="0"/>
            </w:pPr>
            <w:r>
              <w:rPr>
                <w:sz w:val="19"/>
              </w:rPr>
              <w:t>Implemented/partial; not the default</w:t>
            </w:r>
          </w:p>
        </w:tc>
      </w:tr>
      <w:tr w:rsidR="0032189A" w14:paraId="7BE368EF" w14:textId="77777777" w:rsidTr="0032189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69A1A3C0" w14:textId="77777777" w:rsidR="0032189A" w:rsidRDefault="00000000">
            <w:r>
              <w:rPr>
                <w:sz w:val="19"/>
              </w:rPr>
              <w:t>2d_geodesic</w:t>
            </w:r>
          </w:p>
        </w:tc>
        <w:tc>
          <w:tcPr>
            <w:tcW w:w="2200" w:type="dxa"/>
          </w:tcPr>
          <w:p w14:paraId="7913E9FE" w14:textId="77777777" w:rsidR="0032189A" w:rsidRDefault="00000000">
            <w:pPr>
              <w:cnfStyle w:val="000000010000" w:firstRow="0" w:lastRow="0" w:firstColumn="0" w:lastColumn="0" w:oddVBand="0" w:evenVBand="0" w:oddHBand="0" w:evenHBand="1" w:firstRowFirstColumn="0" w:firstRowLastColumn="0" w:lastRowFirstColumn="0" w:lastRowLastColumn="0"/>
            </w:pPr>
            <w:r>
              <w:rPr>
                <w:sz w:val="19"/>
              </w:rPr>
              <w:t>Metric-guided monotone path in the 2D lambda plane</w:t>
            </w:r>
          </w:p>
        </w:tc>
        <w:tc>
          <w:tcPr>
            <w:tcW w:w="3500" w:type="dxa"/>
          </w:tcPr>
          <w:p w14:paraId="0C04AF09" w14:textId="77777777" w:rsidR="0032189A" w:rsidRDefault="00000000">
            <w:pPr>
              <w:cnfStyle w:val="000000010000" w:firstRow="0" w:lastRow="0" w:firstColumn="0" w:lastColumn="0" w:oddVBand="0" w:evenVBand="0" w:oddHBand="0" w:evenHBand="1" w:firstRowFirstColumn="0" w:firstRowLastColumn="0" w:lastRowFirstColumn="0" w:lastRowLastColumn="0"/>
            </w:pPr>
            <w:r>
              <w:rPr>
                <w:sz w:val="19"/>
              </w:rPr>
              <w:t>Avoids high thermodynamic-length regions when pilot data are adequate</w:t>
            </w:r>
          </w:p>
        </w:tc>
        <w:tc>
          <w:tcPr>
            <w:tcW w:w="2160" w:type="dxa"/>
          </w:tcPr>
          <w:p w14:paraId="2ABBA631" w14:textId="77777777" w:rsidR="0032189A" w:rsidRDefault="00000000">
            <w:pPr>
              <w:cnfStyle w:val="000000010000" w:firstRow="0" w:lastRow="0" w:firstColumn="0" w:lastColumn="0" w:oddVBand="0" w:evenVBand="0" w:oddHBand="0" w:evenHBand="1" w:firstRowFirstColumn="0" w:firstRowLastColumn="0" w:lastRowFirstColumn="0" w:lastRowLastColumn="0"/>
            </w:pPr>
            <w:r>
              <w:rPr>
                <w:sz w:val="19"/>
              </w:rPr>
              <w:t>Experimental; pilot and provenance cost remain high</w:t>
            </w:r>
          </w:p>
        </w:tc>
      </w:tr>
    </w:tbl>
    <w:p w14:paraId="5E3D8F6F" w14:textId="77777777" w:rsidR="0032189A" w:rsidRDefault="00000000">
      <w:pPr>
        <w:pStyle w:val="Stage1MethodLead"/>
        <w:keepNext/>
        <w:spacing w:before="180" w:after="60"/>
      </w:pPr>
      <w:r>
        <w:lastRenderedPageBreak/>
        <w:t>Thermodynamic-metric path construction</w:t>
      </w:r>
    </w:p>
    <w:p w14:paraId="7AB483D7" w14:textId="77777777" w:rsidR="0032189A" w:rsidRDefault="00000000">
      <w:pPr>
        <w:keepLines/>
        <w:spacing w:before="60" w:after="120"/>
        <w:jc w:val="center"/>
      </w:pPr>
      <m:oMathPara>
        <m:oMath>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m:t>
          </m:r>
          <m:r>
            <m:rPr>
              <m:sty m:val="bi"/>
            </m:rPr>
            <w:rPr>
              <w:rFonts w:ascii="Cambria Math" w:hAnsi="Cambria Math"/>
            </w:rPr>
            <m:t>λ</m:t>
          </m:r>
          <m: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limLow>
            <m:limLowPr>
              <m:ctrlPr>
                <w:rPr>
                  <w:rFonts w:ascii="Cambria Math" w:hAnsi="Cambria Math"/>
                </w:rPr>
              </m:ctrlPr>
            </m:limLowPr>
            <m:e>
              <m:r>
                <m:rPr>
                  <m:nor/>
                </m:rPr>
                <m:t>Cov</m:t>
              </m:r>
            </m:e>
            <m:lim>
              <m:r>
                <m:rPr>
                  <m:sty m:val="bi"/>
                </m:rPr>
                <w:rPr>
                  <w:rFonts w:ascii="Cambria Math" w:hAnsi="Cambria Math"/>
                </w:rPr>
                <m:t>λ</m:t>
              </m:r>
            </m:lim>
          </m:limLow>
          <m:r>
            <w:rPr>
              <w:rFonts w:ascii="Cambria Math" w:hAnsi="Cambria Math"/>
            </w:rPr>
            <m:t>(</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λ</m:t>
                  </m:r>
                </m:e>
                <m:sub>
                  <m:r>
                    <w:rPr>
                      <w:rFonts w:ascii="Cambria Math" w:hAnsi="Cambria Math"/>
                    </w:rPr>
                    <m:t>a</m:t>
                  </m:r>
                </m:sub>
              </m:sSub>
            </m:sub>
          </m:sSub>
          <m:r>
            <w:rPr>
              <w:rFonts w:ascii="Cambria Math" w:hAnsi="Cambria Math"/>
            </w:rPr>
            <m:t>U,</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λ</m:t>
                  </m:r>
                </m:e>
                <m:sub>
                  <m:r>
                    <w:rPr>
                      <w:rFonts w:ascii="Cambria Math" w:hAnsi="Cambria Math"/>
                    </w:rPr>
                    <m:t>b</m:t>
                  </m:r>
                </m:sub>
              </m:sSub>
            </m:sub>
          </m:sSub>
          <m:r>
            <w:rPr>
              <w:rFonts w:ascii="Cambria Math" w:hAnsi="Cambria Math"/>
            </w:rPr>
            <m:t>U).</m:t>
          </m:r>
        </m:oMath>
      </m:oMathPara>
    </w:p>
    <w:p w14:paraId="7A32CC3C" w14:textId="77777777" w:rsidR="0032189A" w:rsidRDefault="00000000">
      <w:pPr>
        <w:keepLines/>
        <w:spacing w:before="60" w:after="120"/>
        <w:jc w:val="center"/>
      </w:pPr>
      <m:oMathPara>
        <m:oMath>
          <m:r>
            <m:rPr>
              <m:scr m:val="script"/>
              <m:sty m:val="p"/>
            </m:rPr>
            <w:rPr>
              <w:rFonts w:ascii="Cambria Math" w:hAnsi="Cambria Math"/>
            </w:rPr>
            <m:t>L</m:t>
          </m:r>
          <m:r>
            <w:rPr>
              <w:rFonts w:ascii="Cambria Math" w:hAnsi="Cambria Math"/>
            </w:rPr>
            <m:t>[</m:t>
          </m:r>
          <m:r>
            <m:rPr>
              <m:sty m:val="bi"/>
            </m:rPr>
            <w:rPr>
              <w:rFonts w:ascii="Cambria Math" w:hAnsi="Cambria Math"/>
            </w:rPr>
            <m:t>λ</m:t>
          </m:r>
          <m:r>
            <w:rPr>
              <w:rFonts w:ascii="Cambria Math" w:hAnsi="Cambria Math"/>
            </w:rPr>
            <m:t>]=</m:t>
          </m:r>
          <m:nary>
            <m:naryPr>
              <m:ctrlPr>
                <w:rPr>
                  <w:rFonts w:ascii="Cambria Math" w:hAnsi="Cambria Math"/>
                </w:rPr>
              </m:ctrlPr>
            </m:naryPr>
            <m:sub>
              <m:r>
                <w:rPr>
                  <w:rFonts w:ascii="Cambria Math" w:hAnsi="Cambria Math"/>
                </w:rPr>
                <m:t>0</m:t>
              </m:r>
            </m:sub>
            <m:sup>
              <m:r>
                <w:rPr>
                  <w:rFonts w:ascii="Cambria Math" w:hAnsi="Cambria Math"/>
                </w:rPr>
                <m:t>1</m:t>
              </m:r>
            </m:sup>
            <m:e>
              <m:rad>
                <m:radPr>
                  <m:degHide m:val="1"/>
                  <m:ctrlPr>
                    <w:rPr>
                      <w:rFonts w:ascii="Cambria Math" w:hAnsi="Cambria Math"/>
                    </w:rPr>
                  </m:ctrlPr>
                </m:radPr>
                <m:deg/>
                <m:e>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λ</m:t>
                          </m:r>
                        </m:e>
                      </m:acc>
                    </m:e>
                    <m:sup>
                      <m:r>
                        <w:rPr>
                          <w:rFonts w:ascii="Cambria Math" w:hAnsi="Cambria Math"/>
                        </w:rPr>
                        <m:t>T</m:t>
                      </m:r>
                    </m:sup>
                  </m:sSup>
                  <m:r>
                    <w:rPr>
                      <w:rFonts w:ascii="Cambria Math" w:hAnsi="Cambria Math"/>
                    </w:rPr>
                    <m:t>g(</m:t>
                  </m:r>
                  <m:r>
                    <m:rPr>
                      <m:sty m:val="bi"/>
                    </m:rPr>
                    <w:rPr>
                      <w:rFonts w:ascii="Cambria Math" w:hAnsi="Cambria Math"/>
                    </w:rPr>
                    <m:t>λ</m:t>
                  </m:r>
                  <m:r>
                    <w:rPr>
                      <w:rFonts w:ascii="Cambria Math" w:hAnsi="Cambria Math"/>
                    </w:rPr>
                    <m:t>)</m:t>
                  </m:r>
                  <m:acc>
                    <m:accPr>
                      <m:chr m:val="̇"/>
                      <m:ctrlPr>
                        <w:rPr>
                          <w:rFonts w:ascii="Cambria Math" w:hAnsi="Cambria Math"/>
                        </w:rPr>
                      </m:ctrlPr>
                    </m:accPr>
                    <m:e>
                      <m:r>
                        <m:rPr>
                          <m:sty m:val="bi"/>
                        </m:rPr>
                        <w:rPr>
                          <w:rFonts w:ascii="Cambria Math" w:hAnsi="Cambria Math"/>
                        </w:rPr>
                        <m:t>λ</m:t>
                      </m:r>
                    </m:e>
                  </m:acc>
                </m:e>
              </m:rad>
            </m:e>
          </m:nary>
          <m:r>
            <w:rPr>
              <w:rFonts w:ascii="Cambria Math" w:hAnsi="Cambria Math"/>
            </w:rPr>
            <m:t> dτ.</m:t>
          </m:r>
        </m:oMath>
      </m:oMathPara>
    </w:p>
    <w:p w14:paraId="09D200D4" w14:textId="77777777" w:rsidR="0032189A" w:rsidRDefault="00000000">
      <w:pPr>
        <w:spacing w:after="120"/>
      </w:pPr>
      <w:r>
        <w:t>The metric is estimated from pilot fluctuations of the Hamiltonian derivatives. A geodesic or thermodynamic-length schedule seeks a monotone route with smaller integrated statistical distance, but it is valid only if the pilot Hamiltonian, box, restraints, charge treatment, and force layout match production.</w:t>
      </w:r>
    </w:p>
    <w:p w14:paraId="58766F33" w14:textId="77777777" w:rsidR="0032189A" w:rsidRDefault="00000000">
      <w:pPr>
        <w:pStyle w:val="Stage1MethodLead"/>
        <w:keepNext/>
        <w:spacing w:before="180" w:after="60"/>
      </w:pPr>
      <w:r>
        <w:t>Operational path-construction sequence</w:t>
      </w:r>
    </w:p>
    <w:p w14:paraId="5294DB7B" w14:textId="77777777" w:rsidR="0032189A" w:rsidRDefault="00000000">
      <w:pPr>
        <w:pStyle w:val="a"/>
        <w:spacing w:after="60"/>
        <w:ind w:left="460" w:hanging="460"/>
      </w:pPr>
      <w:r>
        <w:rPr>
          <w:sz w:val="23"/>
        </w:rPr>
        <w:t xml:space="preserve">Declare the physical endpoints, monotonicity rules, maximum lambda gap, charge-treatment identity, </w:t>
      </w:r>
      <w:proofErr w:type="spellStart"/>
      <w:r>
        <w:rPr>
          <w:sz w:val="23"/>
        </w:rPr>
        <w:t>Boresch</w:t>
      </w:r>
      <w:proofErr w:type="spellEnd"/>
      <w:r>
        <w:rPr>
          <w:sz w:val="23"/>
        </w:rPr>
        <w:t xml:space="preserve"> identity, and estimator before collecting pilot data.</w:t>
      </w:r>
    </w:p>
    <w:p w14:paraId="33B4E35D" w14:textId="77777777" w:rsidR="0032189A" w:rsidRDefault="00000000">
      <w:pPr>
        <w:pStyle w:val="a"/>
        <w:spacing w:after="60"/>
        <w:ind w:left="460" w:hanging="460"/>
      </w:pPr>
      <w:r>
        <w:rPr>
          <w:sz w:val="23"/>
        </w:rPr>
        <w:t xml:space="preserve">Run pilot states with the production Hamiltonian and estimate thermodynamic derivatives, variances, neighboring overlap, and </w:t>
      </w:r>
      <w:proofErr w:type="spellStart"/>
      <w:r>
        <w:rPr>
          <w:sz w:val="23"/>
        </w:rPr>
        <w:t>statewise</w:t>
      </w:r>
      <w:proofErr w:type="spellEnd"/>
      <w:r>
        <w:rPr>
          <w:sz w:val="23"/>
        </w:rPr>
        <w:t xml:space="preserve"> effective sample size.</w:t>
      </w:r>
    </w:p>
    <w:p w14:paraId="3D832CEB" w14:textId="77777777" w:rsidR="0032189A" w:rsidRDefault="00000000">
      <w:pPr>
        <w:pStyle w:val="a"/>
        <w:spacing w:after="60"/>
        <w:ind w:left="460" w:hanging="460"/>
      </w:pPr>
      <w:r>
        <w:rPr>
          <w:sz w:val="23"/>
        </w:rPr>
        <w:t>Place unique lambda states by the chosen rule: sequential dual-lambda, a fixed single/diagonal curve, or a metric-guided geodesic with an explicit geometric floor against large unsampled gaps.</w:t>
      </w:r>
    </w:p>
    <w:p w14:paraId="6C5F0DCF" w14:textId="77777777" w:rsidR="0032189A" w:rsidRDefault="00000000">
      <w:pPr>
        <w:pStyle w:val="a"/>
        <w:spacing w:after="60"/>
        <w:ind w:left="460" w:hanging="460"/>
      </w:pPr>
      <w:r>
        <w:rPr>
          <w:sz w:val="23"/>
        </w:rPr>
        <w:t>Partition the ordered path into few-state ensembles. Adjacent IBS ensembles share exactly one boundary state; every physical edge is owned exactly once.</w:t>
      </w:r>
    </w:p>
    <w:p w14:paraId="15A1A142" w14:textId="77777777" w:rsidR="0032189A" w:rsidRDefault="00000000">
      <w:pPr>
        <w:pStyle w:val="a"/>
        <w:spacing w:after="60"/>
        <w:ind w:left="460" w:hanging="460"/>
      </w:pPr>
      <w:r>
        <w:rPr>
          <w:sz w:val="23"/>
        </w:rPr>
        <w:t>Validate every edge with overlap, occupancy, ESS, endpoint uncertainty, and finite-energy gates. A smooth free-energy curve alone is not evidence of adequate overlap.</w:t>
      </w:r>
    </w:p>
    <w:p w14:paraId="74B4198B" w14:textId="77777777" w:rsidR="0032189A" w:rsidRDefault="00000000">
      <w:pPr>
        <w:pStyle w:val="a"/>
        <w:spacing w:after="60"/>
        <w:ind w:left="460" w:hanging="460"/>
      </w:pPr>
      <w:r>
        <w:rPr>
          <w:sz w:val="23"/>
        </w:rPr>
        <w:t>If an edge fails, first split the affected ensemble without moving existing states; insert a thermodynamic midpoint only when a minimal two-state ensemble still fails. Revalidate all changed edges.</w:t>
      </w:r>
    </w:p>
    <w:p w14:paraId="3C44EF05" w14:textId="77777777" w:rsidR="0032189A" w:rsidRDefault="00000000">
      <w:pPr>
        <w:pStyle w:val="a"/>
        <w:spacing w:after="60"/>
        <w:ind w:left="460" w:hanging="460"/>
      </w:pPr>
      <w:r>
        <w:rPr>
          <w:sz w:val="23"/>
        </w:rPr>
        <w:t xml:space="preserve">Freeze the final state list, window ownership, pilot provenance, protocol version, and path fingerprint before production. Production must not move lambda values or update frozen IBS </w:t>
      </w:r>
      <w:proofErr w:type="spellStart"/>
      <w:r>
        <w:rPr>
          <w:sz w:val="23"/>
        </w:rPr>
        <w:t>f_k</w:t>
      </w:r>
      <w:proofErr w:type="spellEnd"/>
      <w:r>
        <w:rPr>
          <w:sz w:val="23"/>
        </w:rPr>
        <w:t xml:space="preserve"> values.</w:t>
      </w:r>
    </w:p>
    <w:p w14:paraId="3B9260AB" w14:textId="77777777" w:rsidR="0032189A" w:rsidRDefault="00000000">
      <w:pPr>
        <w:pStyle w:val="a"/>
        <w:spacing w:after="60"/>
        <w:ind w:left="460" w:hanging="460"/>
      </w:pPr>
      <w:r>
        <w:rPr>
          <w:sz w:val="23"/>
        </w:rPr>
        <w:t xml:space="preserve">Any change in path rule, state count, force parameters, charge route, </w:t>
      </w:r>
      <w:proofErr w:type="spellStart"/>
      <w:r>
        <w:rPr>
          <w:sz w:val="23"/>
        </w:rPr>
        <w:t>Boresch</w:t>
      </w:r>
      <w:proofErr w:type="spellEnd"/>
      <w:r>
        <w:rPr>
          <w:sz w:val="23"/>
        </w:rPr>
        <w:t xml:space="preserve"> definition, or pilot Hamiltonian invalidates the path cache and downstream stage cache.</w:t>
      </w:r>
    </w:p>
    <w:p w14:paraId="72F7F708" w14:textId="77777777" w:rsidR="00A94E00" w:rsidRDefault="00000000">
      <w:pPr>
        <w:pStyle w:val="31"/>
      </w:pPr>
      <w:bookmarkStart w:id="26" w:name="_Toc238120869"/>
      <w:r>
        <w:t>3.4.4 Stage-2 Potential and Protection Modules</w:t>
      </w:r>
      <w:bookmarkEnd w:id="26"/>
    </w:p>
    <w:tbl>
      <w:tblPr>
        <w:tblStyle w:val="-11"/>
        <w:tblW w:w="0" w:type="auto"/>
        <w:jc w:val="center"/>
        <w:tblLook w:val="04A0" w:firstRow="1" w:lastRow="0" w:firstColumn="1" w:lastColumn="0" w:noHBand="0" w:noVBand="1"/>
      </w:tblPr>
      <w:tblGrid>
        <w:gridCol w:w="3249"/>
        <w:gridCol w:w="3249"/>
        <w:gridCol w:w="3249"/>
      </w:tblGrid>
      <w:tr w:rsidR="00A94E00" w14:paraId="4F35FB73"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14:paraId="2DCCF3CE" w14:textId="77777777" w:rsidR="00A94E00" w:rsidRDefault="00000000">
            <w:pPr>
              <w:spacing w:after="40"/>
            </w:pPr>
            <w:r>
              <w:rPr>
                <w:sz w:val="19"/>
              </w:rPr>
              <w:t>Module</w:t>
            </w:r>
          </w:p>
        </w:tc>
        <w:tc>
          <w:tcPr>
            <w:tcW w:w="3249" w:type="dxa"/>
            <w:shd w:val="clear" w:color="auto" w:fill="F2F2F2"/>
          </w:tcPr>
          <w:p w14:paraId="2AB1F017"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Hamiltonian / function</w:t>
            </w:r>
          </w:p>
        </w:tc>
        <w:tc>
          <w:tcPr>
            <w:tcW w:w="3249" w:type="dxa"/>
            <w:shd w:val="clear" w:color="auto" w:fill="F2F2F2"/>
          </w:tcPr>
          <w:p w14:paraId="07547C6C"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proofErr w:type="gramStart"/>
            <w:r>
              <w:rPr>
                <w:sz w:val="19"/>
              </w:rPr>
              <w:t>Current status</w:t>
            </w:r>
            <w:proofErr w:type="gramEnd"/>
          </w:p>
        </w:tc>
      </w:tr>
      <w:tr w:rsidR="00A94E00" w14:paraId="26F67004"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64FC37CD" w14:textId="77777777" w:rsidR="00A94E00" w:rsidRDefault="00000000">
            <w:pPr>
              <w:spacing w:after="40"/>
            </w:pPr>
            <w:r>
              <w:rPr>
                <w:sz w:val="19"/>
              </w:rPr>
              <w:t>ACE softcore</w:t>
            </w:r>
          </w:p>
        </w:tc>
        <w:tc>
          <w:tcPr>
            <w:tcW w:w="3249" w:type="dxa"/>
          </w:tcPr>
          <w:p w14:paraId="3AF5A930"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 xml:space="preserve">dimensionless_sigma_scaled_v2 ligand–environment </w:t>
            </w:r>
            <w:proofErr w:type="spellStart"/>
            <w:r>
              <w:rPr>
                <w:sz w:val="19"/>
              </w:rPr>
              <w:t>vdW</w:t>
            </w:r>
            <w:proofErr w:type="spellEnd"/>
          </w:p>
        </w:tc>
        <w:tc>
          <w:tcPr>
            <w:tcW w:w="3249" w:type="dxa"/>
          </w:tcPr>
          <w:p w14:paraId="7D68579F"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Production baseline</w:t>
            </w:r>
          </w:p>
        </w:tc>
      </w:tr>
      <w:tr w:rsidR="00A94E00" w14:paraId="78A25EB8"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73409AA" w14:textId="77777777" w:rsidR="00A94E00" w:rsidRDefault="00000000">
            <w:pPr>
              <w:spacing w:after="40"/>
            </w:pPr>
            <w:r>
              <w:rPr>
                <w:sz w:val="19"/>
              </w:rPr>
              <w:t>Beutler softcore</w:t>
            </w:r>
          </w:p>
        </w:tc>
        <w:tc>
          <w:tcPr>
            <w:tcW w:w="3249" w:type="dxa"/>
          </w:tcPr>
          <w:p w14:paraId="0263B227"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Traditional interaction-group softcore</w:t>
            </w:r>
          </w:p>
        </w:tc>
        <w:tc>
          <w:tcPr>
            <w:tcW w:w="3249" w:type="dxa"/>
          </w:tcPr>
          <w:p w14:paraId="45B62B27"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Legacy/control</w:t>
            </w:r>
          </w:p>
        </w:tc>
      </w:tr>
      <w:tr w:rsidR="00A94E00" w14:paraId="6E2E621B"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818AABD" w14:textId="77777777" w:rsidR="00A94E00" w:rsidRDefault="00000000">
            <w:pPr>
              <w:spacing w:after="40"/>
            </w:pPr>
            <w:r>
              <w:rPr>
                <w:sz w:val="19"/>
              </w:rPr>
              <w:t>DEXP pair kernel</w:t>
            </w:r>
          </w:p>
        </w:tc>
        <w:tc>
          <w:tcPr>
            <w:tcW w:w="3249" w:type="dxa"/>
          </w:tcPr>
          <w:p w14:paraId="355ACBBC"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 xml:space="preserve">Finite double-exponential </w:t>
            </w:r>
            <w:proofErr w:type="spellStart"/>
            <w:r>
              <w:rPr>
                <w:sz w:val="19"/>
              </w:rPr>
              <w:t>vdW</w:t>
            </w:r>
            <w:proofErr w:type="spellEnd"/>
            <w:r>
              <w:rPr>
                <w:sz w:val="19"/>
              </w:rPr>
              <w:t xml:space="preserve"> + Gaussian Coulomb contract</w:t>
            </w:r>
          </w:p>
        </w:tc>
        <w:tc>
          <w:tcPr>
            <w:tcW w:w="3249" w:type="dxa"/>
          </w:tcPr>
          <w:p w14:paraId="7746B22D"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 xml:space="preserve">Experimental; </w:t>
            </w:r>
            <w:proofErr w:type="gramStart"/>
            <w:r>
              <w:rPr>
                <w:sz w:val="19"/>
              </w:rPr>
              <w:t>changes</w:t>
            </w:r>
            <w:proofErr w:type="gramEnd"/>
            <w:r>
              <w:rPr>
                <w:sz w:val="19"/>
              </w:rPr>
              <w:t xml:space="preserve"> physical potential family</w:t>
            </w:r>
          </w:p>
        </w:tc>
      </w:tr>
      <w:tr w:rsidR="00A94E00" w14:paraId="07F2C52D"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4768618" w14:textId="77777777" w:rsidR="00A94E00" w:rsidRDefault="00000000">
            <w:pPr>
              <w:spacing w:after="40"/>
            </w:pPr>
            <w:r>
              <w:rPr>
                <w:sz w:val="19"/>
              </w:rPr>
              <w:t>static-neutral handoff</w:t>
            </w:r>
          </w:p>
        </w:tc>
        <w:tc>
          <w:tcPr>
            <w:tcW w:w="3249" w:type="dxa"/>
          </w:tcPr>
          <w:p w14:paraId="520309EE"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 xml:space="preserve">Fixed </w:t>
            </w:r>
            <w:proofErr w:type="spellStart"/>
            <w:r>
              <w:rPr>
                <w:sz w:val="19"/>
              </w:rPr>
              <w:t>λ_coul</w:t>
            </w:r>
            <w:proofErr w:type="spellEnd"/>
            <w:r>
              <w:rPr>
                <w:sz w:val="19"/>
              </w:rPr>
              <w:t>=0 system</w:t>
            </w:r>
          </w:p>
        </w:tc>
        <w:tc>
          <w:tcPr>
            <w:tcW w:w="3249" w:type="dxa"/>
          </w:tcPr>
          <w:p w14:paraId="59A0C6AD"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Mainline seam</w:t>
            </w:r>
          </w:p>
        </w:tc>
      </w:tr>
      <w:tr w:rsidR="00A94E00" w14:paraId="6465B790"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782F929" w14:textId="77777777" w:rsidR="00A94E00" w:rsidRDefault="00000000">
            <w:pPr>
              <w:spacing w:after="40"/>
            </w:pPr>
            <w:r>
              <w:rPr>
                <w:sz w:val="19"/>
              </w:rPr>
              <w:t>WCA shield</w:t>
            </w:r>
          </w:p>
        </w:tc>
        <w:tc>
          <w:tcPr>
            <w:tcW w:w="3249" w:type="dxa"/>
          </w:tcPr>
          <w:p w14:paraId="469D5B02"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Window-dependent short-range sampling guard</w:t>
            </w:r>
          </w:p>
        </w:tc>
        <w:tc>
          <w:tcPr>
            <w:tcW w:w="3249" w:type="dxa"/>
          </w:tcPr>
          <w:p w14:paraId="1DB92FA6"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IBS internal sampling bias only</w:t>
            </w:r>
          </w:p>
        </w:tc>
      </w:tr>
      <w:tr w:rsidR="00A94E00" w14:paraId="472862A2"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D3FFB5C" w14:textId="77777777" w:rsidR="00A94E00" w:rsidRDefault="00000000">
            <w:pPr>
              <w:spacing w:after="40"/>
            </w:pPr>
            <w:r>
              <w:rPr>
                <w:sz w:val="19"/>
              </w:rPr>
              <w:t>path v21 optimizer</w:t>
            </w:r>
          </w:p>
        </w:tc>
        <w:tc>
          <w:tcPr>
            <w:tcW w:w="3249" w:type="dxa"/>
          </w:tcPr>
          <w:p w14:paraId="0A9ACF6B"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 xml:space="preserve">Pilot metric→23-state </w:t>
            </w:r>
            <w:proofErr w:type="spellStart"/>
            <w:r>
              <w:rPr>
                <w:sz w:val="19"/>
              </w:rPr>
              <w:t>schedule→local</w:t>
            </w:r>
            <w:proofErr w:type="spellEnd"/>
            <w:r>
              <w:rPr>
                <w:sz w:val="19"/>
              </w:rPr>
              <w:t xml:space="preserve"> window partition</w:t>
            </w:r>
          </w:p>
        </w:tc>
        <w:tc>
          <w:tcPr>
            <w:tcW w:w="3249" w:type="dxa"/>
          </w:tcPr>
          <w:p w14:paraId="7013EAEC"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Current path identity</w:t>
            </w:r>
          </w:p>
        </w:tc>
      </w:tr>
      <w:tr w:rsidR="00A94E00" w14:paraId="5ED48ADD"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35CC747" w14:textId="77777777" w:rsidR="00A94E00" w:rsidRDefault="00000000">
            <w:pPr>
              <w:spacing w:after="40"/>
            </w:pPr>
            <w:r>
              <w:rPr>
                <w:sz w:val="19"/>
              </w:rPr>
              <w:t>λ refinement</w:t>
            </w:r>
          </w:p>
        </w:tc>
        <w:tc>
          <w:tcPr>
            <w:tcW w:w="3249" w:type="dxa"/>
          </w:tcPr>
          <w:p w14:paraId="4955D43F"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Adds/adjusts difficult-region states</w:t>
            </w:r>
          </w:p>
        </w:tc>
        <w:tc>
          <w:tcPr>
            <w:tcW w:w="3249" w:type="dxa"/>
          </w:tcPr>
          <w:p w14:paraId="7CBC4CA0"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Disabled during production; new schedule means new identity</w:t>
            </w:r>
          </w:p>
        </w:tc>
      </w:tr>
    </w:tbl>
    <w:p w14:paraId="1AE01A20" w14:textId="77777777" w:rsidR="00A94E00" w:rsidRDefault="00A94E00">
      <w:pPr>
        <w:spacing w:after="40"/>
      </w:pPr>
    </w:p>
    <w:p w14:paraId="1E1BF465" w14:textId="77777777" w:rsidR="00A94E00" w:rsidRDefault="00A94E00">
      <w:pPr>
        <w:spacing w:after="40"/>
      </w:pPr>
      <w:r>
        <w:lastRenderedPageBreak/>
        <w:t xml:space="preserve">DEXP is a separately fit, project-specific double-exponential pair potential (not a re-parameterized Lennard-Jones), with empirically tuned exponents α=14, β=5 obtained by scanning perturbations around twenty anchor states; because the fit is documented to constrain α+β jointly rather than either exponent independently, these values are not intended to transfer to a different ligand or environment without rerunning the same scan. The WCA shield is gated by </w:t>
      </w:r>
      <w:proofErr w:type="spellStart"/>
      <w:r>
        <w:t>λ_shield</w:t>
      </w:r>
      <w:proofErr w:type="spellEnd"/>
      <w:r>
        <w:t xml:space="preserve">(1−λ_shield), so it vanishes identically at both physical endpoints — it is a mid-path sampling aid against atom overlap while the softcore CV is weak, never a contribution to either target Hamiltonian. The Beutler-softcore alternative used by the </w:t>
      </w:r>
      <w:proofErr w:type="spellStart"/>
      <w:r>
        <w:t>single_lambda</w:t>
      </w:r>
      <w:proofErr w:type="spellEnd"/>
      <w:r>
        <w:t xml:space="preserve"> REMD route differs from the ACE builder in more than name: its exponents default to 1 rather than ACE’s (2, 2), and it carries an additional linear </w:t>
      </w:r>
      <w:proofErr w:type="spellStart"/>
      <w:r>
        <w:t>NaN</w:t>
      </w:r>
      <w:proofErr w:type="spellEnd"/>
      <w:r>
        <w:t xml:space="preserve">-guard term in its denominator that ACE’s does not. λ refinement and the path v21 schedule itself are strictly a Stage-2 mechanism: Stage 1’s </w:t>
      </w:r>
      <w:proofErr w:type="spellStart"/>
      <w:r>
        <w:t>decharging</w:t>
      </w:r>
      <w:proofErr w:type="spellEnd"/>
      <w:r>
        <w:t xml:space="preserve"> leg explicitly disables adaptive </w:t>
      </w:r>
      <w:proofErr w:type="gramStart"/>
      <w:r>
        <w:t>path-finding</w:t>
      </w:r>
      <w:proofErr w:type="gramEnd"/>
      <w:r>
        <w:t xml:space="preserve"> (a cutoff-based probe cannot represent PME long-range electrostatics faithfully) and always falls back to a plain linear λ schedule, so none of this section’s adaptive-spacing machinery is shared with Stage 1.</w:t>
      </w:r>
    </w:p>
    <w:p w14:paraId="22570F4D" w14:textId="77777777" w:rsidR="00A94E00" w:rsidRDefault="00000000">
      <w:pPr>
        <w:pStyle w:val="31"/>
      </w:pPr>
      <w:bookmarkStart w:id="27" w:name="_Toc238120870"/>
      <w:r>
        <w:t>3.4.5 Path v21: Pilot Metric, 23-State Path, and Window Partition</w:t>
      </w:r>
      <w:bookmarkEnd w:id="27"/>
    </w:p>
    <w:p w14:paraId="00F2B001" w14:textId="77777777" w:rsidR="00A94E00" w:rsidRDefault="00000000">
      <w:r>
        <w:rPr>
          <w:i/>
        </w:rPr>
        <w:t>g(λ) = β_T² Var(∂U/∂λ)</w:t>
      </w:r>
    </w:p>
    <w:p w14:paraId="7956BE39" w14:textId="77777777" w:rsidR="00A94E00" w:rsidRDefault="00000000">
      <w:r>
        <w:t>Seventeen uniform pilot states estimate a local thermodynamic metric; twenty-three strictly decreasing states form the final production path. The metric describes generalized-force fluctuations and does not by itself measure kinetic mixing, round trips, or between-run reproducibility.</w:t>
      </w:r>
    </w:p>
    <w:p w14:paraId="0FCC82D4" w14:textId="77777777" w:rsidR="00A94E00" w:rsidRDefault="00000000">
      <w:r>
        <w:t xml:space="preserve">The final path is partitioned into local IBS ensembles. Neighboring windows share only one boundary state, and each alchemical edge belongs to exactly one window so the final covariance chain cannot double count the path. The difficult complex window 0 uses </w:t>
      </w:r>
      <w:proofErr w:type="spellStart"/>
      <w:r>
        <w:t>λ_vdW</w:t>
      </w:r>
      <w:proofErr w:type="spellEnd"/>
      <w:r>
        <w:t xml:space="preserve"> values 1.000000, 0.923529, 0.854304, 0.790614, and 0.731876; these five states are one local window, not the complete path.</w:t>
      </w:r>
    </w:p>
    <w:p w14:paraId="33C3B03F" w14:textId="77777777" w:rsidR="00A94E00" w:rsidRDefault="00000000">
      <w:r>
        <w:t>A key production rule is that λ does not move during production. Any post hoc state insertion or path alteration creates a new Hamiltonian/protocol identity and requires a new sampling record rather than mutation of the existing ensemble.</w:t>
      </w:r>
    </w:p>
    <w:p w14:paraId="754D2152" w14:textId="77777777" w:rsidR="00A94E00" w:rsidRDefault="00000000">
      <w:pPr>
        <w:pStyle w:val="31"/>
      </w:pPr>
      <w:bookmarkStart w:id="28" w:name="_Toc238120871"/>
      <w:r>
        <w:t>3.4.6 Mathematical Object of the IBS Mixture</w:t>
      </w:r>
      <w:bookmarkEnd w:id="28"/>
    </w:p>
    <w:p w14:paraId="2B044F16" w14:textId="77777777" w:rsidR="00A94E00" w:rsidRDefault="00000000">
      <w:r>
        <w:t xml:space="preserve">The literature integrated-ensemble form can be written </w:t>
      </w:r>
      <w:proofErr w:type="spellStart"/>
      <w:r>
        <w:t>p_int</w:t>
      </w:r>
      <w:proofErr w:type="spellEnd"/>
      <w:r>
        <w:t xml:space="preserve">(R) ∝ </w:t>
      </w:r>
      <w:proofErr w:type="spellStart"/>
      <w:r>
        <w:t>Σ_k</w:t>
      </w:r>
      <w:proofErr w:type="spellEnd"/>
      <w:r>
        <w:t xml:space="preserve"> </w:t>
      </w:r>
      <w:proofErr w:type="spellStart"/>
      <w:r>
        <w:t>n_k</w:t>
      </w:r>
      <w:proofErr w:type="spellEnd"/>
      <w:r>
        <w:t xml:space="preserve"> exp[−β</w:t>
      </w:r>
      <w:proofErr w:type="spellStart"/>
      <w:r>
        <w:t>U′_k</w:t>
      </w:r>
      <w:proofErr w:type="spellEnd"/>
      <w:r>
        <w:t xml:space="preserve">(R)] with the balancing condition </w:t>
      </w:r>
      <w:proofErr w:type="spellStart"/>
      <w:r>
        <w:t>n_k</w:t>
      </w:r>
      <w:proofErr w:type="spellEnd"/>
      <w:r>
        <w:t xml:space="preserve"> </w:t>
      </w:r>
      <w:proofErr w:type="spellStart"/>
      <w:r>
        <w:t>Q_k</w:t>
      </w:r>
      <w:proofErr w:type="spellEnd"/>
      <w:r>
        <w:t xml:space="preserve"> = constant. In the project implementation the explicit weights are </w:t>
      </w:r>
      <w:proofErr w:type="spellStart"/>
      <w:r>
        <w:t>reparameterized</w:t>
      </w:r>
      <w:proofErr w:type="spellEnd"/>
      <w:r>
        <w:t xml:space="preserve"> as energy offsets </w:t>
      </w:r>
      <w:proofErr w:type="spellStart"/>
      <w:r>
        <w:t>f_k</w:t>
      </w:r>
      <w:proofErr w:type="spellEnd"/>
      <w:r>
        <w:t>:</w:t>
      </w:r>
    </w:p>
    <w:p w14:paraId="5F5AC20D" w14:textId="77777777" w:rsidR="00A94E00" w:rsidRDefault="00000000">
      <w:r>
        <w:rPr>
          <w:i/>
        </w:rPr>
        <w:t>V_</w:t>
      </w:r>
      <w:proofErr w:type="gramStart"/>
      <w:r>
        <w:rPr>
          <w:i/>
        </w:rPr>
        <w:t>IBS(</w:t>
      </w:r>
      <w:proofErr w:type="gramEnd"/>
      <w:r>
        <w:rPr>
          <w:i/>
        </w:rPr>
        <w:t>R; f) = −</w:t>
      </w:r>
      <w:proofErr w:type="spellStart"/>
      <w:r>
        <w:rPr>
          <w:i/>
        </w:rPr>
        <w:t>k_BT</w:t>
      </w:r>
      <w:proofErr w:type="spellEnd"/>
      <w:r>
        <w:rPr>
          <w:i/>
        </w:rPr>
        <w:t xml:space="preserve"> log </w:t>
      </w:r>
      <w:proofErr w:type="spellStart"/>
      <w:r>
        <w:rPr>
          <w:i/>
        </w:rPr>
        <w:t>Σ_k</w:t>
      </w:r>
      <w:proofErr w:type="spellEnd"/>
      <w:r>
        <w:rPr>
          <w:i/>
        </w:rPr>
        <w:t xml:space="preserve"> exp{−β[</w:t>
      </w:r>
      <w:proofErr w:type="spellStart"/>
      <w:proofErr w:type="gramStart"/>
      <w:r>
        <w:rPr>
          <w:i/>
        </w:rPr>
        <w:t>U′_</w:t>
      </w:r>
      <w:proofErr w:type="gramEnd"/>
      <w:r>
        <w:rPr>
          <w:i/>
        </w:rPr>
        <w:t>k</w:t>
      </w:r>
      <w:proofErr w:type="spellEnd"/>
      <w:r>
        <w:rPr>
          <w:i/>
        </w:rPr>
        <w:t xml:space="preserve">(R) − </w:t>
      </w:r>
      <w:proofErr w:type="spellStart"/>
      <w:r>
        <w:rPr>
          <w:i/>
        </w:rPr>
        <w:t>f_</w:t>
      </w:r>
      <w:proofErr w:type="gramStart"/>
      <w:r>
        <w:rPr>
          <w:i/>
        </w:rPr>
        <w:t>k</w:t>
      </w:r>
      <w:proofErr w:type="spellEnd"/>
      <w:r>
        <w:rPr>
          <w:i/>
        </w:rPr>
        <w:t>]}</w:t>
      </w:r>
      <w:proofErr w:type="gramEnd"/>
    </w:p>
    <w:p w14:paraId="37D35C5E" w14:textId="77777777" w:rsidR="00A94E00" w:rsidRDefault="00000000">
      <w:proofErr w:type="spellStart"/>
      <w:r>
        <w:rPr>
          <w:i/>
        </w:rPr>
        <w:t>n_k</w:t>
      </w:r>
      <w:proofErr w:type="spellEnd"/>
      <w:r>
        <w:rPr>
          <w:i/>
        </w:rPr>
        <w:t xml:space="preserve"> ∝ </w:t>
      </w:r>
      <w:proofErr w:type="gramStart"/>
      <w:r>
        <w:rPr>
          <w:i/>
        </w:rPr>
        <w:t>exp(</w:t>
      </w:r>
      <w:proofErr w:type="gramEnd"/>
      <w:r>
        <w:rPr>
          <w:i/>
        </w:rPr>
        <w:t xml:space="preserve">β </w:t>
      </w:r>
      <w:proofErr w:type="spellStart"/>
      <w:r>
        <w:rPr>
          <w:i/>
        </w:rPr>
        <w:t>f_k</w:t>
      </w:r>
      <w:proofErr w:type="spellEnd"/>
      <w:proofErr w:type="gramStart"/>
      <w:r>
        <w:rPr>
          <w:i/>
        </w:rPr>
        <w:t xml:space="preserve">),   </w:t>
      </w:r>
      <w:proofErr w:type="gramEnd"/>
      <w:r>
        <w:rPr>
          <w:i/>
        </w:rPr>
        <w:t xml:space="preserve"> </w:t>
      </w:r>
      <w:proofErr w:type="spellStart"/>
      <w:r>
        <w:rPr>
          <w:i/>
        </w:rPr>
        <w:t>f_k</w:t>
      </w:r>
      <w:proofErr w:type="spellEnd"/>
      <w:r>
        <w:rPr>
          <w:i/>
        </w:rPr>
        <w:t xml:space="preserve"> = −</w:t>
      </w:r>
      <w:proofErr w:type="spellStart"/>
      <w:r>
        <w:rPr>
          <w:i/>
        </w:rPr>
        <w:t>k_BT</w:t>
      </w:r>
      <w:proofErr w:type="spellEnd"/>
      <w:r>
        <w:rPr>
          <w:i/>
        </w:rPr>
        <w:t xml:space="preserve"> log </w:t>
      </w:r>
      <w:proofErr w:type="spellStart"/>
      <w:r>
        <w:rPr>
          <w:i/>
        </w:rPr>
        <w:t>Q_k</w:t>
      </w:r>
      <w:proofErr w:type="spellEnd"/>
      <w:r>
        <w:rPr>
          <w:i/>
        </w:rPr>
        <w:t xml:space="preserve"> + C = </w:t>
      </w:r>
      <w:proofErr w:type="spellStart"/>
      <w:r>
        <w:rPr>
          <w:i/>
        </w:rPr>
        <w:t>F_k</w:t>
      </w:r>
      <w:proofErr w:type="spellEnd"/>
      <w:r>
        <w:rPr>
          <w:i/>
        </w:rPr>
        <w:t xml:space="preserve"> + C</w:t>
      </w:r>
    </w:p>
    <w:p w14:paraId="428B4E5A" w14:textId="77777777" w:rsidR="00A94E00" w:rsidRDefault="00000000">
      <w:proofErr w:type="spellStart"/>
      <w:r>
        <w:rPr>
          <w:i/>
        </w:rPr>
        <w:t>p_k</w:t>
      </w:r>
      <w:proofErr w:type="spellEnd"/>
      <w:r>
        <w:rPr>
          <w:i/>
        </w:rPr>
        <w:t>(R) = exp[−β(U′_</w:t>
      </w:r>
      <w:proofErr w:type="spellStart"/>
      <w:r>
        <w:rPr>
          <w:i/>
        </w:rPr>
        <w:t>k−f</w:t>
      </w:r>
      <w:proofErr w:type="spellEnd"/>
      <w:r>
        <w:rPr>
          <w:i/>
        </w:rPr>
        <w:t xml:space="preserve">_k)] / </w:t>
      </w:r>
      <w:proofErr w:type="spellStart"/>
      <w:r>
        <w:rPr>
          <w:i/>
        </w:rPr>
        <w:t>Σ_j</w:t>
      </w:r>
      <w:proofErr w:type="spellEnd"/>
      <w:r>
        <w:rPr>
          <w:i/>
        </w:rPr>
        <w:t xml:space="preserve"> exp[−β(U′_</w:t>
      </w:r>
      <w:proofErr w:type="spellStart"/>
      <w:r>
        <w:rPr>
          <w:i/>
        </w:rPr>
        <w:t>j−f</w:t>
      </w:r>
      <w:proofErr w:type="spellEnd"/>
      <w:r>
        <w:rPr>
          <w:i/>
        </w:rPr>
        <w:t>_j)]</w:t>
      </w:r>
    </w:p>
    <w:p w14:paraId="7549A21E" w14:textId="77777777" w:rsidR="00A94E00" w:rsidRDefault="00000000">
      <w:r>
        <w:t xml:space="preserve">The offsets are relative free-energy parameters up to a common gauge. They improve mixture balance but are not </w:t>
      </w:r>
      <w:proofErr w:type="gramStart"/>
      <w:r>
        <w:t>physical observables</w:t>
      </w:r>
      <w:proofErr w:type="gramEnd"/>
      <w:r>
        <w:t>. The implementation uses a maximum-pivot log-sum-exp for numerical stability.</w:t>
      </w:r>
    </w:p>
    <w:p w14:paraId="24DD476B" w14:textId="77777777" w:rsidR="00A94E00" w:rsidRDefault="00000000">
      <w:r>
        <w:lastRenderedPageBreak/>
        <w:t xml:space="preserve">The project updates </w:t>
      </w:r>
      <w:proofErr w:type="spellStart"/>
      <w:r>
        <w:t>f_k</w:t>
      </w:r>
      <w:proofErr w:type="spellEnd"/>
      <w:r>
        <w:t xml:space="preserve"> from MBAR/TMBAR self-consistency rather than treating </w:t>
      </w:r>
      <w:proofErr w:type="spellStart"/>
      <w:r>
        <w:t>n_k</w:t>
      </w:r>
      <w:proofErr w:type="spellEnd"/>
      <w:r>
        <w:t>=</w:t>
      </w:r>
      <w:proofErr w:type="spellStart"/>
      <w:r>
        <w:t>f_k</w:t>
      </w:r>
      <w:proofErr w:type="spellEnd"/>
      <w:r>
        <w:t xml:space="preserve">. Occupancy-based feedback is a fallback only. Production is fixed-temperature; IBS is used only for Stage-2 </w:t>
      </w:r>
      <w:proofErr w:type="spellStart"/>
      <w:r>
        <w:t>vdW</w:t>
      </w:r>
      <w:proofErr w:type="spellEnd"/>
      <w:r>
        <w:t xml:space="preserve"> softcore; and the final estimator is per-window actual-mixture augmented MBAR plus shared-boundary stitching rather than one global adaptive-history mixture.</w:t>
      </w:r>
    </w:p>
    <w:p w14:paraId="317B791F" w14:textId="77777777" w:rsidR="00A94E00" w:rsidRDefault="00000000">
      <w:r>
        <w:t>IBS itself is never spelled out as an acronym anywhere in this codebase or in its own prior reports; treat it as this project’s name for the mixture-of-Boltzmann-states bias sampler described above, not a confirmed expansion of the letters.</w:t>
      </w:r>
    </w:p>
    <w:p w14:paraId="68E2571A" w14:textId="77777777" w:rsidR="00A94E00" w:rsidRDefault="00000000">
      <w:r>
        <w:t xml:space="preserve">In code, V_IBS is built by </w:t>
      </w:r>
      <w:proofErr w:type="spellStart"/>
      <w:r>
        <w:t>IBSBiasForce</w:t>
      </w:r>
      <w:proofErr w:type="spellEnd"/>
      <w:r>
        <w:t xml:space="preserve"> as an </w:t>
      </w:r>
      <w:proofErr w:type="spellStart"/>
      <w:r>
        <w:t>OpenMM</w:t>
      </w:r>
      <w:proofErr w:type="spellEnd"/>
      <w:r>
        <w:t xml:space="preserve"> </w:t>
      </w:r>
      <w:proofErr w:type="spellStart"/>
      <w:r>
        <w:t>CustomCVForce</w:t>
      </w:r>
      <w:proofErr w:type="spellEnd"/>
      <w:r>
        <w:t xml:space="preserve">-compatible expression, evaluated with a shift-by-state-0 log-sum-exp for numerical stability: V_IBS = X_0 − </w:t>
      </w:r>
      <w:proofErr w:type="spellStart"/>
      <w:r>
        <w:t>k_BT·</w:t>
      </w:r>
      <w:proofErr w:type="gramStart"/>
      <w:r>
        <w:t>log</w:t>
      </w:r>
      <w:proofErr w:type="spellEnd"/>
      <w:r>
        <w:t>(</w:t>
      </w:r>
      <w:proofErr w:type="gramEnd"/>
      <w:r>
        <w:t xml:space="preserve">1 + Σ_{k&gt;0} exp[−β(X_k−X_0)]), rather than summing all K exponentials directly, which would overflow. </w:t>
      </w:r>
      <w:proofErr w:type="spellStart"/>
      <w:r>
        <w:t>IBSSampler</w:t>
      </w:r>
      <w:proofErr w:type="spellEnd"/>
      <w:r>
        <w:t xml:space="preserve"> collects, every frame, the K-vector of softcore energies </w:t>
      </w:r>
      <w:proofErr w:type="spellStart"/>
      <w:r>
        <w:t>U′_k</w:t>
      </w:r>
      <w:proofErr w:type="spellEnd"/>
      <w:r>
        <w:t xml:space="preserve">(R) together with the base energy </w:t>
      </w:r>
      <w:proofErr w:type="spellStart"/>
      <w:r>
        <w:t>e_</w:t>
      </w:r>
      <w:proofErr w:type="gramStart"/>
      <w:r>
        <w:t>base</w:t>
      </w:r>
      <w:proofErr w:type="spellEnd"/>
      <w:r>
        <w:t>, and</w:t>
      </w:r>
      <w:proofErr w:type="gramEnd"/>
      <w:r>
        <w:t xml:space="preserve"> splits them into two distinct per-frame quantities that are not interchangeable: </w:t>
      </w:r>
      <w:proofErr w:type="spellStart"/>
      <w:r>
        <w:t>bias_cv_energies</w:t>
      </w:r>
      <w:proofErr w:type="spellEnd"/>
      <w:r>
        <w:t xml:space="preserve"> = </w:t>
      </w:r>
      <w:proofErr w:type="spellStart"/>
      <w:r>
        <w:t>softcore_energies</w:t>
      </w:r>
      <w:proofErr w:type="spellEnd"/>
      <w:r>
        <w:t xml:space="preserve"> − </w:t>
      </w:r>
      <w:proofErr w:type="spellStart"/>
      <w:r>
        <w:t>e_offset</w:t>
      </w:r>
      <w:proofErr w:type="spellEnd"/>
      <w:r>
        <w:t xml:space="preserve"> (drives the </w:t>
      </w:r>
      <w:proofErr w:type="spellStart"/>
      <w:r>
        <w:t>f_k</w:t>
      </w:r>
      <w:proofErr w:type="spellEnd"/>
      <w:r>
        <w:t xml:space="preserve"> update in </w:t>
      </w:r>
      <w:proofErr w:type="spellStart"/>
      <w:r>
        <w:t>update_weights</w:t>
      </w:r>
      <w:proofErr w:type="spellEnd"/>
      <w:r>
        <w:t xml:space="preserve">) and </w:t>
      </w:r>
      <w:proofErr w:type="spellStart"/>
      <w:r>
        <w:t>target_energies</w:t>
      </w:r>
      <w:proofErr w:type="spellEnd"/>
      <w:r>
        <w:t xml:space="preserve"> = </w:t>
      </w:r>
      <w:proofErr w:type="spellStart"/>
      <w:r>
        <w:t>softcore_energies</w:t>
      </w:r>
      <w:proofErr w:type="spellEnd"/>
      <w:r>
        <w:t xml:space="preserve"> + </w:t>
      </w:r>
      <w:proofErr w:type="spellStart"/>
      <w:r>
        <w:t>lrc_energies</w:t>
      </w:r>
      <w:proofErr w:type="spellEnd"/>
      <w:r>
        <w:t xml:space="preserve"> (the physical energies MBAR actually consumes).</w:t>
      </w:r>
    </w:p>
    <w:p w14:paraId="4E346D2A" w14:textId="77777777" w:rsidR="00A94E00" w:rsidRDefault="00000000">
      <w:r>
        <w:t xml:space="preserve">The estimator that turns these frames into </w:t>
      </w:r>
      <w:proofErr w:type="gramStart"/>
      <w:r>
        <w:t>a free</w:t>
      </w:r>
      <w:proofErr w:type="gramEnd"/>
      <w:r>
        <w:t xml:space="preserve"> energy is </w:t>
      </w:r>
      <w:proofErr w:type="spellStart"/>
      <w:r>
        <w:t>GlobalMBARAnalyzer</w:t>
      </w:r>
      <w:proofErr w:type="spellEnd"/>
      <w:r>
        <w:t xml:space="preserve">, self-described in its own docstring as a strict IBS-TMBAR implementation. Its </w:t>
      </w:r>
      <w:proofErr w:type="spellStart"/>
      <w:r>
        <w:t>solve_stage_integrated</w:t>
      </w:r>
      <w:proofErr w:type="spellEnd"/>
      <w:r>
        <w:t xml:space="preserve"> method builds, per window, a (K+1, N) augmented matrix: row 0 is each frame’s energy under the distribution it was actually sampled from (base + bias, the real mixture), and rows </w:t>
      </w:r>
      <w:proofErr w:type="gramStart"/>
      <w:r>
        <w:t>1..</w:t>
      </w:r>
      <w:proofErr w:type="gramEnd"/>
      <w:r>
        <w:t>K are that same frame’s energy re-evaluated under each of the window’s K physical target states — this augmentation against the real sampled mixture, rather than against vanilla per-state sampling, is what “actual-mixture augmented MBAR” refers to elsewhere in this report.</w:t>
      </w:r>
    </w:p>
    <w:p w14:paraId="4C4CD39A" w14:textId="77777777" w:rsidR="00A94E00" w:rsidRDefault="00000000">
      <w:r>
        <w:t xml:space="preserve">A hard policy comment attached to this estimator states plainly that the </w:t>
      </w:r>
      <w:proofErr w:type="spellStart"/>
      <w:r>
        <w:t>vdW</w:t>
      </w:r>
      <w:proofErr w:type="spellEnd"/>
      <w:r>
        <w:t>/IBS leg may use TMBAR only: BAR, TI, a full-frame-only MBAR read, √g-rescaled σ, and bootstrap σ are all explicitly disallowed here, because every IBS window has exactly one populated row (the sampled mixture) and zero real samples at any single physical λ state — a precondition BAR and TI both require and this sampling scheme does not provide.</w:t>
      </w:r>
    </w:p>
    <w:p w14:paraId="5809AAB6" w14:textId="77777777" w:rsidR="00A94E00" w:rsidRDefault="00000000">
      <w:pPr>
        <w:pStyle w:val="31"/>
      </w:pPr>
      <w:bookmarkStart w:id="29" w:name="_Toc238120872"/>
      <w:r>
        <w:t>3.4.7 IBS v29 Freeze Contract and Energy Ledgers</w:t>
      </w:r>
      <w:bookmarkEnd w:id="29"/>
    </w:p>
    <w:p w14:paraId="05E6F5F7" w14:textId="77777777" w:rsidR="00A94E00" w:rsidRDefault="00000000">
      <w:r>
        <w:t xml:space="preserve">IBS v29 follows learning → freeze readiness → fixed-bias validation → immutable production. </w:t>
      </w:r>
      <w:proofErr w:type="spellStart"/>
      <w:r>
        <w:t>f_k</w:t>
      </w:r>
      <w:proofErr w:type="spellEnd"/>
      <w:r>
        <w:t xml:space="preserve"> updates are forbidden after production begins. Candidate-specific </w:t>
      </w:r>
      <w:proofErr w:type="spellStart"/>
      <w:r>
        <w:t>f_k</w:t>
      </w:r>
      <w:proofErr w:type="spellEnd"/>
      <w:r>
        <w:t xml:space="preserve"> values belong to the actual sampling Hamiltonian and cannot be borrowed from a different arm and still count as a properly calibrated candidate.</w:t>
      </w:r>
    </w:p>
    <w:p w14:paraId="0876C326" w14:textId="77777777" w:rsidR="00A94E00" w:rsidRDefault="00000000">
      <w:r>
        <w:t xml:space="preserve">Three ledgers remain distinct for every frame: physical target energy, actual sampling bias, and common/base energy. WCA and a learned residual belong to the sampling ledger; </w:t>
      </w:r>
      <w:proofErr w:type="spellStart"/>
      <w:r>
        <w:t>Boresch</w:t>
      </w:r>
      <w:proofErr w:type="spellEnd"/>
      <w:r>
        <w:t xml:space="preserve"> belongs to the physical/base identity; LRC belongs to the target ledger. Frame appends are atomic: target, bias, base, WCA, LRC, state/source, and path/residual histories are either written together or rejected together.</w:t>
      </w:r>
    </w:p>
    <w:p w14:paraId="3A5E91A3" w14:textId="77777777" w:rsidR="00A94E00" w:rsidRDefault="00000000">
      <w:r>
        <w:lastRenderedPageBreak/>
        <w:t xml:space="preserve">Freezing happens in two separate steps, only the second of which is a correctness gate. A freeze attempt is triggered once purely for efficiency, when the per-batch change in </w:t>
      </w:r>
      <w:proofErr w:type="spellStart"/>
      <w:r>
        <w:t>f_k</w:t>
      </w:r>
      <w:proofErr w:type="spellEnd"/>
      <w:r>
        <w:t xml:space="preserve"> has fallen to at most 1.0 </w:t>
      </w:r>
      <w:proofErr w:type="spellStart"/>
      <w:r>
        <w:t>k_BT</w:t>
      </w:r>
      <w:proofErr w:type="spellEnd"/>
      <w:r>
        <w:t xml:space="preserve"> for two consecutive update batches. </w:t>
      </w:r>
      <w:proofErr w:type="spellStart"/>
      <w:r>
        <w:t>f_k</w:t>
      </w:r>
      <w:proofErr w:type="spellEnd"/>
      <w:r>
        <w:t xml:space="preserve"> is then frozen and, after a short burn-in, five sliding fixed-</w:t>
      </w:r>
      <w:proofErr w:type="spellStart"/>
      <w:r>
        <w:t>f_k</w:t>
      </w:r>
      <w:proofErr w:type="spellEnd"/>
      <w:r>
        <w:t xml:space="preserve"> minibatches (40 frames each) are accumulated and solved as a single-reference local MBAR problem; the freeze is accepted into production only if the largest adjacent-state discrepancy between the frozen-</w:t>
      </w:r>
      <w:proofErr w:type="spellStart"/>
      <w:r>
        <w:t>f_k</w:t>
      </w:r>
      <w:proofErr w:type="spellEnd"/>
      <w:r>
        <w:t xml:space="preserve"> estimate and this local MBAR stays below 10 kJ/mol (roughly 4 </w:t>
      </w:r>
      <w:proofErr w:type="spellStart"/>
      <w:r>
        <w:t>k_BT</w:t>
      </w:r>
      <w:proofErr w:type="spellEnd"/>
      <w:r>
        <w:t xml:space="preserve">). Otherwise — including when the local MBAR itself is unsolvable or returns </w:t>
      </w:r>
      <w:proofErr w:type="spellStart"/>
      <w:r>
        <w:t>NaN</w:t>
      </w:r>
      <w:proofErr w:type="spellEnd"/>
      <w:r>
        <w:t xml:space="preserve"> — the sampler returns to learning rather than freezing on a value it cannot validate; if the warmup step budget runs out before either outcome, the current </w:t>
      </w:r>
      <w:proofErr w:type="spellStart"/>
      <w:r>
        <w:t>f_k</w:t>
      </w:r>
      <w:proofErr w:type="spellEnd"/>
      <w:r>
        <w:t xml:space="preserve"> is accepted best-effort rather than blocking the run indefinitely.</w:t>
      </w:r>
    </w:p>
    <w:p w14:paraId="5905FA1F" w14:textId="77777777" w:rsidR="00A94E00" w:rsidRDefault="00000000">
      <w:r>
        <w:t xml:space="preserve">This is tracked by an explicit state machine on </w:t>
      </w:r>
      <w:proofErr w:type="spellStart"/>
      <w:r>
        <w:t>IBSSampler</w:t>
      </w:r>
      <w:proofErr w:type="spellEnd"/>
      <w:r>
        <w:t xml:space="preserve"> (</w:t>
      </w:r>
      <w:proofErr w:type="spellStart"/>
      <w:r>
        <w:t>bias_status</w:t>
      </w:r>
      <w:proofErr w:type="spellEnd"/>
      <w:r>
        <w:t xml:space="preserve">): </w:t>
      </w:r>
      <w:proofErr w:type="spellStart"/>
      <w:r>
        <w:t>unconverged</w:t>
      </w:r>
      <w:proofErr w:type="spellEnd"/>
      <w:r>
        <w:t xml:space="preserve"> → </w:t>
      </w:r>
      <w:proofErr w:type="spellStart"/>
      <w:r>
        <w:t>calibrated_pending_validation</w:t>
      </w:r>
      <w:proofErr w:type="spellEnd"/>
      <w:r>
        <w:t xml:space="preserve">, holding the candidate as </w:t>
      </w:r>
      <w:proofErr w:type="spellStart"/>
      <w:r>
        <w:t>frozen_f_k_pending</w:t>
      </w:r>
      <w:proofErr w:type="spellEnd"/>
      <w:r>
        <w:t xml:space="preserve">, → converged or </w:t>
      </w:r>
      <w:proofErr w:type="spellStart"/>
      <w:r>
        <w:t>calibrated_validation_failed</w:t>
      </w:r>
      <w:proofErr w:type="spellEnd"/>
      <w:r>
        <w:t>. A validation failure raises a structured error whose terminal flag distinguishes “still inside the validation budget, retry” from “budget exhausted, needs manual audit” — the two are not treated the same way downstream.</w:t>
      </w:r>
    </w:p>
    <w:p w14:paraId="55596448" w14:textId="77777777" w:rsidR="00A94E00" w:rsidRDefault="00000000">
      <w:r>
        <w:t xml:space="preserve">“v29” names a change to this warmup/validation procedure specifically, replacing an older and heavier scheme (a cumulative log-sum-exp self-consistency gate, a required-consecutive-updates counter, a 50k→150k→300k step validation ladder, and a four-part warmup ESS/coverage check) with the lighter local-MBAR gate above. The version’s own changelog is explicit that it does not touch the production Hamiltonian, the sign convention of </w:t>
      </w:r>
      <w:proofErr w:type="spellStart"/>
      <w:r>
        <w:t>f_k</w:t>
      </w:r>
      <w:proofErr w:type="spellEnd"/>
      <w:r>
        <w:t xml:space="preserve">, or the sampling method itself — only when and how the sampler decides </w:t>
      </w:r>
      <w:proofErr w:type="spellStart"/>
      <w:r>
        <w:t>f_k</w:t>
      </w:r>
      <w:proofErr w:type="spellEnd"/>
      <w:r>
        <w:t xml:space="preserve"> is good enough to stop adapting.</w:t>
      </w:r>
    </w:p>
    <w:p w14:paraId="61690302" w14:textId="77777777" w:rsidR="00A94E00" w:rsidRDefault="00000000">
      <w:pPr>
        <w:rPr>
          <w:rFonts w:eastAsia="宋体"/>
          <w:lang w:eastAsia="zh-CN"/>
        </w:rPr>
      </w:pPr>
      <w:r>
        <w:t xml:space="preserve">Concretely, the three ledgers are separate in-memory per-frame structures on </w:t>
      </w:r>
      <w:proofErr w:type="spellStart"/>
      <w:r>
        <w:t>IBSSampler</w:t>
      </w:r>
      <w:proofErr w:type="spellEnd"/>
      <w:r>
        <w:t xml:space="preserve">: </w:t>
      </w:r>
      <w:proofErr w:type="spellStart"/>
      <w:r>
        <w:t>energy_buffer</w:t>
      </w:r>
      <w:proofErr w:type="spellEnd"/>
      <w:r>
        <w:t xml:space="preserve"> (bias-only softcore CV energies, cleared on every </w:t>
      </w:r>
      <w:proofErr w:type="spellStart"/>
      <w:r>
        <w:t>update_weights</w:t>
      </w:r>
      <w:proofErr w:type="spellEnd"/>
      <w:r>
        <w:t xml:space="preserve"> call), </w:t>
      </w:r>
      <w:proofErr w:type="spellStart"/>
      <w:r>
        <w:t>energy_history</w:t>
      </w:r>
      <w:proofErr w:type="spellEnd"/>
      <w:r>
        <w:t xml:space="preserve"> (</w:t>
      </w:r>
      <w:proofErr w:type="spellStart"/>
      <w:r>
        <w:t>target_energies</w:t>
      </w:r>
      <w:proofErr w:type="spellEnd"/>
      <w:r>
        <w:t xml:space="preserve">, i.e. softcore + LRC, the series MBAR is bound to), and </w:t>
      </w:r>
      <w:proofErr w:type="spellStart"/>
      <w:r>
        <w:t>base_energy_history</w:t>
      </w:r>
      <w:proofErr w:type="spellEnd"/>
      <w:r>
        <w:t xml:space="preserve"> (the scalar base energy </w:t>
      </w:r>
      <w:proofErr w:type="spellStart"/>
      <w:r>
        <w:t>e_base</w:t>
      </w:r>
      <w:proofErr w:type="spellEnd"/>
      <w:r>
        <w:t xml:space="preserve">); </w:t>
      </w:r>
      <w:proofErr w:type="spellStart"/>
      <w:r>
        <w:t>e_offset</w:t>
      </w:r>
      <w:proofErr w:type="spellEnd"/>
      <w:r>
        <w:t xml:space="preserve"> is a separate reference-state value subtracted for numerical stability, not itself a ledger. On disk the same triplet persists as </w:t>
      </w:r>
      <w:proofErr w:type="spellStart"/>
      <w:r>
        <w:t>energies.npy</w:t>
      </w:r>
      <w:proofErr w:type="spellEnd"/>
      <w:r>
        <w:t xml:space="preserve"> / </w:t>
      </w:r>
      <w:proofErr w:type="spellStart"/>
      <w:r>
        <w:t>bias.npy</w:t>
      </w:r>
      <w:proofErr w:type="spellEnd"/>
      <w:r>
        <w:t xml:space="preserve"> / </w:t>
      </w:r>
      <w:proofErr w:type="spellStart"/>
      <w:r>
        <w:t>base.npy</w:t>
      </w:r>
      <w:proofErr w:type="spellEnd"/>
      <w:r>
        <w:t xml:space="preserve"> per window, described in the code as one indivisible analysis triplet and checked by hash plus shape/finiteness against a recorded manifest, under its own protocol version, before ever being reused. A same-named but unrelated seed ledger elsewhere in the same file tracks RNG-seed provenance, not energies — the two should not be conflated if “ledger” comes up again.</w:t>
      </w:r>
    </w:p>
    <w:p w14:paraId="28C9065A" w14:textId="26FBEC27" w:rsidR="00A85E3E" w:rsidRPr="00A85E3E" w:rsidRDefault="00A85E3E" w:rsidP="00A85E3E">
      <w:pPr>
        <w:pStyle w:val="21"/>
      </w:pPr>
      <w:bookmarkStart w:id="30" w:name="_Toc238120873"/>
      <w:r w:rsidRPr="00A85E3E">
        <w:rPr>
          <w:rFonts w:hint="eastAsia"/>
        </w:rPr>
        <w:t xml:space="preserve">3.4.8 </w:t>
      </w:r>
      <w:r w:rsidRPr="00A85E3E">
        <w:t xml:space="preserve">How </w:t>
      </w:r>
      <w:proofErr w:type="spellStart"/>
      <w:r w:rsidRPr="00A85E3E">
        <w:t>f_k</w:t>
      </w:r>
      <w:proofErr w:type="spellEnd"/>
      <w:r w:rsidRPr="00A85E3E">
        <w:t xml:space="preserve"> is </w:t>
      </w:r>
      <w:r w:rsidR="0095136A" w:rsidRPr="00A85E3E">
        <w:t>updated</w:t>
      </w:r>
      <w:r w:rsidRPr="00A85E3E">
        <w:t>, and why it isn't a plain SGD step</w:t>
      </w:r>
      <w:bookmarkEnd w:id="30"/>
    </w:p>
    <w:p w14:paraId="43057F97" w14:textId="77777777" w:rsidR="00A85E3E" w:rsidRPr="00A85E3E" w:rsidRDefault="00A85E3E" w:rsidP="00A85E3E">
      <w:pPr>
        <w:rPr>
          <w:rFonts w:eastAsia="宋体"/>
          <w:lang w:eastAsia="zh-CN"/>
        </w:rPr>
      </w:pPr>
      <w:r w:rsidRPr="00A85E3E">
        <w:rPr>
          <w:rFonts w:eastAsia="宋体"/>
          <w:lang w:eastAsia="zh-CN"/>
        </w:rPr>
        <w:t xml:space="preserve">Every update reads each frame's instantaneous responsibility under the </w:t>
      </w:r>
      <w:r w:rsidRPr="00A85E3E">
        <w:rPr>
          <w:rFonts w:eastAsia="宋体"/>
          <w:i/>
          <w:iCs/>
          <w:lang w:eastAsia="zh-CN"/>
        </w:rPr>
        <w:t>current</w:t>
      </w:r>
      <w:r w:rsidRPr="00A85E3E">
        <w:rPr>
          <w:rFonts w:eastAsia="宋体"/>
          <w:lang w:eastAsia="zh-CN"/>
        </w:rPr>
        <w:t xml:space="preserve"> </w:t>
      </w:r>
      <w:proofErr w:type="spellStart"/>
      <w:r w:rsidRPr="00A85E3E">
        <w:rPr>
          <w:rFonts w:eastAsia="宋体"/>
          <w:lang w:eastAsia="zh-CN"/>
        </w:rPr>
        <w:t>f_k</w:t>
      </w:r>
      <w:proofErr w:type="spellEnd"/>
      <w:r w:rsidRPr="00A85E3E">
        <w:rPr>
          <w:rFonts w:eastAsia="宋体"/>
          <w:lang w:eastAsia="zh-CN"/>
        </w:rPr>
        <w:t xml:space="preserve"> via a </w:t>
      </w:r>
      <w:proofErr w:type="spellStart"/>
      <w:r w:rsidRPr="00A85E3E">
        <w:rPr>
          <w:rFonts w:eastAsia="宋体"/>
          <w:lang w:eastAsia="zh-CN"/>
        </w:rPr>
        <w:t>softmax</w:t>
      </w:r>
      <w:proofErr w:type="spellEnd"/>
      <w:r w:rsidRPr="00A85E3E">
        <w:rPr>
          <w:rFonts w:eastAsia="宋体"/>
          <w:lang w:eastAsia="zh-CN"/>
        </w:rPr>
        <w:t xml:space="preserve">, </w:t>
      </w:r>
      <w:proofErr w:type="spellStart"/>
      <w:r w:rsidRPr="00A85E3E">
        <w:rPr>
          <w:rFonts w:eastAsia="宋体"/>
          <w:lang w:eastAsia="zh-CN"/>
        </w:rPr>
        <w:t>p_ik</w:t>
      </w:r>
      <w:proofErr w:type="spellEnd"/>
      <w:r w:rsidRPr="00A85E3E">
        <w:rPr>
          <w:rFonts w:eastAsia="宋体"/>
          <w:lang w:eastAsia="zh-CN"/>
        </w:rPr>
        <w:t xml:space="preserve"> </w:t>
      </w:r>
      <w:r w:rsidRPr="00A85E3E">
        <w:rPr>
          <w:rFonts w:ascii="Cambria Math" w:eastAsia="宋体" w:hAnsi="Cambria Math" w:cs="Cambria Math"/>
          <w:lang w:eastAsia="zh-CN"/>
        </w:rPr>
        <w:t>∝</w:t>
      </w:r>
      <w:r w:rsidRPr="00A85E3E">
        <w:rPr>
          <w:rFonts w:eastAsia="宋体"/>
          <w:lang w:eastAsia="zh-CN"/>
        </w:rPr>
        <w:t xml:space="preserve"> exp[-β(</w:t>
      </w:r>
      <w:proofErr w:type="spellStart"/>
      <w:r w:rsidRPr="00A85E3E">
        <w:rPr>
          <w:rFonts w:eastAsia="宋体"/>
          <w:lang w:eastAsia="zh-CN"/>
        </w:rPr>
        <w:t>u_mk</w:t>
      </w:r>
      <w:proofErr w:type="spellEnd"/>
      <w:r w:rsidRPr="00A85E3E">
        <w:rPr>
          <w:rFonts w:eastAsia="宋体"/>
          <w:lang w:eastAsia="zh-CN"/>
        </w:rPr>
        <w:t>[</w:t>
      </w:r>
      <w:proofErr w:type="spellStart"/>
      <w:proofErr w:type="gramStart"/>
      <w:r w:rsidRPr="00A85E3E">
        <w:rPr>
          <w:rFonts w:eastAsia="宋体"/>
          <w:lang w:eastAsia="zh-CN"/>
        </w:rPr>
        <w:t>i,k</w:t>
      </w:r>
      <w:proofErr w:type="spellEnd"/>
      <w:proofErr w:type="gramEnd"/>
      <w:r w:rsidRPr="00A85E3E">
        <w:rPr>
          <w:rFonts w:eastAsia="宋体"/>
          <w:lang w:eastAsia="zh-CN"/>
        </w:rPr>
        <w:t xml:space="preserve">] - </w:t>
      </w:r>
      <w:proofErr w:type="spellStart"/>
      <w:r w:rsidRPr="00A85E3E">
        <w:rPr>
          <w:rFonts w:eastAsia="宋体"/>
          <w:lang w:eastAsia="zh-CN"/>
        </w:rPr>
        <w:t>f_k</w:t>
      </w:r>
      <w:proofErr w:type="spellEnd"/>
      <w:r w:rsidRPr="00A85E3E">
        <w:rPr>
          <w:rFonts w:eastAsia="宋体"/>
          <w:lang w:eastAsia="zh-CN"/>
        </w:rPr>
        <w:t xml:space="preserve">)], batch-averaged into </w:t>
      </w:r>
      <w:proofErr w:type="spellStart"/>
      <w:r w:rsidRPr="00A85E3E">
        <w:rPr>
          <w:rFonts w:eastAsia="宋体"/>
          <w:lang w:eastAsia="zh-CN"/>
        </w:rPr>
        <w:t>mean_p_batch</w:t>
      </w:r>
      <w:proofErr w:type="spellEnd"/>
      <w:r w:rsidRPr="00A85E3E">
        <w:rPr>
          <w:rFonts w:eastAsia="宋体"/>
          <w:lang w:eastAsia="zh-CN"/>
        </w:rPr>
        <w:t xml:space="preserve">. This batch-averaged occupancy is used only as a diagnostic breadcrumb and as the input to the fallback controller below — it is explicitly </w:t>
      </w:r>
      <w:r w:rsidRPr="00A85E3E">
        <w:rPr>
          <w:rFonts w:eastAsia="宋体"/>
          <w:i/>
          <w:iCs/>
          <w:lang w:eastAsia="zh-CN"/>
        </w:rPr>
        <w:t>not</w:t>
      </w:r>
      <w:r w:rsidRPr="00A85E3E">
        <w:rPr>
          <w:rFonts w:eastAsia="宋体"/>
          <w:lang w:eastAsia="zh-CN"/>
        </w:rPr>
        <w:t xml:space="preserve"> the primary driver of the update.</w:t>
      </w:r>
    </w:p>
    <w:p w14:paraId="44FC95FA" w14:textId="77777777" w:rsidR="00A85E3E" w:rsidRPr="00A85E3E" w:rsidRDefault="00A85E3E" w:rsidP="00A85E3E">
      <w:pPr>
        <w:rPr>
          <w:rFonts w:eastAsia="宋体"/>
          <w:lang w:eastAsia="zh-CN"/>
        </w:rPr>
      </w:pPr>
      <w:r w:rsidRPr="00A85E3E">
        <w:rPr>
          <w:rFonts w:eastAsia="宋体"/>
          <w:lang w:eastAsia="zh-CN"/>
        </w:rPr>
        <w:t>The primary path accumulates every minibatch collected so far into a persistent history and solves it self-consistently as one absolute-free-energy problem (_</w:t>
      </w:r>
      <w:proofErr w:type="spellStart"/>
      <w:r w:rsidRPr="00A85E3E">
        <w:rPr>
          <w:rFonts w:eastAsia="宋体"/>
          <w:lang w:eastAsia="zh-CN"/>
        </w:rPr>
        <w:t>solve_tmbar_and_recenter</w:t>
      </w:r>
      <w:proofErr w:type="spellEnd"/>
      <w:r w:rsidRPr="00A85E3E">
        <w:rPr>
          <w:rFonts w:eastAsia="宋体"/>
          <w:lang w:eastAsia="zh-CN"/>
        </w:rPr>
        <w:t xml:space="preserve">, the paper's eq. 15 TMBAR) to get a candidate </w:t>
      </w:r>
      <w:proofErr w:type="spellStart"/>
      <w:r w:rsidRPr="00A85E3E">
        <w:rPr>
          <w:rFonts w:eastAsia="宋体"/>
          <w:lang w:eastAsia="zh-CN"/>
        </w:rPr>
        <w:t>f_k</w:t>
      </w:r>
      <w:proofErr w:type="spellEnd"/>
      <w:r w:rsidRPr="00A85E3E">
        <w:rPr>
          <w:rFonts w:eastAsia="宋体"/>
          <w:lang w:eastAsia="zh-CN"/>
        </w:rPr>
        <w:t xml:space="preserve"> vector, </w:t>
      </w:r>
      <w:proofErr w:type="spellStart"/>
      <w:r w:rsidRPr="00A85E3E">
        <w:rPr>
          <w:rFonts w:eastAsia="宋体"/>
          <w:lang w:eastAsia="zh-CN"/>
        </w:rPr>
        <w:t>tmbar_absolute_candidate</w:t>
      </w:r>
      <w:proofErr w:type="spellEnd"/>
      <w:r w:rsidRPr="00A85E3E">
        <w:rPr>
          <w:rFonts w:eastAsia="宋体"/>
          <w:lang w:eastAsia="zh-CN"/>
        </w:rPr>
        <w:t xml:space="preserve">. That candidate is used only if it </w:t>
      </w:r>
      <w:r w:rsidRPr="00A85E3E">
        <w:rPr>
          <w:rFonts w:eastAsia="宋体"/>
          <w:lang w:eastAsia="zh-CN"/>
        </w:rPr>
        <w:lastRenderedPageBreak/>
        <w:t>clears a five-way trust gate, evaluated on its own raw (single-reference) diagnostics rather than the mixture-level diagnostics used for the final stage-convergence gate, because the two questions are different ("is the sampled mixture covering physical states" vs "is this specific absolute-</w:t>
      </w:r>
      <w:proofErr w:type="spellStart"/>
      <w:r w:rsidRPr="00A85E3E">
        <w:rPr>
          <w:rFonts w:eastAsia="宋体"/>
          <w:lang w:eastAsia="zh-CN"/>
        </w:rPr>
        <w:t>f_k</w:t>
      </w:r>
      <w:proofErr w:type="spellEnd"/>
      <w:r w:rsidRPr="00A85E3E">
        <w:rPr>
          <w:rFonts w:eastAsia="宋体"/>
          <w:lang w:eastAsia="zh-CN"/>
        </w:rPr>
        <w:t xml:space="preserve"> solve itself trustworthy enough to act on"): raw overlap ≥ 0.05, raw absolute ESS ≥ 10, decorrelated samples ≥ 10, endpoint uncertainty ≤ 5 kJ/mol, and current-batch coverage-ESS ≥ 0.8×K.</w:t>
      </w:r>
    </w:p>
    <w:p w14:paraId="291274A8" w14:textId="77777777" w:rsidR="00A85E3E" w:rsidRPr="00A85E3E" w:rsidRDefault="00A85E3E" w:rsidP="00A85E3E">
      <w:pPr>
        <w:rPr>
          <w:rFonts w:eastAsia="宋体"/>
          <w:lang w:eastAsia="zh-CN"/>
        </w:rPr>
      </w:pPr>
      <w:r w:rsidRPr="00A85E3E">
        <w:rPr>
          <w:rFonts w:eastAsia="宋体"/>
          <w:lang w:eastAsia="zh-CN"/>
        </w:rPr>
        <w:t xml:space="preserve">If trusted, </w:t>
      </w:r>
      <w:proofErr w:type="spellStart"/>
      <w:r w:rsidRPr="00A85E3E">
        <w:rPr>
          <w:rFonts w:eastAsia="宋体"/>
          <w:lang w:eastAsia="zh-CN"/>
        </w:rPr>
        <w:t>f_k</w:t>
      </w:r>
      <w:proofErr w:type="spellEnd"/>
      <w:r w:rsidRPr="00A85E3E">
        <w:rPr>
          <w:rFonts w:eastAsia="宋体"/>
          <w:lang w:eastAsia="zh-CN"/>
        </w:rPr>
        <w:t xml:space="preserve"> moves toward that candidate by a fixed convex damping of 0.10 (_</w:t>
      </w:r>
      <w:proofErr w:type="spellStart"/>
      <w:r w:rsidRPr="00A85E3E">
        <w:rPr>
          <w:rFonts w:eastAsia="宋体"/>
          <w:lang w:eastAsia="zh-CN"/>
        </w:rPr>
        <w:t>damped_tmbar_absolute_update</w:t>
      </w:r>
      <w:proofErr w:type="spellEnd"/>
      <w:r w:rsidRPr="00A85E3E">
        <w:rPr>
          <w:rFonts w:eastAsia="宋体"/>
          <w:lang w:eastAsia="zh-CN"/>
        </w:rPr>
        <w:t xml:space="preserve">) — not adaptive, since TMBAR has already done the self-consistent solving; repeatedly re-deriving the step size would just add noise — with one additional hard cap: the pairwise spread of the applied step is capped at 2 </w:t>
      </w:r>
      <w:proofErr w:type="spellStart"/>
      <w:r w:rsidRPr="00A85E3E">
        <w:rPr>
          <w:rFonts w:eastAsia="宋体"/>
          <w:lang w:eastAsia="zh-CN"/>
        </w:rPr>
        <w:t>kT</w:t>
      </w:r>
      <w:proofErr w:type="spellEnd"/>
      <w:r w:rsidRPr="00A85E3E">
        <w:rPr>
          <w:rFonts w:eastAsia="宋体"/>
          <w:lang w:eastAsia="zh-CN"/>
        </w:rPr>
        <w:t>, because even a trusted candidate can be locally biased and a single large jump is judged too risky to take uncapped.</w:t>
      </w:r>
    </w:p>
    <w:p w14:paraId="44122CE5" w14:textId="77777777" w:rsidR="00A85E3E" w:rsidRPr="00A85E3E" w:rsidRDefault="00A85E3E" w:rsidP="00A85E3E">
      <w:pPr>
        <w:rPr>
          <w:rFonts w:eastAsia="宋体"/>
          <w:lang w:eastAsia="zh-CN"/>
        </w:rPr>
      </w:pPr>
      <w:r w:rsidRPr="00A85E3E">
        <w:rPr>
          <w:rFonts w:eastAsia="宋体"/>
          <w:lang w:eastAsia="zh-CN"/>
        </w:rPr>
        <w:t>If the candidate is untrusted (or TMBAR can't be solved at all), the sampler falls back to a bounded proportional controller instead, _</w:t>
      </w:r>
      <w:proofErr w:type="spellStart"/>
      <w:r w:rsidRPr="00A85E3E">
        <w:rPr>
          <w:rFonts w:eastAsia="宋体"/>
          <w:lang w:eastAsia="zh-CN"/>
        </w:rPr>
        <w:t>bounded_log_occupancy_update</w:t>
      </w:r>
      <w:proofErr w:type="spellEnd"/>
      <w:r w:rsidRPr="00A85E3E">
        <w:rPr>
          <w:rFonts w:eastAsia="宋体"/>
          <w:lang w:eastAsia="zh-CN"/>
        </w:rPr>
        <w:t xml:space="preserve">: </w:t>
      </w:r>
      <w:proofErr w:type="spellStart"/>
      <w:r w:rsidRPr="00A85E3E">
        <w:rPr>
          <w:rFonts w:eastAsia="宋体"/>
          <w:lang w:eastAsia="zh-CN"/>
        </w:rPr>
        <w:t>Δf_k</w:t>
      </w:r>
      <w:proofErr w:type="spellEnd"/>
      <w:r w:rsidRPr="00A85E3E">
        <w:rPr>
          <w:rFonts w:eastAsia="宋体"/>
          <w:lang w:eastAsia="zh-CN"/>
        </w:rPr>
        <w:t xml:space="preserve"> = -</w:t>
      </w:r>
      <w:proofErr w:type="spellStart"/>
      <w:r w:rsidRPr="00A85E3E">
        <w:rPr>
          <w:rFonts w:eastAsia="宋体"/>
          <w:lang w:eastAsia="zh-CN"/>
        </w:rPr>
        <w:t>η·k_BT·ln</w:t>
      </w:r>
      <w:proofErr w:type="spellEnd"/>
      <w:r w:rsidRPr="00A85E3E">
        <w:rPr>
          <w:rFonts w:eastAsia="宋体"/>
          <w:lang w:eastAsia="zh-CN"/>
        </w:rPr>
        <w:t>(</w:t>
      </w:r>
      <w:proofErr w:type="spellStart"/>
      <w:r w:rsidRPr="00A85E3E">
        <w:rPr>
          <w:rFonts w:eastAsia="宋体"/>
          <w:lang w:eastAsia="zh-CN"/>
        </w:rPr>
        <w:t>K·p_k</w:t>
      </w:r>
      <w:proofErr w:type="spellEnd"/>
      <w:r w:rsidRPr="00A85E3E">
        <w:rPr>
          <w:rFonts w:eastAsia="宋体"/>
          <w:lang w:eastAsia="zh-CN"/>
        </w:rPr>
        <w:t xml:space="preserve">). This pushes down every over-occupied state's </w:t>
      </w:r>
      <w:proofErr w:type="spellStart"/>
      <w:r w:rsidRPr="00A85E3E">
        <w:rPr>
          <w:rFonts w:eastAsia="宋体"/>
          <w:lang w:eastAsia="zh-CN"/>
        </w:rPr>
        <w:t>f_k</w:t>
      </w:r>
      <w:proofErr w:type="spellEnd"/>
      <w:r w:rsidRPr="00A85E3E">
        <w:rPr>
          <w:rFonts w:eastAsia="宋体"/>
          <w:lang w:eastAsia="zh-CN"/>
        </w:rPr>
        <w:t xml:space="preserve"> and pushes up every under-occupied state's </w:t>
      </w:r>
      <w:proofErr w:type="spellStart"/>
      <w:r w:rsidRPr="00A85E3E">
        <w:rPr>
          <w:rFonts w:eastAsia="宋体"/>
          <w:lang w:eastAsia="zh-CN"/>
        </w:rPr>
        <w:t>f_k</w:t>
      </w:r>
      <w:proofErr w:type="spellEnd"/>
      <w:r w:rsidRPr="00A85E3E">
        <w:rPr>
          <w:rFonts w:eastAsia="宋体"/>
          <w:lang w:eastAsia="zh-CN"/>
        </w:rPr>
        <w:t xml:space="preserve"> simultaneously, targeting the </w:t>
      </w:r>
      <w:proofErr w:type="gramStart"/>
      <w:r w:rsidRPr="00A85E3E">
        <w:rPr>
          <w:rFonts w:eastAsia="宋体"/>
          <w:lang w:eastAsia="zh-CN"/>
        </w:rPr>
        <w:t>fixed point</w:t>
      </w:r>
      <w:proofErr w:type="gramEnd"/>
      <w:r w:rsidRPr="00A85E3E">
        <w:rPr>
          <w:rFonts w:eastAsia="宋体"/>
          <w:lang w:eastAsia="zh-CN"/>
        </w:rPr>
        <w:t xml:space="preserve"> K·</w:t>
      </w:r>
      <w:r w:rsidRPr="00A85E3E">
        <w:rPr>
          <w:rFonts w:ascii="Cambria Math" w:eastAsia="宋体" w:hAnsi="Cambria Math" w:cs="Cambria Math"/>
          <w:lang w:eastAsia="zh-CN"/>
        </w:rPr>
        <w:t>⟨</w:t>
      </w:r>
      <w:proofErr w:type="spellStart"/>
      <w:r w:rsidRPr="00A85E3E">
        <w:rPr>
          <w:rFonts w:eastAsia="宋体"/>
          <w:lang w:eastAsia="zh-CN"/>
        </w:rPr>
        <w:t>p_k</w:t>
      </w:r>
      <w:proofErr w:type="spellEnd"/>
      <w:r w:rsidRPr="00A85E3E">
        <w:rPr>
          <w:rFonts w:ascii="Cambria Math" w:eastAsia="宋体" w:hAnsi="Cambria Math" w:cs="Cambria Math"/>
          <w:lang w:eastAsia="zh-CN"/>
        </w:rPr>
        <w:t>⟩</w:t>
      </w:r>
      <w:r w:rsidRPr="00A85E3E">
        <w:rPr>
          <w:rFonts w:eastAsia="宋体"/>
          <w:lang w:eastAsia="zh-CN"/>
        </w:rPr>
        <w:t xml:space="preserve"> = 1. The gain η and the pairwise step ceiling both scale with how bad the occupancy residual is, in three regimes: near-flat (residual small, relaxation 0.35, step ceiling 0.5–2 </w:t>
      </w:r>
      <w:proofErr w:type="spellStart"/>
      <w:r w:rsidRPr="00A85E3E">
        <w:rPr>
          <w:rFonts w:eastAsia="宋体"/>
          <w:lang w:eastAsia="zh-CN"/>
        </w:rPr>
        <w:t>kT</w:t>
      </w:r>
      <w:proofErr w:type="spellEnd"/>
      <w:r w:rsidRPr="00A85E3E">
        <w:rPr>
          <w:rFonts w:eastAsia="宋体"/>
          <w:lang w:eastAsia="zh-CN"/>
        </w:rPr>
        <w:t xml:space="preserve">), middle (relaxation ramping 0.50→1.00, ceiling 2–4 </w:t>
      </w:r>
      <w:proofErr w:type="spellStart"/>
      <w:r w:rsidRPr="00A85E3E">
        <w:rPr>
          <w:rFonts w:eastAsia="宋体"/>
          <w:lang w:eastAsia="zh-CN"/>
        </w:rPr>
        <w:t>kT</w:t>
      </w:r>
      <w:proofErr w:type="spellEnd"/>
      <w:r w:rsidRPr="00A85E3E">
        <w:rPr>
          <w:rFonts w:eastAsia="宋体"/>
          <w:lang w:eastAsia="zh-CN"/>
        </w:rPr>
        <w:t xml:space="preserve">), and severe (relaxation 1.00, ceiling held at a flat 4 </w:t>
      </w:r>
      <w:proofErr w:type="spellStart"/>
      <w:r w:rsidRPr="00A85E3E">
        <w:rPr>
          <w:rFonts w:eastAsia="宋体"/>
          <w:lang w:eastAsia="zh-CN"/>
        </w:rPr>
        <w:t>kT</w:t>
      </w:r>
      <w:proofErr w:type="spellEnd"/>
      <w:r w:rsidRPr="00A85E3E">
        <w:rPr>
          <w:rFonts w:eastAsia="宋体"/>
          <w:lang w:eastAsia="zh-CN"/>
        </w:rPr>
        <w:t xml:space="preserve"> unless the residual crosses a further "collapse" threshold of 70, at which point it's allowed up to a caller-set severe ceiling, default 10 </w:t>
      </w:r>
      <w:proofErr w:type="spellStart"/>
      <w:r w:rsidRPr="00A85E3E">
        <w:rPr>
          <w:rFonts w:eastAsia="宋体"/>
          <w:lang w:eastAsia="zh-CN"/>
        </w:rPr>
        <w:t>kT</w:t>
      </w:r>
      <w:proofErr w:type="spellEnd"/>
      <w:r w:rsidRPr="00A85E3E">
        <w:rPr>
          <w:rFonts w:eastAsia="宋体"/>
          <w:lang w:eastAsia="zh-CN"/>
        </w:rPr>
        <w:t>). η is additionally decayed slowly over the run (</w:t>
      </w:r>
      <w:proofErr w:type="gramStart"/>
      <w:r w:rsidRPr="00A85E3E">
        <w:rPr>
          <w:rFonts w:eastAsia="宋体"/>
          <w:lang w:eastAsia="zh-CN"/>
        </w:rPr>
        <w:t>/(</w:t>
      </w:r>
      <w:proofErr w:type="gramEnd"/>
      <w:r w:rsidRPr="00A85E3E">
        <w:rPr>
          <w:rFonts w:eastAsia="宋体"/>
          <w:lang w:eastAsia="zh-CN"/>
        </w:rPr>
        <w:t xml:space="preserve">1 + </w:t>
      </w:r>
      <w:proofErr w:type="spellStart"/>
      <w:r w:rsidRPr="00A85E3E">
        <w:rPr>
          <w:rFonts w:eastAsia="宋体"/>
          <w:lang w:eastAsia="zh-CN"/>
        </w:rPr>
        <w:t>update_index</w:t>
      </w:r>
      <w:proofErr w:type="spellEnd"/>
      <w:r w:rsidRPr="00A85E3E">
        <w:rPr>
          <w:rFonts w:eastAsia="宋体"/>
          <w:lang w:eastAsia="zh-CN"/>
        </w:rPr>
        <w:t xml:space="preserve">/500)) and separately scaled by </w:t>
      </w:r>
      <w:proofErr w:type="spellStart"/>
      <w:r w:rsidRPr="00A85E3E">
        <w:rPr>
          <w:rFonts w:eastAsia="宋体"/>
          <w:lang w:eastAsia="zh-CN"/>
        </w:rPr>
        <w:t>eta_penalty</w:t>
      </w:r>
      <w:proofErr w:type="spellEnd"/>
      <w:r w:rsidRPr="00A85E3E">
        <w:rPr>
          <w:rFonts w:eastAsia="宋体"/>
          <w:lang w:eastAsia="zh-CN"/>
        </w:rPr>
        <w:t>, a multiplier that gets knocked down by 0.85× (floor 0.25) every time a frozen-validation attempt fails, so a window that keeps failing validation takes smaller steps on its next learning attempt rather than repeating the same size step.</w:t>
      </w:r>
    </w:p>
    <w:p w14:paraId="08511B32" w14:textId="77777777" w:rsidR="00A85E3E" w:rsidRPr="00A85E3E" w:rsidRDefault="00A85E3E" w:rsidP="00A85E3E">
      <w:pPr>
        <w:rPr>
          <w:rFonts w:eastAsia="宋体"/>
          <w:lang w:eastAsia="zh-CN"/>
        </w:rPr>
      </w:pPr>
      <w:r w:rsidRPr="00A85E3E">
        <w:rPr>
          <w:rFonts w:eastAsia="宋体"/>
          <w:lang w:eastAsia="zh-CN"/>
        </w:rPr>
        <w:t xml:space="preserve">Two failure modes are on record as the reason this got this complicated, not speculative design: an earlier version's η decayed too fast (denominator /100), crushing the step size to uselessness before the freeze gate could even trigger; fixing that by slowing it to /500 then exposed a second, real failure — with η no longer crushed, updating all K states at once by each one's own residual over-corrected the </w:t>
      </w:r>
      <w:proofErr w:type="spellStart"/>
      <w:r w:rsidRPr="00A85E3E">
        <w:rPr>
          <w:rFonts w:eastAsia="宋体"/>
          <w:lang w:eastAsia="zh-CN"/>
        </w:rPr>
        <w:t>softmax</w:t>
      </w:r>
      <w:proofErr w:type="spellEnd"/>
      <w:r w:rsidRPr="00A85E3E">
        <w:rPr>
          <w:rFonts w:eastAsia="宋体"/>
          <w:lang w:eastAsia="zh-CN"/>
        </w:rPr>
        <w:t xml:space="preserve">-coupled odds, and </w:t>
      </w:r>
      <w:proofErr w:type="spellStart"/>
      <w:r w:rsidRPr="00A85E3E">
        <w:rPr>
          <w:rFonts w:eastAsia="宋体"/>
          <w:lang w:eastAsia="zh-CN"/>
        </w:rPr>
        <w:t>dominant_k</w:t>
      </w:r>
      <w:proofErr w:type="spellEnd"/>
      <w:r w:rsidRPr="00A85E3E">
        <w:rPr>
          <w:rFonts w:eastAsia="宋体"/>
          <w:lang w:eastAsia="zh-CN"/>
        </w:rPr>
        <w:t xml:space="preserve"> (which state currently holds the most weight) was observed flipping between different states update-to-update without ever settling, a genuine control-loop overshoot rather than slow convergence. The three-regime tent-shaped gain plus the pairwise bound is the fix; a later refinement (v29) further split the severe regime into two sub-tiers because a single continuous ramp all the way to the severe ceiling was giving </w:t>
      </w:r>
      <w:proofErr w:type="gramStart"/>
      <w:r w:rsidRPr="00A85E3E">
        <w:rPr>
          <w:rFonts w:eastAsia="宋体"/>
          <w:lang w:eastAsia="zh-CN"/>
        </w:rPr>
        <w:t>merely-medium</w:t>
      </w:r>
      <w:proofErr w:type="gramEnd"/>
      <w:r w:rsidRPr="00A85E3E">
        <w:rPr>
          <w:rFonts w:eastAsia="宋体"/>
          <w:lang w:eastAsia="zh-CN"/>
        </w:rPr>
        <w:t xml:space="preserve"> collapse cases an unnecessarily large step.</w:t>
      </w:r>
    </w:p>
    <w:p w14:paraId="2A8D0403" w14:textId="77777777" w:rsidR="00A85E3E" w:rsidRPr="00A85E3E" w:rsidRDefault="00A85E3E" w:rsidP="00A85E3E">
      <w:pPr>
        <w:rPr>
          <w:rFonts w:eastAsia="宋体"/>
          <w:lang w:eastAsia="zh-CN"/>
        </w:rPr>
      </w:pPr>
      <w:r w:rsidRPr="00A85E3E">
        <w:rPr>
          <w:rFonts w:eastAsia="宋体"/>
          <w:lang w:eastAsia="zh-CN"/>
        </w:rPr>
        <w:t xml:space="preserve">Cold start: </w:t>
      </w:r>
      <w:proofErr w:type="spellStart"/>
      <w:r w:rsidRPr="00A85E3E">
        <w:rPr>
          <w:rFonts w:eastAsia="宋体"/>
          <w:lang w:eastAsia="zh-CN"/>
        </w:rPr>
        <w:t>f_k</w:t>
      </w:r>
      <w:proofErr w:type="spellEnd"/>
      <w:r w:rsidRPr="00A85E3E">
        <w:rPr>
          <w:rFonts w:eastAsia="宋体"/>
          <w:lang w:eastAsia="zh-CN"/>
        </w:rPr>
        <w:t xml:space="preserve"> defaults to 0.0 (</w:t>
      </w:r>
      <w:proofErr w:type="spellStart"/>
      <w:r w:rsidRPr="00A85E3E">
        <w:rPr>
          <w:rFonts w:eastAsia="宋体"/>
          <w:lang w:eastAsia="zh-CN"/>
        </w:rPr>
        <w:t>OpenMM's</w:t>
      </w:r>
      <w:proofErr w:type="spellEnd"/>
      <w:r w:rsidRPr="00A85E3E">
        <w:rPr>
          <w:rFonts w:eastAsia="宋体"/>
          <w:lang w:eastAsia="zh-CN"/>
        </w:rPr>
        <w:t xml:space="preserve"> own </w:t>
      </w:r>
      <w:proofErr w:type="spellStart"/>
      <w:r w:rsidRPr="00A85E3E">
        <w:rPr>
          <w:rFonts w:eastAsia="宋体"/>
          <w:lang w:eastAsia="zh-CN"/>
        </w:rPr>
        <w:t>GlobalParameter</w:t>
      </w:r>
      <w:proofErr w:type="spellEnd"/>
      <w:r w:rsidRPr="00A85E3E">
        <w:rPr>
          <w:rFonts w:eastAsia="宋体"/>
          <w:lang w:eastAsia="zh-CN"/>
        </w:rPr>
        <w:t xml:space="preserve"> default) unless a pilot-TI warm start is available and accepted, in which case it seeds from that instead; failing that, a first small bootstrap batch at scale=1.0 is tried before falling back to plain 0.0. </w:t>
      </w:r>
      <w:proofErr w:type="spellStart"/>
      <w:r w:rsidRPr="00A85E3E">
        <w:rPr>
          <w:rFonts w:eastAsia="宋体"/>
          <w:lang w:eastAsia="zh-CN"/>
        </w:rPr>
        <w:t>dominant_k</w:t>
      </w:r>
      <w:proofErr w:type="spellEnd"/>
      <w:r w:rsidRPr="00A85E3E">
        <w:rPr>
          <w:rFonts w:eastAsia="宋体"/>
          <w:lang w:eastAsia="zh-CN"/>
        </w:rPr>
        <w:t xml:space="preserve"> and the EMA of </w:t>
      </w:r>
      <w:proofErr w:type="spellStart"/>
      <w:r w:rsidRPr="00A85E3E">
        <w:rPr>
          <w:rFonts w:eastAsia="宋体"/>
          <w:lang w:eastAsia="zh-CN"/>
        </w:rPr>
        <w:t>mean_p_batch</w:t>
      </w:r>
      <w:proofErr w:type="spellEnd"/>
      <w:r w:rsidRPr="00A85E3E">
        <w:rPr>
          <w:rFonts w:eastAsia="宋体"/>
          <w:lang w:eastAsia="zh-CN"/>
        </w:rPr>
        <w:t xml:space="preserve"> are tracked purely as diagnostics throughout — neither ever feeds back into which controller runs or how big its step is.</w:t>
      </w:r>
    </w:p>
    <w:p w14:paraId="6E720613" w14:textId="77777777" w:rsidR="00A85E3E" w:rsidRPr="00A85E3E" w:rsidRDefault="00A85E3E">
      <w:pPr>
        <w:rPr>
          <w:rFonts w:eastAsia="宋体"/>
          <w:lang w:eastAsia="zh-CN"/>
        </w:rPr>
      </w:pPr>
    </w:p>
    <w:p w14:paraId="4F29480B" w14:textId="77777777" w:rsidR="00A94E00" w:rsidRDefault="00000000">
      <w:pPr>
        <w:pStyle w:val="21"/>
      </w:pPr>
      <w:bookmarkStart w:id="31" w:name="_Toc238120874"/>
      <w:r>
        <w:lastRenderedPageBreak/>
        <w:t>3.5 Estimator, Covariance Chain, LRC, and Rescue</w:t>
      </w:r>
      <w:bookmarkEnd w:id="31"/>
    </w:p>
    <w:p w14:paraId="7DBDB385" w14:textId="77777777" w:rsidR="00A94E00" w:rsidRDefault="00000000">
      <w:pPr>
        <w:pStyle w:val="31"/>
      </w:pPr>
      <w:bookmarkStart w:id="32" w:name="_Toc238120875"/>
      <w:r>
        <w:t>3.5.1 Analysis Contract</w:t>
      </w:r>
      <w:bookmarkEnd w:id="32"/>
    </w:p>
    <w:tbl>
      <w:tblPr>
        <w:tblStyle w:val="-11"/>
        <w:tblW w:w="0" w:type="auto"/>
        <w:jc w:val="center"/>
        <w:tblLook w:val="04A0" w:firstRow="1" w:lastRow="0" w:firstColumn="1" w:lastColumn="0" w:noHBand="0" w:noVBand="1"/>
      </w:tblPr>
      <w:tblGrid>
        <w:gridCol w:w="4873"/>
        <w:gridCol w:w="4873"/>
      </w:tblGrid>
      <w:tr w:rsidR="00A94E00" w14:paraId="55E9523A"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873" w:type="dxa"/>
            <w:shd w:val="clear" w:color="auto" w:fill="F2F2F2"/>
          </w:tcPr>
          <w:p w14:paraId="719CFA3D" w14:textId="77777777" w:rsidR="00A94E00" w:rsidRDefault="00000000">
            <w:pPr>
              <w:spacing w:after="40"/>
            </w:pPr>
            <w:r>
              <w:rPr>
                <w:sz w:val="19"/>
              </w:rPr>
              <w:t>Dimension</w:t>
            </w:r>
          </w:p>
        </w:tc>
        <w:tc>
          <w:tcPr>
            <w:tcW w:w="4873" w:type="dxa"/>
            <w:shd w:val="clear" w:color="auto" w:fill="F2F2F2"/>
          </w:tcPr>
          <w:p w14:paraId="2E38D8FE"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Analysis content</w:t>
            </w:r>
          </w:p>
        </w:tc>
      </w:tr>
      <w:tr w:rsidR="00A94E00" w14:paraId="57176341"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73045F9F" w14:textId="77777777" w:rsidR="00A94E00" w:rsidRDefault="00000000">
            <w:pPr>
              <w:spacing w:after="40"/>
            </w:pPr>
            <w:r>
              <w:rPr>
                <w:sz w:val="19"/>
              </w:rPr>
              <w:t>Input</w:t>
            </w:r>
          </w:p>
        </w:tc>
        <w:tc>
          <w:tcPr>
            <w:tcW w:w="4873" w:type="dxa"/>
          </w:tcPr>
          <w:p w14:paraId="09D54DD4"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Actual IBS mixture, all target rows, frozen bias, WCA/LRC histories, state/source identity</w:t>
            </w:r>
          </w:p>
        </w:tc>
      </w:tr>
      <w:tr w:rsidR="00A94E00" w14:paraId="5A835C89"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37479905" w14:textId="77777777" w:rsidR="00A94E00" w:rsidRDefault="00000000">
            <w:pPr>
              <w:spacing w:after="40"/>
            </w:pPr>
            <w:r>
              <w:rPr>
                <w:sz w:val="19"/>
              </w:rPr>
              <w:t>Decorrelation</w:t>
            </w:r>
          </w:p>
        </w:tc>
        <w:tc>
          <w:tcPr>
            <w:tcW w:w="4873" w:type="dxa"/>
          </w:tcPr>
          <w:p w14:paraId="50C61794"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Use the worst target reduced-energy sequence; synchronously extract all rows</w:t>
            </w:r>
          </w:p>
        </w:tc>
      </w:tr>
      <w:tr w:rsidR="00A94E00" w14:paraId="3E62E034"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7C81D074" w14:textId="77777777" w:rsidR="00A94E00" w:rsidRDefault="00000000">
            <w:pPr>
              <w:spacing w:after="40"/>
            </w:pPr>
            <w:r>
              <w:rPr>
                <w:sz w:val="19"/>
              </w:rPr>
              <w:t>Primary estimate</w:t>
            </w:r>
          </w:p>
        </w:tc>
        <w:tc>
          <w:tcPr>
            <w:tcW w:w="4873" w:type="dxa"/>
          </w:tcPr>
          <w:p w14:paraId="1B26E66F"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Local TMBAR augmented matrix + shared-boundary covariance stitching</w:t>
            </w:r>
          </w:p>
        </w:tc>
      </w:tr>
      <w:tr w:rsidR="00A94E00" w14:paraId="0FBBCCF3"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72400759" w14:textId="77777777" w:rsidR="00A94E00" w:rsidRDefault="00000000">
            <w:pPr>
              <w:spacing w:after="40"/>
            </w:pPr>
            <w:r>
              <w:rPr>
                <w:sz w:val="19"/>
              </w:rPr>
              <w:t>Corrections</w:t>
            </w:r>
          </w:p>
        </w:tc>
        <w:tc>
          <w:tcPr>
            <w:tcW w:w="4873" w:type="dxa"/>
          </w:tcPr>
          <w:p w14:paraId="1D66E715"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proofErr w:type="spellStart"/>
            <w:r>
              <w:rPr>
                <w:sz w:val="19"/>
              </w:rPr>
              <w:t>Boresch</w:t>
            </w:r>
            <w:proofErr w:type="spellEnd"/>
            <w:r>
              <w:rPr>
                <w:sz w:val="19"/>
              </w:rPr>
              <w:t xml:space="preserve"> release, soluble LRC v3, optional APBS external scalar</w:t>
            </w:r>
          </w:p>
        </w:tc>
      </w:tr>
      <w:tr w:rsidR="00A94E00" w14:paraId="417B200E"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32B24239" w14:textId="77777777" w:rsidR="00A94E00" w:rsidRDefault="00000000">
            <w:pPr>
              <w:spacing w:after="40"/>
            </w:pPr>
            <w:r>
              <w:rPr>
                <w:sz w:val="19"/>
              </w:rPr>
              <w:t>Output</w:t>
            </w:r>
          </w:p>
        </w:tc>
        <w:tc>
          <w:tcPr>
            <w:tcW w:w="4873" w:type="dxa"/>
          </w:tcPr>
          <w:p w14:paraId="7BA3442B"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Leg ΔG, endpoint covariance, coverage/ESS, covariance chain, final cycle ledger</w:t>
            </w:r>
          </w:p>
        </w:tc>
      </w:tr>
      <w:tr w:rsidR="00A94E00" w14:paraId="42A384E4"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2B898B6F" w14:textId="77777777" w:rsidR="00A94E00" w:rsidRDefault="00000000">
            <w:pPr>
              <w:spacing w:after="40"/>
            </w:pPr>
            <w:r>
              <w:rPr>
                <w:sz w:val="19"/>
              </w:rPr>
              <w:t>Failure handling</w:t>
            </w:r>
          </w:p>
        </w:tc>
        <w:tc>
          <w:tcPr>
            <w:tcW w:w="4873" w:type="dxa"/>
          </w:tcPr>
          <w:p w14:paraId="56B6ECB3"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Same-distribution extension or independent immutable bridge; no in-place Hamiltonian mutation</w:t>
            </w:r>
          </w:p>
        </w:tc>
      </w:tr>
    </w:tbl>
    <w:p w14:paraId="162DEDF5" w14:textId="77777777" w:rsidR="00A94E00" w:rsidRDefault="00A94E00">
      <w:pPr>
        <w:spacing w:after="40"/>
      </w:pPr>
    </w:p>
    <w:p w14:paraId="14A5504D" w14:textId="77777777" w:rsidR="00A94E00" w:rsidRDefault="00A94E00">
      <w:pPr>
        <w:spacing w:after="40"/>
      </w:pPr>
      <w:r>
        <w:t xml:space="preserve">Before any of this runs, the analysis loader enforces its own contract: every expected window must supply its three-file energy manifest (raw target energies, sampling bias, and base energy, each as </w:t>
      </w:r>
      <w:proofErr w:type="gramStart"/>
      <w:r>
        <w:t>an .</w:t>
      </w:r>
      <w:proofErr w:type="spellStart"/>
      <w:r>
        <w:t>npy</w:t>
      </w:r>
      <w:proofErr w:type="spellEnd"/>
      <w:proofErr w:type="gramEnd"/>
      <w:r>
        <w:t xml:space="preserve"> array) plus a convergence record, and the frozen production bias weights </w:t>
      </w:r>
      <w:proofErr w:type="spellStart"/>
      <w:r>
        <w:t>f_k</w:t>
      </w:r>
      <w:proofErr w:type="spellEnd"/>
      <w:r>
        <w:t xml:space="preserve"> are read back from the same sampler checkpoint written during Stage 2 rather than re-derived — any missing window fails the whole leg closed rather than silently narrowing the λ range. The final result is only accepted after a separate circuit-breaker assertion, which rejects (rather than warns on) a non-finite ΔG or uncertainty, a BAR/TI gate that did not pass where one applies, a converged flag that is false, or any coverage/decorrelation/uncertainty threshold reported below its declared minimum.</w:t>
      </w:r>
    </w:p>
    <w:p w14:paraId="25065505" w14:textId="77777777" w:rsidR="0032189A" w:rsidRDefault="00000000">
      <w:pPr>
        <w:pStyle w:val="Stage1MethodLead"/>
        <w:keepNext/>
        <w:spacing w:before="180" w:after="60"/>
      </w:pPr>
      <w:r>
        <w:t>Terminology: BAR, MBAR, and TMBAR are not interchangeable across legs</w:t>
      </w:r>
    </w:p>
    <w:p w14:paraId="7EF85962" w14:textId="77777777" w:rsidR="00A94E00" w:rsidRDefault="00A94E00">
      <w:pPr>
        <w:spacing w:after="40"/>
      </w:pPr>
      <w:r>
        <w:t>BAR (Bennett Acceptance Ratio) is a pairwise, adjacent-state estimator. It is the production/primary estimator for Stage 0 (</w:t>
      </w:r>
      <w:proofErr w:type="spellStart"/>
      <w:r>
        <w:t>Boresch</w:t>
      </w:r>
      <w:proofErr w:type="spellEnd"/>
      <w:r>
        <w:t xml:space="preserve"> attachment, chained across the attachment λ ladder) and for Stage 1 (charging/</w:t>
      </w:r>
      <w:proofErr w:type="spellStart"/>
      <w:r>
        <w:t>decharging</w:t>
      </w:r>
      <w:proofErr w:type="spellEnd"/>
      <w:r>
        <w:t xml:space="preserve">, chained the same </w:t>
      </w:r>
      <w:proofErr w:type="gramStart"/>
      <w:r>
        <w:t>way) —</w:t>
      </w:r>
      <w:proofErr w:type="gramEnd"/>
      <w:r>
        <w:t xml:space="preserve"> both reuse the same underlying chained-BAR machinery rather than separate implementations.</w:t>
      </w:r>
    </w:p>
    <w:p w14:paraId="188A0A20" w14:textId="77777777" w:rsidR="00A94E00" w:rsidRDefault="00A94E00">
      <w:pPr>
        <w:spacing w:after="40"/>
      </w:pPr>
      <w:r>
        <w:t xml:space="preserve">MBAR (Multistate Bennett Acceptance Ratio) is the standard global estimator that pools all physical λ states at once. In this pipeline it is never the primary estimator for Stage 0 or Stage 1: it is computed alongside BAR purely as a diagnostic crosscheck on multistate consistency and </w:t>
      </w:r>
      <w:proofErr w:type="gramStart"/>
      <w:r>
        <w:t>overlap, and</w:t>
      </w:r>
      <w:proofErr w:type="gramEnd"/>
      <w:r>
        <w:t xml:space="preserve"> is explicitly demoted below BAR/TI in the production decision.</w:t>
      </w:r>
    </w:p>
    <w:p w14:paraId="02B33B7B" w14:textId="77777777" w:rsidR="00A94E00" w:rsidRDefault="00A94E00">
      <w:pPr>
        <w:spacing w:after="40"/>
      </w:pPr>
      <w:r>
        <w:t xml:space="preserve">TMBAR is this project’s own term (never expanded to full words anywhere in the codebase or its prior reports) for the augmented-matrix MBAR variant implemented in </w:t>
      </w:r>
      <w:proofErr w:type="spellStart"/>
      <w:r>
        <w:t>GlobalMBARAnalyzer</w:t>
      </w:r>
      <w:proofErr w:type="spellEnd"/>
      <w:r>
        <w:t xml:space="preserve"> and described in 3.4.6/3.5.2: an MBAR problem built from one populated row per window — the actual sampled IBS mixture — reweighted onto every physical target state, rather than from real per-state sampling. It is the *only* estimator allowed for Stage 2 (</w:t>
      </w:r>
      <w:proofErr w:type="spellStart"/>
      <w:r>
        <w:t>vdW</w:t>
      </w:r>
      <w:proofErr w:type="spellEnd"/>
      <w:r>
        <w:t>/IBS): the code enforces this as a hard rule, because every IBS window has zero real samples at any single physical λ state, which is exactly the precondition plain BAR and TI both require and cannot get from this sampling scheme. Do not read “MBAR” in a Stage-2 context as the same estimator described above for Stage 0/1 — the sampling structure it is solving is different, which is why the two need different names in this report.</w:t>
      </w:r>
    </w:p>
    <w:p w14:paraId="7B0E7C49" w14:textId="77777777" w:rsidR="00A94E00" w:rsidRDefault="00000000">
      <w:pPr>
        <w:pStyle w:val="31"/>
      </w:pPr>
      <w:bookmarkStart w:id="33" w:name="_Toc238120876"/>
      <w:r>
        <w:lastRenderedPageBreak/>
        <w:t>3.5.2 Actual-Mixture Augmented MBAR</w:t>
      </w:r>
      <w:bookmarkEnd w:id="33"/>
    </w:p>
    <w:p w14:paraId="75C2E3C5" w14:textId="77777777" w:rsidR="00A94E00" w:rsidRDefault="00000000">
      <w:proofErr w:type="spellStart"/>
      <w:r>
        <w:rPr>
          <w:i/>
        </w:rPr>
        <w:t>U_</w:t>
      </w:r>
      <w:proofErr w:type="gramStart"/>
      <w:r>
        <w:rPr>
          <w:i/>
        </w:rPr>
        <w:t>s,n</w:t>
      </w:r>
      <w:proofErr w:type="spellEnd"/>
      <w:proofErr w:type="gramEnd"/>
      <w:r>
        <w:rPr>
          <w:i/>
        </w:rPr>
        <w:t xml:space="preserve"> = </w:t>
      </w:r>
      <w:proofErr w:type="spellStart"/>
      <w:r>
        <w:rPr>
          <w:i/>
        </w:rPr>
        <w:t>E_</w:t>
      </w:r>
      <w:proofErr w:type="gramStart"/>
      <w:r>
        <w:rPr>
          <w:i/>
        </w:rPr>
        <w:t>base,n</w:t>
      </w:r>
      <w:proofErr w:type="spellEnd"/>
      <w:proofErr w:type="gramEnd"/>
      <w:r>
        <w:rPr>
          <w:i/>
        </w:rPr>
        <w:t xml:space="preserve"> + </w:t>
      </w:r>
      <w:proofErr w:type="spellStart"/>
      <w:r>
        <w:rPr>
          <w:i/>
        </w:rPr>
        <w:t>V_</w:t>
      </w:r>
      <w:proofErr w:type="gramStart"/>
      <w:r>
        <w:rPr>
          <w:i/>
        </w:rPr>
        <w:t>IBS,n</w:t>
      </w:r>
      <w:proofErr w:type="spellEnd"/>
      <w:proofErr w:type="gramEnd"/>
      <w:r>
        <w:rPr>
          <w:i/>
        </w:rPr>
        <w:t xml:space="preserve"> + </w:t>
      </w:r>
      <w:proofErr w:type="spellStart"/>
      <w:r>
        <w:rPr>
          <w:i/>
        </w:rPr>
        <w:t>V_</w:t>
      </w:r>
      <w:proofErr w:type="gramStart"/>
      <w:r>
        <w:rPr>
          <w:i/>
        </w:rPr>
        <w:t>WCA,n</w:t>
      </w:r>
      <w:proofErr w:type="spellEnd"/>
      <w:proofErr w:type="gramEnd"/>
    </w:p>
    <w:p w14:paraId="50A8E218" w14:textId="77777777" w:rsidR="00A94E00" w:rsidRDefault="00000000">
      <w:proofErr w:type="spellStart"/>
      <w:r>
        <w:rPr>
          <w:i/>
        </w:rPr>
        <w:t>U_</w:t>
      </w:r>
      <w:proofErr w:type="gramStart"/>
      <w:r>
        <w:rPr>
          <w:i/>
        </w:rPr>
        <w:t>k,n</w:t>
      </w:r>
      <w:proofErr w:type="gramEnd"/>
      <w:r>
        <w:rPr>
          <w:i/>
        </w:rPr>
        <w:t>^phys</w:t>
      </w:r>
      <w:proofErr w:type="spellEnd"/>
      <w:r>
        <w:rPr>
          <w:i/>
        </w:rPr>
        <w:t xml:space="preserve"> = </w:t>
      </w:r>
      <w:proofErr w:type="spellStart"/>
      <w:r>
        <w:rPr>
          <w:i/>
        </w:rPr>
        <w:t>E_</w:t>
      </w:r>
      <w:proofErr w:type="gramStart"/>
      <w:r>
        <w:rPr>
          <w:i/>
        </w:rPr>
        <w:t>base,n</w:t>
      </w:r>
      <w:proofErr w:type="spellEnd"/>
      <w:proofErr w:type="gramEnd"/>
      <w:r>
        <w:rPr>
          <w:i/>
        </w:rPr>
        <w:t xml:space="preserve"> + </w:t>
      </w:r>
      <w:proofErr w:type="spellStart"/>
      <w:r>
        <w:rPr>
          <w:i/>
        </w:rPr>
        <w:t>U_</w:t>
      </w:r>
      <w:proofErr w:type="gramStart"/>
      <w:r>
        <w:rPr>
          <w:i/>
        </w:rPr>
        <w:t>k,n</w:t>
      </w:r>
      <w:proofErr w:type="gramEnd"/>
      <w:r>
        <w:rPr>
          <w:i/>
        </w:rPr>
        <w:t>^softcore</w:t>
      </w:r>
      <w:proofErr w:type="spellEnd"/>
      <w:r>
        <w:rPr>
          <w:i/>
        </w:rPr>
        <w:t xml:space="preserve"> + </w:t>
      </w:r>
      <w:proofErr w:type="spellStart"/>
      <w:r>
        <w:rPr>
          <w:i/>
        </w:rPr>
        <w:t>C_k</w:t>
      </w:r>
      <w:proofErr w:type="spellEnd"/>
      <w:r>
        <w:rPr>
          <w:i/>
        </w:rPr>
        <w:t>/</w:t>
      </w:r>
      <w:proofErr w:type="spellStart"/>
      <w:r>
        <w:rPr>
          <w:i/>
        </w:rPr>
        <w:t>V_n</w:t>
      </w:r>
      <w:proofErr w:type="spellEnd"/>
    </w:p>
    <w:p w14:paraId="79F6915A" w14:textId="77777777" w:rsidR="00A94E00" w:rsidRDefault="00000000">
      <w:r>
        <w:t xml:space="preserve">Each local MBAR matrix contains one sampled row for the actual IBS/WCA mixture and zero-sample rows for every physical target state. A frame-wise common shift may be subtracted for numerical stability without changing free-energy differences. The endpoint difference and its uncertainty are read from the same local MBAR covariance, so correlated endpoints are not combined by </w:t>
      </w:r>
      <w:proofErr w:type="gramStart"/>
      <w:r>
        <w:t>naïve</w:t>
      </w:r>
      <w:proofErr w:type="gramEnd"/>
      <w:r>
        <w:t xml:space="preserve"> independent-error quadrature.</w:t>
      </w:r>
    </w:p>
    <w:p w14:paraId="03331359" w14:textId="77777777" w:rsidR="00A94E00" w:rsidRDefault="00000000">
      <w:proofErr w:type="spellStart"/>
      <w:r>
        <w:rPr>
          <w:i/>
        </w:rPr>
        <w:t>F_k</w:t>
      </w:r>
      <w:proofErr w:type="spellEnd"/>
      <w:r>
        <w:rPr>
          <w:i/>
        </w:rPr>
        <w:t xml:space="preserve"> = </w:t>
      </w:r>
      <w:proofErr w:type="spellStart"/>
      <w:r>
        <w:rPr>
          <w:i/>
        </w:rPr>
        <w:t>k_BT</w:t>
      </w:r>
      <w:proofErr w:type="spellEnd"/>
      <w:r>
        <w:rPr>
          <w:i/>
        </w:rPr>
        <w:t xml:space="preserve"> Δf_0→</w:t>
      </w:r>
      <w:proofErr w:type="gramStart"/>
      <w:r>
        <w:rPr>
          <w:i/>
        </w:rPr>
        <w:t xml:space="preserve">k,   </w:t>
      </w:r>
      <w:proofErr w:type="gramEnd"/>
      <w:r>
        <w:rPr>
          <w:i/>
        </w:rPr>
        <w:t xml:space="preserve"> </w:t>
      </w:r>
      <w:proofErr w:type="spellStart"/>
      <w:r>
        <w:rPr>
          <w:i/>
        </w:rPr>
        <w:t>σ_a→b</w:t>
      </w:r>
      <w:proofErr w:type="spellEnd"/>
      <w:r>
        <w:rPr>
          <w:i/>
        </w:rPr>
        <w:t xml:space="preserve"> = </w:t>
      </w:r>
      <w:proofErr w:type="spellStart"/>
      <w:r>
        <w:rPr>
          <w:i/>
        </w:rPr>
        <w:t>k_BT</w:t>
      </w:r>
      <w:proofErr w:type="spellEnd"/>
      <w:r>
        <w:rPr>
          <w:i/>
        </w:rPr>
        <w:t xml:space="preserve"> </w:t>
      </w:r>
      <w:proofErr w:type="spellStart"/>
      <w:r>
        <w:rPr>
          <w:i/>
        </w:rPr>
        <w:t>dΔf_</w:t>
      </w:r>
      <w:proofErr w:type="gramStart"/>
      <w:r>
        <w:rPr>
          <w:i/>
        </w:rPr>
        <w:t>a,b</w:t>
      </w:r>
      <w:proofErr w:type="spellEnd"/>
      <w:proofErr w:type="gramEnd"/>
    </w:p>
    <w:p w14:paraId="5979F54D" w14:textId="77777777" w:rsidR="00A94E00" w:rsidRDefault="00000000">
      <w:pPr>
        <w:pStyle w:val="31"/>
      </w:pPr>
      <w:bookmarkStart w:id="34" w:name="_Toc238120877"/>
      <w:r>
        <w:t>3.5.3 Synchronized Decorrelation, Mixture Coverage, and ESS</w:t>
      </w:r>
      <w:bookmarkEnd w:id="34"/>
    </w:p>
    <w:p w14:paraId="36C47F1D" w14:textId="77777777" w:rsidR="00A94E00" w:rsidRDefault="00000000">
      <w:proofErr w:type="spellStart"/>
      <w:r>
        <w:rPr>
          <w:i/>
        </w:rPr>
        <w:t>Δu_</w:t>
      </w:r>
      <w:proofErr w:type="gramStart"/>
      <w:r>
        <w:rPr>
          <w:i/>
        </w:rPr>
        <w:t>k,n</w:t>
      </w:r>
      <w:proofErr w:type="spellEnd"/>
      <w:proofErr w:type="gramEnd"/>
      <w:r>
        <w:rPr>
          <w:i/>
        </w:rPr>
        <w:t xml:space="preserve"> = </w:t>
      </w:r>
      <w:proofErr w:type="gramStart"/>
      <w:r>
        <w:rPr>
          <w:i/>
        </w:rPr>
        <w:t>β(</w:t>
      </w:r>
      <w:proofErr w:type="spellStart"/>
      <w:proofErr w:type="gramEnd"/>
      <w:r>
        <w:rPr>
          <w:i/>
        </w:rPr>
        <w:t>U_</w:t>
      </w:r>
      <w:proofErr w:type="gramStart"/>
      <w:r>
        <w:rPr>
          <w:i/>
        </w:rPr>
        <w:t>k,n</w:t>
      </w:r>
      <w:proofErr w:type="gramEnd"/>
      <w:r>
        <w:rPr>
          <w:i/>
        </w:rPr>
        <w:t>^phys</w:t>
      </w:r>
      <w:proofErr w:type="spellEnd"/>
      <w:r>
        <w:rPr>
          <w:i/>
        </w:rPr>
        <w:t xml:space="preserve"> − </w:t>
      </w:r>
      <w:proofErr w:type="spellStart"/>
      <w:r>
        <w:rPr>
          <w:i/>
        </w:rPr>
        <w:t>U_</w:t>
      </w:r>
      <w:proofErr w:type="gramStart"/>
      <w:r>
        <w:rPr>
          <w:i/>
        </w:rPr>
        <w:t>s,n</w:t>
      </w:r>
      <w:proofErr w:type="spellEnd"/>
      <w:proofErr w:type="gramEnd"/>
      <w:r>
        <w:rPr>
          <w:i/>
        </w:rPr>
        <w:t>)</w:t>
      </w:r>
    </w:p>
    <w:p w14:paraId="2B4D5AD8" w14:textId="77777777" w:rsidR="00A94E00" w:rsidRDefault="00000000">
      <w:r>
        <w:t>Statistical inefficiency is estimated for each target, and the slowest target selects one common set of decorrelated frame indices. The same indices are applied to every energy row; independent row-wise subsampling would destroy the configuration alignment required by MBAR.</w:t>
      </w:r>
    </w:p>
    <w:p w14:paraId="51A2EC1B" w14:textId="77777777" w:rsidR="00A94E00" w:rsidRDefault="00000000">
      <w:proofErr w:type="spellStart"/>
      <w:r>
        <w:rPr>
          <w:i/>
        </w:rPr>
        <w:t>ESS_k^mix</w:t>
      </w:r>
      <w:proofErr w:type="spellEnd"/>
      <w:r>
        <w:rPr>
          <w:i/>
        </w:rPr>
        <w:t xml:space="preserve"> = (</w:t>
      </w:r>
      <w:proofErr w:type="spellStart"/>
      <w:r>
        <w:rPr>
          <w:i/>
        </w:rPr>
        <w:t>Σ_n</w:t>
      </w:r>
      <w:proofErr w:type="spellEnd"/>
      <w:r>
        <w:rPr>
          <w:i/>
        </w:rPr>
        <w:t xml:space="preserve"> </w:t>
      </w:r>
      <w:proofErr w:type="spellStart"/>
      <w:r>
        <w:rPr>
          <w:i/>
        </w:rPr>
        <w:t>p_</w:t>
      </w:r>
      <w:proofErr w:type="gramStart"/>
      <w:r>
        <w:rPr>
          <w:i/>
        </w:rPr>
        <w:t>nk</w:t>
      </w:r>
      <w:proofErr w:type="spellEnd"/>
      <w:r>
        <w:rPr>
          <w:i/>
        </w:rPr>
        <w:t>)²</w:t>
      </w:r>
      <w:proofErr w:type="gramEnd"/>
      <w:r>
        <w:rPr>
          <w:i/>
        </w:rPr>
        <w:t xml:space="preserve"> / </w:t>
      </w:r>
      <w:proofErr w:type="spellStart"/>
      <w:r>
        <w:rPr>
          <w:i/>
        </w:rPr>
        <w:t>Σ_n</w:t>
      </w:r>
      <w:proofErr w:type="spellEnd"/>
      <w:r>
        <w:rPr>
          <w:i/>
        </w:rPr>
        <w:t xml:space="preserve"> p_nk</w:t>
      </w:r>
      <w:proofErr w:type="gramStart"/>
      <w:r>
        <w:rPr>
          <w:i/>
        </w:rPr>
        <w:t xml:space="preserve">²,   </w:t>
      </w:r>
      <w:proofErr w:type="gramEnd"/>
      <w:r>
        <w:rPr>
          <w:i/>
        </w:rPr>
        <w:t xml:space="preserve"> </w:t>
      </w:r>
      <w:proofErr w:type="spellStart"/>
      <w:r>
        <w:rPr>
          <w:i/>
        </w:rPr>
        <w:t>R_k^mix</w:t>
      </w:r>
      <w:proofErr w:type="spellEnd"/>
      <w:r>
        <w:rPr>
          <w:i/>
        </w:rPr>
        <w:t xml:space="preserve"> = </w:t>
      </w:r>
      <w:proofErr w:type="spellStart"/>
      <w:r>
        <w:rPr>
          <w:i/>
        </w:rPr>
        <w:t>ESS_k^mix</w:t>
      </w:r>
      <w:proofErr w:type="spellEnd"/>
      <w:r>
        <w:rPr>
          <w:i/>
        </w:rPr>
        <w:t xml:space="preserve"> / </w:t>
      </w:r>
      <w:proofErr w:type="spellStart"/>
      <w:r>
        <w:rPr>
          <w:i/>
        </w:rPr>
        <w:t>N_decorrelated</w:t>
      </w:r>
      <w:proofErr w:type="spellEnd"/>
    </w:p>
    <w:p w14:paraId="7248A744" w14:textId="77777777" w:rsidR="00A94E00" w:rsidRDefault="00000000">
      <w:r>
        <w:t xml:space="preserve">The coverage gate uses the worst </w:t>
      </w:r>
      <w:proofErr w:type="spellStart"/>
      <w:r>
        <w:t>R_k^mix</w:t>
      </w:r>
      <w:proofErr w:type="spellEnd"/>
      <w:r>
        <w:t xml:space="preserve"> over all states and windows. Occupancy </w:t>
      </w:r>
      <w:proofErr w:type="spellStart"/>
      <w:r>
        <w:t>K⟨p_k</w:t>
      </w:r>
      <w:proofErr w:type="spellEnd"/>
      <w:r>
        <w:t>⟩, raw importance ESS, and absolute ESS are retained as separate diagnostics; they do not replace the processed mixture-coverage ratio.</w:t>
      </w:r>
    </w:p>
    <w:p w14:paraId="6845C546" w14:textId="77777777" w:rsidR="00A94E00" w:rsidRDefault="00000000">
      <w:pPr>
        <w:pStyle w:val="31"/>
      </w:pPr>
      <w:bookmarkStart w:id="35" w:name="_Toc238120878"/>
      <w:r>
        <w:t>3.5.4 Shared-Boundary Covariance Chain</w:t>
      </w:r>
      <w:bookmarkEnd w:id="35"/>
    </w:p>
    <w:p w14:paraId="57AE0C15" w14:textId="77777777" w:rsidR="00A94E00" w:rsidRDefault="00000000">
      <w:r>
        <w:t xml:space="preserve">Local windows are aligned through their shared boundary states. Each independent window contributes only the segment from its join state to the new endpoint, so every edge is counted once. Within-window endpoint covariance is already contained in the local MBAR </w:t>
      </w:r>
      <w:proofErr w:type="spellStart"/>
      <w:r>
        <w:t>dΔf</w:t>
      </w:r>
      <w:proofErr w:type="spellEnd"/>
      <w:r>
        <w:t>; only variances from independent windows are added in quadrature.</w:t>
      </w:r>
    </w:p>
    <w:p w14:paraId="4B1272EC" w14:textId="77777777" w:rsidR="00A94E00" w:rsidRDefault="00000000">
      <w:proofErr w:type="spellStart"/>
      <w:r>
        <w:rPr>
          <w:i/>
        </w:rPr>
        <w:t>ΔG_stage</w:t>
      </w:r>
      <w:proofErr w:type="spellEnd"/>
      <w:r>
        <w:rPr>
          <w:i/>
        </w:rPr>
        <w:t xml:space="preserve"> = </w:t>
      </w:r>
      <w:proofErr w:type="spellStart"/>
      <w:r>
        <w:rPr>
          <w:i/>
        </w:rPr>
        <w:t>Σ_w</w:t>
      </w:r>
      <w:proofErr w:type="spellEnd"/>
      <w:r>
        <w:rPr>
          <w:i/>
        </w:rPr>
        <w:t xml:space="preserve"> [</w:t>
      </w:r>
      <w:proofErr w:type="spellStart"/>
      <w:r>
        <w:rPr>
          <w:i/>
        </w:rPr>
        <w:t>F_w</w:t>
      </w:r>
      <w:proofErr w:type="spellEnd"/>
      <w:r>
        <w:rPr>
          <w:i/>
        </w:rPr>
        <w:t>(</w:t>
      </w:r>
      <w:proofErr w:type="spellStart"/>
      <w:r>
        <w:rPr>
          <w:i/>
        </w:rPr>
        <w:t>λ_end</w:t>
      </w:r>
      <w:proofErr w:type="spellEnd"/>
      <w:r>
        <w:rPr>
          <w:i/>
        </w:rPr>
        <w:t xml:space="preserve">) − </w:t>
      </w:r>
      <w:proofErr w:type="spellStart"/>
      <w:r>
        <w:rPr>
          <w:i/>
        </w:rPr>
        <w:t>F_w</w:t>
      </w:r>
      <w:proofErr w:type="spellEnd"/>
      <w:r>
        <w:rPr>
          <w:i/>
        </w:rPr>
        <w:t>(</w:t>
      </w:r>
      <w:proofErr w:type="spellStart"/>
      <w:r>
        <w:rPr>
          <w:i/>
        </w:rPr>
        <w:t>λ_join</w:t>
      </w:r>
      <w:proofErr w:type="spellEnd"/>
      <w:r>
        <w:rPr>
          <w:i/>
        </w:rPr>
        <w:t>)]</w:t>
      </w:r>
    </w:p>
    <w:p w14:paraId="1DCF93CA" w14:textId="77777777" w:rsidR="00A94E00" w:rsidRDefault="00000000">
      <w:proofErr w:type="spellStart"/>
      <w:r>
        <w:rPr>
          <w:i/>
        </w:rPr>
        <w:t>σ_stage</w:t>
      </w:r>
      <w:proofErr w:type="spellEnd"/>
      <w:r>
        <w:rPr>
          <w:i/>
        </w:rPr>
        <w:t xml:space="preserve"> = </w:t>
      </w:r>
      <w:proofErr w:type="gramStart"/>
      <w:r>
        <w:rPr>
          <w:i/>
        </w:rPr>
        <w:t>√(</w:t>
      </w:r>
      <w:proofErr w:type="spellStart"/>
      <w:proofErr w:type="gramEnd"/>
      <w:r>
        <w:rPr>
          <w:i/>
        </w:rPr>
        <w:t>Σ_w</w:t>
      </w:r>
      <w:proofErr w:type="spellEnd"/>
      <w:r>
        <w:rPr>
          <w:i/>
        </w:rPr>
        <w:t xml:space="preserve"> σ_w²</w:t>
      </w:r>
      <w:proofErr w:type="gramStart"/>
      <w:r>
        <w:rPr>
          <w:i/>
        </w:rPr>
        <w:t xml:space="preserve">),   </w:t>
      </w:r>
      <w:proofErr w:type="gramEnd"/>
      <w:r>
        <w:rPr>
          <w:i/>
        </w:rPr>
        <w:t xml:space="preserve"> </w:t>
      </w:r>
      <w:proofErr w:type="spellStart"/>
      <w:r>
        <w:rPr>
          <w:i/>
        </w:rPr>
        <w:t>σ_w</w:t>
      </w:r>
      <w:proofErr w:type="spellEnd"/>
      <w:r>
        <w:rPr>
          <w:i/>
        </w:rPr>
        <w:t xml:space="preserve"> = </w:t>
      </w:r>
      <w:proofErr w:type="spellStart"/>
      <w:r>
        <w:rPr>
          <w:i/>
        </w:rPr>
        <w:t>k_BT</w:t>
      </w:r>
      <w:proofErr w:type="spellEnd"/>
      <w:r>
        <w:rPr>
          <w:i/>
        </w:rPr>
        <w:t xml:space="preserve"> </w:t>
      </w:r>
      <w:proofErr w:type="spellStart"/>
      <w:r>
        <w:rPr>
          <w:i/>
        </w:rPr>
        <w:t>dΔf_</w:t>
      </w:r>
      <w:proofErr w:type="gramStart"/>
      <w:r>
        <w:rPr>
          <w:i/>
        </w:rPr>
        <w:t>w,join</w:t>
      </w:r>
      <w:proofErr w:type="gramEnd"/>
      <w:r>
        <w:rPr>
          <w:i/>
        </w:rPr>
        <w:t>,end</w:t>
      </w:r>
      <w:proofErr w:type="spellEnd"/>
    </w:p>
    <w:p w14:paraId="3F656DDF" w14:textId="77777777" w:rsidR="00A94E00" w:rsidRDefault="00000000">
      <w:pPr>
        <w:pStyle w:val="31"/>
      </w:pPr>
      <w:bookmarkStart w:id="36" w:name="_Toc238120879"/>
      <w:r>
        <w:t>3.5.5 Qualification Gates and Fail-Closed Recovery</w:t>
      </w:r>
      <w:bookmarkEnd w:id="36"/>
    </w:p>
    <w:p w14:paraId="3134D469" w14:textId="77777777" w:rsidR="00A94E00" w:rsidRDefault="00000000">
      <w:r>
        <w:t>A local TMBAR result is not qualified by ΔG alone. Current internal Stage-2 criteria require a worst mixture-coverage ratio ≥0.05, at least 20 synchronized decorrelated samples, no local-window endpoint uncertainty above 1.0 kJ/mol, and a closed covariance chain with no dropped or duplicated edge.</w:t>
      </w:r>
    </w:p>
    <w:p w14:paraId="52C59629" w14:textId="77777777" w:rsidR="00A94E00" w:rsidRDefault="00000000">
      <w:r>
        <w:t>Within-run gates do not replace stationarity, time-correlation analysis, or independent repeats. Split-half/moving-block diagnostics remain required, and within-run covariance must not be presented as between-run variance.</w:t>
      </w:r>
    </w:p>
    <w:tbl>
      <w:tblPr>
        <w:tblStyle w:val="-11"/>
        <w:tblW w:w="0" w:type="auto"/>
        <w:jc w:val="center"/>
        <w:tblLook w:val="04A0" w:firstRow="1" w:lastRow="0" w:firstColumn="1" w:lastColumn="0" w:noHBand="0" w:noVBand="1"/>
      </w:tblPr>
      <w:tblGrid>
        <w:gridCol w:w="3249"/>
        <w:gridCol w:w="3249"/>
        <w:gridCol w:w="3249"/>
      </w:tblGrid>
      <w:tr w:rsidR="00A94E00" w14:paraId="40108D1D"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14:paraId="011E90D2" w14:textId="77777777" w:rsidR="00A94E00" w:rsidRDefault="00000000">
            <w:pPr>
              <w:spacing w:after="40"/>
            </w:pPr>
            <w:r>
              <w:rPr>
                <w:sz w:val="19"/>
              </w:rPr>
              <w:lastRenderedPageBreak/>
              <w:t>Recovery module</w:t>
            </w:r>
          </w:p>
        </w:tc>
        <w:tc>
          <w:tcPr>
            <w:tcW w:w="3249" w:type="dxa"/>
            <w:shd w:val="clear" w:color="auto" w:fill="F2F2F2"/>
          </w:tcPr>
          <w:p w14:paraId="0CA66750"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Allowed action</w:t>
            </w:r>
          </w:p>
        </w:tc>
        <w:tc>
          <w:tcPr>
            <w:tcW w:w="3249" w:type="dxa"/>
            <w:shd w:val="clear" w:color="auto" w:fill="F2F2F2"/>
          </w:tcPr>
          <w:p w14:paraId="66D6232E"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Forbidden action</w:t>
            </w:r>
          </w:p>
        </w:tc>
      </w:tr>
      <w:tr w:rsidR="00A94E00" w14:paraId="20226F43"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6027B2F" w14:textId="77777777" w:rsidR="00A94E00" w:rsidRDefault="00000000">
            <w:pPr>
              <w:spacing w:after="40"/>
            </w:pPr>
            <w:r>
              <w:rPr>
                <w:sz w:val="19"/>
              </w:rPr>
              <w:t>same-distribution extension</w:t>
            </w:r>
          </w:p>
        </w:tc>
        <w:tc>
          <w:tcPr>
            <w:tcW w:w="3249" w:type="dxa"/>
          </w:tcPr>
          <w:p w14:paraId="383C9843"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 xml:space="preserve">Limited extension from same checkpoint/Hamiltonian/frozen </w:t>
            </w:r>
            <w:proofErr w:type="spellStart"/>
            <w:r>
              <w:rPr>
                <w:sz w:val="19"/>
              </w:rPr>
              <w:t>f_k</w:t>
            </w:r>
            <w:proofErr w:type="spellEnd"/>
          </w:p>
        </w:tc>
        <w:tc>
          <w:tcPr>
            <w:tcW w:w="3249" w:type="dxa"/>
          </w:tcPr>
          <w:p w14:paraId="07AA022F"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 xml:space="preserve">Changing λ, potential, or relearning </w:t>
            </w:r>
            <w:proofErr w:type="spellStart"/>
            <w:r>
              <w:rPr>
                <w:sz w:val="19"/>
              </w:rPr>
              <w:t>f_k</w:t>
            </w:r>
            <w:proofErr w:type="spellEnd"/>
          </w:p>
        </w:tc>
      </w:tr>
      <w:tr w:rsidR="00A94E00" w14:paraId="1531230F"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64131AEE" w14:textId="77777777" w:rsidR="00A94E00" w:rsidRDefault="00000000">
            <w:pPr>
              <w:spacing w:after="40"/>
            </w:pPr>
            <w:r>
              <w:rPr>
                <w:sz w:val="19"/>
              </w:rPr>
              <w:t>immutable bridge rescue</w:t>
            </w:r>
          </w:p>
        </w:tc>
        <w:tc>
          <w:tcPr>
            <w:tcW w:w="3249" w:type="dxa"/>
          </w:tcPr>
          <w:p w14:paraId="4BFD0223"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Create an independent bridge sharing a declared state</w:t>
            </w:r>
          </w:p>
        </w:tc>
        <w:tc>
          <w:tcPr>
            <w:tcW w:w="3249" w:type="dxa"/>
          </w:tcPr>
          <w:p w14:paraId="4447E536"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Overwrite/delete the original failed window</w:t>
            </w:r>
          </w:p>
        </w:tc>
      </w:tr>
      <w:tr w:rsidR="00A94E00" w14:paraId="68753E2B"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191AB325" w14:textId="77777777" w:rsidR="00A94E00" w:rsidRDefault="00000000">
            <w:pPr>
              <w:spacing w:after="40"/>
            </w:pPr>
            <w:proofErr w:type="gramStart"/>
            <w:r>
              <w:rPr>
                <w:sz w:val="19"/>
              </w:rPr>
              <w:t>checkpoint</w:t>
            </w:r>
            <w:proofErr w:type="gramEnd"/>
            <w:r>
              <w:rPr>
                <w:sz w:val="19"/>
              </w:rPr>
              <w:t xml:space="preserve"> resume</w:t>
            </w:r>
          </w:p>
        </w:tc>
        <w:tc>
          <w:tcPr>
            <w:tcW w:w="3249" w:type="dxa"/>
          </w:tcPr>
          <w:p w14:paraId="30574ADD"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Continue after validating status/fingerprints/protocol keys</w:t>
            </w:r>
          </w:p>
        </w:tc>
        <w:tc>
          <w:tcPr>
            <w:tcW w:w="3249" w:type="dxa"/>
          </w:tcPr>
          <w:p w14:paraId="1FDFD182"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Skip a stage merely because files exist</w:t>
            </w:r>
          </w:p>
        </w:tc>
      </w:tr>
      <w:tr w:rsidR="00A94E00" w14:paraId="1F9B3643"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4DEDE92" w14:textId="77777777" w:rsidR="00A94E00" w:rsidRDefault="00000000">
            <w:pPr>
              <w:spacing w:after="40"/>
            </w:pPr>
            <w:r>
              <w:rPr>
                <w:sz w:val="19"/>
              </w:rPr>
              <w:t>cache migration</w:t>
            </w:r>
          </w:p>
        </w:tc>
        <w:tc>
          <w:tcPr>
            <w:tcW w:w="3249" w:type="dxa"/>
          </w:tcPr>
          <w:p w14:paraId="250D76E9"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Versioned migration only for explicitly compatible bias caches</w:t>
            </w:r>
          </w:p>
        </w:tc>
        <w:tc>
          <w:tcPr>
            <w:tcW w:w="3249" w:type="dxa"/>
          </w:tcPr>
          <w:p w14:paraId="10978377"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Treat old-Hamiltonian cache as current protocol</w:t>
            </w:r>
          </w:p>
        </w:tc>
      </w:tr>
      <w:tr w:rsidR="00A94E00" w14:paraId="6BF83E88"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07D6D80" w14:textId="77777777" w:rsidR="00A94E00" w:rsidRDefault="00000000">
            <w:pPr>
              <w:spacing w:after="40"/>
            </w:pPr>
            <w:r>
              <w:rPr>
                <w:sz w:val="19"/>
              </w:rPr>
              <w:t>mutating rescue</w:t>
            </w:r>
          </w:p>
        </w:tc>
        <w:tc>
          <w:tcPr>
            <w:tcW w:w="3249" w:type="dxa"/>
          </w:tcPr>
          <w:p w14:paraId="06DE9415"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None</w:t>
            </w:r>
          </w:p>
        </w:tc>
        <w:tc>
          <w:tcPr>
            <w:tcW w:w="3249" w:type="dxa"/>
          </w:tcPr>
          <w:p w14:paraId="23E38F2C"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Modify failed window Hamiltonian/target identity in place</w:t>
            </w:r>
          </w:p>
        </w:tc>
      </w:tr>
    </w:tbl>
    <w:p w14:paraId="2D83E669" w14:textId="77777777" w:rsidR="00A94E00" w:rsidRDefault="00A94E00">
      <w:pPr>
        <w:spacing w:after="40"/>
      </w:pPr>
    </w:p>
    <w:p w14:paraId="382B1F7D" w14:textId="77777777" w:rsidR="00A94E00" w:rsidRDefault="00000000">
      <w:pPr>
        <w:pStyle w:val="31"/>
      </w:pPr>
      <w:bookmarkStart w:id="37" w:name="_Toc238120880"/>
      <w:r>
        <w:t>3.5.6 LRC v3 and APBS Position in the Cycle</w:t>
      </w:r>
      <w:bookmarkEnd w:id="37"/>
    </w:p>
    <w:p w14:paraId="6963D3FA" w14:textId="77777777" w:rsidR="00A94E00" w:rsidRDefault="00000000">
      <w:r>
        <w:t>LRC v3 applies sigma-resolved analytical r⁻⁶ and r⁻¹² tail corrections to the soluble ACE target rows before MBAR analysis. The correction is a target term and is excluded from IBS weight learning. Native/custom-CV LRC remains disabled where it would double count the same physics. The present uniform-density expression is qualified only for soluble environments and is not transferred directly to an inhomogeneous membrane.</w:t>
      </w:r>
    </w:p>
    <w:p w14:paraId="35C8084B" w14:textId="77777777" w:rsidR="00A94E00" w:rsidRDefault="00000000">
      <w:r>
        <w:t>APBS is an external electrostatic finite-size scalar used for neutralizing-plasma or membrane dielectric routes after both thermodynamic legs are complete. It does not create additional IBS states. APBS=0 means disabled, not experimentally proven to be zero, and APBS never substitutes for dispersion/LRC treatment.</w:t>
      </w:r>
    </w:p>
    <w:p w14:paraId="55F3035B" w14:textId="77777777" w:rsidR="00A94E00" w:rsidRDefault="00000000">
      <w:proofErr w:type="spellStart"/>
      <w:r>
        <w:rPr>
          <w:i/>
        </w:rPr>
        <w:t>ΔG_bind</w:t>
      </w:r>
      <w:proofErr w:type="spellEnd"/>
      <w:r>
        <w:rPr>
          <w:i/>
        </w:rPr>
        <w:t xml:space="preserve"> = </w:t>
      </w:r>
      <w:proofErr w:type="spellStart"/>
      <w:r>
        <w:rPr>
          <w:i/>
        </w:rPr>
        <w:t>ΔG_solvent</w:t>
      </w:r>
      <w:proofErr w:type="spellEnd"/>
      <w:r>
        <w:rPr>
          <w:i/>
        </w:rPr>
        <w:t xml:space="preserve"> − </w:t>
      </w:r>
      <w:proofErr w:type="spellStart"/>
      <w:r>
        <w:rPr>
          <w:i/>
        </w:rPr>
        <w:t>ΔG_complex</w:t>
      </w:r>
      <w:proofErr w:type="spellEnd"/>
      <w:r>
        <w:rPr>
          <w:i/>
        </w:rPr>
        <w:t xml:space="preserve"> + ΔG_APBS</w:t>
      </w:r>
    </w:p>
    <w:p w14:paraId="66D4994A" w14:textId="77777777" w:rsidR="00A94E00" w:rsidRDefault="00000000">
      <w:proofErr w:type="spellStart"/>
      <w:r>
        <w:rPr>
          <w:i/>
        </w:rPr>
        <w:t>σ_bind</w:t>
      </w:r>
      <w:proofErr w:type="spellEnd"/>
      <w:r>
        <w:rPr>
          <w:i/>
        </w:rPr>
        <w:t xml:space="preserve"> = </w:t>
      </w:r>
      <w:proofErr w:type="gramStart"/>
      <w:r>
        <w:rPr>
          <w:i/>
        </w:rPr>
        <w:t>√(</w:t>
      </w:r>
      <w:proofErr w:type="gramEnd"/>
      <w:r>
        <w:rPr>
          <w:i/>
        </w:rPr>
        <w:t>σ_complex² + σ_solvent²)</w:t>
      </w:r>
    </w:p>
    <w:p w14:paraId="0509A6EB" w14:textId="77777777" w:rsidR="00A94E00" w:rsidRDefault="00000000">
      <w:pPr>
        <w:rPr>
          <w:rFonts w:eastAsia="宋体"/>
          <w:lang w:eastAsia="zh-CN"/>
        </w:rPr>
      </w:pPr>
      <w:r>
        <w:t xml:space="preserve">The current uncertainty ledger treats analytical </w:t>
      </w:r>
      <w:proofErr w:type="spellStart"/>
      <w:r>
        <w:t>Boresch</w:t>
      </w:r>
      <w:proofErr w:type="spellEnd"/>
      <w:r>
        <w:t xml:space="preserve"> release and </w:t>
      </w:r>
      <w:proofErr w:type="gramStart"/>
      <w:r>
        <w:t>a supplied</w:t>
      </w:r>
      <w:proofErr w:type="gramEnd"/>
      <w:r>
        <w:t xml:space="preserve"> APBS scalar as deterministic corrections. This is an implementation convention, not a claim that anchor sensitivity, APBS model uncertainty, or between-run variance is physically zero.</w:t>
      </w:r>
    </w:p>
    <w:p w14:paraId="6D5F98A6" w14:textId="73CFEBA8" w:rsidR="00A85E3E" w:rsidRPr="00A85E3E" w:rsidRDefault="00A85E3E" w:rsidP="00A85E3E">
      <w:r w:rsidRPr="00A85E3E">
        <w:rPr>
          <w:rFonts w:hint="eastAsia"/>
        </w:rPr>
        <w:t>3.6</w:t>
      </w:r>
      <w:r>
        <w:rPr>
          <w:rFonts w:eastAsia="宋体" w:hint="eastAsia"/>
          <w:lang w:eastAsia="zh-CN"/>
        </w:rPr>
        <w:t xml:space="preserve"> </w:t>
      </w:r>
      <w:r w:rsidRPr="00A85E3E">
        <w:t>Convergence and the Decision to Keep Sampling — Stage 2 (</w:t>
      </w:r>
      <w:proofErr w:type="spellStart"/>
      <w:r w:rsidRPr="00A85E3E">
        <w:t>vdW</w:t>
      </w:r>
      <w:proofErr w:type="spellEnd"/>
      <w:r w:rsidRPr="00A85E3E">
        <w:t>/IBS)</w:t>
      </w:r>
    </w:p>
    <w:p w14:paraId="6F0AABC5" w14:textId="77777777" w:rsidR="00A85E3E" w:rsidRPr="00A85E3E" w:rsidRDefault="00A85E3E" w:rsidP="00A85E3E">
      <w:r w:rsidRPr="00A85E3E">
        <w:t xml:space="preserve">Convergence for the </w:t>
      </w:r>
      <w:proofErr w:type="spellStart"/>
      <w:r w:rsidRPr="00A85E3E">
        <w:t>vdW</w:t>
      </w:r>
      <w:proofErr w:type="spellEnd"/>
      <w:r w:rsidRPr="00A85E3E">
        <w:t xml:space="preserve">/IBS leg is a single </w:t>
      </w:r>
      <w:proofErr w:type="spellStart"/>
      <w:r w:rsidRPr="00A85E3E">
        <w:t>boolean</w:t>
      </w:r>
      <w:proofErr w:type="spellEnd"/>
      <w:r w:rsidRPr="00A85E3E">
        <w:t xml:space="preserve">, converged, computed inside </w:t>
      </w:r>
      <w:proofErr w:type="spellStart"/>
      <w:r w:rsidRPr="00A85E3E">
        <w:t>GlobalMBARAnalyzer.solve_stage_integrated</w:t>
      </w:r>
      <w:proofErr w:type="spellEnd"/>
      <w:r w:rsidRPr="00A85E3E">
        <w:t xml:space="preserve"> and required to hold simultaneously across four conditions: every expected window must have actually solved (no window silently dropped), the minimum pairwise overlap across the whole covariance chain must meet its threshold, the minimum number of synchronized decorrelated samples across all windows must be at least </w:t>
      </w:r>
      <w:proofErr w:type="spellStart"/>
      <w:r w:rsidRPr="00A85E3E">
        <w:t>final_min_decorrelated_samples</w:t>
      </w:r>
      <w:proofErr w:type="spellEnd"/>
      <w:r w:rsidRPr="00A85E3E">
        <w:t xml:space="preserve"> (default 20), and the maximum endpoint uncertainty across the chain must be at or below </w:t>
      </w:r>
      <w:proofErr w:type="spellStart"/>
      <w:r w:rsidRPr="00A85E3E">
        <w:t>final_max_uncertainty_kJ_mol</w:t>
      </w:r>
      <w:proofErr w:type="spellEnd"/>
      <w:r w:rsidRPr="00A85E3E">
        <w:t xml:space="preserve"> (default 1.0 kJ/mol). This result then passes through the same circuit-breaker used elsewhere in the pipeline, _</w:t>
      </w:r>
      <w:proofErr w:type="spellStart"/>
      <w:r w:rsidRPr="00A85E3E">
        <w:t>assert_stage_result_sane</w:t>
      </w:r>
      <w:proofErr w:type="spellEnd"/>
      <w:r w:rsidRPr="00A85E3E">
        <w:t>, which rejects — rather than warns on — a non-finite ΔG or uncertainty, a converged flag that is false, or any of the above thresholds reported as breached.</w:t>
      </w:r>
    </w:p>
    <w:p w14:paraId="076C8D9F" w14:textId="77777777" w:rsidR="00A85E3E" w:rsidRPr="00A85E3E" w:rsidRDefault="00A85E3E" w:rsidP="00A85E3E"/>
    <w:p w14:paraId="6A81B359" w14:textId="77777777" w:rsidR="00A85E3E" w:rsidRPr="00A85E3E" w:rsidRDefault="00A85E3E" w:rsidP="00A85E3E">
      <w:r w:rsidRPr="00A85E3E">
        <w:lastRenderedPageBreak/>
        <w:t>Unlike Stage 0 (attachment) and Stage 1 (</w:t>
      </w:r>
      <w:proofErr w:type="spellStart"/>
      <w:r w:rsidRPr="00A85E3E">
        <w:t>decharging</w:t>
      </w:r>
      <w:proofErr w:type="spellEnd"/>
      <w:r w:rsidRPr="00A85E3E">
        <w:t xml:space="preserve">), where a failed gate </w:t>
      </w:r>
      <w:proofErr w:type="gramStart"/>
      <w:r w:rsidRPr="00A85E3E">
        <w:t>raises</w:t>
      </w:r>
      <w:proofErr w:type="gramEnd"/>
      <w:r w:rsidRPr="00A85E3E">
        <w:t xml:space="preserve"> immediately and requires a human to rerun manually, a converged=False result for Stage 2 first passes through two automatic, bounded rescue tiers before that circuit-breaker is ever allowed to fire. Both stages are nominally routed through the same wrapper, _</w:t>
      </w:r>
      <w:proofErr w:type="spellStart"/>
      <w:r w:rsidRPr="00A85E3E">
        <w:t>run_stage_with_overlap_autorepair</w:t>
      </w:r>
      <w:proofErr w:type="spellEnd"/>
      <w:r w:rsidRPr="00A85E3E">
        <w:t xml:space="preserve">; worth flagging explicitly, that wrapper's fancier machinery — splitting windows, inserting λ states in the worst-overlap region, recalibrating </w:t>
      </w:r>
      <w:proofErr w:type="spellStart"/>
      <w:r w:rsidRPr="00A85E3E">
        <w:t>f_k</w:t>
      </w:r>
      <w:proofErr w:type="spellEnd"/>
      <w:r w:rsidRPr="00A85E3E">
        <w:t xml:space="preserve">, auto-extending — is present in the source but has been dead code since 2026-07-27, disabled after it was found to burn roughly a week of GPU time without producing a usable ΔG (a regression test guards against it being reintroduced). What </w:t>
      </w:r>
      <w:proofErr w:type="gramStart"/>
      <w:r w:rsidRPr="00A85E3E">
        <w:t>actually keeps</w:t>
      </w:r>
      <w:proofErr w:type="gramEnd"/>
      <w:r w:rsidRPr="00A85E3E">
        <w:t xml:space="preserve"> sampling today for Stage 2 is a separate block bolted on immediately after that wrapper returns, specific to the vanishing leg:</w:t>
      </w:r>
    </w:p>
    <w:p w14:paraId="0CCA4C14" w14:textId="77777777" w:rsidR="00A85E3E" w:rsidRPr="00A85E3E" w:rsidRDefault="00A85E3E" w:rsidP="00A85E3E"/>
    <w:p w14:paraId="47D56093" w14:textId="77777777" w:rsidR="00A85E3E" w:rsidRPr="00A85E3E" w:rsidRDefault="00A85E3E" w:rsidP="00A85E3E">
      <w:r w:rsidRPr="00A85E3E">
        <w:t xml:space="preserve">Production coverage rescue (up to stage2_production_rescue_rounds rounds, default 2): only the windows that failed the gate have their production step target multiplied by stage2_production_rescue_growth (default 2.0×) and resumed from their own existing checkpoint. The already-frozen </w:t>
      </w:r>
      <w:proofErr w:type="spellStart"/>
      <w:r w:rsidRPr="00A85E3E">
        <w:t>f_k</w:t>
      </w:r>
      <w:proofErr w:type="spellEnd"/>
      <w:r w:rsidRPr="00A85E3E">
        <w:t xml:space="preserve"> is not touched — there is no relearning — and windows that already passed are left as cache hits, untouched.</w:t>
      </w:r>
    </w:p>
    <w:p w14:paraId="5FE6C1EA" w14:textId="77777777" w:rsidR="00A85E3E" w:rsidRPr="00A85E3E" w:rsidRDefault="00A85E3E" w:rsidP="00A85E3E">
      <w:r w:rsidRPr="00A85E3E">
        <w:t xml:space="preserve">Immutable bridge/vanishing rescue (if still not converged, and stage2_enable_bridge_rescue is on by default): the failing windows' λ-ranges are split into smaller, overlapping sub-ensembles on the same immutable λ grid and sampled fresh into a separate </w:t>
      </w:r>
      <w:proofErr w:type="spellStart"/>
      <w:r w:rsidRPr="00A85E3E">
        <w:t>vanishing_rescue</w:t>
      </w:r>
      <w:proofErr w:type="spellEnd"/>
      <w:r w:rsidRPr="00A85E3E">
        <w:t>/&lt;</w:t>
      </w:r>
      <w:proofErr w:type="spellStart"/>
      <w:r w:rsidRPr="00A85E3E">
        <w:t>plan_id</w:t>
      </w:r>
      <w:proofErr w:type="spellEnd"/>
      <w:r w:rsidRPr="00A85E3E">
        <w:t xml:space="preserve">&gt; directory — the original production files are never touched or deleted. </w:t>
      </w:r>
      <w:proofErr w:type="gramStart"/>
      <w:r w:rsidRPr="00A85E3E">
        <w:t>The final result</w:t>
      </w:r>
      <w:proofErr w:type="gramEnd"/>
      <w:r w:rsidRPr="00A85E3E">
        <w:t xml:space="preserve"> is then re-solved by combining the untouched original windows with the rescue windows in place of the ones that failed, with full provenance (</w:t>
      </w:r>
      <w:proofErr w:type="spellStart"/>
      <w:r w:rsidRPr="00A85E3E">
        <w:t>replaced_original_windows_in_analysis</w:t>
      </w:r>
      <w:proofErr w:type="spellEnd"/>
      <w:r w:rsidRPr="00A85E3E">
        <w:t xml:space="preserve">, </w:t>
      </w:r>
      <w:proofErr w:type="spellStart"/>
      <w:r w:rsidRPr="00A85E3E">
        <w:t>rescue_ranges</w:t>
      </w:r>
      <w:proofErr w:type="spellEnd"/>
      <w:r w:rsidRPr="00A85E3E">
        <w:t xml:space="preserve">, </w:t>
      </w:r>
      <w:proofErr w:type="spellStart"/>
      <w:r w:rsidRPr="00A85E3E">
        <w:t>plan_id</w:t>
      </w:r>
      <w:proofErr w:type="spellEnd"/>
      <w:r w:rsidRPr="00A85E3E">
        <w:t>) carried into the result.</w:t>
      </w:r>
    </w:p>
    <w:p w14:paraId="32AA1808" w14:textId="77777777" w:rsidR="00A85E3E" w:rsidRPr="00A85E3E" w:rsidRDefault="00A85E3E" w:rsidP="00A85E3E"/>
    <w:p w14:paraId="15DD373E" w14:textId="4268C592" w:rsidR="00A85E3E" w:rsidRPr="00A85E3E" w:rsidRDefault="00A85E3E" w:rsidP="00A85E3E">
      <w:r w:rsidRPr="00A85E3E">
        <w:t>Only once both tiers are exhausted and the leg is still not converged does _</w:t>
      </w:r>
      <w:proofErr w:type="spellStart"/>
      <w:r w:rsidRPr="00A85E3E">
        <w:t>assert_stage_result_sane</w:t>
      </w:r>
      <w:proofErr w:type="spellEnd"/>
      <w:r w:rsidRPr="00A85E3E">
        <w:t xml:space="preserve"> reject the run. This two-tier design is deliberately narrower than the retired auto-repair loop: it extends or re-partitions only the windows that </w:t>
      </w:r>
      <w:proofErr w:type="gramStart"/>
      <w:r w:rsidRPr="00A85E3E">
        <w:t>actually failed</w:t>
      </w:r>
      <w:proofErr w:type="gramEnd"/>
      <w:r w:rsidRPr="00A85E3E">
        <w:t>, on the existing λ grid, rather than re-deriving the whole path — a choice the code frames as trading unbounded, speculative repair for a bounded, auditable one.</w:t>
      </w:r>
    </w:p>
    <w:p w14:paraId="5E554296" w14:textId="77777777" w:rsidR="00A94E00" w:rsidRDefault="00000000">
      <w:pPr>
        <w:pStyle w:val="1"/>
      </w:pPr>
      <w:bookmarkStart w:id="38" w:name="_Toc238120881"/>
      <w:r>
        <w:lastRenderedPageBreak/>
        <w:t>4. Numerical Results, Failure Analysis, and Uncertainty</w:t>
      </w:r>
      <w:bookmarkEnd w:id="38"/>
    </w:p>
    <w:p w14:paraId="07E85DB2" w14:textId="77777777" w:rsidR="00A94E00" w:rsidRDefault="00000000">
      <w:pPr>
        <w:pStyle w:val="21"/>
      </w:pPr>
      <w:bookmarkStart w:id="39" w:name="_Toc238120882"/>
      <w:r>
        <w:t>4.1 Current Candidate Comparison</w:t>
      </w:r>
      <w:bookmarkEnd w:id="39"/>
    </w:p>
    <w:p w14:paraId="785F2A09" w14:textId="77777777" w:rsidR="00A94E00" w:rsidRDefault="00000000">
      <w:pPr>
        <w:pStyle w:val="31"/>
      </w:pPr>
      <w:bookmarkStart w:id="40" w:name="_Toc238120883"/>
      <w:r>
        <w:t>4.1.1 Direct Comparison of the Three Complex Legs</w:t>
      </w:r>
      <w:bookmarkEnd w:id="40"/>
    </w:p>
    <w:tbl>
      <w:tblPr>
        <w:tblStyle w:val="-11"/>
        <w:tblW w:w="0" w:type="auto"/>
        <w:jc w:val="center"/>
        <w:tblLook w:val="04A0" w:firstRow="1" w:lastRow="0" w:firstColumn="1" w:lastColumn="0" w:noHBand="0" w:noVBand="1"/>
      </w:tblPr>
      <w:tblGrid>
        <w:gridCol w:w="1624"/>
        <w:gridCol w:w="1624"/>
        <w:gridCol w:w="1624"/>
        <w:gridCol w:w="1624"/>
        <w:gridCol w:w="1624"/>
        <w:gridCol w:w="1624"/>
      </w:tblGrid>
      <w:tr w:rsidR="00A94E00" w14:paraId="099D017E"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624" w:type="dxa"/>
            <w:shd w:val="clear" w:color="auto" w:fill="F2F2F2"/>
          </w:tcPr>
          <w:p w14:paraId="75DC9A32" w14:textId="77777777" w:rsidR="00A94E00" w:rsidRDefault="00000000">
            <w:pPr>
              <w:spacing w:after="40"/>
            </w:pPr>
            <w:r>
              <w:rPr>
                <w:sz w:val="19"/>
              </w:rPr>
              <w:t>Artifact</w:t>
            </w:r>
          </w:p>
        </w:tc>
        <w:tc>
          <w:tcPr>
            <w:tcW w:w="1624" w:type="dxa"/>
            <w:shd w:val="clear" w:color="auto" w:fill="F2F2F2"/>
          </w:tcPr>
          <w:p w14:paraId="2B1464FB"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 xml:space="preserve">Total </w:t>
            </w:r>
            <w:proofErr w:type="spellStart"/>
            <w:r>
              <w:rPr>
                <w:sz w:val="19"/>
              </w:rPr>
              <w:t>ΔG_complex</w:t>
            </w:r>
            <w:proofErr w:type="spellEnd"/>
          </w:p>
        </w:tc>
        <w:tc>
          <w:tcPr>
            <w:tcW w:w="1624" w:type="dxa"/>
            <w:shd w:val="clear" w:color="auto" w:fill="F2F2F2"/>
          </w:tcPr>
          <w:p w14:paraId="4872AB8D"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Attach</w:t>
            </w:r>
          </w:p>
        </w:tc>
        <w:tc>
          <w:tcPr>
            <w:tcW w:w="1624" w:type="dxa"/>
            <w:shd w:val="clear" w:color="auto" w:fill="F2F2F2"/>
          </w:tcPr>
          <w:p w14:paraId="722C2D2A"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proofErr w:type="spellStart"/>
            <w:r>
              <w:rPr>
                <w:sz w:val="19"/>
              </w:rPr>
              <w:t>Decharge</w:t>
            </w:r>
            <w:proofErr w:type="spellEnd"/>
          </w:p>
        </w:tc>
        <w:tc>
          <w:tcPr>
            <w:tcW w:w="1624" w:type="dxa"/>
            <w:shd w:val="clear" w:color="auto" w:fill="F2F2F2"/>
          </w:tcPr>
          <w:p w14:paraId="23CDA882"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proofErr w:type="spellStart"/>
            <w:r>
              <w:rPr>
                <w:sz w:val="19"/>
              </w:rPr>
              <w:t>vdW</w:t>
            </w:r>
            <w:proofErr w:type="spellEnd"/>
          </w:p>
        </w:tc>
        <w:tc>
          <w:tcPr>
            <w:tcW w:w="1624" w:type="dxa"/>
            <w:shd w:val="clear" w:color="auto" w:fill="F2F2F2"/>
          </w:tcPr>
          <w:p w14:paraId="23C64DA2"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 xml:space="preserve">Net </w:t>
            </w:r>
            <w:proofErr w:type="spellStart"/>
            <w:r>
              <w:rPr>
                <w:sz w:val="19"/>
              </w:rPr>
              <w:t>Boresch</w:t>
            </w:r>
            <w:proofErr w:type="spellEnd"/>
          </w:p>
        </w:tc>
      </w:tr>
      <w:tr w:rsidR="00A94E00" w14:paraId="1B7C99A3"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4" w:type="dxa"/>
          </w:tcPr>
          <w:p w14:paraId="674EF6BE" w14:textId="6B3F92E6" w:rsidR="00A94E00" w:rsidRPr="0095136A" w:rsidRDefault="0095136A">
            <w:pPr>
              <w:spacing w:after="40"/>
              <w:rPr>
                <w:rFonts w:eastAsia="宋体"/>
                <w:lang w:eastAsia="zh-CN"/>
              </w:rPr>
            </w:pPr>
            <w:r>
              <w:rPr>
                <w:sz w:val="19"/>
              </w:rPr>
              <w:t>Seed 2026090</w:t>
            </w:r>
            <w:r>
              <w:rPr>
                <w:rFonts w:eastAsia="宋体" w:hint="eastAsia"/>
                <w:sz w:val="19"/>
                <w:lang w:eastAsia="zh-CN"/>
              </w:rPr>
              <w:t>8</w:t>
            </w:r>
          </w:p>
        </w:tc>
        <w:tc>
          <w:tcPr>
            <w:tcW w:w="1624" w:type="dxa"/>
          </w:tcPr>
          <w:p w14:paraId="5B5CCB29" w14:textId="423AB6E3" w:rsidR="00A94E00" w:rsidRDefault="0095136A">
            <w:pPr>
              <w:spacing w:after="40"/>
              <w:cnfStyle w:val="000000100000" w:firstRow="0" w:lastRow="0" w:firstColumn="0" w:lastColumn="0" w:oddVBand="0" w:evenVBand="0" w:oddHBand="1" w:evenHBand="0" w:firstRowFirstColumn="0" w:firstRowLastColumn="0" w:lastRowFirstColumn="0" w:lastRowLastColumn="0"/>
            </w:pPr>
            <w:r w:rsidRPr="0095136A">
              <w:rPr>
                <w:sz w:val="19"/>
              </w:rPr>
              <w:t>48.613</w:t>
            </w:r>
          </w:p>
        </w:tc>
        <w:tc>
          <w:tcPr>
            <w:tcW w:w="1624" w:type="dxa"/>
          </w:tcPr>
          <w:p w14:paraId="11EAD291"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1.049</w:t>
            </w:r>
          </w:p>
        </w:tc>
        <w:tc>
          <w:tcPr>
            <w:tcW w:w="1624" w:type="dxa"/>
          </w:tcPr>
          <w:p w14:paraId="789CC303"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17.799</w:t>
            </w:r>
          </w:p>
        </w:tc>
        <w:tc>
          <w:tcPr>
            <w:tcW w:w="1624" w:type="dxa"/>
          </w:tcPr>
          <w:p w14:paraId="30F24F17" w14:textId="3D462525" w:rsidR="00A94E00" w:rsidRPr="0095136A" w:rsidRDefault="00000000">
            <w:pPr>
              <w:spacing w:after="40"/>
              <w:cnfStyle w:val="000000100000" w:firstRow="0" w:lastRow="0" w:firstColumn="0" w:lastColumn="0" w:oddVBand="0" w:evenVBand="0" w:oddHBand="1" w:evenHBand="0" w:firstRowFirstColumn="0" w:firstRowLastColumn="0" w:lastRowFirstColumn="0" w:lastRowLastColumn="0"/>
              <w:rPr>
                <w:rFonts w:eastAsia="宋体"/>
                <w:lang w:eastAsia="zh-CN"/>
              </w:rPr>
            </w:pPr>
            <w:r>
              <w:rPr>
                <w:sz w:val="19"/>
              </w:rPr>
              <w:t>3</w:t>
            </w:r>
            <w:r w:rsidR="0095136A">
              <w:rPr>
                <w:rFonts w:eastAsia="宋体" w:hint="eastAsia"/>
                <w:sz w:val="19"/>
                <w:lang w:eastAsia="zh-CN"/>
              </w:rPr>
              <w:t>7.680</w:t>
            </w:r>
          </w:p>
        </w:tc>
        <w:tc>
          <w:tcPr>
            <w:tcW w:w="1624" w:type="dxa"/>
          </w:tcPr>
          <w:p w14:paraId="5AD0E8B7" w14:textId="3F59C005"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w:t>
            </w:r>
            <w:r w:rsidR="0095136A">
              <w:rPr>
                <w:rFonts w:eastAsia="宋体" w:hint="eastAsia"/>
                <w:sz w:val="19"/>
                <w:lang w:eastAsia="zh-CN"/>
              </w:rPr>
              <w:t>7</w:t>
            </w:r>
            <w:r>
              <w:rPr>
                <w:sz w:val="19"/>
              </w:rPr>
              <w:t>.</w:t>
            </w:r>
            <w:r w:rsidR="0095136A">
              <w:rPr>
                <w:rFonts w:eastAsia="宋体" w:hint="eastAsia"/>
                <w:sz w:val="19"/>
                <w:lang w:eastAsia="zh-CN"/>
              </w:rPr>
              <w:t>9</w:t>
            </w:r>
            <w:r>
              <w:rPr>
                <w:sz w:val="19"/>
              </w:rPr>
              <w:t>15</w:t>
            </w:r>
          </w:p>
        </w:tc>
      </w:tr>
      <w:tr w:rsidR="00A94E00" w14:paraId="1C522786"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4" w:type="dxa"/>
          </w:tcPr>
          <w:p w14:paraId="161EBDF0" w14:textId="77777777" w:rsidR="00A94E00" w:rsidRDefault="00000000">
            <w:pPr>
              <w:spacing w:after="40"/>
            </w:pPr>
            <w:r>
              <w:rPr>
                <w:sz w:val="19"/>
              </w:rPr>
              <w:t>Seed 20260906</w:t>
            </w:r>
          </w:p>
        </w:tc>
        <w:tc>
          <w:tcPr>
            <w:tcW w:w="1624" w:type="dxa"/>
          </w:tcPr>
          <w:p w14:paraId="34694ABF"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48.437</w:t>
            </w:r>
          </w:p>
        </w:tc>
        <w:tc>
          <w:tcPr>
            <w:tcW w:w="1624" w:type="dxa"/>
          </w:tcPr>
          <w:p w14:paraId="466561D2"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0.929</w:t>
            </w:r>
          </w:p>
        </w:tc>
        <w:tc>
          <w:tcPr>
            <w:tcW w:w="1624" w:type="dxa"/>
          </w:tcPr>
          <w:p w14:paraId="3A66865D"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19.405</w:t>
            </w:r>
          </w:p>
        </w:tc>
        <w:tc>
          <w:tcPr>
            <w:tcW w:w="1624" w:type="dxa"/>
          </w:tcPr>
          <w:p w14:paraId="0A3D65CB"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37.603</w:t>
            </w:r>
          </w:p>
        </w:tc>
        <w:tc>
          <w:tcPr>
            <w:tcW w:w="1624" w:type="dxa"/>
          </w:tcPr>
          <w:p w14:paraId="7076E593"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−8.108</w:t>
            </w:r>
          </w:p>
        </w:tc>
      </w:tr>
      <w:tr w:rsidR="00A94E00" w14:paraId="4DC564CF"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4" w:type="dxa"/>
          </w:tcPr>
          <w:p w14:paraId="16C3018B" w14:textId="77777777" w:rsidR="00A94E00" w:rsidRDefault="00000000">
            <w:pPr>
              <w:spacing w:after="40"/>
            </w:pPr>
            <w:r>
              <w:rPr>
                <w:sz w:val="19"/>
              </w:rPr>
              <w:t>Seed 20260907</w:t>
            </w:r>
          </w:p>
        </w:tc>
        <w:tc>
          <w:tcPr>
            <w:tcW w:w="1624" w:type="dxa"/>
          </w:tcPr>
          <w:p w14:paraId="521EFE5F"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48.075</w:t>
            </w:r>
          </w:p>
        </w:tc>
        <w:tc>
          <w:tcPr>
            <w:tcW w:w="1624" w:type="dxa"/>
          </w:tcPr>
          <w:p w14:paraId="0A116A4B"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1.108</w:t>
            </w:r>
          </w:p>
        </w:tc>
        <w:tc>
          <w:tcPr>
            <w:tcW w:w="1624" w:type="dxa"/>
          </w:tcPr>
          <w:p w14:paraId="59276250"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17.342</w:t>
            </w:r>
          </w:p>
        </w:tc>
        <w:tc>
          <w:tcPr>
            <w:tcW w:w="1624" w:type="dxa"/>
          </w:tcPr>
          <w:p w14:paraId="56F37133"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38.674</w:t>
            </w:r>
          </w:p>
        </w:tc>
        <w:tc>
          <w:tcPr>
            <w:tcW w:w="1624" w:type="dxa"/>
          </w:tcPr>
          <w:p w14:paraId="544A9F12"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−7.480</w:t>
            </w:r>
          </w:p>
        </w:tc>
      </w:tr>
    </w:tbl>
    <w:p w14:paraId="28B928ED" w14:textId="77777777" w:rsidR="00A94E00" w:rsidRDefault="00A94E00">
      <w:pPr>
        <w:spacing w:after="40"/>
      </w:pPr>
    </w:p>
    <w:p w14:paraId="6263C9C3" w14:textId="77777777" w:rsidR="00A94E00" w:rsidRDefault="00000000">
      <w:r>
        <w:t>All values in this table are kcal/mol. The historical directory is classified as PROVENANCE_MIXED_HISTORICAL because its single run directory mixes a failed attachment generation and the repaired generation before Stage 1/2 resume. Its final arithmetic contains the corrected attachment value, but it is not an immutable clean post-fix repeat.</w:t>
      </w:r>
    </w:p>
    <w:p w14:paraId="29402A7D" w14:textId="77777777" w:rsidR="00A94E00" w:rsidRDefault="00000000">
      <w:r>
        <w:t>Seed06 and Seed07 share the current code/system/</w:t>
      </w:r>
      <w:proofErr w:type="spellStart"/>
      <w:r>
        <w:t>OpenMM</w:t>
      </w:r>
      <w:proofErr w:type="spellEnd"/>
      <w:r>
        <w:t xml:space="preserve"> and IBS-v29/path-v21/LRC-v3/WCA-v2 protocol family. Their total complex free energies differ by only 0.362 kcal/mol, less than the combined internal uncertainty of 0.531 kcal/mol. This remains a strong total-leg repeatability signal even though the individual </w:t>
      </w:r>
      <w:proofErr w:type="spellStart"/>
      <w:r>
        <w:t>decharge</w:t>
      </w:r>
      <w:proofErr w:type="spellEnd"/>
      <w:r>
        <w:t xml:space="preserve">, </w:t>
      </w:r>
      <w:proofErr w:type="spellStart"/>
      <w:r>
        <w:t>vdW</w:t>
      </w:r>
      <w:proofErr w:type="spellEnd"/>
      <w:r>
        <w:t xml:space="preserve">, and </w:t>
      </w:r>
      <w:proofErr w:type="spellStart"/>
      <w:r>
        <w:t>Boresch</w:t>
      </w:r>
      <w:proofErr w:type="spellEnd"/>
      <w:r>
        <w:t xml:space="preserve"> components are less stable and partially compensate.</w:t>
      </w:r>
    </w:p>
    <w:p w14:paraId="3FAB1F73" w14:textId="77777777" w:rsidR="00A94E00" w:rsidRDefault="00000000">
      <w:pPr>
        <w:pStyle w:val="21"/>
      </w:pPr>
      <w:bookmarkStart w:id="41" w:name="_Toc238120884"/>
      <w:r>
        <w:t>4.2 Post-Mortem and Protocol Evolution</w:t>
      </w:r>
      <w:bookmarkEnd w:id="41"/>
    </w:p>
    <w:tbl>
      <w:tblPr>
        <w:tblStyle w:val="-11"/>
        <w:tblW w:w="0" w:type="auto"/>
        <w:jc w:val="center"/>
        <w:tblLook w:val="04A0" w:firstRow="1" w:lastRow="0" w:firstColumn="1" w:lastColumn="0" w:noHBand="0" w:noVBand="1"/>
      </w:tblPr>
      <w:tblGrid>
        <w:gridCol w:w="2436"/>
        <w:gridCol w:w="2436"/>
        <w:gridCol w:w="2436"/>
        <w:gridCol w:w="2436"/>
      </w:tblGrid>
      <w:tr w:rsidR="00A94E00" w14:paraId="31912183"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36" w:type="dxa"/>
            <w:shd w:val="clear" w:color="auto" w:fill="F2F2F2"/>
          </w:tcPr>
          <w:p w14:paraId="22E25C71" w14:textId="77777777" w:rsidR="00A94E00" w:rsidRDefault="00000000">
            <w:pPr>
              <w:spacing w:after="40"/>
            </w:pPr>
            <w:r>
              <w:rPr>
                <w:sz w:val="19"/>
              </w:rPr>
              <w:t>Historical failure</w:t>
            </w:r>
          </w:p>
        </w:tc>
        <w:tc>
          <w:tcPr>
            <w:tcW w:w="2436" w:type="dxa"/>
            <w:shd w:val="clear" w:color="auto" w:fill="F2F2F2"/>
          </w:tcPr>
          <w:p w14:paraId="61011079"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Root cause</w:t>
            </w:r>
          </w:p>
        </w:tc>
        <w:tc>
          <w:tcPr>
            <w:tcW w:w="2436" w:type="dxa"/>
            <w:shd w:val="clear" w:color="auto" w:fill="F2F2F2"/>
          </w:tcPr>
          <w:p w14:paraId="00E1DF5B"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Added gate / repair</w:t>
            </w:r>
          </w:p>
        </w:tc>
        <w:tc>
          <w:tcPr>
            <w:tcW w:w="2436" w:type="dxa"/>
            <w:shd w:val="clear" w:color="auto" w:fill="F2F2F2"/>
          </w:tcPr>
          <w:p w14:paraId="74426106"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Status</w:t>
            </w:r>
          </w:p>
        </w:tc>
      </w:tr>
      <w:tr w:rsidR="00A94E00" w14:paraId="301994D8"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27BF670C" w14:textId="77777777" w:rsidR="00A94E00" w:rsidRDefault="00000000">
            <w:pPr>
              <w:spacing w:after="40"/>
            </w:pPr>
            <w:r>
              <w:rPr>
                <w:sz w:val="19"/>
              </w:rPr>
              <w:t>+40.8362 kJ/mol</w:t>
            </w:r>
          </w:p>
        </w:tc>
        <w:tc>
          <w:tcPr>
            <w:tcW w:w="2436" w:type="dxa"/>
          </w:tcPr>
          <w:p w14:paraId="74E103A2"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Complex/solvent sign and older PME self/LRC/endpoint conventions</w:t>
            </w:r>
          </w:p>
        </w:tc>
        <w:tc>
          <w:tcPr>
            <w:tcW w:w="2436" w:type="dxa"/>
          </w:tcPr>
          <w:p w14:paraId="77555A9B"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Explicit sign ledger, unified cycle formula, endpoint diagnostics</w:t>
            </w:r>
          </w:p>
        </w:tc>
        <w:tc>
          <w:tcPr>
            <w:tcW w:w="2436" w:type="dxa"/>
          </w:tcPr>
          <w:p w14:paraId="2081D6C9"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INVALIDATED</w:t>
            </w:r>
          </w:p>
        </w:tc>
      </w:tr>
      <w:tr w:rsidR="00A94E00" w14:paraId="07A12728"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606FE24E" w14:textId="77777777" w:rsidR="00A94E00" w:rsidRDefault="00000000">
            <w:pPr>
              <w:spacing w:after="40"/>
            </w:pPr>
            <w:r>
              <w:rPr>
                <w:sz w:val="19"/>
              </w:rPr>
              <w:t>+16.00 kJ/mol</w:t>
            </w:r>
          </w:p>
        </w:tc>
        <w:tc>
          <w:tcPr>
            <w:tcW w:w="2436" w:type="dxa"/>
          </w:tcPr>
          <w:p w14:paraId="3F49C13F"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proofErr w:type="spellStart"/>
            <w:r>
              <w:rPr>
                <w:sz w:val="19"/>
              </w:rPr>
              <w:t>Boresch</w:t>
            </w:r>
            <w:proofErr w:type="spellEnd"/>
            <w:r>
              <w:rPr>
                <w:sz w:val="19"/>
              </w:rPr>
              <w:t xml:space="preserve"> angle/dihedral mapping error, stale geometry, ~3.42 Å pose shift</w:t>
            </w:r>
          </w:p>
        </w:tc>
        <w:tc>
          <w:tcPr>
            <w:tcW w:w="2436" w:type="dxa"/>
          </w:tcPr>
          <w:p w14:paraId="0B8771D8"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Geometry commit, pose gate, anchor fingerprint, cache invalidation</w:t>
            </w:r>
          </w:p>
        </w:tc>
        <w:tc>
          <w:tcPr>
            <w:tcW w:w="2436" w:type="dxa"/>
          </w:tcPr>
          <w:p w14:paraId="66272AC8"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INVALIDATED</w:t>
            </w:r>
          </w:p>
        </w:tc>
      </w:tr>
      <w:tr w:rsidR="00A94E00" w14:paraId="51524648"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4C67DD9B" w14:textId="77777777" w:rsidR="00A94E00" w:rsidRDefault="00000000">
            <w:pPr>
              <w:spacing w:after="40"/>
            </w:pPr>
            <w:proofErr w:type="spellStart"/>
            <w:r>
              <w:rPr>
                <w:sz w:val="19"/>
              </w:rPr>
              <w:t>Boresch</w:t>
            </w:r>
            <w:proofErr w:type="spellEnd"/>
            <w:r>
              <w:rPr>
                <w:sz w:val="19"/>
              </w:rPr>
              <w:t xml:space="preserve"> attach 98.755/107.023 kJ/mol</w:t>
            </w:r>
          </w:p>
        </w:tc>
        <w:tc>
          <w:tcPr>
            <w:tcW w:w="2436" w:type="dxa"/>
          </w:tcPr>
          <w:p w14:paraId="47AD665D"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proofErr w:type="gramStart"/>
            <w:r>
              <w:rPr>
                <w:sz w:val="19"/>
              </w:rPr>
              <w:t>Mirrored-dihedral</w:t>
            </w:r>
            <w:proofErr w:type="gramEnd"/>
            <w:r>
              <w:rPr>
                <w:sz w:val="19"/>
              </w:rPr>
              <w:t>/sign defect</w:t>
            </w:r>
          </w:p>
        </w:tc>
        <w:tc>
          <w:tcPr>
            <w:tcW w:w="2436" w:type="dxa"/>
          </w:tcPr>
          <w:p w14:paraId="623CDC91"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Unified dihedral implementation; repaired BAR/TI 4.3889/4.4509 kJ/mol</w:t>
            </w:r>
          </w:p>
        </w:tc>
        <w:tc>
          <w:tcPr>
            <w:tcW w:w="2436" w:type="dxa"/>
          </w:tcPr>
          <w:p w14:paraId="53E69E43"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Mapping defect closed; sensitivity open</w:t>
            </w:r>
          </w:p>
        </w:tc>
      </w:tr>
      <w:tr w:rsidR="00A94E00" w14:paraId="7982D274"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5C5F1F1B" w14:textId="77777777" w:rsidR="00A94E00" w:rsidRDefault="00000000">
            <w:pPr>
              <w:spacing w:after="40"/>
            </w:pPr>
            <w:r>
              <w:rPr>
                <w:sz w:val="19"/>
              </w:rPr>
              <w:t>Membrane +97.358 kJ/mol</w:t>
            </w:r>
          </w:p>
        </w:tc>
        <w:tc>
          <w:tcPr>
            <w:tcW w:w="2436" w:type="dxa"/>
          </w:tcPr>
          <w:p w14:paraId="48393EAD"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 xml:space="preserve">Solvent loader dropped 71 ligand angles from second </w:t>
            </w:r>
            <w:proofErr w:type="spellStart"/>
            <w:r>
              <w:rPr>
                <w:sz w:val="19"/>
              </w:rPr>
              <w:t>HarmonicAngleForce</w:t>
            </w:r>
            <w:proofErr w:type="spellEnd"/>
          </w:p>
        </w:tc>
        <w:tc>
          <w:tcPr>
            <w:tcW w:w="2436" w:type="dxa"/>
          </w:tcPr>
          <w:p w14:paraId="572653F4"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Iterate all forces; exact 41/71/104 bonded count reconciliation</w:t>
            </w:r>
          </w:p>
        </w:tc>
        <w:tc>
          <w:tcPr>
            <w:tcW w:w="2436" w:type="dxa"/>
          </w:tcPr>
          <w:p w14:paraId="746FA110"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Result invalid; loader repaired</w:t>
            </w:r>
          </w:p>
        </w:tc>
      </w:tr>
      <w:tr w:rsidR="00A94E00" w14:paraId="5B3D4C53"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2AD09EDC" w14:textId="77777777" w:rsidR="00A94E00" w:rsidRDefault="00000000">
            <w:pPr>
              <w:spacing w:after="40"/>
            </w:pPr>
            <w:r>
              <w:rPr>
                <w:sz w:val="19"/>
              </w:rPr>
              <w:t>Uncertainty underestimation</w:t>
            </w:r>
          </w:p>
        </w:tc>
        <w:tc>
          <w:tcPr>
            <w:tcW w:w="2436" w:type="dxa"/>
          </w:tcPr>
          <w:p w14:paraId="206B14FF"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Within-run covariance smaller than cross-run scatter</w:t>
            </w:r>
          </w:p>
        </w:tc>
        <w:tc>
          <w:tcPr>
            <w:tcW w:w="2436" w:type="dxa"/>
          </w:tcPr>
          <w:p w14:paraId="47114185"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Independent repeats + block/bootstrap + between-run component</w:t>
            </w:r>
          </w:p>
        </w:tc>
        <w:tc>
          <w:tcPr>
            <w:tcW w:w="2436" w:type="dxa"/>
          </w:tcPr>
          <w:p w14:paraId="7C0B5EB5"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Still open</w:t>
            </w:r>
          </w:p>
        </w:tc>
      </w:tr>
    </w:tbl>
    <w:p w14:paraId="59A5EEAF" w14:textId="77777777" w:rsidR="00A94E00" w:rsidRDefault="00A94E00">
      <w:pPr>
        <w:spacing w:after="40"/>
      </w:pPr>
    </w:p>
    <w:p w14:paraId="4DC283F1" w14:textId="77777777" w:rsidR="00A94E00" w:rsidRDefault="00000000">
      <w:r>
        <w:t xml:space="preserve">The main uncertainty boundary is now explicit: estimator covariance answers a within-run question. Publication qualification requires independent runs under a frozen identity, plus time-correlation and sensitivity analyses. Historical artifacts remain useful for failure provenance but cannot be pooled with </w:t>
      </w:r>
      <w:proofErr w:type="gramStart"/>
      <w:r>
        <w:t>current-protocol</w:t>
      </w:r>
      <w:proofErr w:type="gramEnd"/>
      <w:r>
        <w:t xml:space="preserve"> runs merely because they share a ligand and topology.</w:t>
      </w:r>
    </w:p>
    <w:p w14:paraId="3A4CA29F" w14:textId="77777777" w:rsidR="00A94E00" w:rsidRDefault="00000000">
      <w:pPr>
        <w:pStyle w:val="1"/>
      </w:pPr>
      <w:bookmarkStart w:id="42" w:name="_Toc238120885"/>
      <w:r>
        <w:lastRenderedPageBreak/>
        <w:t>5. Extensions: Charged Ligands and Membrane Systems</w:t>
      </w:r>
      <w:bookmarkEnd w:id="42"/>
    </w:p>
    <w:p w14:paraId="29078115" w14:textId="77777777" w:rsidR="00A94E00" w:rsidRDefault="00000000">
      <w:pPr>
        <w:pStyle w:val="21"/>
      </w:pPr>
      <w:bookmarkStart w:id="43" w:name="_Toc238120886"/>
      <w:r>
        <w:t>5.1 Extension Identity and Evidence Boundary</w:t>
      </w:r>
      <w:bookmarkEnd w:id="43"/>
    </w:p>
    <w:tbl>
      <w:tblPr>
        <w:tblStyle w:val="-11"/>
        <w:tblW w:w="0" w:type="auto"/>
        <w:jc w:val="center"/>
        <w:tblLook w:val="04A0" w:firstRow="1" w:lastRow="0" w:firstColumn="1" w:lastColumn="0" w:noHBand="0" w:noVBand="1"/>
      </w:tblPr>
      <w:tblGrid>
        <w:gridCol w:w="3249"/>
        <w:gridCol w:w="3249"/>
        <w:gridCol w:w="3249"/>
      </w:tblGrid>
      <w:tr w:rsidR="00A94E00" w14:paraId="169FC853"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14:paraId="1FEFDBDF" w14:textId="77777777" w:rsidR="00A94E00" w:rsidRDefault="00000000">
            <w:pPr>
              <w:spacing w:after="40"/>
            </w:pPr>
            <w:r>
              <w:rPr>
                <w:sz w:val="19"/>
              </w:rPr>
              <w:t>Extension module</w:t>
            </w:r>
          </w:p>
        </w:tc>
        <w:tc>
          <w:tcPr>
            <w:tcW w:w="3249" w:type="dxa"/>
            <w:shd w:val="clear" w:color="auto" w:fill="F2F2F2"/>
          </w:tcPr>
          <w:p w14:paraId="4FD2BA4D"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Current evidence</w:t>
            </w:r>
          </w:p>
        </w:tc>
        <w:tc>
          <w:tcPr>
            <w:tcW w:w="3249" w:type="dxa"/>
            <w:shd w:val="clear" w:color="auto" w:fill="F2F2F2"/>
          </w:tcPr>
          <w:p w14:paraId="6241EFF7"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Decision</w:t>
            </w:r>
          </w:p>
        </w:tc>
      </w:tr>
      <w:tr w:rsidR="00A94E00" w14:paraId="1928E3DE"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AD4D9B8" w14:textId="77777777" w:rsidR="00A94E00" w:rsidRDefault="00000000">
            <w:pPr>
              <w:spacing w:after="40"/>
            </w:pPr>
            <w:r>
              <w:rPr>
                <w:sz w:val="19"/>
              </w:rPr>
              <w:t>co-alchemical ion transfer</w:t>
            </w:r>
          </w:p>
        </w:tc>
        <w:tc>
          <w:tcPr>
            <w:tcW w:w="3249" w:type="dxa"/>
          </w:tcPr>
          <w:p w14:paraId="22B118D9"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C1/C2/C3</w:t>
            </w:r>
          </w:p>
        </w:tc>
        <w:tc>
          <w:tcPr>
            <w:tcW w:w="3249" w:type="dxa"/>
          </w:tcPr>
          <w:p w14:paraId="7F130EBA"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Seam passed; complete charged ABFE remains open</w:t>
            </w:r>
          </w:p>
        </w:tc>
      </w:tr>
      <w:tr w:rsidR="00A94E00" w14:paraId="213E8E29"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0BA7D82" w14:textId="77777777" w:rsidR="00A94E00" w:rsidRDefault="00000000">
            <w:pPr>
              <w:spacing w:after="40"/>
            </w:pPr>
            <w:r>
              <w:rPr>
                <w:sz w:val="19"/>
              </w:rPr>
              <w:t>static-neutral handoff</w:t>
            </w:r>
          </w:p>
        </w:tc>
        <w:tc>
          <w:tcPr>
            <w:tcW w:w="3249" w:type="dxa"/>
          </w:tcPr>
          <w:p w14:paraId="1D6DD778"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C3 v2, 150 frames, 0 failures</w:t>
            </w:r>
          </w:p>
        </w:tc>
        <w:tc>
          <w:tcPr>
            <w:tcW w:w="3249" w:type="dxa"/>
          </w:tcPr>
          <w:p w14:paraId="19EFD802"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Real-system endpoint checks passed</w:t>
            </w:r>
          </w:p>
        </w:tc>
      </w:tr>
      <w:tr w:rsidR="00A94E00" w14:paraId="7D4D9C14"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7E06EAB" w14:textId="77777777" w:rsidR="00A94E00" w:rsidRDefault="00000000">
            <w:pPr>
              <w:spacing w:after="40"/>
            </w:pPr>
            <w:r>
              <w:rPr>
                <w:sz w:val="19"/>
              </w:rPr>
              <w:t>C1 water-box</w:t>
            </w:r>
          </w:p>
        </w:tc>
        <w:tc>
          <w:tcPr>
            <w:tcW w:w="3249" w:type="dxa"/>
          </w:tcPr>
          <w:p w14:paraId="780283AA"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6 ion/box cases</w:t>
            </w:r>
          </w:p>
        </w:tc>
        <w:tc>
          <w:tcPr>
            <w:tcW w:w="3249" w:type="dxa"/>
          </w:tcPr>
          <w:p w14:paraId="1382002E"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Validation passed; not a binding result</w:t>
            </w:r>
          </w:p>
        </w:tc>
      </w:tr>
      <w:tr w:rsidR="00A94E00" w14:paraId="782170DA"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569B463" w14:textId="77777777" w:rsidR="00A94E00" w:rsidRDefault="00000000">
            <w:pPr>
              <w:spacing w:after="40"/>
            </w:pPr>
            <w:r>
              <w:rPr>
                <w:sz w:val="19"/>
              </w:rPr>
              <w:t>C2 lipid slab</w:t>
            </w:r>
          </w:p>
        </w:tc>
        <w:tc>
          <w:tcPr>
            <w:tcW w:w="3249" w:type="dxa"/>
          </w:tcPr>
          <w:p w14:paraId="6339FD06"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4 primary runs + independent seeds</w:t>
            </w:r>
          </w:p>
        </w:tc>
        <w:tc>
          <w:tcPr>
            <w:tcW w:w="3249" w:type="dxa"/>
          </w:tcPr>
          <w:p w14:paraId="42ACBED3"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Engineering gates passed; seed scatter retained</w:t>
            </w:r>
          </w:p>
        </w:tc>
      </w:tr>
      <w:tr w:rsidR="00A94E00" w14:paraId="55F82868"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35F350FC" w14:textId="77777777" w:rsidR="00A94E00" w:rsidRDefault="00000000">
            <w:pPr>
              <w:spacing w:after="40"/>
            </w:pPr>
            <w:r>
              <w:rPr>
                <w:sz w:val="19"/>
              </w:rPr>
              <w:t>membrane loader</w:t>
            </w:r>
          </w:p>
        </w:tc>
        <w:tc>
          <w:tcPr>
            <w:tcW w:w="3249" w:type="dxa"/>
          </w:tcPr>
          <w:p w14:paraId="52769BB4"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Missing 71 angles identified and repaired</w:t>
            </w:r>
          </w:p>
        </w:tc>
        <w:tc>
          <w:tcPr>
            <w:tcW w:w="3249" w:type="dxa"/>
          </w:tcPr>
          <w:p w14:paraId="2B401F29"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Root cause fixed; production must be rerun</w:t>
            </w:r>
          </w:p>
        </w:tc>
      </w:tr>
      <w:tr w:rsidR="00A94E00" w14:paraId="27984277"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C3306AF" w14:textId="77777777" w:rsidR="00A94E00" w:rsidRDefault="00000000">
            <w:pPr>
              <w:spacing w:after="40"/>
            </w:pPr>
            <w:r>
              <w:rPr>
                <w:sz w:val="19"/>
              </w:rPr>
              <w:t>APBS / membrane LRC</w:t>
            </w:r>
          </w:p>
        </w:tc>
        <w:tc>
          <w:tcPr>
            <w:tcW w:w="3249" w:type="dxa"/>
          </w:tcPr>
          <w:p w14:paraId="3C942671"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Cycle not closed</w:t>
            </w:r>
          </w:p>
        </w:tc>
        <w:tc>
          <w:tcPr>
            <w:tcW w:w="3249" w:type="dxa"/>
          </w:tcPr>
          <w:p w14:paraId="1A937FBD"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Do not claim membrane ABFE complete</w:t>
            </w:r>
          </w:p>
        </w:tc>
      </w:tr>
    </w:tbl>
    <w:p w14:paraId="173A89AD" w14:textId="77777777" w:rsidR="00A94E00" w:rsidRDefault="00A94E00">
      <w:pPr>
        <w:spacing w:after="40"/>
      </w:pPr>
    </w:p>
    <w:p w14:paraId="3BC07F66" w14:textId="77777777" w:rsidR="00A94E00" w:rsidRDefault="00000000">
      <w:pPr>
        <w:pStyle w:val="21"/>
      </w:pPr>
      <w:bookmarkStart w:id="44" w:name="_Toc238120887"/>
      <w:r>
        <w:t>5.2 Charge-Transfer Handoff</w:t>
      </w:r>
      <w:bookmarkEnd w:id="44"/>
    </w:p>
    <w:p w14:paraId="62E445D1" w14:textId="77777777" w:rsidR="00A94E00" w:rsidRDefault="00000000">
      <w:r>
        <w:t xml:space="preserve">The charged-ligand route uses a co-alchemical ion to preserve total box charge. Before Stage 2, the global parameterized </w:t>
      </w:r>
      <w:proofErr w:type="spellStart"/>
      <w:r>
        <w:t>NonbondedForce</w:t>
      </w:r>
      <w:proofErr w:type="spellEnd"/>
      <w:r>
        <w:t xml:space="preserve"> at </w:t>
      </w:r>
      <w:proofErr w:type="spellStart"/>
      <w:r>
        <w:t>λ_coul</w:t>
      </w:r>
      <w:proofErr w:type="spellEnd"/>
      <w:r>
        <w:t>=0 is baked into a fixed system and handed to the IBS vanishing stage. The current Atenolol calculation itself follows the neutral branch.</w:t>
      </w:r>
    </w:p>
    <w:p w14:paraId="6A5753FE" w14:textId="77777777" w:rsidR="00A94E00" w:rsidRDefault="00000000">
      <w:r>
        <w:t>C1 real-</w:t>
      </w:r>
      <w:proofErr w:type="spellStart"/>
      <w:r>
        <w:t>waterbox</w:t>
      </w:r>
      <w:proofErr w:type="spellEnd"/>
      <w:r>
        <w:t xml:space="preserve"> qualification contains six ion/box cases and passed charge conservation, finite energy/force, geometry, restraint-group, endpoint, dynamics, and </w:t>
      </w:r>
      <w:proofErr w:type="spellStart"/>
      <w:r>
        <w:t>u_kn</w:t>
      </w:r>
      <w:proofErr w:type="spellEnd"/>
      <w:r>
        <w:t xml:space="preserve"> completion checks. C2 extends this to lipid slabs and independent seeds. C3 protocol v2 evaluates five real cases over 150 frames with zero failures and passes A/B/C/D endpoints, the C seam, D strict zero, and input-hash checks.</w:t>
      </w:r>
    </w:p>
    <w:tbl>
      <w:tblPr>
        <w:tblStyle w:val="-11"/>
        <w:tblW w:w="0" w:type="auto"/>
        <w:jc w:val="center"/>
        <w:tblLook w:val="04A0" w:firstRow="1" w:lastRow="0" w:firstColumn="1" w:lastColumn="0" w:noHBand="0" w:noVBand="1"/>
      </w:tblPr>
      <w:tblGrid>
        <w:gridCol w:w="3249"/>
        <w:gridCol w:w="3249"/>
        <w:gridCol w:w="3249"/>
      </w:tblGrid>
      <w:tr w:rsidR="00A94E00" w14:paraId="6C449340"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14:paraId="333E14C9" w14:textId="77777777" w:rsidR="00A94E00" w:rsidRDefault="00000000">
            <w:pPr>
              <w:spacing w:after="40"/>
            </w:pPr>
            <w:r>
              <w:rPr>
                <w:sz w:val="19"/>
              </w:rPr>
              <w:t>C1 case</w:t>
            </w:r>
          </w:p>
        </w:tc>
        <w:tc>
          <w:tcPr>
            <w:tcW w:w="3249" w:type="dxa"/>
            <w:shd w:val="clear" w:color="auto" w:fill="F2F2F2"/>
          </w:tcPr>
          <w:p w14:paraId="6FB030DE"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Validation ΔG (kJ/mol)</w:t>
            </w:r>
          </w:p>
        </w:tc>
        <w:tc>
          <w:tcPr>
            <w:tcW w:w="3249" w:type="dxa"/>
            <w:shd w:val="clear" w:color="auto" w:fill="F2F2F2"/>
          </w:tcPr>
          <w:p w14:paraId="554FAA49"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Status</w:t>
            </w:r>
          </w:p>
        </w:tc>
      </w:tr>
      <w:tr w:rsidR="00A94E00" w14:paraId="309E238A"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1DD1EB33" w14:textId="77777777" w:rsidR="00A94E00" w:rsidRDefault="00000000">
            <w:pPr>
              <w:spacing w:after="40"/>
            </w:pPr>
            <w:r>
              <w:rPr>
                <w:sz w:val="19"/>
              </w:rPr>
              <w:t>Ca large</w:t>
            </w:r>
          </w:p>
        </w:tc>
        <w:tc>
          <w:tcPr>
            <w:tcW w:w="3249" w:type="dxa"/>
          </w:tcPr>
          <w:p w14:paraId="1938BB34"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663.441 ± 8.429</w:t>
            </w:r>
          </w:p>
        </w:tc>
        <w:tc>
          <w:tcPr>
            <w:tcW w:w="3249" w:type="dxa"/>
          </w:tcPr>
          <w:p w14:paraId="30726BCB"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Passed</w:t>
            </w:r>
          </w:p>
        </w:tc>
      </w:tr>
      <w:tr w:rsidR="00A94E00" w14:paraId="031CC026"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3DC621FA" w14:textId="77777777" w:rsidR="00A94E00" w:rsidRDefault="00000000">
            <w:pPr>
              <w:spacing w:after="40"/>
            </w:pPr>
            <w:r>
              <w:rPr>
                <w:sz w:val="19"/>
              </w:rPr>
              <w:t>Ca small</w:t>
            </w:r>
          </w:p>
        </w:tc>
        <w:tc>
          <w:tcPr>
            <w:tcW w:w="3249" w:type="dxa"/>
          </w:tcPr>
          <w:p w14:paraId="75123A2D"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665.897 ± 9.398</w:t>
            </w:r>
          </w:p>
        </w:tc>
        <w:tc>
          <w:tcPr>
            <w:tcW w:w="3249" w:type="dxa"/>
          </w:tcPr>
          <w:p w14:paraId="574EBFB1"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Passed</w:t>
            </w:r>
          </w:p>
        </w:tc>
      </w:tr>
      <w:tr w:rsidR="00A94E00" w14:paraId="0E23B324"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10412ED" w14:textId="77777777" w:rsidR="00A94E00" w:rsidRDefault="00000000">
            <w:pPr>
              <w:spacing w:after="40"/>
            </w:pPr>
            <w:r>
              <w:rPr>
                <w:sz w:val="19"/>
              </w:rPr>
              <w:t>Cl large</w:t>
            </w:r>
          </w:p>
        </w:tc>
        <w:tc>
          <w:tcPr>
            <w:tcW w:w="3249" w:type="dxa"/>
          </w:tcPr>
          <w:p w14:paraId="1456CC85"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2.617 ± 3.299</w:t>
            </w:r>
          </w:p>
        </w:tc>
        <w:tc>
          <w:tcPr>
            <w:tcW w:w="3249" w:type="dxa"/>
          </w:tcPr>
          <w:p w14:paraId="60F0BA30"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Passed</w:t>
            </w:r>
          </w:p>
        </w:tc>
      </w:tr>
      <w:tr w:rsidR="00A94E00" w14:paraId="62AFCC9E"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A9C20C2" w14:textId="77777777" w:rsidR="00A94E00" w:rsidRDefault="00000000">
            <w:pPr>
              <w:spacing w:after="40"/>
            </w:pPr>
            <w:r>
              <w:rPr>
                <w:sz w:val="19"/>
              </w:rPr>
              <w:t>Cl small</w:t>
            </w:r>
          </w:p>
        </w:tc>
        <w:tc>
          <w:tcPr>
            <w:tcW w:w="3249" w:type="dxa"/>
          </w:tcPr>
          <w:p w14:paraId="22A15A31"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1.516 ± 3.213</w:t>
            </w:r>
          </w:p>
        </w:tc>
        <w:tc>
          <w:tcPr>
            <w:tcW w:w="3249" w:type="dxa"/>
          </w:tcPr>
          <w:p w14:paraId="230DC79E"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Passed</w:t>
            </w:r>
          </w:p>
        </w:tc>
      </w:tr>
      <w:tr w:rsidR="00A94E00" w14:paraId="1C7664D4"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D49A989" w14:textId="77777777" w:rsidR="00A94E00" w:rsidRDefault="00000000">
            <w:pPr>
              <w:spacing w:after="40"/>
            </w:pPr>
            <w:r>
              <w:rPr>
                <w:sz w:val="19"/>
              </w:rPr>
              <w:t>Na large</w:t>
            </w:r>
          </w:p>
        </w:tc>
        <w:tc>
          <w:tcPr>
            <w:tcW w:w="3249" w:type="dxa"/>
          </w:tcPr>
          <w:p w14:paraId="5DF9A1F8"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0.588 ± 3.787</w:t>
            </w:r>
          </w:p>
        </w:tc>
        <w:tc>
          <w:tcPr>
            <w:tcW w:w="3249" w:type="dxa"/>
          </w:tcPr>
          <w:p w14:paraId="4CC77F95"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Passed</w:t>
            </w:r>
          </w:p>
        </w:tc>
      </w:tr>
      <w:tr w:rsidR="00A94E00" w14:paraId="2EFF2207"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506C980" w14:textId="77777777" w:rsidR="00A94E00" w:rsidRDefault="00000000">
            <w:pPr>
              <w:spacing w:after="40"/>
            </w:pPr>
            <w:r>
              <w:rPr>
                <w:sz w:val="19"/>
              </w:rPr>
              <w:t>Na small</w:t>
            </w:r>
          </w:p>
        </w:tc>
        <w:tc>
          <w:tcPr>
            <w:tcW w:w="3249" w:type="dxa"/>
          </w:tcPr>
          <w:p w14:paraId="706CD49E"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0.016 ± 3.404</w:t>
            </w:r>
          </w:p>
        </w:tc>
        <w:tc>
          <w:tcPr>
            <w:tcW w:w="3249" w:type="dxa"/>
          </w:tcPr>
          <w:p w14:paraId="1A25962E"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Passed</w:t>
            </w:r>
          </w:p>
        </w:tc>
      </w:tr>
    </w:tbl>
    <w:p w14:paraId="0CC92CAE" w14:textId="77777777" w:rsidR="00A94E00" w:rsidRDefault="00A94E00">
      <w:pPr>
        <w:spacing w:after="40"/>
      </w:pPr>
    </w:p>
    <w:p w14:paraId="1CC3C34A" w14:textId="77777777" w:rsidR="00A94E00" w:rsidRDefault="00000000">
      <w:r>
        <w:t>These values are validation free energies rather than ligand-binding results. Their purpose is to exercise the charged-path seam across ion sign, box size, charge conservation, co-ion geometry, endpoint behavior, and estimator plumbing.</w:t>
      </w:r>
    </w:p>
    <w:tbl>
      <w:tblPr>
        <w:tblStyle w:val="-11"/>
        <w:tblW w:w="0" w:type="auto"/>
        <w:jc w:val="center"/>
        <w:tblLook w:val="04A0" w:firstRow="1" w:lastRow="0" w:firstColumn="1" w:lastColumn="0" w:noHBand="0" w:noVBand="1"/>
      </w:tblPr>
      <w:tblGrid>
        <w:gridCol w:w="3249"/>
        <w:gridCol w:w="3249"/>
        <w:gridCol w:w="3249"/>
      </w:tblGrid>
      <w:tr w:rsidR="00A94E00" w14:paraId="4281CB56"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14:paraId="1D27AA94" w14:textId="77777777" w:rsidR="00A94E00" w:rsidRDefault="00000000">
            <w:pPr>
              <w:spacing w:after="40"/>
            </w:pPr>
            <w:r>
              <w:rPr>
                <w:sz w:val="19"/>
              </w:rPr>
              <w:t>C2 condition</w:t>
            </w:r>
          </w:p>
        </w:tc>
        <w:tc>
          <w:tcPr>
            <w:tcW w:w="3249" w:type="dxa"/>
            <w:shd w:val="clear" w:color="auto" w:fill="F2F2F2"/>
          </w:tcPr>
          <w:p w14:paraId="15C7A831"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Primary run (kJ/mol)</w:t>
            </w:r>
          </w:p>
        </w:tc>
        <w:tc>
          <w:tcPr>
            <w:tcW w:w="3249" w:type="dxa"/>
            <w:shd w:val="clear" w:color="auto" w:fill="F2F2F2"/>
          </w:tcPr>
          <w:p w14:paraId="278C0AA9"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Independent seeds (kJ/mol)</w:t>
            </w:r>
          </w:p>
        </w:tc>
      </w:tr>
      <w:tr w:rsidR="00A94E00" w14:paraId="7383E37E"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8628933" w14:textId="77777777" w:rsidR="00A94E00" w:rsidRDefault="00000000">
            <w:pPr>
              <w:spacing w:after="40"/>
            </w:pPr>
            <w:r>
              <w:rPr>
                <w:sz w:val="19"/>
              </w:rPr>
              <w:t>Na thick pos0</w:t>
            </w:r>
          </w:p>
        </w:tc>
        <w:tc>
          <w:tcPr>
            <w:tcW w:w="3249" w:type="dxa"/>
          </w:tcPr>
          <w:p w14:paraId="47360CAB"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−3.172 ± 2.258</w:t>
            </w:r>
          </w:p>
        </w:tc>
        <w:tc>
          <w:tcPr>
            <w:tcW w:w="3249" w:type="dxa"/>
          </w:tcPr>
          <w:p w14:paraId="7F90DD39"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−2.659 ± 2.650; −0.082 ± 2.601</w:t>
            </w:r>
          </w:p>
        </w:tc>
      </w:tr>
      <w:tr w:rsidR="00A94E00" w14:paraId="1718C5C5"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5BB487E" w14:textId="77777777" w:rsidR="00A94E00" w:rsidRDefault="00000000">
            <w:pPr>
              <w:spacing w:after="40"/>
            </w:pPr>
            <w:r>
              <w:rPr>
                <w:sz w:val="19"/>
              </w:rPr>
              <w:t>Na thick pos1</w:t>
            </w:r>
          </w:p>
        </w:tc>
        <w:tc>
          <w:tcPr>
            <w:tcW w:w="3249" w:type="dxa"/>
          </w:tcPr>
          <w:p w14:paraId="1CD8DD05"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−0.756 ± 2.379</w:t>
            </w:r>
          </w:p>
        </w:tc>
        <w:tc>
          <w:tcPr>
            <w:tcW w:w="3249" w:type="dxa"/>
          </w:tcPr>
          <w:p w14:paraId="46A3DB16"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1.096 ± 2.547; 0.839 ± 2.623</w:t>
            </w:r>
          </w:p>
        </w:tc>
      </w:tr>
      <w:tr w:rsidR="00A94E00" w14:paraId="435FC4FC"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C67C3D3" w14:textId="77777777" w:rsidR="00A94E00" w:rsidRDefault="00000000">
            <w:pPr>
              <w:spacing w:after="40"/>
            </w:pPr>
            <w:r>
              <w:rPr>
                <w:sz w:val="19"/>
              </w:rPr>
              <w:t>Na thin pos0</w:t>
            </w:r>
          </w:p>
        </w:tc>
        <w:tc>
          <w:tcPr>
            <w:tcW w:w="3249" w:type="dxa"/>
          </w:tcPr>
          <w:p w14:paraId="23D04467"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−2.958 ± 2.694</w:t>
            </w:r>
          </w:p>
        </w:tc>
        <w:tc>
          <w:tcPr>
            <w:tcW w:w="3249" w:type="dxa"/>
          </w:tcPr>
          <w:p w14:paraId="07DCF997"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1.871 ± 2.614; −0.890 ± 2.692</w:t>
            </w:r>
          </w:p>
        </w:tc>
      </w:tr>
      <w:tr w:rsidR="00A94E00" w14:paraId="783814B0"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4C14DB0D" w14:textId="77777777" w:rsidR="00A94E00" w:rsidRDefault="00000000">
            <w:pPr>
              <w:spacing w:after="40"/>
            </w:pPr>
            <w:r>
              <w:rPr>
                <w:sz w:val="19"/>
              </w:rPr>
              <w:t>Na thin pos1</w:t>
            </w:r>
          </w:p>
        </w:tc>
        <w:tc>
          <w:tcPr>
            <w:tcW w:w="3249" w:type="dxa"/>
          </w:tcPr>
          <w:p w14:paraId="572463F4"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−0.643 ± 2.293</w:t>
            </w:r>
          </w:p>
        </w:tc>
        <w:tc>
          <w:tcPr>
            <w:tcW w:w="3249" w:type="dxa"/>
          </w:tcPr>
          <w:p w14:paraId="2A1B6680"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−3.972 ± 2.176; 2.555 ± 3.009</w:t>
            </w:r>
          </w:p>
        </w:tc>
      </w:tr>
    </w:tbl>
    <w:p w14:paraId="1A7E9C20" w14:textId="77777777" w:rsidR="00A94E00" w:rsidRDefault="00A94E00">
      <w:pPr>
        <w:spacing w:after="40"/>
      </w:pPr>
    </w:p>
    <w:p w14:paraId="06383897" w14:textId="77777777" w:rsidR="00A94E00" w:rsidRDefault="00000000">
      <w:r>
        <w:lastRenderedPageBreak/>
        <w:t>The broad seed spread is retained because engineering correctness and reproducibility are different gates. The defensible statement is that the charged handoff and endpoint seam have passed real-system, multi-environment validation; a complete charged complex-minus-solvent ABFE cycle and reproducibility qualification remain pending.</w:t>
      </w:r>
    </w:p>
    <w:p w14:paraId="35DFBED7" w14:textId="77777777" w:rsidR="00A94E00" w:rsidRDefault="00000000">
      <w:pPr>
        <w:pStyle w:val="21"/>
      </w:pPr>
      <w:bookmarkStart w:id="45" w:name="_Toc238120888"/>
      <w:r>
        <w:t>5.3 Membrane Systems</w:t>
      </w:r>
      <w:bookmarkEnd w:id="45"/>
    </w:p>
    <w:tbl>
      <w:tblPr>
        <w:tblStyle w:val="-11"/>
        <w:tblW w:w="0" w:type="auto"/>
        <w:jc w:val="center"/>
        <w:tblLook w:val="04A0" w:firstRow="1" w:lastRow="0" w:firstColumn="1" w:lastColumn="0" w:noHBand="0" w:noVBand="1"/>
      </w:tblPr>
      <w:tblGrid>
        <w:gridCol w:w="3249"/>
        <w:gridCol w:w="3249"/>
        <w:gridCol w:w="3249"/>
      </w:tblGrid>
      <w:tr w:rsidR="00A94E00" w14:paraId="2C95FF3C"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14:paraId="63A90A9B" w14:textId="77777777" w:rsidR="00A94E00" w:rsidRDefault="00000000">
            <w:pPr>
              <w:spacing w:after="40"/>
            </w:pPr>
            <w:r>
              <w:rPr>
                <w:sz w:val="19"/>
              </w:rPr>
              <w:t>Module / option</w:t>
            </w:r>
          </w:p>
        </w:tc>
        <w:tc>
          <w:tcPr>
            <w:tcW w:w="3249" w:type="dxa"/>
            <w:shd w:val="clear" w:color="auto" w:fill="F2F2F2"/>
          </w:tcPr>
          <w:p w14:paraId="6708C79B"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Function</w:t>
            </w:r>
          </w:p>
        </w:tc>
        <w:tc>
          <w:tcPr>
            <w:tcW w:w="3249" w:type="dxa"/>
            <w:shd w:val="clear" w:color="auto" w:fill="F2F2F2"/>
          </w:tcPr>
          <w:p w14:paraId="56DE6358"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proofErr w:type="gramStart"/>
            <w:r>
              <w:rPr>
                <w:sz w:val="19"/>
              </w:rPr>
              <w:t>Current status</w:t>
            </w:r>
            <w:proofErr w:type="gramEnd"/>
          </w:p>
        </w:tc>
      </w:tr>
      <w:tr w:rsidR="00A94E00" w14:paraId="3F4C95F2"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116D7997" w14:textId="77777777" w:rsidR="00A94E00" w:rsidRDefault="00000000">
            <w:pPr>
              <w:spacing w:after="40"/>
            </w:pPr>
            <w:proofErr w:type="spellStart"/>
            <w:r>
              <w:rPr>
                <w:sz w:val="19"/>
              </w:rPr>
              <w:t>system_type</w:t>
            </w:r>
            <w:proofErr w:type="spellEnd"/>
            <w:r>
              <w:rPr>
                <w:sz w:val="19"/>
              </w:rPr>
              <w:t>=soluble</w:t>
            </w:r>
          </w:p>
        </w:tc>
        <w:tc>
          <w:tcPr>
            <w:tcW w:w="3249" w:type="dxa"/>
          </w:tcPr>
          <w:p w14:paraId="2FDE52B3"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Isotropic aqueous environment</w:t>
            </w:r>
          </w:p>
        </w:tc>
        <w:tc>
          <w:tcPr>
            <w:tcW w:w="3249" w:type="dxa"/>
          </w:tcPr>
          <w:p w14:paraId="7F176362"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Default</w:t>
            </w:r>
          </w:p>
        </w:tc>
      </w:tr>
      <w:tr w:rsidR="00A94E00" w14:paraId="69067500"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8213BC1" w14:textId="77777777" w:rsidR="00A94E00" w:rsidRDefault="00000000">
            <w:pPr>
              <w:spacing w:after="40"/>
            </w:pPr>
            <w:proofErr w:type="spellStart"/>
            <w:r>
              <w:rPr>
                <w:sz w:val="19"/>
              </w:rPr>
              <w:t>system_type</w:t>
            </w:r>
            <w:proofErr w:type="spellEnd"/>
            <w:r>
              <w:rPr>
                <w:sz w:val="19"/>
              </w:rPr>
              <w:t>=membrane</w:t>
            </w:r>
          </w:p>
        </w:tc>
        <w:tc>
          <w:tcPr>
            <w:tcW w:w="3249" w:type="dxa"/>
          </w:tcPr>
          <w:p w14:paraId="2DFE48F6"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 xml:space="preserve">Membrane </w:t>
            </w:r>
            <w:proofErr w:type="spellStart"/>
            <w:r>
              <w:rPr>
                <w:sz w:val="19"/>
              </w:rPr>
              <w:t>barostat</w:t>
            </w:r>
            <w:proofErr w:type="spellEnd"/>
            <w:r>
              <w:rPr>
                <w:sz w:val="19"/>
              </w:rPr>
              <w:t>, quality gates, dispersion contract</w:t>
            </w:r>
          </w:p>
        </w:tc>
        <w:tc>
          <w:tcPr>
            <w:tcW w:w="3249" w:type="dxa"/>
          </w:tcPr>
          <w:p w14:paraId="0F41C3F0"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Engineering interface implemented</w:t>
            </w:r>
          </w:p>
        </w:tc>
      </w:tr>
      <w:tr w:rsidR="00A94E00" w14:paraId="16E16321"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37C35E49" w14:textId="77777777" w:rsidR="00A94E00" w:rsidRDefault="00000000">
            <w:pPr>
              <w:spacing w:after="40"/>
            </w:pPr>
            <w:proofErr w:type="spellStart"/>
            <w:r>
              <w:rPr>
                <w:sz w:val="19"/>
              </w:rPr>
              <w:t>xy_mode</w:t>
            </w:r>
            <w:proofErr w:type="spellEnd"/>
          </w:p>
        </w:tc>
        <w:tc>
          <w:tcPr>
            <w:tcW w:w="3249" w:type="dxa"/>
          </w:tcPr>
          <w:p w14:paraId="5D04F5D4"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Isotropic or anisotropic membrane-plane scaling</w:t>
            </w:r>
          </w:p>
        </w:tc>
        <w:tc>
          <w:tcPr>
            <w:tcW w:w="3249" w:type="dxa"/>
          </w:tcPr>
          <w:p w14:paraId="2257A1A8"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Isotropic default</w:t>
            </w:r>
          </w:p>
        </w:tc>
      </w:tr>
      <w:tr w:rsidR="00A94E00" w14:paraId="0D500C82"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FA4AC33" w14:textId="77777777" w:rsidR="00A94E00" w:rsidRDefault="00000000">
            <w:pPr>
              <w:spacing w:after="40"/>
            </w:pPr>
            <w:proofErr w:type="spellStart"/>
            <w:r>
              <w:rPr>
                <w:sz w:val="19"/>
              </w:rPr>
              <w:t>z_mode</w:t>
            </w:r>
            <w:proofErr w:type="spellEnd"/>
          </w:p>
        </w:tc>
        <w:tc>
          <w:tcPr>
            <w:tcW w:w="3249" w:type="dxa"/>
          </w:tcPr>
          <w:p w14:paraId="4B6EF7BE"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Free/fixed/constant-volume normal-direction control</w:t>
            </w:r>
          </w:p>
        </w:tc>
        <w:tc>
          <w:tcPr>
            <w:tcW w:w="3249" w:type="dxa"/>
          </w:tcPr>
          <w:p w14:paraId="7B231E58"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Free default</w:t>
            </w:r>
          </w:p>
        </w:tc>
      </w:tr>
      <w:tr w:rsidR="00A94E00" w14:paraId="62AE366C"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2FC987D" w14:textId="77777777" w:rsidR="00A94E00" w:rsidRDefault="00000000">
            <w:pPr>
              <w:spacing w:after="40"/>
            </w:pPr>
            <w:proofErr w:type="spellStart"/>
            <w:r>
              <w:rPr>
                <w:sz w:val="19"/>
              </w:rPr>
              <w:t>normal_axis</w:t>
            </w:r>
            <w:proofErr w:type="spellEnd"/>
            <w:r>
              <w:rPr>
                <w:sz w:val="19"/>
              </w:rPr>
              <w:t>=z</w:t>
            </w:r>
          </w:p>
        </w:tc>
        <w:tc>
          <w:tcPr>
            <w:tcW w:w="3249" w:type="dxa"/>
          </w:tcPr>
          <w:p w14:paraId="3F72D544"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Define membrane normal</w:t>
            </w:r>
          </w:p>
        </w:tc>
        <w:tc>
          <w:tcPr>
            <w:tcW w:w="3249" w:type="dxa"/>
          </w:tcPr>
          <w:p w14:paraId="336C7416"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Only z valid</w:t>
            </w:r>
          </w:p>
        </w:tc>
      </w:tr>
      <w:tr w:rsidR="00A94E00" w14:paraId="38B96406"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06AC38C" w14:textId="77777777" w:rsidR="00A94E00" w:rsidRDefault="00000000">
            <w:pPr>
              <w:spacing w:after="40"/>
            </w:pPr>
            <w:r>
              <w:rPr>
                <w:sz w:val="19"/>
              </w:rPr>
              <w:t>quality gate=enforce</w:t>
            </w:r>
          </w:p>
        </w:tc>
        <w:tc>
          <w:tcPr>
            <w:tcW w:w="3249" w:type="dxa"/>
          </w:tcPr>
          <w:p w14:paraId="2ADCA46F"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Block on failed membrane quality</w:t>
            </w:r>
          </w:p>
        </w:tc>
        <w:tc>
          <w:tcPr>
            <w:tcW w:w="3249" w:type="dxa"/>
          </w:tcPr>
          <w:p w14:paraId="6D9CF03E"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Recommended</w:t>
            </w:r>
          </w:p>
        </w:tc>
      </w:tr>
      <w:tr w:rsidR="00A94E00" w14:paraId="5C036DD1"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3B3F0A6E" w14:textId="77777777" w:rsidR="00A94E00" w:rsidRDefault="00000000">
            <w:pPr>
              <w:spacing w:after="40"/>
            </w:pPr>
            <w:r>
              <w:rPr>
                <w:sz w:val="19"/>
              </w:rPr>
              <w:t>quality gate=advisory</w:t>
            </w:r>
          </w:p>
        </w:tc>
        <w:tc>
          <w:tcPr>
            <w:tcW w:w="3249" w:type="dxa"/>
          </w:tcPr>
          <w:p w14:paraId="7C7FE60A"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Record failure but continue</w:t>
            </w:r>
          </w:p>
        </w:tc>
        <w:tc>
          <w:tcPr>
            <w:tcW w:w="3249" w:type="dxa"/>
          </w:tcPr>
          <w:p w14:paraId="51A903CB"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Debug/wiring only</w:t>
            </w:r>
          </w:p>
        </w:tc>
      </w:tr>
      <w:tr w:rsidR="00A94E00" w14:paraId="7B94BE06"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A98DA6C" w14:textId="77777777" w:rsidR="00A94E00" w:rsidRDefault="00000000">
            <w:pPr>
              <w:spacing w:after="40"/>
            </w:pPr>
            <w:r>
              <w:rPr>
                <w:sz w:val="19"/>
              </w:rPr>
              <w:t>membrane input declaration</w:t>
            </w:r>
          </w:p>
        </w:tc>
        <w:tc>
          <w:tcPr>
            <w:tcW w:w="3249" w:type="dxa"/>
          </w:tcPr>
          <w:p w14:paraId="25001F80"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Freeze lipid/protein/ligand/build provenance</w:t>
            </w:r>
          </w:p>
        </w:tc>
        <w:tc>
          <w:tcPr>
            <w:tcW w:w="3249" w:type="dxa"/>
          </w:tcPr>
          <w:p w14:paraId="10C5492B"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Required</w:t>
            </w:r>
          </w:p>
        </w:tc>
      </w:tr>
    </w:tbl>
    <w:p w14:paraId="144AF05B" w14:textId="77777777" w:rsidR="00A94E00" w:rsidRDefault="00A94E00">
      <w:pPr>
        <w:spacing w:after="40"/>
      </w:pPr>
    </w:p>
    <w:p w14:paraId="19F3966C" w14:textId="77777777" w:rsidR="00A94E00" w:rsidRDefault="00000000">
      <w:r>
        <w:t>A neutral 5 ns full engineering smoke completed Stage 0→1→2 and produced −26.485 ± 1.767 kJ/mol (−6.330 ± 0.422 kcal/mol). This demonstrates executable full-pipeline plumbing, but 4.98 ns is not long enough for the membrane production tail and does not validate the charged co-ion route.</w:t>
      </w:r>
    </w:p>
    <w:p w14:paraId="30DE6C07" w14:textId="77777777" w:rsidR="00A94E00" w:rsidRDefault="00000000">
      <w:r>
        <w:t xml:space="preserve">The historical long-path membrane result +97.358 ± 2.092 kJ/mol is invalid. The solvent-leg loader assumed a single </w:t>
      </w:r>
      <w:proofErr w:type="spellStart"/>
      <w:r>
        <w:t>HarmonicAngleForce</w:t>
      </w:r>
      <w:proofErr w:type="spellEnd"/>
      <w:r>
        <w:t xml:space="preserve"> while the input contained two, placing all 71 ligand angles in the second force. The resulting ligand-only system had zero angles and collapsed structurally. The repaired loader iterates all forces and reconciles exact ligand counts of 41 bonds, 71 angles, and 104 torsions.</w:t>
      </w:r>
    </w:p>
    <w:p w14:paraId="5FE30442" w14:textId="77777777" w:rsidR="00A94E00" w:rsidRDefault="00000000">
      <w:r>
        <w:t xml:space="preserve">Membrane qualification still requires a production-length repeat, area-per-lipid/thickness/order-parameter/ion-density checks, restraint-geometry stability, a membrane-specific dispersion treatment or validated alternative, and a closed APBS cycle. The current </w:t>
      </w:r>
      <w:proofErr w:type="gramStart"/>
      <w:r>
        <w:t>membrane branch</w:t>
      </w:r>
      <w:proofErr w:type="gramEnd"/>
      <w:r>
        <w:t xml:space="preserve"> is therefore an engineering extension, not a publication-ready binding result.</w:t>
      </w:r>
    </w:p>
    <w:p w14:paraId="23274F44" w14:textId="77777777" w:rsidR="00A94E00" w:rsidRDefault="00000000">
      <w:pPr>
        <w:pStyle w:val="1"/>
        <w:rPr>
          <w:rFonts w:eastAsia="宋体"/>
          <w:lang w:eastAsia="zh-CN"/>
        </w:rPr>
      </w:pPr>
      <w:bookmarkStart w:id="46" w:name="_Toc238120889"/>
      <w:r>
        <w:lastRenderedPageBreak/>
        <w:t>6. Independent Method Line: MACE-Informed DEXP Projection</w:t>
      </w:r>
      <w:bookmarkEnd w:id="46"/>
    </w:p>
    <w:p w14:paraId="10BC47A6" w14:textId="77777777" w:rsidR="00A76BBD" w:rsidRDefault="00A76BBD" w:rsidP="00A76BBD">
      <w:r w:rsidRPr="00325560">
        <w:rPr>
          <w:b/>
          <w:bCs/>
        </w:rPr>
        <w:t>DEXP</w:t>
      </w:r>
      <w:r w:rsidRPr="00325560">
        <w:t>:</w:t>
      </w:r>
      <w:r w:rsidRPr="00325560">
        <w:rPr>
          <w:rFonts w:hint="eastAsia"/>
        </w:rPr>
        <w:t xml:space="preserve">  </w:t>
      </w:r>
      <m:oMath>
        <m:r>
          <w:rPr>
            <w:rFonts w:ascii="Cambria Math" w:hAnsi="Cambria Math"/>
          </w:rPr>
          <m:t>U(r)=</m:t>
        </m:r>
        <m:sSup>
          <m:sSupPr>
            <m:ctrlPr>
              <w:rPr>
                <w:rFonts w:ascii="Cambria Math" w:hAnsi="Cambria Math"/>
              </w:rPr>
            </m:ctrlPr>
          </m:sSupPr>
          <m:e>
            <m:r>
              <w:rPr>
                <w:rFonts w:ascii="Cambria Math" w:hAnsi="Cambria Math"/>
              </w:rPr>
              <m:t>A</m:t>
            </m:r>
          </m:e>
          <m:sup>
            <m:r>
              <w:rPr>
                <w:rFonts w:ascii="Cambria Math" w:hAnsi="Cambria Math"/>
              </w:rPr>
              <m:t>'</m:t>
            </m:r>
          </m:sup>
        </m:sSup>
        <m:sSup>
          <m:sSupPr>
            <m:ctrlPr>
              <w:rPr>
                <w:rFonts w:ascii="Cambria Math" w:hAnsi="Cambria Math"/>
              </w:rPr>
            </m:ctrlPr>
          </m:sSupPr>
          <m:e>
            <m:r>
              <w:rPr>
                <w:rFonts w:ascii="Cambria Math" w:hAnsi="Cambria Math"/>
              </w:rPr>
              <m:t>e</m:t>
            </m:r>
          </m:e>
          <m:sup>
            <m:r>
              <w:rPr>
                <w:rFonts w:ascii="Cambria Math" w:hAnsi="Cambria Math"/>
              </w:rPr>
              <m:t>-αr</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t>
            </m:r>
          </m:sup>
        </m:sSup>
        <m:sSup>
          <m:sSupPr>
            <m:ctrlPr>
              <w:rPr>
                <w:rFonts w:ascii="Cambria Math" w:hAnsi="Cambria Math"/>
              </w:rPr>
            </m:ctrlPr>
          </m:sSupPr>
          <m:e>
            <m:r>
              <w:rPr>
                <w:rFonts w:ascii="Cambria Math" w:hAnsi="Cambria Math"/>
              </w:rPr>
              <m:t>e</m:t>
            </m:r>
          </m:e>
          <m:sup>
            <m:r>
              <w:rPr>
                <w:rFonts w:ascii="Cambria Math" w:hAnsi="Cambria Math"/>
              </w:rPr>
              <m:t>-βr</m:t>
            </m:r>
          </m:sup>
        </m:sSup>
      </m:oMath>
    </w:p>
    <w:p w14:paraId="3ECC8333" w14:textId="10ADEFD6" w:rsidR="00A76BBD" w:rsidRDefault="00A76BBD" w:rsidP="00A76BBD">
      <w:pPr>
        <w:rPr>
          <w:rFonts w:eastAsia="宋体"/>
          <w:lang w:eastAsia="zh-CN"/>
        </w:rPr>
      </w:pPr>
      <w:r w:rsidRPr="006E2059">
        <w:rPr>
          <w:noProof/>
        </w:rPr>
        <w:drawing>
          <wp:inline distT="0" distB="0" distL="0" distR="0" wp14:anchorId="7BD6B1B1" wp14:editId="766BC20B">
            <wp:extent cx="5274310" cy="2493010"/>
            <wp:effectExtent l="0" t="0" r="2540" b="2540"/>
            <wp:docPr id="2995841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493010"/>
                    </a:xfrm>
                    <a:prstGeom prst="rect">
                      <a:avLst/>
                    </a:prstGeom>
                    <a:noFill/>
                    <a:ln>
                      <a:noFill/>
                    </a:ln>
                  </pic:spPr>
                </pic:pic>
              </a:graphicData>
            </a:graphic>
          </wp:inline>
        </w:drawing>
      </w:r>
    </w:p>
    <w:p w14:paraId="6F5F6702" w14:textId="39FFA0B4" w:rsidR="00A76BBD" w:rsidRDefault="00A76BBD" w:rsidP="00A76BBD">
      <w:pPr>
        <w:rPr>
          <w:rFonts w:eastAsia="宋体"/>
          <w:lang w:eastAsia="zh-CN"/>
        </w:rPr>
      </w:pPr>
      <w:r w:rsidRPr="006E2059">
        <w:rPr>
          <w:noProof/>
        </w:rPr>
        <w:drawing>
          <wp:inline distT="0" distB="0" distL="0" distR="0" wp14:anchorId="1EC4DF4D" wp14:editId="01B75283">
            <wp:extent cx="5274310" cy="4131310"/>
            <wp:effectExtent l="0" t="0" r="2540" b="2540"/>
            <wp:docPr id="4676227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4131310"/>
                    </a:xfrm>
                    <a:prstGeom prst="rect">
                      <a:avLst/>
                    </a:prstGeom>
                    <a:noFill/>
                    <a:ln>
                      <a:noFill/>
                    </a:ln>
                  </pic:spPr>
                </pic:pic>
              </a:graphicData>
            </a:graphic>
          </wp:inline>
        </w:drawing>
      </w:r>
    </w:p>
    <w:p w14:paraId="636578B7" w14:textId="3DFBC5F4" w:rsidR="00A76BBD" w:rsidRDefault="00A76BBD" w:rsidP="00A76BBD">
      <w:pPr>
        <w:rPr>
          <w:rFonts w:eastAsia="宋体"/>
          <w:lang w:eastAsia="zh-CN"/>
        </w:rPr>
      </w:pPr>
      <w:r>
        <w:rPr>
          <w:noProof/>
        </w:rPr>
        <w:lastRenderedPageBreak/>
        <w:drawing>
          <wp:inline distT="0" distB="0" distL="0" distR="0" wp14:anchorId="7EE5FB1A" wp14:editId="57DF1000">
            <wp:extent cx="5268595" cy="2964180"/>
            <wp:effectExtent l="0" t="0" r="8255" b="7620"/>
            <wp:docPr id="4922636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8595" cy="2964180"/>
                    </a:xfrm>
                    <a:prstGeom prst="rect">
                      <a:avLst/>
                    </a:prstGeom>
                    <a:noFill/>
                    <a:ln>
                      <a:noFill/>
                    </a:ln>
                  </pic:spPr>
                </pic:pic>
              </a:graphicData>
            </a:graphic>
          </wp:inline>
        </w:drawing>
      </w:r>
    </w:p>
    <w:p w14:paraId="61402E56" w14:textId="319A1980" w:rsidR="00A76BBD" w:rsidRDefault="00A76BBD" w:rsidP="00A76BBD">
      <w:pPr>
        <w:rPr>
          <w:rFonts w:eastAsia="宋体"/>
          <w:lang w:eastAsia="zh-CN"/>
        </w:rPr>
      </w:pPr>
      <w:r>
        <w:rPr>
          <w:rFonts w:hint="eastAsia"/>
          <w:noProof/>
        </w:rPr>
        <w:drawing>
          <wp:inline distT="0" distB="0" distL="0" distR="0" wp14:anchorId="7FD0FF24" wp14:editId="0FD8F866">
            <wp:extent cx="5265420" cy="2106295"/>
            <wp:effectExtent l="0" t="0" r="0" b="8255"/>
            <wp:docPr id="575137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5420" cy="2106295"/>
                    </a:xfrm>
                    <a:prstGeom prst="rect">
                      <a:avLst/>
                    </a:prstGeom>
                    <a:noFill/>
                    <a:ln>
                      <a:noFill/>
                    </a:ln>
                  </pic:spPr>
                </pic:pic>
              </a:graphicData>
            </a:graphic>
          </wp:inline>
        </w:drawing>
      </w:r>
    </w:p>
    <w:p w14:paraId="6EDCE77A" w14:textId="43A50447" w:rsidR="00A76BBD" w:rsidRPr="00A76BBD" w:rsidRDefault="00A76BBD" w:rsidP="00A76BBD">
      <w:pPr>
        <w:rPr>
          <w:rFonts w:eastAsia="宋体"/>
          <w:lang w:eastAsia="zh-CN"/>
        </w:rPr>
      </w:pPr>
      <w:r>
        <w:rPr>
          <w:rFonts w:hint="eastAsia"/>
          <w:noProof/>
        </w:rPr>
        <w:drawing>
          <wp:inline distT="0" distB="0" distL="0" distR="0" wp14:anchorId="2CA1F0A9" wp14:editId="5B9A5E35">
            <wp:extent cx="5265420" cy="2176780"/>
            <wp:effectExtent l="0" t="0" r="0" b="0"/>
            <wp:docPr id="14464507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5420" cy="2176780"/>
                    </a:xfrm>
                    <a:prstGeom prst="rect">
                      <a:avLst/>
                    </a:prstGeom>
                    <a:noFill/>
                    <a:ln>
                      <a:noFill/>
                    </a:ln>
                  </pic:spPr>
                </pic:pic>
              </a:graphicData>
            </a:graphic>
          </wp:inline>
        </w:drawing>
      </w:r>
    </w:p>
    <w:p w14:paraId="36189DC6" w14:textId="77777777" w:rsidR="00A94E00" w:rsidRDefault="00000000">
      <w:pPr>
        <w:pStyle w:val="21"/>
      </w:pPr>
      <w:bookmarkStart w:id="47" w:name="_Toc238120890"/>
      <w:r>
        <w:t>6.1 Method Identity</w:t>
      </w:r>
      <w:bookmarkEnd w:id="47"/>
    </w:p>
    <w:p w14:paraId="69698600" w14:textId="77777777" w:rsidR="00A94E00" w:rsidRDefault="00000000">
      <w:r>
        <w:t xml:space="preserve">DEXP changes the physical pair-potential family; it is not an additional sampling bias layered on top of the current ACE target. Consequently, its positive local-projection evidence must remain separate </w:t>
      </w:r>
      <w:r>
        <w:lastRenderedPageBreak/>
        <w:t>from the production ABFE identity until a complete thermodynamic treatment, including an appropriate long-range correction and independent multi-system qualification, exists.</w:t>
      </w:r>
    </w:p>
    <w:tbl>
      <w:tblPr>
        <w:tblStyle w:val="-11"/>
        <w:tblW w:w="0" w:type="auto"/>
        <w:jc w:val="center"/>
        <w:tblLook w:val="04A0" w:firstRow="1" w:lastRow="0" w:firstColumn="1" w:lastColumn="0" w:noHBand="0" w:noVBand="1"/>
      </w:tblPr>
      <w:tblGrid>
        <w:gridCol w:w="3249"/>
        <w:gridCol w:w="3249"/>
        <w:gridCol w:w="3249"/>
      </w:tblGrid>
      <w:tr w:rsidR="00A94E00" w14:paraId="5390B26E"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14:paraId="10469C5F" w14:textId="77777777" w:rsidR="00A94E00" w:rsidRDefault="00000000">
            <w:pPr>
              <w:spacing w:after="40"/>
            </w:pPr>
            <w:r>
              <w:rPr>
                <w:sz w:val="19"/>
              </w:rPr>
              <w:t>Method</w:t>
            </w:r>
          </w:p>
        </w:tc>
        <w:tc>
          <w:tcPr>
            <w:tcW w:w="3249" w:type="dxa"/>
            <w:shd w:val="clear" w:color="auto" w:fill="F2F2F2"/>
          </w:tcPr>
          <w:p w14:paraId="7FE9B157"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Goal</w:t>
            </w:r>
          </w:p>
        </w:tc>
        <w:tc>
          <w:tcPr>
            <w:tcW w:w="3249" w:type="dxa"/>
            <w:shd w:val="clear" w:color="auto" w:fill="F2F2F2"/>
          </w:tcPr>
          <w:p w14:paraId="434545B9"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Current conclusion</w:t>
            </w:r>
          </w:p>
        </w:tc>
      </w:tr>
      <w:tr w:rsidR="00A94E00" w14:paraId="2B8F7737"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11A1933" w14:textId="77777777" w:rsidR="00A94E00" w:rsidRDefault="00000000">
            <w:pPr>
              <w:spacing w:after="40"/>
            </w:pPr>
            <w:r>
              <w:rPr>
                <w:sz w:val="19"/>
              </w:rPr>
              <w:t>12/6 kernel</w:t>
            </w:r>
          </w:p>
        </w:tc>
        <w:tc>
          <w:tcPr>
            <w:tcW w:w="3249" w:type="dxa"/>
          </w:tcPr>
          <w:p w14:paraId="1145A14E"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LJ-like double-exponential reference</w:t>
            </w:r>
          </w:p>
        </w:tc>
        <w:tc>
          <w:tcPr>
            <w:tcW w:w="3249" w:type="dxa"/>
          </w:tcPr>
          <w:p w14:paraId="3749F6D7"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Multi-initial-state dynamics not equilibrated</w:t>
            </w:r>
          </w:p>
        </w:tc>
      </w:tr>
      <w:tr w:rsidR="00A94E00" w14:paraId="10AAAC24"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39DD3C0B" w14:textId="77777777" w:rsidR="00A94E00" w:rsidRDefault="00000000">
            <w:pPr>
              <w:spacing w:after="40"/>
            </w:pPr>
            <w:r>
              <w:rPr>
                <w:sz w:val="19"/>
              </w:rPr>
              <w:t>14/5 kernel</w:t>
            </w:r>
          </w:p>
        </w:tc>
        <w:tc>
          <w:tcPr>
            <w:tcW w:w="3249" w:type="dxa"/>
          </w:tcPr>
          <w:p w14:paraId="77553B46"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Fitted Atenolol candidate</w:t>
            </w:r>
          </w:p>
        </w:tc>
        <w:tc>
          <w:tcPr>
            <w:tcW w:w="3249" w:type="dxa"/>
          </w:tcPr>
          <w:p w14:paraId="1BCFDEFF"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Local projection positive; dynamics not converged</w:t>
            </w:r>
          </w:p>
        </w:tc>
      </w:tr>
      <w:tr w:rsidR="00A94E00" w14:paraId="54AD253F"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E9A89D6" w14:textId="77777777" w:rsidR="00A94E00" w:rsidRDefault="00000000">
            <w:pPr>
              <w:spacing w:after="40"/>
            </w:pPr>
            <w:r>
              <w:rPr>
                <w:sz w:val="19"/>
              </w:rPr>
              <w:t>MACE projection benchmark</w:t>
            </w:r>
          </w:p>
        </w:tc>
        <w:tc>
          <w:tcPr>
            <w:tcW w:w="3249" w:type="dxa"/>
          </w:tcPr>
          <w:p w14:paraId="09A6CFC1"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Compare analytic potential languages</w:t>
            </w:r>
          </w:p>
        </w:tc>
        <w:tc>
          <w:tcPr>
            <w:tcW w:w="3249" w:type="dxa"/>
          </w:tcPr>
          <w:p w14:paraId="5F7CE013"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Single-system positive evidence</w:t>
            </w:r>
          </w:p>
        </w:tc>
      </w:tr>
      <w:tr w:rsidR="00A94E00" w14:paraId="501AD9F5"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117AD4C1" w14:textId="77777777" w:rsidR="00A94E00" w:rsidRDefault="00000000">
            <w:pPr>
              <w:spacing w:after="40"/>
            </w:pPr>
            <w:r>
              <w:rPr>
                <w:sz w:val="19"/>
              </w:rPr>
              <w:t>production merge</w:t>
            </w:r>
          </w:p>
        </w:tc>
        <w:tc>
          <w:tcPr>
            <w:tcW w:w="3249" w:type="dxa"/>
          </w:tcPr>
          <w:p w14:paraId="3040B50C"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Replace pair force in main ABFE pipeline</w:t>
            </w:r>
          </w:p>
        </w:tc>
        <w:tc>
          <w:tcPr>
            <w:tcW w:w="3249" w:type="dxa"/>
          </w:tcPr>
          <w:p w14:paraId="3D6E6B65"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Not qualified</w:t>
            </w:r>
          </w:p>
        </w:tc>
      </w:tr>
    </w:tbl>
    <w:p w14:paraId="312864CC" w14:textId="77777777" w:rsidR="00A94E00" w:rsidRDefault="00A94E00">
      <w:pPr>
        <w:spacing w:after="40"/>
      </w:pPr>
    </w:p>
    <w:p w14:paraId="75AFA2F3" w14:textId="77777777" w:rsidR="00A94E00" w:rsidRDefault="00000000">
      <w:pPr>
        <w:pStyle w:val="21"/>
      </w:pPr>
      <w:bookmarkStart w:id="48" w:name="_Toc238120891"/>
      <w:r>
        <w:t>6.2 Single-System Projection Evidence</w:t>
      </w:r>
      <w:bookmarkEnd w:id="48"/>
    </w:p>
    <w:tbl>
      <w:tblPr>
        <w:tblStyle w:val="-11"/>
        <w:tblW w:w="0" w:type="auto"/>
        <w:jc w:val="center"/>
        <w:tblLook w:val="04A0" w:firstRow="1" w:lastRow="0" w:firstColumn="1" w:lastColumn="0" w:noHBand="0" w:noVBand="1"/>
      </w:tblPr>
      <w:tblGrid>
        <w:gridCol w:w="1949"/>
        <w:gridCol w:w="1949"/>
        <w:gridCol w:w="1949"/>
        <w:gridCol w:w="1949"/>
        <w:gridCol w:w="1949"/>
      </w:tblGrid>
      <w:tr w:rsidR="00A94E00" w14:paraId="4CBFE2C6"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F2F2F2"/>
          </w:tcPr>
          <w:p w14:paraId="6E0B30FF" w14:textId="77777777" w:rsidR="00A94E00" w:rsidRDefault="00000000">
            <w:pPr>
              <w:spacing w:after="40"/>
            </w:pPr>
            <w:r>
              <w:rPr>
                <w:sz w:val="19"/>
              </w:rPr>
              <w:t>Kernel</w:t>
            </w:r>
          </w:p>
        </w:tc>
        <w:tc>
          <w:tcPr>
            <w:tcW w:w="1949" w:type="dxa"/>
            <w:shd w:val="clear" w:color="auto" w:fill="F2F2F2"/>
          </w:tcPr>
          <w:p w14:paraId="3E63960E"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Translation odd</w:t>
            </w:r>
          </w:p>
        </w:tc>
        <w:tc>
          <w:tcPr>
            <w:tcW w:w="1949" w:type="dxa"/>
            <w:shd w:val="clear" w:color="auto" w:fill="F2F2F2"/>
          </w:tcPr>
          <w:p w14:paraId="0D8074D3"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Translation even</w:t>
            </w:r>
          </w:p>
        </w:tc>
        <w:tc>
          <w:tcPr>
            <w:tcW w:w="1949" w:type="dxa"/>
            <w:shd w:val="clear" w:color="auto" w:fill="F2F2F2"/>
          </w:tcPr>
          <w:p w14:paraId="140E7F0C"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Rotation odd</w:t>
            </w:r>
          </w:p>
        </w:tc>
        <w:tc>
          <w:tcPr>
            <w:tcW w:w="1949" w:type="dxa"/>
            <w:shd w:val="clear" w:color="auto" w:fill="F2F2F2"/>
          </w:tcPr>
          <w:p w14:paraId="0B2CB246"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Rotation even</w:t>
            </w:r>
          </w:p>
        </w:tc>
      </w:tr>
      <w:tr w:rsidR="00A94E00" w14:paraId="290F5987"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14:paraId="786B9A5F" w14:textId="77777777" w:rsidR="00A94E00" w:rsidRDefault="00000000">
            <w:pPr>
              <w:spacing w:after="40"/>
            </w:pPr>
            <w:r>
              <w:rPr>
                <w:sz w:val="19"/>
              </w:rPr>
              <w:t>LJ</w:t>
            </w:r>
          </w:p>
        </w:tc>
        <w:tc>
          <w:tcPr>
            <w:tcW w:w="1949" w:type="dxa"/>
          </w:tcPr>
          <w:p w14:paraId="530E238D"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15.624</w:t>
            </w:r>
          </w:p>
        </w:tc>
        <w:tc>
          <w:tcPr>
            <w:tcW w:w="1949" w:type="dxa"/>
          </w:tcPr>
          <w:p w14:paraId="6076A792"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21.401</w:t>
            </w:r>
          </w:p>
        </w:tc>
        <w:tc>
          <w:tcPr>
            <w:tcW w:w="1949" w:type="dxa"/>
          </w:tcPr>
          <w:p w14:paraId="43077397"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5.602</w:t>
            </w:r>
          </w:p>
        </w:tc>
        <w:tc>
          <w:tcPr>
            <w:tcW w:w="1949" w:type="dxa"/>
          </w:tcPr>
          <w:p w14:paraId="0FEA42BF"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6.104</w:t>
            </w:r>
          </w:p>
        </w:tc>
      </w:tr>
      <w:tr w:rsidR="00A94E00" w14:paraId="6848F401"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14:paraId="4CEA561A" w14:textId="77777777" w:rsidR="00A94E00" w:rsidRDefault="00000000">
            <w:pPr>
              <w:spacing w:after="40"/>
            </w:pPr>
            <w:proofErr w:type="gramStart"/>
            <w:r>
              <w:rPr>
                <w:sz w:val="19"/>
              </w:rPr>
              <w:t>DEXP(</w:t>
            </w:r>
            <w:proofErr w:type="gramEnd"/>
            <w:r>
              <w:rPr>
                <w:sz w:val="19"/>
              </w:rPr>
              <w:t>12,6)</w:t>
            </w:r>
          </w:p>
        </w:tc>
        <w:tc>
          <w:tcPr>
            <w:tcW w:w="1949" w:type="dxa"/>
          </w:tcPr>
          <w:p w14:paraId="54F5F6EA"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6.611</w:t>
            </w:r>
          </w:p>
        </w:tc>
        <w:tc>
          <w:tcPr>
            <w:tcW w:w="1949" w:type="dxa"/>
          </w:tcPr>
          <w:p w14:paraId="7B0E562E"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5.670</w:t>
            </w:r>
          </w:p>
        </w:tc>
        <w:tc>
          <w:tcPr>
            <w:tcW w:w="1949" w:type="dxa"/>
          </w:tcPr>
          <w:p w14:paraId="700D277B"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3.732</w:t>
            </w:r>
          </w:p>
        </w:tc>
        <w:tc>
          <w:tcPr>
            <w:tcW w:w="1949" w:type="dxa"/>
          </w:tcPr>
          <w:p w14:paraId="43B094CA"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2.365</w:t>
            </w:r>
          </w:p>
        </w:tc>
      </w:tr>
      <w:tr w:rsidR="00A94E00" w14:paraId="3E54AB69"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14:paraId="51C5B669" w14:textId="77777777" w:rsidR="00A94E00" w:rsidRDefault="00000000">
            <w:pPr>
              <w:spacing w:after="40"/>
            </w:pPr>
            <w:proofErr w:type="gramStart"/>
            <w:r>
              <w:rPr>
                <w:sz w:val="19"/>
              </w:rPr>
              <w:t>DEXP(</w:t>
            </w:r>
            <w:proofErr w:type="gramEnd"/>
            <w:r>
              <w:rPr>
                <w:sz w:val="19"/>
              </w:rPr>
              <w:t>14,5)</w:t>
            </w:r>
          </w:p>
        </w:tc>
        <w:tc>
          <w:tcPr>
            <w:tcW w:w="1949" w:type="dxa"/>
          </w:tcPr>
          <w:p w14:paraId="28F3B123"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6.733</w:t>
            </w:r>
          </w:p>
        </w:tc>
        <w:tc>
          <w:tcPr>
            <w:tcW w:w="1949" w:type="dxa"/>
          </w:tcPr>
          <w:p w14:paraId="27DF6123"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3.142</w:t>
            </w:r>
          </w:p>
        </w:tc>
        <w:tc>
          <w:tcPr>
            <w:tcW w:w="1949" w:type="dxa"/>
          </w:tcPr>
          <w:p w14:paraId="3F9E31E3"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3.552</w:t>
            </w:r>
          </w:p>
        </w:tc>
        <w:tc>
          <w:tcPr>
            <w:tcW w:w="1949" w:type="dxa"/>
          </w:tcPr>
          <w:p w14:paraId="32ECB7D1"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1.390</w:t>
            </w:r>
          </w:p>
        </w:tc>
      </w:tr>
    </w:tbl>
    <w:p w14:paraId="5140B6DB" w14:textId="77777777" w:rsidR="00A94E00" w:rsidRDefault="00A94E00">
      <w:pPr>
        <w:spacing w:after="40"/>
      </w:pPr>
    </w:p>
    <w:p w14:paraId="3AB3D5FC" w14:textId="77777777" w:rsidR="00A94E00" w:rsidRDefault="00000000">
      <w:r>
        <w:t xml:space="preserve">Across 20 anchors, overall wins were </w:t>
      </w:r>
      <w:proofErr w:type="gramStart"/>
      <w:r>
        <w:t>LJ:DEXP</w:t>
      </w:r>
      <w:proofErr w:type="gramEnd"/>
      <w:r>
        <w:t>(12,6</w:t>
      </w:r>
      <w:proofErr w:type="gramStart"/>
      <w:r>
        <w:t>):DEXP</w:t>
      </w:r>
      <w:proofErr w:type="gramEnd"/>
      <w:r>
        <w:t>(14,</w:t>
      </w:r>
      <w:proofErr w:type="gramStart"/>
      <w:r>
        <w:t>5)=</w:t>
      </w:r>
      <w:proofErr w:type="gramEnd"/>
      <w:r>
        <w:t>0:3:17. The LJ→DEXP family change improves both gradient- and curvature-related metrics; the extra (12,</w:t>
      </w:r>
      <w:proofErr w:type="gramStart"/>
      <w:r>
        <w:t>6)→</w:t>
      </w:r>
      <w:proofErr w:type="gramEnd"/>
      <w:r>
        <w:t>(14,5) gain is concentrated in the even/Hessian channel.</w:t>
      </w:r>
    </w:p>
    <w:tbl>
      <w:tblPr>
        <w:tblStyle w:val="-11"/>
        <w:tblW w:w="0" w:type="auto"/>
        <w:jc w:val="center"/>
        <w:tblLook w:val="04A0" w:firstRow="1" w:lastRow="0" w:firstColumn="1" w:lastColumn="0" w:noHBand="0" w:noVBand="1"/>
      </w:tblPr>
      <w:tblGrid>
        <w:gridCol w:w="2436"/>
        <w:gridCol w:w="2436"/>
        <w:gridCol w:w="2436"/>
        <w:gridCol w:w="2436"/>
      </w:tblGrid>
      <w:tr w:rsidR="00A94E00" w14:paraId="0A2438B8"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36" w:type="dxa"/>
            <w:shd w:val="clear" w:color="auto" w:fill="F2F2F2"/>
          </w:tcPr>
          <w:p w14:paraId="20250A01" w14:textId="77777777" w:rsidR="00A94E00" w:rsidRDefault="00000000">
            <w:pPr>
              <w:spacing w:after="40"/>
            </w:pPr>
            <w:r>
              <w:rPr>
                <w:sz w:val="19"/>
              </w:rPr>
              <w:t>Metric</w:t>
            </w:r>
          </w:p>
        </w:tc>
        <w:tc>
          <w:tcPr>
            <w:tcW w:w="2436" w:type="dxa"/>
            <w:shd w:val="clear" w:color="auto" w:fill="F2F2F2"/>
          </w:tcPr>
          <w:p w14:paraId="47FD7997"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LJ</w:t>
            </w:r>
          </w:p>
        </w:tc>
        <w:tc>
          <w:tcPr>
            <w:tcW w:w="2436" w:type="dxa"/>
            <w:shd w:val="clear" w:color="auto" w:fill="F2F2F2"/>
          </w:tcPr>
          <w:p w14:paraId="622E7CA8"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proofErr w:type="gramStart"/>
            <w:r>
              <w:rPr>
                <w:sz w:val="19"/>
              </w:rPr>
              <w:t>DEXP(</w:t>
            </w:r>
            <w:proofErr w:type="gramEnd"/>
            <w:r>
              <w:rPr>
                <w:sz w:val="19"/>
              </w:rPr>
              <w:t>12,6)</w:t>
            </w:r>
          </w:p>
        </w:tc>
        <w:tc>
          <w:tcPr>
            <w:tcW w:w="2436" w:type="dxa"/>
            <w:shd w:val="clear" w:color="auto" w:fill="F2F2F2"/>
          </w:tcPr>
          <w:p w14:paraId="2C711AF7"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proofErr w:type="gramStart"/>
            <w:r>
              <w:rPr>
                <w:sz w:val="19"/>
              </w:rPr>
              <w:t>DEXP(</w:t>
            </w:r>
            <w:proofErr w:type="gramEnd"/>
            <w:r>
              <w:rPr>
                <w:sz w:val="19"/>
              </w:rPr>
              <w:t>14,5)</w:t>
            </w:r>
          </w:p>
        </w:tc>
      </w:tr>
      <w:tr w:rsidR="00A94E00" w14:paraId="50D20093"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2AA0AD28" w14:textId="77777777" w:rsidR="00A94E00" w:rsidRDefault="00000000">
            <w:pPr>
              <w:spacing w:after="40"/>
            </w:pPr>
            <w:r>
              <w:rPr>
                <w:sz w:val="19"/>
              </w:rPr>
              <w:t>Held-out force RMSE</w:t>
            </w:r>
          </w:p>
        </w:tc>
        <w:tc>
          <w:tcPr>
            <w:tcW w:w="2436" w:type="dxa"/>
          </w:tcPr>
          <w:p w14:paraId="711FA7DA"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417.8</w:t>
            </w:r>
          </w:p>
        </w:tc>
        <w:tc>
          <w:tcPr>
            <w:tcW w:w="2436" w:type="dxa"/>
          </w:tcPr>
          <w:p w14:paraId="66774B9B"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289.0</w:t>
            </w:r>
          </w:p>
        </w:tc>
        <w:tc>
          <w:tcPr>
            <w:tcW w:w="2436" w:type="dxa"/>
          </w:tcPr>
          <w:p w14:paraId="099C6B6E"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295.6</w:t>
            </w:r>
          </w:p>
        </w:tc>
      </w:tr>
      <w:tr w:rsidR="00A94E00" w14:paraId="60A73900"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236CE849" w14:textId="77777777" w:rsidR="00A94E00" w:rsidRDefault="00000000">
            <w:pPr>
              <w:spacing w:after="40"/>
            </w:pPr>
            <w:r>
              <w:rPr>
                <w:sz w:val="19"/>
              </w:rPr>
              <w:t>Held-out force correlation</w:t>
            </w:r>
          </w:p>
        </w:tc>
        <w:tc>
          <w:tcPr>
            <w:tcW w:w="2436" w:type="dxa"/>
          </w:tcPr>
          <w:p w14:paraId="24180D0A"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0.672</w:t>
            </w:r>
          </w:p>
        </w:tc>
        <w:tc>
          <w:tcPr>
            <w:tcW w:w="2436" w:type="dxa"/>
          </w:tcPr>
          <w:p w14:paraId="49B90E47"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0.714</w:t>
            </w:r>
          </w:p>
        </w:tc>
        <w:tc>
          <w:tcPr>
            <w:tcW w:w="2436" w:type="dxa"/>
          </w:tcPr>
          <w:p w14:paraId="5B6584DF"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0.709</w:t>
            </w:r>
          </w:p>
        </w:tc>
      </w:tr>
      <w:tr w:rsidR="00A94E00" w14:paraId="34E434B7"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0A42949D" w14:textId="77777777" w:rsidR="00A94E00" w:rsidRDefault="00000000">
            <w:pPr>
              <w:spacing w:after="40"/>
            </w:pPr>
            <w:r>
              <w:rPr>
                <w:sz w:val="19"/>
              </w:rPr>
              <w:t>Hessian Frobenius residual</w:t>
            </w:r>
          </w:p>
        </w:tc>
        <w:tc>
          <w:tcPr>
            <w:tcW w:w="2436" w:type="dxa"/>
          </w:tcPr>
          <w:p w14:paraId="374BF5D2"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56598</w:t>
            </w:r>
          </w:p>
        </w:tc>
        <w:tc>
          <w:tcPr>
            <w:tcW w:w="2436" w:type="dxa"/>
          </w:tcPr>
          <w:p w14:paraId="78224843"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24823</w:t>
            </w:r>
          </w:p>
        </w:tc>
        <w:tc>
          <w:tcPr>
            <w:tcW w:w="2436" w:type="dxa"/>
          </w:tcPr>
          <w:p w14:paraId="563B1D69"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16687</w:t>
            </w:r>
          </w:p>
        </w:tc>
      </w:tr>
      <w:tr w:rsidR="00A94E00" w14:paraId="6A6D7F2B"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31C715B7" w14:textId="77777777" w:rsidR="00A94E00" w:rsidRDefault="00000000">
            <w:pPr>
              <w:spacing w:after="40"/>
            </w:pPr>
            <w:r>
              <w:rPr>
                <w:sz w:val="19"/>
              </w:rPr>
              <w:t>Hessian eigenvalue RMSE</w:t>
            </w:r>
          </w:p>
        </w:tc>
        <w:tc>
          <w:tcPr>
            <w:tcW w:w="2436" w:type="dxa"/>
          </w:tcPr>
          <w:p w14:paraId="3D98E107"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31185</w:t>
            </w:r>
          </w:p>
        </w:tc>
        <w:tc>
          <w:tcPr>
            <w:tcW w:w="2436" w:type="dxa"/>
          </w:tcPr>
          <w:p w14:paraId="2CFD9153"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12917</w:t>
            </w:r>
          </w:p>
        </w:tc>
        <w:tc>
          <w:tcPr>
            <w:tcW w:w="2436" w:type="dxa"/>
          </w:tcPr>
          <w:p w14:paraId="16BCF772"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7189</w:t>
            </w:r>
          </w:p>
        </w:tc>
      </w:tr>
    </w:tbl>
    <w:p w14:paraId="05B47BA7" w14:textId="77777777" w:rsidR="00A94E00" w:rsidRDefault="00A94E00">
      <w:pPr>
        <w:spacing w:after="40"/>
      </w:pPr>
    </w:p>
    <w:p w14:paraId="77F85FC6" w14:textId="77777777" w:rsidR="00A94E00" w:rsidRDefault="00000000">
      <w:r>
        <w:t>DEXP reduces held-out force RMSE by about 30% relative to LJ, while the two DEXP variants are statistically tied in force. Complete Hessian metrics more consistently favor (14,5). The dense parameter scan identifies an elongated low-error basin governed mainly by α+β≈19.004; this does not establish (14,5) as a universal magic number.</w:t>
      </w:r>
    </w:p>
    <w:p w14:paraId="0E7F3248" w14:textId="77777777" w:rsidR="00A94E00" w:rsidRDefault="00000000">
      <w:r>
        <w:t xml:space="preserve">The real 73,536-atom system remains finite and stable during a 0.4 </w:t>
      </w:r>
      <w:proofErr w:type="spellStart"/>
      <w:r>
        <w:t>ps</w:t>
      </w:r>
      <w:proofErr w:type="spellEnd"/>
      <w:r>
        <w:t xml:space="preserve"> 300 K Langevin check with </w:t>
      </w:r>
      <w:proofErr w:type="gramStart"/>
      <w:r>
        <w:t>DEXP(</w:t>
      </w:r>
      <w:proofErr w:type="gramEnd"/>
      <w:r>
        <w:t>14,5), and finite-difference force errors remain below the 10⁻4 gate. Environmental cropping tests preserve the K2 ranking across all tested radius/cropping conditions.</w:t>
      </w:r>
    </w:p>
    <w:p w14:paraId="40B8B7AB" w14:textId="77777777" w:rsidR="00A94E00" w:rsidRDefault="00000000">
      <w:pPr>
        <w:pStyle w:val="21"/>
      </w:pPr>
      <w:bookmarkStart w:id="49" w:name="_Toc238120892"/>
      <w:r>
        <w:t>6.3 Dynamics Boundary and Current Verdict</w:t>
      </w:r>
      <w:bookmarkEnd w:id="49"/>
    </w:p>
    <w:p w14:paraId="096AE7DA" w14:textId="77777777" w:rsidR="00A94E00" w:rsidRDefault="00000000">
      <w:r>
        <w:t xml:space="preserve">The multi-initial-state dynamics do not converge across V/S/B starts. </w:t>
      </w:r>
      <w:proofErr w:type="gramStart"/>
      <w:r>
        <w:t>Both DEXP</w:t>
      </w:r>
      <w:proofErr w:type="gramEnd"/>
      <w:r>
        <w:t xml:space="preserve"> variants differ from the original potential more than they differ from one another, so previous claims that one DEXP kernel dynamically reproduces the original were withdrawn. This does not erase the local analytic-projection benchmark, but it blocks production-superiority, binding-mode, and equilibrium-occupancy claims.</w:t>
      </w:r>
    </w:p>
    <w:p w14:paraId="61101D28" w14:textId="2F23E3DA" w:rsidR="00A94E00" w:rsidRDefault="00000000">
      <w:pPr>
        <w:pStyle w:val="1"/>
      </w:pPr>
      <w:bookmarkStart w:id="50" w:name="_Toc238120893"/>
      <w:r>
        <w:lastRenderedPageBreak/>
        <w:t>7. Research Routes, and Next-Stage Plan</w:t>
      </w:r>
      <w:bookmarkEnd w:id="50"/>
    </w:p>
    <w:p w14:paraId="423B60EC" w14:textId="77777777" w:rsidR="00A94E00" w:rsidRDefault="00000000">
      <w:pPr>
        <w:pStyle w:val="21"/>
      </w:pPr>
      <w:bookmarkStart w:id="51" w:name="_Toc238120894"/>
      <w:r>
        <w:t>7.1 Separate Physical Targets from Sampling Distributions</w:t>
      </w:r>
      <w:bookmarkEnd w:id="51"/>
    </w:p>
    <w:p w14:paraId="7B020BF5" w14:textId="77777777" w:rsidR="00A94E00" w:rsidRDefault="00000000">
      <w:proofErr w:type="spellStart"/>
      <w:r>
        <w:rPr>
          <w:i/>
        </w:rPr>
        <w:t>p_k</w:t>
      </w:r>
      <w:proofErr w:type="spellEnd"/>
      <w:r>
        <w:rPr>
          <w:i/>
        </w:rPr>
        <w:t>(R) = Z_k⁻¹ exp[−β</w:t>
      </w:r>
      <w:proofErr w:type="spellStart"/>
      <w:r>
        <w:rPr>
          <w:i/>
        </w:rPr>
        <w:t>U_k</w:t>
      </w:r>
      <w:proofErr w:type="spellEnd"/>
      <w:r>
        <w:rPr>
          <w:i/>
        </w:rPr>
        <w:t>(R)]</w:t>
      </w:r>
    </w:p>
    <w:p w14:paraId="1891A81F" w14:textId="77777777" w:rsidR="00A94E00" w:rsidRDefault="00000000">
      <w:proofErr w:type="spellStart"/>
      <w:r>
        <w:rPr>
          <w:i/>
        </w:rPr>
        <w:t>q_</w:t>
      </w:r>
      <w:proofErr w:type="gramStart"/>
      <w:r>
        <w:rPr>
          <w:i/>
        </w:rPr>
        <w:t>k,θ</w:t>
      </w:r>
      <w:proofErr w:type="spellEnd"/>
      <w:proofErr w:type="gramEnd"/>
      <w:r>
        <w:rPr>
          <w:i/>
        </w:rPr>
        <w:t>(R) = Z̃_</w:t>
      </w:r>
      <w:proofErr w:type="gramStart"/>
      <w:r>
        <w:rPr>
          <w:i/>
        </w:rPr>
        <w:t>k,θ</w:t>
      </w:r>
      <w:proofErr w:type="gramEnd"/>
      <w:r>
        <w:rPr>
          <w:i/>
        </w:rPr>
        <w:t>⁻¹ exp{−β[</w:t>
      </w:r>
      <w:proofErr w:type="spellStart"/>
      <w:r>
        <w:rPr>
          <w:i/>
        </w:rPr>
        <w:t>U_k</w:t>
      </w:r>
      <w:proofErr w:type="spellEnd"/>
      <w:r>
        <w:rPr>
          <w:i/>
        </w:rPr>
        <w:t>(R)+</w:t>
      </w:r>
      <w:proofErr w:type="spellStart"/>
      <w:r>
        <w:rPr>
          <w:i/>
        </w:rPr>
        <w:t>B_</w:t>
      </w:r>
      <w:proofErr w:type="gramStart"/>
      <w:r>
        <w:rPr>
          <w:i/>
        </w:rPr>
        <w:t>θ,k</w:t>
      </w:r>
      <w:proofErr w:type="spellEnd"/>
      <w:proofErr w:type="gramEnd"/>
      <w:r>
        <w:rPr>
          <w:i/>
        </w:rPr>
        <w:t>(R)]}</w:t>
      </w:r>
    </w:p>
    <w:p w14:paraId="26EB7951" w14:textId="77777777" w:rsidR="00A94E00" w:rsidRDefault="00000000">
      <w:r>
        <w:t xml:space="preserve">Route 2 leaves the physical target </w:t>
      </w:r>
      <w:proofErr w:type="spellStart"/>
      <w:r>
        <w:t>U_k</w:t>
      </w:r>
      <w:proofErr w:type="spellEnd"/>
      <w:r>
        <w:t xml:space="preserve"> unchanged and changes only the distribution used to obtain samples. </w:t>
      </w:r>
      <w:proofErr w:type="gramStart"/>
      <w:r>
        <w:t>Therefore</w:t>
      </w:r>
      <w:proofErr w:type="gramEnd"/>
      <w:r>
        <w:t xml:space="preserve"> it does not change the mathematical overlap of the target distributions themselves. Its possible benefit is better access to bridge configurations, mixing, round trips, reweighted-overlap efficiency, and ESS/GPU-hour. The complete realized bias must be recorded so the estimator can recover the original </w:t>
      </w:r>
      <w:proofErr w:type="spellStart"/>
      <w:r>
        <w:t>U_k</w:t>
      </w:r>
      <w:proofErr w:type="spellEnd"/>
      <w:r>
        <w:t xml:space="preserve"> thermodynamics.</w:t>
      </w:r>
    </w:p>
    <w:p w14:paraId="3299D9EA" w14:textId="77777777" w:rsidR="00A94E00" w:rsidRDefault="00000000">
      <w:pPr>
        <w:pStyle w:val="21"/>
      </w:pPr>
      <w:bookmarkStart w:id="52" w:name="_Toc238120895"/>
      <w:r>
        <w:t>7.2 Route 2: Fixed-Target Learned Sampling Layer</w:t>
      </w:r>
      <w:bookmarkEnd w:id="52"/>
    </w:p>
    <w:p w14:paraId="5349B668" w14:textId="77777777" w:rsidR="00A94E00" w:rsidRDefault="00000000">
      <w:r>
        <w:t xml:space="preserve">Before production, Route 2 freezes the representation/model parameters, state-amplitude schedule, arm/window-specific </w:t>
      </w:r>
      <w:proofErr w:type="spellStart"/>
      <w:r>
        <w:t>f_k</w:t>
      </w:r>
      <w:proofErr w:type="spellEnd"/>
      <w:r>
        <w:t xml:space="preserve">, unit convention, state mapping, gauge, protocol fingerprint, ledger schema, seed family, and stopping rules. Any representation retraining, residual recentering, </w:t>
      </w:r>
      <w:proofErr w:type="spellStart"/>
      <w:r>
        <w:t>update_</w:t>
      </w:r>
      <w:proofErr w:type="gramStart"/>
      <w:r>
        <w:t>weights</w:t>
      </w:r>
      <w:proofErr w:type="spellEnd"/>
      <w:r>
        <w:t>(</w:t>
      </w:r>
      <w:proofErr w:type="gramEnd"/>
      <w:r>
        <w:t xml:space="preserve">) call, or </w:t>
      </w:r>
      <w:proofErr w:type="spellStart"/>
      <w:r>
        <w:t>f_k</w:t>
      </w:r>
      <w:proofErr w:type="spellEnd"/>
      <w:r>
        <w:t xml:space="preserve"> update during production invalidates ordinary static MBAR/TMBAR semantics unless a separate time-dependent analysis is explicitly defined.</w:t>
      </w:r>
    </w:p>
    <w:p w14:paraId="4DE789CC" w14:textId="77777777" w:rsidR="00A94E00" w:rsidRDefault="00000000">
      <w:r>
        <w:t xml:space="preserve">The primary failure mode is importance-weight degeneracy rather than endpoint drift. A learned bias can increase visible transitions while making target reweighting sharper and reducing effective sample size. Mobility and transition </w:t>
      </w:r>
      <w:proofErr w:type="gramStart"/>
      <w:r>
        <w:t>counts</w:t>
      </w:r>
      <w:proofErr w:type="gramEnd"/>
      <w:r>
        <w:t xml:space="preserve"> therefore </w:t>
      </w:r>
      <w:proofErr w:type="gramStart"/>
      <w:r>
        <w:t>have to</w:t>
      </w:r>
      <w:proofErr w:type="gramEnd"/>
      <w:r>
        <w:t xml:space="preserve"> be reported together with reweighted ESS, uncertainty, and total GPU cost.</w:t>
      </w:r>
    </w:p>
    <w:p w14:paraId="469E4507" w14:textId="77777777" w:rsidR="00A94E00" w:rsidRDefault="00000000">
      <w:pPr>
        <w:pStyle w:val="21"/>
      </w:pPr>
      <w:bookmarkStart w:id="53" w:name="_Toc238120896"/>
      <w:r>
        <w:t>7.3 Route 1: Endpoint-Constrained Intermediate-Hamiltonian Design</w:t>
      </w:r>
      <w:bookmarkEnd w:id="53"/>
    </w:p>
    <w:p w14:paraId="40CB094A" w14:textId="77777777" w:rsidR="00A94E00" w:rsidRDefault="00000000">
      <w:r>
        <w:rPr>
          <w:i/>
        </w:rPr>
        <w:t>H(</w:t>
      </w:r>
      <w:proofErr w:type="gramStart"/>
      <w:r>
        <w:rPr>
          <w:i/>
        </w:rPr>
        <w:t>R;s</w:t>
      </w:r>
      <w:proofErr w:type="gramEnd"/>
      <w:r>
        <w:rPr>
          <w:i/>
        </w:rPr>
        <w:t>) = H</w:t>
      </w:r>
      <w:proofErr w:type="gramStart"/>
      <w:r>
        <w:rPr>
          <w:i/>
        </w:rPr>
        <w:t>₀(</w:t>
      </w:r>
      <w:proofErr w:type="gramEnd"/>
      <w:r>
        <w:rPr>
          <w:i/>
        </w:rPr>
        <w:t xml:space="preserve">R; ξ(s)) + </w:t>
      </w:r>
      <w:proofErr w:type="spellStart"/>
      <w:r>
        <w:rPr>
          <w:i/>
        </w:rPr>
        <w:t>Σ_a</w:t>
      </w:r>
      <w:proofErr w:type="spellEnd"/>
      <w:r>
        <w:rPr>
          <w:i/>
        </w:rPr>
        <w:t xml:space="preserve"> </w:t>
      </w:r>
      <w:proofErr w:type="spellStart"/>
      <w:r>
        <w:rPr>
          <w:i/>
        </w:rPr>
        <w:t>c_a</w:t>
      </w:r>
      <w:proofErr w:type="spellEnd"/>
      <w:r>
        <w:rPr>
          <w:i/>
        </w:rPr>
        <w:t>(s)</w:t>
      </w:r>
      <w:proofErr w:type="spellStart"/>
      <w:r>
        <w:rPr>
          <w:i/>
        </w:rPr>
        <w:t>V_a</w:t>
      </w:r>
      <w:proofErr w:type="spellEnd"/>
      <w:r>
        <w:rPr>
          <w:i/>
        </w:rPr>
        <w:t>(R)</w:t>
      </w:r>
    </w:p>
    <w:p w14:paraId="48303D5D" w14:textId="77777777" w:rsidR="00A94E00" w:rsidRDefault="00000000">
      <w:proofErr w:type="spellStart"/>
      <w:r>
        <w:rPr>
          <w:i/>
        </w:rPr>
        <w:t>c_a</w:t>
      </w:r>
      <w:proofErr w:type="spellEnd"/>
      <w:r>
        <w:rPr>
          <w:i/>
        </w:rPr>
        <w:t xml:space="preserve">(s) = s(1−s) </w:t>
      </w:r>
      <w:proofErr w:type="spellStart"/>
      <w:r>
        <w:rPr>
          <w:i/>
        </w:rPr>
        <w:t>c̃_a</w:t>
      </w:r>
      <w:proofErr w:type="spellEnd"/>
      <w:r>
        <w:rPr>
          <w:i/>
        </w:rPr>
        <w:t>(s)</w:t>
      </w:r>
    </w:p>
    <w:p w14:paraId="7DAEFEAF" w14:textId="77777777" w:rsidR="00A94E00" w:rsidRDefault="00000000">
      <w:r>
        <w:t>Route 1 treats the intermediate Hamiltonians as design objects while preserving physical endpoints. Endpoint-zero envelopes or monotonic parameterizations guarantee boundary conditions but do not guarantee safe intermediates. Coefficient ranges, forces, energies, support domain, normalizability, PBC/neighbor-list identity, and the creation of new metastable basins require independent safety gates.</w:t>
      </w:r>
    </w:p>
    <w:p w14:paraId="3D6D80FA" w14:textId="77777777" w:rsidR="00A94E00" w:rsidRDefault="00000000">
      <w:pPr>
        <w:pStyle w:val="21"/>
      </w:pPr>
      <w:bookmarkStart w:id="54" w:name="_Toc238120897"/>
      <w:r>
        <w:t xml:space="preserve">7.4 Frozen MACE as a Configuration-Space Encoder, </w:t>
      </w:r>
      <w:proofErr w:type="gramStart"/>
      <w:r>
        <w:t>Not</w:t>
      </w:r>
      <w:proofErr w:type="gramEnd"/>
      <w:r>
        <w:t xml:space="preserve"> a λ-Aware Replacement Potential</w:t>
      </w:r>
      <w:bookmarkEnd w:id="54"/>
    </w:p>
    <w:p w14:paraId="2CF9C4F9" w14:textId="77777777" w:rsidR="00A94E00" w:rsidRDefault="00000000">
      <w:r>
        <w:rPr>
          <w:i/>
        </w:rPr>
        <w:t>Φ_</w:t>
      </w:r>
      <w:proofErr w:type="gramStart"/>
      <w:r>
        <w:rPr>
          <w:i/>
        </w:rPr>
        <w:t>MACE :</w:t>
      </w:r>
      <w:proofErr w:type="gramEnd"/>
      <w:r>
        <w:rPr>
          <w:i/>
        </w:rPr>
        <w:t xml:space="preserve"> R → z(R)</w:t>
      </w:r>
    </w:p>
    <w:p w14:paraId="0506493F" w14:textId="77777777" w:rsidR="00A94E00" w:rsidRDefault="00000000">
      <w:r>
        <w:t xml:space="preserve">The first defensible use of Frozen MACE is as a structural representation of configurations rather than as a replacement for the MM endpoint Hamiltonians. The latent representation can diagnose </w:t>
      </w:r>
      <w:proofErr w:type="gramStart"/>
      <w:r>
        <w:t>many-body</w:t>
      </w:r>
      <w:proofErr w:type="gramEnd"/>
      <w:r>
        <w:t xml:space="preserve"> changes involving ligand, ions, water shells, and binding-site side chains and can be compared against thermodynamic-length, overlap, and kinetic diagnostics.</w:t>
      </w:r>
    </w:p>
    <w:p w14:paraId="5D349F9F" w14:textId="77777777" w:rsidR="00A94E00" w:rsidRDefault="00000000">
      <w:r>
        <w:lastRenderedPageBreak/>
        <w:t xml:space="preserve">A convergence landscape may combine thermodynamic, structural, and kinetic quantities, but these observables do not naturally share units. Any combined score must preregister normalization, </w:t>
      </w:r>
      <w:proofErr w:type="gramStart"/>
      <w:r>
        <w:t>weights</w:t>
      </w:r>
      <w:proofErr w:type="gramEnd"/>
      <w:r>
        <w:t>, uncertainty, and a trust region. With only a single system and roughly 12–23 windows plus a few probes, the first model should be a spline or Gaussian process. A neural operator is justified only if held-out tests across multiple paths, ligands, and probe layouts show a real generalization advantage.</w:t>
      </w:r>
    </w:p>
    <w:p w14:paraId="46DC7745" w14:textId="77777777" w:rsidR="00A94E00" w:rsidRDefault="00000000">
      <w:r>
        <w:t>This is also why λ itself should not be treated as a physically meaningful coordinate to be learned as though it were an atomic degree of freedom. In the proposed convergence program, production λ states stay fixed; the learned component diagnoses or designs endpoint-anchored intermediate controls and/or sampling layers, while endpoint thermodynamics remain defined by the declared physical Hamiltonians.</w:t>
      </w:r>
    </w:p>
    <w:p w14:paraId="12D86A1C" w14:textId="77777777" w:rsidR="00A94E00" w:rsidRDefault="00000000">
      <w:pPr>
        <w:pStyle w:val="21"/>
      </w:pPr>
      <w:bookmarkStart w:id="55" w:name="_Toc238120898"/>
      <w:r>
        <w:t>7.5 Classical EDS and λ-EDS as Direct Controls</w:t>
      </w:r>
      <w:bookmarkEnd w:id="55"/>
    </w:p>
    <w:p w14:paraId="136B780F" w14:textId="77777777" w:rsidR="00A94E00" w:rsidRDefault="00000000">
      <w:r>
        <w:rPr>
          <w:i/>
        </w:rPr>
        <w:t>V_R(</w:t>
      </w:r>
      <w:proofErr w:type="spellStart"/>
      <w:proofErr w:type="gramStart"/>
      <w:r>
        <w:rPr>
          <w:i/>
        </w:rPr>
        <w:t>R;s</w:t>
      </w:r>
      <w:proofErr w:type="gramEnd"/>
      <w:r>
        <w:rPr>
          <w:i/>
        </w:rPr>
        <w:t>,E^R</w:t>
      </w:r>
      <w:proofErr w:type="spellEnd"/>
      <w:r>
        <w:rPr>
          <w:i/>
        </w:rPr>
        <w:t>) = −(β</w:t>
      </w:r>
      <w:proofErr w:type="gramStart"/>
      <w:r>
        <w:rPr>
          <w:i/>
        </w:rPr>
        <w:t>s)⁻</w:t>
      </w:r>
      <w:proofErr w:type="gramEnd"/>
      <w:r>
        <w:rPr>
          <w:i/>
        </w:rPr>
        <w:t xml:space="preserve">¹ log </w:t>
      </w:r>
      <w:proofErr w:type="spellStart"/>
      <w:r>
        <w:rPr>
          <w:i/>
        </w:rPr>
        <w:t>Σ_i</w:t>
      </w:r>
      <w:proofErr w:type="spellEnd"/>
      <w:r>
        <w:rPr>
          <w:i/>
        </w:rPr>
        <w:t xml:space="preserve"> exp{−βs[</w:t>
      </w:r>
      <w:proofErr w:type="spellStart"/>
      <w:r>
        <w:rPr>
          <w:i/>
        </w:rPr>
        <w:t>V_i</w:t>
      </w:r>
      <w:proofErr w:type="spellEnd"/>
      <w:r>
        <w:rPr>
          <w:i/>
        </w:rPr>
        <w:t>(R)−</w:t>
      </w:r>
      <w:proofErr w:type="spellStart"/>
      <w:r>
        <w:rPr>
          <w:i/>
        </w:rPr>
        <w:t>E_i^R</w:t>
      </w:r>
      <w:proofErr w:type="spellEnd"/>
      <w:r>
        <w:rPr>
          <w:i/>
        </w:rPr>
        <w:t>]}</w:t>
      </w:r>
    </w:p>
    <w:p w14:paraId="1CE9A0A8" w14:textId="77777777" w:rsidR="00A94E00" w:rsidRDefault="00000000">
      <w:r>
        <w:t xml:space="preserve">Classical EDS is an auxiliary/reference Hamiltonian and a Hamiltonian-level envelope construction. Its offsets balance state contributions and its smoothing parameter </w:t>
      </w:r>
      <w:proofErr w:type="gramStart"/>
      <w:r>
        <w:t>controls</w:t>
      </w:r>
      <w:proofErr w:type="gramEnd"/>
      <w:r>
        <w:t xml:space="preserve"> the envelope. It remains an enhanced-sampling method and is not equivalent to ordinary linear interpolation.</w:t>
      </w:r>
    </w:p>
    <w:p w14:paraId="49C51244" w14:textId="77777777" w:rsidR="00A94E00" w:rsidRDefault="00000000">
      <w:proofErr w:type="spellStart"/>
      <w:r>
        <w:rPr>
          <w:i/>
        </w:rPr>
        <w:t>V_λ</w:t>
      </w:r>
      <w:proofErr w:type="spellEnd"/>
      <w:r>
        <w:rPr>
          <w:i/>
        </w:rPr>
        <w:t>−EDS(R) = −(β</w:t>
      </w:r>
      <w:proofErr w:type="gramStart"/>
      <w:r>
        <w:rPr>
          <w:i/>
        </w:rPr>
        <w:t>s)⁻</w:t>
      </w:r>
      <w:proofErr w:type="gramEnd"/>
      <w:r>
        <w:rPr>
          <w:i/>
        </w:rPr>
        <w:t>¹ log[(1−</w:t>
      </w:r>
      <w:proofErr w:type="gramStart"/>
      <w:r>
        <w:rPr>
          <w:i/>
        </w:rPr>
        <w:t>λ)e</w:t>
      </w:r>
      <w:proofErr w:type="gramEnd"/>
      <w:r>
        <w:rPr>
          <w:i/>
        </w:rPr>
        <w:t xml:space="preserve">^{−βs(V_A−E_A)} + </w:t>
      </w:r>
      <w:proofErr w:type="spellStart"/>
      <w:r>
        <w:rPr>
          <w:i/>
        </w:rPr>
        <w:t>λe</w:t>
      </w:r>
      <w:proofErr w:type="spellEnd"/>
      <w:r>
        <w:rPr>
          <w:i/>
        </w:rPr>
        <w:t>^{−βs(V_B−E_B)}]</w:t>
      </w:r>
    </w:p>
    <w:p w14:paraId="285A8E40" w14:textId="77777777" w:rsidR="00A94E00" w:rsidRDefault="00000000">
      <w:r>
        <w:t xml:space="preserve">λ-EDS preserves the physical endpoints up to additive offsets but redesigns the intermediate Hamiltonians. It is therefore </w:t>
      </w:r>
      <w:proofErr w:type="gramStart"/>
      <w:r>
        <w:t>a direct</w:t>
      </w:r>
      <w:proofErr w:type="gramEnd"/>
      <w:r>
        <w:t xml:space="preserve"> conceptual control for Route 1. The novelty of Route 1 cannot simply be “fixed endpoints with modifiable intermediates”; it must be demonstrated by many-body diagnostics, continuous control-space prediction, or superior held-out path optimization.</w:t>
      </w:r>
    </w:p>
    <w:tbl>
      <w:tblPr>
        <w:tblStyle w:val="-11"/>
        <w:tblW w:w="0" w:type="auto"/>
        <w:jc w:val="center"/>
        <w:tblLook w:val="04A0" w:firstRow="1" w:lastRow="0" w:firstColumn="1" w:lastColumn="0" w:noHBand="0" w:noVBand="1"/>
      </w:tblPr>
      <w:tblGrid>
        <w:gridCol w:w="1949"/>
        <w:gridCol w:w="1949"/>
        <w:gridCol w:w="1949"/>
        <w:gridCol w:w="1949"/>
        <w:gridCol w:w="1949"/>
      </w:tblGrid>
      <w:tr w:rsidR="00A94E00" w14:paraId="42C46CD8"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F2F2F2"/>
          </w:tcPr>
          <w:p w14:paraId="350FF508" w14:textId="77777777" w:rsidR="00A94E00" w:rsidRDefault="00000000">
            <w:pPr>
              <w:spacing w:after="40"/>
            </w:pPr>
            <w:r>
              <w:rPr>
                <w:sz w:val="19"/>
              </w:rPr>
              <w:t>Dimension</w:t>
            </w:r>
          </w:p>
        </w:tc>
        <w:tc>
          <w:tcPr>
            <w:tcW w:w="1949" w:type="dxa"/>
            <w:shd w:val="clear" w:color="auto" w:fill="F2F2F2"/>
          </w:tcPr>
          <w:p w14:paraId="40380E32"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Classical EDS</w:t>
            </w:r>
          </w:p>
        </w:tc>
        <w:tc>
          <w:tcPr>
            <w:tcW w:w="1949" w:type="dxa"/>
            <w:shd w:val="clear" w:color="auto" w:fill="F2F2F2"/>
          </w:tcPr>
          <w:p w14:paraId="41856948"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λ-EDS</w:t>
            </w:r>
          </w:p>
        </w:tc>
        <w:tc>
          <w:tcPr>
            <w:tcW w:w="1949" w:type="dxa"/>
            <w:shd w:val="clear" w:color="auto" w:fill="F2F2F2"/>
          </w:tcPr>
          <w:p w14:paraId="3624D62F"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Route 1</w:t>
            </w:r>
          </w:p>
        </w:tc>
        <w:tc>
          <w:tcPr>
            <w:tcW w:w="1949" w:type="dxa"/>
            <w:shd w:val="clear" w:color="auto" w:fill="F2F2F2"/>
          </w:tcPr>
          <w:p w14:paraId="3E39998C"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Route 2</w:t>
            </w:r>
          </w:p>
        </w:tc>
      </w:tr>
      <w:tr w:rsidR="00A94E00" w14:paraId="06495138"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14:paraId="04908445" w14:textId="77777777" w:rsidR="00A94E00" w:rsidRDefault="00000000">
            <w:pPr>
              <w:spacing w:after="40"/>
            </w:pPr>
            <w:r>
              <w:rPr>
                <w:sz w:val="19"/>
              </w:rPr>
              <w:t>Primary object</w:t>
            </w:r>
          </w:p>
        </w:tc>
        <w:tc>
          <w:tcPr>
            <w:tcW w:w="1949" w:type="dxa"/>
          </w:tcPr>
          <w:p w14:paraId="372F10D3"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Reference Hamiltonian</w:t>
            </w:r>
          </w:p>
        </w:tc>
        <w:tc>
          <w:tcPr>
            <w:tcW w:w="1949" w:type="dxa"/>
          </w:tcPr>
          <w:p w14:paraId="23A54C9D"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Intermediate EDS coupling</w:t>
            </w:r>
          </w:p>
        </w:tc>
        <w:tc>
          <w:tcPr>
            <w:tcW w:w="1949" w:type="dxa"/>
          </w:tcPr>
          <w:p w14:paraId="1778F456"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Learned target path</w:t>
            </w:r>
          </w:p>
        </w:tc>
        <w:tc>
          <w:tcPr>
            <w:tcW w:w="1949" w:type="dxa"/>
          </w:tcPr>
          <w:p w14:paraId="16423DCB"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Learned sampling layer</w:t>
            </w:r>
          </w:p>
        </w:tc>
      </w:tr>
      <w:tr w:rsidR="00A94E00" w14:paraId="77035837"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14:paraId="45BD74DC" w14:textId="77777777" w:rsidR="00A94E00" w:rsidRDefault="00000000">
            <w:pPr>
              <w:spacing w:after="40"/>
            </w:pPr>
            <w:r>
              <w:rPr>
                <w:sz w:val="19"/>
              </w:rPr>
              <w:t>Physical endpoints</w:t>
            </w:r>
          </w:p>
        </w:tc>
        <w:tc>
          <w:tcPr>
            <w:tcW w:w="1949" w:type="dxa"/>
          </w:tcPr>
          <w:p w14:paraId="1038F983"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Retained up to offset</w:t>
            </w:r>
          </w:p>
        </w:tc>
        <w:tc>
          <w:tcPr>
            <w:tcW w:w="1949" w:type="dxa"/>
          </w:tcPr>
          <w:p w14:paraId="74C8C50B"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Retained</w:t>
            </w:r>
          </w:p>
        </w:tc>
        <w:tc>
          <w:tcPr>
            <w:tcW w:w="1949" w:type="dxa"/>
          </w:tcPr>
          <w:p w14:paraId="553C2883"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Hard endpoint contract</w:t>
            </w:r>
          </w:p>
        </w:tc>
        <w:tc>
          <w:tcPr>
            <w:tcW w:w="1949" w:type="dxa"/>
          </w:tcPr>
          <w:p w14:paraId="7FEB0A9E"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Target states unchanged</w:t>
            </w:r>
          </w:p>
        </w:tc>
      </w:tr>
      <w:tr w:rsidR="00A94E00" w14:paraId="70977D19"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14:paraId="565C29E5" w14:textId="77777777" w:rsidR="00A94E00" w:rsidRDefault="00000000">
            <w:pPr>
              <w:spacing w:after="40"/>
            </w:pPr>
            <w:r>
              <w:rPr>
                <w:sz w:val="19"/>
              </w:rPr>
              <w:t>Intermediate targets</w:t>
            </w:r>
          </w:p>
        </w:tc>
        <w:tc>
          <w:tcPr>
            <w:tcW w:w="1949" w:type="dxa"/>
          </w:tcPr>
          <w:p w14:paraId="28C01008"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No fixed ladder required</w:t>
            </w:r>
          </w:p>
        </w:tc>
        <w:tc>
          <w:tcPr>
            <w:tcW w:w="1949" w:type="dxa"/>
          </w:tcPr>
          <w:p w14:paraId="6B33D493"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Redesigned</w:t>
            </w:r>
          </w:p>
        </w:tc>
        <w:tc>
          <w:tcPr>
            <w:tcW w:w="1949" w:type="dxa"/>
          </w:tcPr>
          <w:p w14:paraId="3E6F0B28"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Redesigned</w:t>
            </w:r>
          </w:p>
        </w:tc>
        <w:tc>
          <w:tcPr>
            <w:tcW w:w="1949" w:type="dxa"/>
          </w:tcPr>
          <w:p w14:paraId="450BCBD5"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Unchanged</w:t>
            </w:r>
          </w:p>
        </w:tc>
      </w:tr>
      <w:tr w:rsidR="00A94E00" w14:paraId="62A4B480"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14:paraId="7EA7164C" w14:textId="77777777" w:rsidR="00A94E00" w:rsidRDefault="00000000">
            <w:pPr>
              <w:spacing w:after="40"/>
            </w:pPr>
            <w:r>
              <w:rPr>
                <w:sz w:val="19"/>
              </w:rPr>
              <w:t>Representation</w:t>
            </w:r>
          </w:p>
        </w:tc>
        <w:tc>
          <w:tcPr>
            <w:tcW w:w="1949" w:type="dxa"/>
          </w:tcPr>
          <w:p w14:paraId="6B0F694D"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Analytic endpoint energies</w:t>
            </w:r>
          </w:p>
        </w:tc>
        <w:tc>
          <w:tcPr>
            <w:tcW w:w="1949" w:type="dxa"/>
          </w:tcPr>
          <w:p w14:paraId="4947AD60"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Analytic endpoint energies</w:t>
            </w:r>
          </w:p>
        </w:tc>
        <w:tc>
          <w:tcPr>
            <w:tcW w:w="1949" w:type="dxa"/>
          </w:tcPr>
          <w:p w14:paraId="5DD32632"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Frozen MACE/operator optional</w:t>
            </w:r>
          </w:p>
        </w:tc>
        <w:tc>
          <w:tcPr>
            <w:tcW w:w="1949" w:type="dxa"/>
          </w:tcPr>
          <w:p w14:paraId="086D42B4"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MACE/MLP/local residual optional</w:t>
            </w:r>
          </w:p>
        </w:tc>
      </w:tr>
      <w:tr w:rsidR="00A94E00" w14:paraId="2F92500A"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14:paraId="63AD8CC8" w14:textId="77777777" w:rsidR="00A94E00" w:rsidRDefault="00000000">
            <w:pPr>
              <w:spacing w:after="40"/>
            </w:pPr>
            <w:r>
              <w:rPr>
                <w:sz w:val="19"/>
              </w:rPr>
              <w:t>Main risk</w:t>
            </w:r>
          </w:p>
        </w:tc>
        <w:tc>
          <w:tcPr>
            <w:tcW w:w="1949" w:type="dxa"/>
          </w:tcPr>
          <w:p w14:paraId="13FEBF48"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Offset/smoothing and reference mixing</w:t>
            </w:r>
          </w:p>
        </w:tc>
        <w:tc>
          <w:tcPr>
            <w:tcW w:w="1949" w:type="dxa"/>
          </w:tcPr>
          <w:p w14:paraId="2EFCF2D7"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Support on redesigned path</w:t>
            </w:r>
          </w:p>
        </w:tc>
        <w:tc>
          <w:tcPr>
            <w:tcW w:w="1949" w:type="dxa"/>
          </w:tcPr>
          <w:p w14:paraId="38FCF919"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Unsafe path / selection bias</w:t>
            </w:r>
          </w:p>
        </w:tc>
        <w:tc>
          <w:tcPr>
            <w:tcW w:w="1949" w:type="dxa"/>
          </w:tcPr>
          <w:p w14:paraId="5BED0980"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Weight degeneracy / cost</w:t>
            </w:r>
          </w:p>
        </w:tc>
      </w:tr>
      <w:tr w:rsidR="00A94E00" w14:paraId="01114B4E"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14:paraId="1B154FA0" w14:textId="77777777" w:rsidR="00A94E00" w:rsidRDefault="00000000">
            <w:pPr>
              <w:spacing w:after="40"/>
            </w:pPr>
            <w:r>
              <w:rPr>
                <w:sz w:val="19"/>
              </w:rPr>
              <w:t>Project status</w:t>
            </w:r>
          </w:p>
        </w:tc>
        <w:tc>
          <w:tcPr>
            <w:tcW w:w="1949" w:type="dxa"/>
          </w:tcPr>
          <w:p w14:paraId="1B9C6540"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Literature/control</w:t>
            </w:r>
          </w:p>
        </w:tc>
        <w:tc>
          <w:tcPr>
            <w:tcW w:w="1949" w:type="dxa"/>
          </w:tcPr>
          <w:p w14:paraId="59E4FD99"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 xml:space="preserve">Required </w:t>
            </w:r>
            <w:proofErr w:type="gramStart"/>
            <w:r>
              <w:rPr>
                <w:sz w:val="19"/>
              </w:rPr>
              <w:t>Route-1</w:t>
            </w:r>
            <w:proofErr w:type="gramEnd"/>
            <w:r>
              <w:rPr>
                <w:sz w:val="19"/>
              </w:rPr>
              <w:t xml:space="preserve"> control</w:t>
            </w:r>
          </w:p>
        </w:tc>
        <w:tc>
          <w:tcPr>
            <w:tcW w:w="1949" w:type="dxa"/>
          </w:tcPr>
          <w:p w14:paraId="40E1BD02"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Unpromoted prototype</w:t>
            </w:r>
          </w:p>
        </w:tc>
        <w:tc>
          <w:tcPr>
            <w:tcW w:w="1949" w:type="dxa"/>
          </w:tcPr>
          <w:p w14:paraId="2F1CDB2E"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EXP-029/030 mainline</w:t>
            </w:r>
          </w:p>
        </w:tc>
      </w:tr>
    </w:tbl>
    <w:p w14:paraId="0F82AFC7" w14:textId="77777777" w:rsidR="00A94E00" w:rsidRDefault="00A94E00">
      <w:pPr>
        <w:spacing w:after="40"/>
      </w:pPr>
    </w:p>
    <w:p w14:paraId="239E20DD" w14:textId="77777777" w:rsidR="00A94E00" w:rsidRDefault="00000000">
      <w:pPr>
        <w:pStyle w:val="21"/>
      </w:pPr>
      <w:bookmarkStart w:id="56" w:name="_Toc238120899"/>
      <w:r>
        <w:t>7.6 Minimal Experimental Order</w:t>
      </w:r>
      <w:bookmarkEnd w:id="56"/>
    </w:p>
    <w:p w14:paraId="045F8CC7" w14:textId="77777777" w:rsidR="00A94E00" w:rsidRDefault="00000000">
      <w:r>
        <w:t xml:space="preserve">Route 1: diagnostic-only Frozen MACE → test whether latent/MMD/kinetic metrics predict known slow behavior → add one bounded low-dimensional auxiliary basis → compare spline/GP against original and thermodynamic-length paths → add EDS/λ-EDS controls → separate path-selection </w:t>
      </w:r>
      <w:r>
        <w:lastRenderedPageBreak/>
        <w:t>data from held-out evaluation → pass energy/force/PBC/endpoint/support/cost gates → use ≥3 independent seeds → only then test a neural operator or cross-ligand transfer.</w:t>
      </w:r>
    </w:p>
    <w:p w14:paraId="60A858E3" w14:textId="77777777" w:rsidR="00A94E00" w:rsidRDefault="00000000">
      <w:r>
        <w:t xml:space="preserve">Route 2: freeze the EXP-020/026 artifact and CUDA binary → smoke-test the state machine → independently calibrate and freeze baseline </w:t>
      </w:r>
      <w:proofErr w:type="spellStart"/>
      <w:r>
        <w:t>f_b</w:t>
      </w:r>
      <w:proofErr w:type="spellEnd"/>
      <w:r>
        <w:t xml:space="preserve"> → independently calibrate and freeze candidate </w:t>
      </w:r>
      <w:proofErr w:type="spellStart"/>
      <w:r>
        <w:t>f_c</w:t>
      </w:r>
      <w:proofErr w:type="spellEnd"/>
      <w:r>
        <w:t>(φ*) → run all six windows and three paired repeats → record target/bias/base/WCA/LRC/occupancy/rescue histories → require ΔG consistency and TMBAR qualification → compare all-inclusive ITT ESS/GPU-hour → promote, stop, or declare inconclusive under the preregistered gate.</w:t>
      </w:r>
    </w:p>
    <w:p w14:paraId="3566F390" w14:textId="77777777" w:rsidR="00A94E00" w:rsidRDefault="00000000">
      <w:pPr>
        <w:pStyle w:val="21"/>
      </w:pPr>
      <w:bookmarkStart w:id="57" w:name="_Toc238120900"/>
      <w:r>
        <w:t>7.7 Common Qualification Gates</w:t>
      </w:r>
      <w:bookmarkEnd w:id="57"/>
    </w:p>
    <w:p w14:paraId="499ABD78" w14:textId="77777777" w:rsidR="00A94E00" w:rsidRDefault="00000000">
      <w:r>
        <w:t xml:space="preserve">1. Identity/provenance: </w:t>
      </w:r>
      <w:proofErr w:type="gramStart"/>
      <w:r>
        <w:t>freeze</w:t>
      </w:r>
      <w:proofErr w:type="gramEnd"/>
      <w:r>
        <w:t xml:space="preserve"> topology, positions, box, target policy, state mapping, hashes, seeds, and schema.</w:t>
      </w:r>
    </w:p>
    <w:p w14:paraId="50637C7C" w14:textId="77777777" w:rsidR="00A94E00" w:rsidRDefault="00000000">
      <w:r>
        <w:t>2. Algebra/ledger: close target, sampling, base, WCA, LRC, residual/path records frame by frame.</w:t>
      </w:r>
    </w:p>
    <w:p w14:paraId="13AB7D5D" w14:textId="77777777" w:rsidR="00A94E00" w:rsidRDefault="00000000">
      <w:r>
        <w:t>3. Correctness: energy/force, finite differences, PBC, invariance, endpoints, and conservative forces.</w:t>
      </w:r>
    </w:p>
    <w:p w14:paraId="34F503DF" w14:textId="77777777" w:rsidR="00A94E00" w:rsidRDefault="00000000">
      <w:r>
        <w:t>4. Cost: include calibration, freeze, rescue, production, ledger, neighbor lists, kernel launches, and synchronization in intention-to-treat accounting.</w:t>
      </w:r>
    </w:p>
    <w:p w14:paraId="36A2467F" w14:textId="77777777" w:rsidR="00A94E00" w:rsidRDefault="00000000">
      <w:r>
        <w:t xml:space="preserve">5. Dynamics: check </w:t>
      </w:r>
      <w:proofErr w:type="spellStart"/>
      <w:r>
        <w:t>NaNs</w:t>
      </w:r>
      <w:proofErr w:type="spellEnd"/>
      <w:r>
        <w:t>, temperature, drift, RMS displacement, long-run growth, resume behavior, and seeds.</w:t>
      </w:r>
    </w:p>
    <w:p w14:paraId="0A7750BB" w14:textId="77777777" w:rsidR="00A94E00" w:rsidRDefault="00000000">
      <w:r>
        <w:t>6. Estimator: verify the complete energy matrix, actual bias history, coverage, decorrelated ESS, endpoint uncertainty, and block uncertainty.</w:t>
      </w:r>
    </w:p>
    <w:p w14:paraId="1E60BA34" w14:textId="77777777" w:rsidR="00A94E00" w:rsidRDefault="00000000">
      <w:r>
        <w:t>7. Utility: require at least three paired repeats with simultaneous ΔG consistency, uncertainty, and all-inclusive utility passes.</w:t>
      </w:r>
    </w:p>
    <w:p w14:paraId="7FD40D11" w14:textId="77777777" w:rsidR="00A94E00" w:rsidRDefault="00000000">
      <w:pPr>
        <w:pStyle w:val="21"/>
      </w:pPr>
      <w:bookmarkStart w:id="58" w:name="_Toc238120901"/>
      <w:r>
        <w:t>7.8 Currently Defensible and Unsupported Claims</w:t>
      </w:r>
      <w:bookmarkEnd w:id="58"/>
    </w:p>
    <w:p w14:paraId="05063D84" w14:textId="77777777" w:rsidR="00A94E00" w:rsidRDefault="00000000">
      <w:r>
        <w:t>Defensible contributions include an auditable dual-λ ABFE pipeline; explicit IBS learning/freeze/production separation; local TMBAR covariance-chain analysis; non-mutating recovery; layered correctness/cost/dynamics/estimator/utility qualification; explicit separation of sampling-only and target-path semantics; and a MACE-informed DEXP single-system analytic-projection signal with universal and production claims withheld.</w:t>
      </w:r>
    </w:p>
    <w:p w14:paraId="5B7299A3" w14:textId="77777777" w:rsidR="00A94E00" w:rsidRDefault="00000000">
      <w:r>
        <w:t xml:space="preserve">Currently unsupported claims include a final trustworthy Atenolol ABFE, production promotion of the neural residual, universal DEXP superiority, validated full charged-ligand or membrane cycles, a general solution for membrane APBS/LRC, automatic compatibility of IBS v29 with all historical artifacts, </w:t>
      </w:r>
      <w:proofErr w:type="gramStart"/>
      <w:r>
        <w:t>Route-2</w:t>
      </w:r>
      <w:proofErr w:type="gramEnd"/>
      <w:r>
        <w:t xml:space="preserve"> superiority over EDS/Route 1 before EXP-029, or neural-operator superiority before simpler spline/GP and EDS controls.</w:t>
      </w:r>
    </w:p>
    <w:p w14:paraId="567CF441" w14:textId="77777777" w:rsidR="00A94E00" w:rsidRDefault="00000000">
      <w:pPr>
        <w:pStyle w:val="21"/>
      </w:pPr>
      <w:bookmarkStart w:id="59" w:name="_Toc238120902"/>
      <w:r>
        <w:t>7.9 Updated Resource Priorities</w:t>
      </w:r>
      <w:bookmarkEnd w:id="59"/>
    </w:p>
    <w:tbl>
      <w:tblPr>
        <w:tblStyle w:val="-11"/>
        <w:tblW w:w="0" w:type="auto"/>
        <w:jc w:val="center"/>
        <w:tblLook w:val="04A0" w:firstRow="1" w:lastRow="0" w:firstColumn="1" w:lastColumn="0" w:noHBand="0" w:noVBand="1"/>
      </w:tblPr>
      <w:tblGrid>
        <w:gridCol w:w="3249"/>
        <w:gridCol w:w="3249"/>
        <w:gridCol w:w="3249"/>
      </w:tblGrid>
      <w:tr w:rsidR="00A94E00" w14:paraId="2E7D5451"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14:paraId="12B34CFD" w14:textId="77777777" w:rsidR="00A94E00" w:rsidRDefault="00000000">
            <w:pPr>
              <w:spacing w:after="40"/>
            </w:pPr>
            <w:r>
              <w:rPr>
                <w:sz w:val="19"/>
              </w:rPr>
              <w:t>Priority</w:t>
            </w:r>
          </w:p>
        </w:tc>
        <w:tc>
          <w:tcPr>
            <w:tcW w:w="3249" w:type="dxa"/>
            <w:shd w:val="clear" w:color="auto" w:fill="F2F2F2"/>
          </w:tcPr>
          <w:p w14:paraId="039D448E"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Task</w:t>
            </w:r>
          </w:p>
        </w:tc>
        <w:tc>
          <w:tcPr>
            <w:tcW w:w="3249" w:type="dxa"/>
            <w:shd w:val="clear" w:color="auto" w:fill="F2F2F2"/>
          </w:tcPr>
          <w:p w14:paraId="435BA95E"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Success criterion</w:t>
            </w:r>
          </w:p>
        </w:tc>
      </w:tr>
      <w:tr w:rsidR="00A94E00" w14:paraId="1C50E9EE"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191860C0" w14:textId="77777777" w:rsidR="00A94E00" w:rsidRDefault="00000000">
            <w:pPr>
              <w:spacing w:after="40"/>
            </w:pPr>
            <w:r>
              <w:rPr>
                <w:sz w:val="19"/>
              </w:rPr>
              <w:lastRenderedPageBreak/>
              <w:t>1</w:t>
            </w:r>
          </w:p>
        </w:tc>
        <w:tc>
          <w:tcPr>
            <w:tcW w:w="3249" w:type="dxa"/>
          </w:tcPr>
          <w:p w14:paraId="57445780"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Freeze environment/input/hash/seed manifest</w:t>
            </w:r>
          </w:p>
        </w:tc>
        <w:tc>
          <w:tcPr>
            <w:tcW w:w="3249" w:type="dxa"/>
          </w:tcPr>
          <w:p w14:paraId="73DDBAB7"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Reproduce from zero</w:t>
            </w:r>
          </w:p>
        </w:tc>
      </w:tr>
      <w:tr w:rsidR="00A94E00" w14:paraId="44DC3BD6"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672B1538" w14:textId="77777777" w:rsidR="00A94E00" w:rsidRDefault="00000000">
            <w:pPr>
              <w:spacing w:after="40"/>
            </w:pPr>
            <w:r>
              <w:rPr>
                <w:sz w:val="19"/>
              </w:rPr>
              <w:t>1</w:t>
            </w:r>
          </w:p>
        </w:tc>
        <w:tc>
          <w:tcPr>
            <w:tcW w:w="3249" w:type="dxa"/>
          </w:tcPr>
          <w:p w14:paraId="7AD9E34D"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Estimator-v2 Stage-1 reanalysis</w:t>
            </w:r>
          </w:p>
        </w:tc>
        <w:tc>
          <w:tcPr>
            <w:tcW w:w="3249" w:type="dxa"/>
          </w:tcPr>
          <w:p w14:paraId="13F1F8A3"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Source/analysis identity aligned</w:t>
            </w:r>
          </w:p>
        </w:tc>
      </w:tr>
      <w:tr w:rsidR="00A94E00" w14:paraId="0FF123B4"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4FF06A8A" w14:textId="77777777" w:rsidR="00A94E00" w:rsidRDefault="00000000">
            <w:pPr>
              <w:spacing w:after="40"/>
            </w:pPr>
            <w:r>
              <w:rPr>
                <w:sz w:val="19"/>
              </w:rPr>
              <w:t>1</w:t>
            </w:r>
          </w:p>
        </w:tc>
        <w:tc>
          <w:tcPr>
            <w:tcW w:w="3249" w:type="dxa"/>
          </w:tcPr>
          <w:p w14:paraId="55341C41"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At least 2 new independent repeats, ideally 3+</w:t>
            </w:r>
          </w:p>
        </w:tc>
        <w:tc>
          <w:tcPr>
            <w:tcW w:w="3249" w:type="dxa"/>
          </w:tcPr>
          <w:p w14:paraId="4B2CC793"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Between-run variance estimated</w:t>
            </w:r>
          </w:p>
        </w:tc>
      </w:tr>
      <w:tr w:rsidR="00A94E00" w14:paraId="30267740"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30F366F1" w14:textId="77777777" w:rsidR="00A94E00" w:rsidRDefault="00000000">
            <w:pPr>
              <w:spacing w:after="40"/>
            </w:pPr>
            <w:r>
              <w:rPr>
                <w:sz w:val="19"/>
              </w:rPr>
              <w:t>1</w:t>
            </w:r>
          </w:p>
        </w:tc>
        <w:tc>
          <w:tcPr>
            <w:tcW w:w="3249" w:type="dxa"/>
          </w:tcPr>
          <w:p w14:paraId="04C0E806"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proofErr w:type="gramStart"/>
            <w:r>
              <w:rPr>
                <w:sz w:val="19"/>
              </w:rPr>
              <w:t>Moving-block</w:t>
            </w:r>
            <w:proofErr w:type="gramEnd"/>
            <w:r>
              <w:rPr>
                <w:sz w:val="19"/>
              </w:rPr>
              <w:t>/bootstrap</w:t>
            </w:r>
          </w:p>
        </w:tc>
        <w:tc>
          <w:tcPr>
            <w:tcW w:w="3249" w:type="dxa"/>
          </w:tcPr>
          <w:p w14:paraId="7791D1B1"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Time-correlation uncertainty closed</w:t>
            </w:r>
          </w:p>
        </w:tc>
      </w:tr>
      <w:tr w:rsidR="00A94E00" w14:paraId="7F87E2AA"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4EB9A725" w14:textId="77777777" w:rsidR="00A94E00" w:rsidRDefault="00000000">
            <w:pPr>
              <w:spacing w:after="40"/>
            </w:pPr>
            <w:r>
              <w:rPr>
                <w:sz w:val="19"/>
              </w:rPr>
              <w:t>1</w:t>
            </w:r>
          </w:p>
        </w:tc>
        <w:tc>
          <w:tcPr>
            <w:tcW w:w="3249" w:type="dxa"/>
          </w:tcPr>
          <w:p w14:paraId="434E0890"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proofErr w:type="spellStart"/>
            <w:r>
              <w:rPr>
                <w:sz w:val="19"/>
              </w:rPr>
              <w:t>Boresch</w:t>
            </w:r>
            <w:proofErr w:type="spellEnd"/>
            <w:r>
              <w:rPr>
                <w:sz w:val="19"/>
              </w:rPr>
              <w:t xml:space="preserve"> unclipped/alternative-anchor sensitivity</w:t>
            </w:r>
          </w:p>
        </w:tc>
        <w:tc>
          <w:tcPr>
            <w:tcW w:w="3249" w:type="dxa"/>
          </w:tcPr>
          <w:p w14:paraId="23AB5927"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 xml:space="preserve">Restraint </w:t>
            </w:r>
            <w:proofErr w:type="gramStart"/>
            <w:r>
              <w:rPr>
                <w:sz w:val="19"/>
              </w:rPr>
              <w:t>result</w:t>
            </w:r>
            <w:proofErr w:type="gramEnd"/>
            <w:r>
              <w:rPr>
                <w:sz w:val="19"/>
              </w:rPr>
              <w:t xml:space="preserve"> stable</w:t>
            </w:r>
          </w:p>
        </w:tc>
      </w:tr>
      <w:tr w:rsidR="00A94E00" w14:paraId="6A023942"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1B0F8820" w14:textId="77777777" w:rsidR="00A94E00" w:rsidRDefault="00000000">
            <w:pPr>
              <w:spacing w:after="40"/>
            </w:pPr>
            <w:r>
              <w:rPr>
                <w:sz w:val="19"/>
              </w:rPr>
              <w:t>2</w:t>
            </w:r>
          </w:p>
        </w:tc>
        <w:tc>
          <w:tcPr>
            <w:tcW w:w="3249" w:type="dxa"/>
          </w:tcPr>
          <w:p w14:paraId="3DE5EA8C"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EXP-029: six windows × three paired repeats</w:t>
            </w:r>
          </w:p>
        </w:tc>
        <w:tc>
          <w:tcPr>
            <w:tcW w:w="3249" w:type="dxa"/>
          </w:tcPr>
          <w:p w14:paraId="3863DC2B"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ΔG and ITT utility gates pass</w:t>
            </w:r>
          </w:p>
        </w:tc>
      </w:tr>
      <w:tr w:rsidR="00A94E00" w14:paraId="694B20C2"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25B786F" w14:textId="77777777" w:rsidR="00A94E00" w:rsidRDefault="00000000">
            <w:pPr>
              <w:spacing w:after="40"/>
            </w:pPr>
            <w:r>
              <w:rPr>
                <w:sz w:val="19"/>
              </w:rPr>
              <w:t>3</w:t>
            </w:r>
          </w:p>
        </w:tc>
        <w:tc>
          <w:tcPr>
            <w:tcW w:w="3249" w:type="dxa"/>
          </w:tcPr>
          <w:p w14:paraId="3A2823E6"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Representation ablation</w:t>
            </w:r>
          </w:p>
        </w:tc>
        <w:tc>
          <w:tcPr>
            <w:tcW w:w="3249" w:type="dxa"/>
          </w:tcPr>
          <w:p w14:paraId="30F605D9"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Matched-budget held-out comparison</w:t>
            </w:r>
          </w:p>
        </w:tc>
      </w:tr>
      <w:tr w:rsidR="00A94E00" w14:paraId="1B5D1AB2"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234A4E5" w14:textId="77777777" w:rsidR="00A94E00" w:rsidRDefault="00000000">
            <w:pPr>
              <w:spacing w:after="40"/>
            </w:pPr>
            <w:r>
              <w:rPr>
                <w:sz w:val="19"/>
              </w:rPr>
              <w:t>4</w:t>
            </w:r>
          </w:p>
        </w:tc>
        <w:tc>
          <w:tcPr>
            <w:tcW w:w="3249" w:type="dxa"/>
          </w:tcPr>
          <w:p w14:paraId="38A6A6AE"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proofErr w:type="gramStart"/>
            <w:r>
              <w:rPr>
                <w:sz w:val="19"/>
              </w:rPr>
              <w:t>Route-1</w:t>
            </w:r>
            <w:proofErr w:type="gramEnd"/>
            <w:r>
              <w:rPr>
                <w:sz w:val="19"/>
              </w:rPr>
              <w:t xml:space="preserve"> pilot: original/TL/EDS/λ-EDS/learned paths</w:t>
            </w:r>
          </w:p>
        </w:tc>
        <w:tc>
          <w:tcPr>
            <w:tcW w:w="3249" w:type="dxa"/>
          </w:tcPr>
          <w:p w14:paraId="6C55319C"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Held-out path benefit</w:t>
            </w:r>
          </w:p>
        </w:tc>
      </w:tr>
      <w:tr w:rsidR="00A94E00" w14:paraId="0350D464"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DD5DD3A" w14:textId="77777777" w:rsidR="00A94E00" w:rsidRDefault="00000000">
            <w:pPr>
              <w:spacing w:after="40"/>
            </w:pPr>
            <w:r>
              <w:rPr>
                <w:sz w:val="19"/>
              </w:rPr>
              <w:t>5</w:t>
            </w:r>
          </w:p>
        </w:tc>
        <w:tc>
          <w:tcPr>
            <w:tcW w:w="3249" w:type="dxa"/>
          </w:tcPr>
          <w:p w14:paraId="7094ED9B"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Charged/membrane full-cycle extensions</w:t>
            </w:r>
          </w:p>
        </w:tc>
        <w:tc>
          <w:tcPr>
            <w:tcW w:w="3249" w:type="dxa"/>
          </w:tcPr>
          <w:p w14:paraId="1C6C56F6"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Independent closure</w:t>
            </w:r>
          </w:p>
        </w:tc>
      </w:tr>
      <w:tr w:rsidR="00A94E00" w14:paraId="4D76CEA5"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4EF0BC92" w14:textId="77777777" w:rsidR="00A94E00" w:rsidRDefault="00000000">
            <w:pPr>
              <w:spacing w:after="40"/>
            </w:pPr>
            <w:r>
              <w:rPr>
                <w:sz w:val="19"/>
              </w:rPr>
              <w:t>5</w:t>
            </w:r>
          </w:p>
        </w:tc>
        <w:tc>
          <w:tcPr>
            <w:tcW w:w="3249" w:type="dxa"/>
          </w:tcPr>
          <w:p w14:paraId="047F0862"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8–15-system benchmark</w:t>
            </w:r>
          </w:p>
        </w:tc>
        <w:tc>
          <w:tcPr>
            <w:tcW w:w="3249" w:type="dxa"/>
          </w:tcPr>
          <w:p w14:paraId="18714BD4"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Accuracy, uncertainty, failures, GPU-hour across diverse systems</w:t>
            </w:r>
          </w:p>
        </w:tc>
      </w:tr>
    </w:tbl>
    <w:p w14:paraId="61E2667B" w14:textId="77777777" w:rsidR="00A94E00" w:rsidRDefault="00A94E00">
      <w:pPr>
        <w:spacing w:after="40"/>
      </w:pPr>
    </w:p>
    <w:p w14:paraId="45827505" w14:textId="77777777" w:rsidR="00A94E00" w:rsidRDefault="00000000">
      <w:pPr>
        <w:pStyle w:val="1"/>
      </w:pPr>
      <w:bookmarkStart w:id="60" w:name="_Toc238120903"/>
      <w:r>
        <w:lastRenderedPageBreak/>
        <w:t>8. Final Chapter: Software, MACE, and the Local-Many-Body Residual</w:t>
      </w:r>
      <w:bookmarkEnd w:id="60"/>
    </w:p>
    <w:p w14:paraId="38D00FB7" w14:textId="77777777" w:rsidR="00A94E00" w:rsidRDefault="00000000">
      <w:r>
        <w:t>This chapter keeps software/ML evidence separate from the physical target identity. Offline representation signal, software correctness, CUDA cost, long-run stability, and online scientific utility are treated as distinct qualification layers; success at one layer does not substitute for failure or missing evidence at the next.</w:t>
      </w:r>
    </w:p>
    <w:p w14:paraId="20F7C396" w14:textId="77777777" w:rsidR="00A94E00" w:rsidRDefault="00000000">
      <w:pPr>
        <w:pStyle w:val="21"/>
      </w:pPr>
      <w:bookmarkStart w:id="61" w:name="_Toc238120904"/>
      <w:r>
        <w:t>8.1 Software and Residual Functional Modules</w:t>
      </w:r>
      <w:bookmarkEnd w:id="61"/>
    </w:p>
    <w:tbl>
      <w:tblPr>
        <w:tblStyle w:val="-11"/>
        <w:tblW w:w="0" w:type="auto"/>
        <w:jc w:val="center"/>
        <w:tblLook w:val="04A0" w:firstRow="1" w:lastRow="0" w:firstColumn="1" w:lastColumn="0" w:noHBand="0" w:noVBand="1"/>
      </w:tblPr>
      <w:tblGrid>
        <w:gridCol w:w="3249"/>
        <w:gridCol w:w="3249"/>
        <w:gridCol w:w="3249"/>
      </w:tblGrid>
      <w:tr w:rsidR="00A94E00" w14:paraId="4575DA45"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14:paraId="5C171EBE" w14:textId="77777777" w:rsidR="00A94E00" w:rsidRDefault="00000000">
            <w:pPr>
              <w:spacing w:after="40"/>
            </w:pPr>
            <w:r>
              <w:rPr>
                <w:sz w:val="19"/>
              </w:rPr>
              <w:t>Module</w:t>
            </w:r>
          </w:p>
        </w:tc>
        <w:tc>
          <w:tcPr>
            <w:tcW w:w="3249" w:type="dxa"/>
            <w:shd w:val="clear" w:color="auto" w:fill="F2F2F2"/>
          </w:tcPr>
          <w:p w14:paraId="7E034346"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Function</w:t>
            </w:r>
          </w:p>
        </w:tc>
        <w:tc>
          <w:tcPr>
            <w:tcW w:w="3249" w:type="dxa"/>
            <w:shd w:val="clear" w:color="auto" w:fill="F2F2F2"/>
          </w:tcPr>
          <w:p w14:paraId="5E38D5FB"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proofErr w:type="gramStart"/>
            <w:r>
              <w:rPr>
                <w:sz w:val="19"/>
              </w:rPr>
              <w:t>Current status</w:t>
            </w:r>
            <w:proofErr w:type="gramEnd"/>
          </w:p>
        </w:tc>
      </w:tr>
      <w:tr w:rsidR="00A94E00" w14:paraId="1A0D52AB"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5436BF9" w14:textId="77777777" w:rsidR="00A94E00" w:rsidRDefault="00000000">
            <w:pPr>
              <w:spacing w:after="40"/>
            </w:pPr>
            <w:r>
              <w:rPr>
                <w:sz w:val="19"/>
              </w:rPr>
              <w:t>MACE teacher</w:t>
            </w:r>
          </w:p>
        </w:tc>
        <w:tc>
          <w:tcPr>
            <w:tcW w:w="3249" w:type="dxa"/>
          </w:tcPr>
          <w:p w14:paraId="1692004F"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Offline local energy/latent/force reference</w:t>
            </w:r>
          </w:p>
        </w:tc>
        <w:tc>
          <w:tcPr>
            <w:tcW w:w="3249" w:type="dxa"/>
          </w:tcPr>
          <w:p w14:paraId="7A2289CC"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Offline only</w:t>
            </w:r>
          </w:p>
        </w:tc>
      </w:tr>
      <w:tr w:rsidR="00A94E00" w14:paraId="3DB1EE56"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C2931D5" w14:textId="77777777" w:rsidR="00A94E00" w:rsidRDefault="00000000">
            <w:pPr>
              <w:spacing w:after="40"/>
            </w:pPr>
            <w:r>
              <w:rPr>
                <w:sz w:val="19"/>
              </w:rPr>
              <w:t>ORB teacher</w:t>
            </w:r>
          </w:p>
        </w:tc>
        <w:tc>
          <w:tcPr>
            <w:tcW w:w="3249" w:type="dxa"/>
          </w:tcPr>
          <w:p w14:paraId="23696557"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 xml:space="preserve">Graph representation and </w:t>
            </w:r>
            <w:proofErr w:type="spellStart"/>
            <w:r>
              <w:rPr>
                <w:sz w:val="19"/>
              </w:rPr>
              <w:t>Boresch</w:t>
            </w:r>
            <w:proofErr w:type="spellEnd"/>
            <w:r>
              <w:rPr>
                <w:sz w:val="19"/>
              </w:rPr>
              <w:t xml:space="preserve"> candidates</w:t>
            </w:r>
          </w:p>
        </w:tc>
        <w:tc>
          <w:tcPr>
            <w:tcW w:w="3249" w:type="dxa"/>
          </w:tcPr>
          <w:p w14:paraId="1D616D7C"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Offline/teacher only</w:t>
            </w:r>
          </w:p>
        </w:tc>
      </w:tr>
      <w:tr w:rsidR="00A94E00" w14:paraId="017A3333"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6E112D3C" w14:textId="77777777" w:rsidR="00A94E00" w:rsidRDefault="00000000">
            <w:pPr>
              <w:spacing w:after="40"/>
            </w:pPr>
            <w:r>
              <w:rPr>
                <w:sz w:val="19"/>
              </w:rPr>
              <w:t>Outer-λ controller</w:t>
            </w:r>
          </w:p>
        </w:tc>
        <w:tc>
          <w:tcPr>
            <w:tcW w:w="3249" w:type="dxa"/>
          </w:tcPr>
          <w:p w14:paraId="24014864"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Endpoint-zero λ-dependent coefficient</w:t>
            </w:r>
          </w:p>
        </w:tc>
        <w:tc>
          <w:tcPr>
            <w:tcW w:w="3249" w:type="dxa"/>
          </w:tcPr>
          <w:p w14:paraId="6042E5E4"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Independent harness</w:t>
            </w:r>
          </w:p>
        </w:tc>
      </w:tr>
      <w:tr w:rsidR="00A94E00" w14:paraId="3A8DF557"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480AD70F" w14:textId="77777777" w:rsidR="00A94E00" w:rsidRDefault="00000000">
            <w:pPr>
              <w:spacing w:after="40"/>
            </w:pPr>
            <w:proofErr w:type="spellStart"/>
            <w:r>
              <w:rPr>
                <w:sz w:val="19"/>
              </w:rPr>
              <w:t>LocalResidualStudent</w:t>
            </w:r>
            <w:proofErr w:type="spellEnd"/>
          </w:p>
        </w:tc>
        <w:tc>
          <w:tcPr>
            <w:tcW w:w="3249" w:type="dxa"/>
          </w:tcPr>
          <w:p w14:paraId="62E948BE"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Local many-body residual/gap</w:t>
            </w:r>
          </w:p>
        </w:tc>
        <w:tc>
          <w:tcPr>
            <w:tcW w:w="3249" w:type="dxa"/>
          </w:tcPr>
          <w:p w14:paraId="2A9894B7"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Offline signal positive</w:t>
            </w:r>
          </w:p>
        </w:tc>
      </w:tr>
      <w:tr w:rsidR="00A94E00" w14:paraId="77C90A31"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309E1AB" w14:textId="77777777" w:rsidR="00A94E00" w:rsidRDefault="00000000">
            <w:pPr>
              <w:spacing w:after="40"/>
            </w:pPr>
            <w:proofErr w:type="spellStart"/>
            <w:r>
              <w:rPr>
                <w:sz w:val="19"/>
              </w:rPr>
              <w:t>TorchForce</w:t>
            </w:r>
            <w:proofErr w:type="spellEnd"/>
            <w:r>
              <w:rPr>
                <w:sz w:val="19"/>
              </w:rPr>
              <w:t xml:space="preserve"> deployment</w:t>
            </w:r>
          </w:p>
        </w:tc>
        <w:tc>
          <w:tcPr>
            <w:tcW w:w="3249" w:type="dxa"/>
          </w:tcPr>
          <w:p w14:paraId="5D235FDF"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Neural energy/force each step</w:t>
            </w:r>
          </w:p>
        </w:tc>
        <w:tc>
          <w:tcPr>
            <w:tcW w:w="3249" w:type="dxa"/>
          </w:tcPr>
          <w:p w14:paraId="3121C681"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Cost-stopped</w:t>
            </w:r>
          </w:p>
        </w:tc>
      </w:tr>
      <w:tr w:rsidR="00A94E00" w14:paraId="2FAAA746"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698F701" w14:textId="77777777" w:rsidR="00A94E00" w:rsidRDefault="00000000">
            <w:pPr>
              <w:spacing w:after="40"/>
            </w:pPr>
            <w:r>
              <w:rPr>
                <w:sz w:val="19"/>
              </w:rPr>
              <w:t>MTS deployment</w:t>
            </w:r>
          </w:p>
        </w:tc>
        <w:tc>
          <w:tcPr>
            <w:tcW w:w="3249" w:type="dxa"/>
          </w:tcPr>
          <w:p w14:paraId="6548CF48"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Low-frequency residual-force update</w:t>
            </w:r>
          </w:p>
        </w:tc>
        <w:tc>
          <w:tcPr>
            <w:tcW w:w="3249" w:type="dxa"/>
          </w:tcPr>
          <w:p w14:paraId="3544E8FB"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Physics/ESS-stopped</w:t>
            </w:r>
          </w:p>
        </w:tc>
      </w:tr>
      <w:tr w:rsidR="00A94E00" w14:paraId="7C2AFC9F"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40DFE3D9" w14:textId="77777777" w:rsidR="00A94E00" w:rsidRDefault="00000000">
            <w:pPr>
              <w:spacing w:after="40"/>
            </w:pPr>
            <w:proofErr w:type="gramStart"/>
            <w:r>
              <w:rPr>
                <w:sz w:val="19"/>
              </w:rPr>
              <w:t>grouped-density</w:t>
            </w:r>
            <w:proofErr w:type="gramEnd"/>
            <w:r>
              <w:rPr>
                <w:sz w:val="19"/>
              </w:rPr>
              <w:t xml:space="preserve"> / </w:t>
            </w:r>
            <w:proofErr w:type="spellStart"/>
            <w:r>
              <w:rPr>
                <w:sz w:val="19"/>
              </w:rPr>
              <w:t>SoftLift</w:t>
            </w:r>
            <w:proofErr w:type="spellEnd"/>
          </w:p>
        </w:tc>
        <w:tc>
          <w:tcPr>
            <w:tcW w:w="3249" w:type="dxa"/>
          </w:tcPr>
          <w:p w14:paraId="6834D73E"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Compressed local representation</w:t>
            </w:r>
          </w:p>
        </w:tc>
        <w:tc>
          <w:tcPr>
            <w:tcW w:w="3249" w:type="dxa"/>
          </w:tcPr>
          <w:p w14:paraId="4E325671"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Offline positive or cost-stopped</w:t>
            </w:r>
          </w:p>
        </w:tc>
      </w:tr>
      <w:tr w:rsidR="00A94E00" w14:paraId="5FEDD32D"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182A5C38" w14:textId="77777777" w:rsidR="00A94E00" w:rsidRDefault="00000000">
            <w:pPr>
              <w:spacing w:after="40"/>
            </w:pPr>
            <w:r>
              <w:rPr>
                <w:sz w:val="19"/>
              </w:rPr>
              <w:t>EXP-025/026 CUDA backend</w:t>
            </w:r>
          </w:p>
        </w:tc>
        <w:tc>
          <w:tcPr>
            <w:tcW w:w="3249" w:type="dxa"/>
          </w:tcPr>
          <w:p w14:paraId="2C209EF2"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Dedicated local residual kernel</w:t>
            </w:r>
          </w:p>
        </w:tc>
        <w:tc>
          <w:tcPr>
            <w:tcW w:w="3249" w:type="dxa"/>
          </w:tcPr>
          <w:p w14:paraId="7A7E7224"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Scoped correctness/cost qualified</w:t>
            </w:r>
          </w:p>
        </w:tc>
      </w:tr>
      <w:tr w:rsidR="00A94E00" w14:paraId="48D88FDF"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41CB482E" w14:textId="77777777" w:rsidR="00A94E00" w:rsidRDefault="00000000">
            <w:pPr>
              <w:spacing w:after="40"/>
            </w:pPr>
            <w:r>
              <w:rPr>
                <w:sz w:val="19"/>
              </w:rPr>
              <w:t>EXP-027 U3/U4</w:t>
            </w:r>
          </w:p>
        </w:tc>
        <w:tc>
          <w:tcPr>
            <w:tcW w:w="3249" w:type="dxa"/>
          </w:tcPr>
          <w:p w14:paraId="2E9CD697"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Online utility stress test</w:t>
            </w:r>
          </w:p>
        </w:tc>
        <w:tc>
          <w:tcPr>
            <w:tcW w:w="3249" w:type="dxa"/>
          </w:tcPr>
          <w:p w14:paraId="51E13C71"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U3 signal; U4 invalid for promotion</w:t>
            </w:r>
          </w:p>
        </w:tc>
      </w:tr>
      <w:tr w:rsidR="00A94E00" w14:paraId="6F753B1D"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3714292A" w14:textId="77777777" w:rsidR="00A94E00" w:rsidRDefault="00000000">
            <w:pPr>
              <w:spacing w:after="40"/>
            </w:pPr>
            <w:r>
              <w:rPr>
                <w:sz w:val="19"/>
              </w:rPr>
              <w:t>EXP-029</w:t>
            </w:r>
          </w:p>
        </w:tc>
        <w:tc>
          <w:tcPr>
            <w:tcW w:w="3249" w:type="dxa"/>
          </w:tcPr>
          <w:p w14:paraId="1B7C1138"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Per-arm calibration + six-window paired utility</w:t>
            </w:r>
          </w:p>
        </w:tc>
        <w:tc>
          <w:tcPr>
            <w:tcW w:w="3249" w:type="dxa"/>
          </w:tcPr>
          <w:p w14:paraId="01AD4679" w14:textId="5D0038E7" w:rsidR="00A94E00" w:rsidRDefault="00517B50">
            <w:pPr>
              <w:spacing w:after="40"/>
              <w:cnfStyle w:val="000000010000" w:firstRow="0" w:lastRow="0" w:firstColumn="0" w:lastColumn="0" w:oddVBand="0" w:evenVBand="0" w:oddHBand="0" w:evenHBand="1" w:firstRowFirstColumn="0" w:firstRowLastColumn="0" w:lastRowFirstColumn="0" w:lastRowLastColumn="0"/>
            </w:pPr>
            <w:r>
              <w:rPr>
                <w:rFonts w:ascii="宋体" w:eastAsia="宋体" w:hAnsi="宋体" w:hint="eastAsia"/>
                <w:sz w:val="19"/>
                <w:lang w:eastAsia="zh-CN"/>
              </w:rPr>
              <w:t>P</w:t>
            </w:r>
            <w:r w:rsidRPr="00517B50">
              <w:rPr>
                <w:sz w:val="19"/>
              </w:rPr>
              <w:t>ositive returns</w:t>
            </w:r>
          </w:p>
        </w:tc>
      </w:tr>
      <w:tr w:rsidR="00A94E00" w14:paraId="39487FAA"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F69B95A" w14:textId="77777777" w:rsidR="00A94E00" w:rsidRDefault="00000000">
            <w:pPr>
              <w:spacing w:after="40"/>
            </w:pPr>
            <w:r>
              <w:rPr>
                <w:sz w:val="19"/>
              </w:rPr>
              <w:t>EXP-030</w:t>
            </w:r>
          </w:p>
        </w:tc>
        <w:tc>
          <w:tcPr>
            <w:tcW w:w="3249" w:type="dxa"/>
          </w:tcPr>
          <w:p w14:paraId="15F89F2B"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Frozen state-conditioned score</w:t>
            </w:r>
          </w:p>
        </w:tc>
        <w:tc>
          <w:tcPr>
            <w:tcW w:w="3249" w:type="dxa"/>
          </w:tcPr>
          <w:p w14:paraId="7DFEF6A1"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Design draft</w:t>
            </w:r>
          </w:p>
        </w:tc>
      </w:tr>
      <w:tr w:rsidR="00A94E00" w14:paraId="2C47E400"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D567C4B" w14:textId="77777777" w:rsidR="00A94E00" w:rsidRDefault="00000000">
            <w:pPr>
              <w:spacing w:after="40"/>
            </w:pPr>
            <w:r>
              <w:rPr>
                <w:sz w:val="19"/>
              </w:rPr>
              <w:t>production pipeline wiring</w:t>
            </w:r>
          </w:p>
        </w:tc>
        <w:tc>
          <w:tcPr>
            <w:tcW w:w="3249" w:type="dxa"/>
          </w:tcPr>
          <w:p w14:paraId="69EB136C"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 xml:space="preserve">Pass residual into formal </w:t>
            </w:r>
            <w:proofErr w:type="spellStart"/>
            <w:r>
              <w:rPr>
                <w:sz w:val="19"/>
              </w:rPr>
              <w:t>runabfe</w:t>
            </w:r>
            <w:proofErr w:type="spellEnd"/>
            <w:r>
              <w:rPr>
                <w:sz w:val="19"/>
              </w:rPr>
              <w:t xml:space="preserve"> Stage 2</w:t>
            </w:r>
          </w:p>
        </w:tc>
        <w:tc>
          <w:tcPr>
            <w:tcW w:w="3249" w:type="dxa"/>
          </w:tcPr>
          <w:p w14:paraId="7A550FB1"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Not wired</w:t>
            </w:r>
          </w:p>
        </w:tc>
      </w:tr>
    </w:tbl>
    <w:p w14:paraId="5D02A0A6" w14:textId="77777777" w:rsidR="00A94E00" w:rsidRDefault="00A94E00">
      <w:pPr>
        <w:spacing w:after="40"/>
      </w:pPr>
    </w:p>
    <w:p w14:paraId="48D9F98A" w14:textId="77777777" w:rsidR="00A94E00" w:rsidRDefault="00000000">
      <w:pPr>
        <w:pStyle w:val="21"/>
      </w:pPr>
      <w:bookmarkStart w:id="62" w:name="_Toc238120905"/>
      <w:r>
        <w:t>8.2 Experiment Status Summary</w:t>
      </w:r>
      <w:bookmarkEnd w:id="62"/>
    </w:p>
    <w:tbl>
      <w:tblPr>
        <w:tblStyle w:val="-11"/>
        <w:tblW w:w="0" w:type="auto"/>
        <w:jc w:val="center"/>
        <w:tblLook w:val="04A0" w:firstRow="1" w:lastRow="0" w:firstColumn="1" w:lastColumn="0" w:noHBand="0" w:noVBand="1"/>
      </w:tblPr>
      <w:tblGrid>
        <w:gridCol w:w="3249"/>
        <w:gridCol w:w="3249"/>
        <w:gridCol w:w="3249"/>
      </w:tblGrid>
      <w:tr w:rsidR="00A94E00" w14:paraId="6954C983"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14:paraId="6D46F8EC" w14:textId="77777777" w:rsidR="00A94E00" w:rsidRDefault="00000000">
            <w:pPr>
              <w:spacing w:after="40"/>
            </w:pPr>
            <w:r>
              <w:rPr>
                <w:sz w:val="19"/>
              </w:rPr>
              <w:t>Experiment</w:t>
            </w:r>
          </w:p>
        </w:tc>
        <w:tc>
          <w:tcPr>
            <w:tcW w:w="3249" w:type="dxa"/>
            <w:shd w:val="clear" w:color="auto" w:fill="F2F2F2"/>
          </w:tcPr>
          <w:p w14:paraId="56C8751D"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Key result</w:t>
            </w:r>
          </w:p>
        </w:tc>
        <w:tc>
          <w:tcPr>
            <w:tcW w:w="3249" w:type="dxa"/>
            <w:shd w:val="clear" w:color="auto" w:fill="F2F2F2"/>
          </w:tcPr>
          <w:p w14:paraId="6341AB48"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Verdict</w:t>
            </w:r>
          </w:p>
        </w:tc>
      </w:tr>
      <w:tr w:rsidR="00A94E00" w14:paraId="41054AFC"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4C3970E" w14:textId="77777777" w:rsidR="00A94E00" w:rsidRDefault="00000000">
            <w:pPr>
              <w:spacing w:after="40"/>
            </w:pPr>
            <w:r>
              <w:rPr>
                <w:sz w:val="19"/>
              </w:rPr>
              <w:t>EXP-006/007</w:t>
            </w:r>
          </w:p>
        </w:tc>
        <w:tc>
          <w:tcPr>
            <w:tcW w:w="3249" w:type="dxa"/>
          </w:tcPr>
          <w:p w14:paraId="0E86E694"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Path-force gate failed then coefficient 0.09 passed six checks</w:t>
            </w:r>
          </w:p>
        </w:tc>
        <w:tc>
          <w:tcPr>
            <w:tcW w:w="3249" w:type="dxa"/>
          </w:tcPr>
          <w:p w14:paraId="68488438"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Offline teacher only</w:t>
            </w:r>
          </w:p>
        </w:tc>
      </w:tr>
      <w:tr w:rsidR="00A94E00" w14:paraId="2419BE36"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31A7BF1" w14:textId="77777777" w:rsidR="00A94E00" w:rsidRDefault="00000000">
            <w:pPr>
              <w:spacing w:after="40"/>
            </w:pPr>
            <w:r>
              <w:rPr>
                <w:sz w:val="19"/>
              </w:rPr>
              <w:t>EXP-009</w:t>
            </w:r>
          </w:p>
        </w:tc>
        <w:tc>
          <w:tcPr>
            <w:tcW w:w="3249" w:type="dxa"/>
          </w:tcPr>
          <w:p w14:paraId="2A119096"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N=1 CUDA_ERROR_INVALID_HANDLE</w:t>
            </w:r>
          </w:p>
        </w:tc>
        <w:tc>
          <w:tcPr>
            <w:tcW w:w="3249" w:type="dxa"/>
          </w:tcPr>
          <w:p w14:paraId="7EE4A1A2"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Direct MACE-MTS stopped</w:t>
            </w:r>
          </w:p>
        </w:tc>
      </w:tr>
      <w:tr w:rsidR="00A94E00" w14:paraId="4E49B18C"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AA2E8EC" w14:textId="77777777" w:rsidR="00A94E00" w:rsidRDefault="00000000">
            <w:pPr>
              <w:spacing w:after="40"/>
            </w:pPr>
            <w:r>
              <w:rPr>
                <w:sz w:val="19"/>
              </w:rPr>
              <w:t>EXP-010/011</w:t>
            </w:r>
          </w:p>
        </w:tc>
        <w:tc>
          <w:tcPr>
            <w:tcW w:w="3249" w:type="dxa"/>
          </w:tcPr>
          <w:p w14:paraId="26CE6E44"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Torsion target failed; PMF stopped on overlap/decorrelation</w:t>
            </w:r>
          </w:p>
        </w:tc>
        <w:tc>
          <w:tcPr>
            <w:tcW w:w="3249" w:type="dxa"/>
          </w:tcPr>
          <w:p w14:paraId="5868F9F3"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Closed as specific target route</w:t>
            </w:r>
          </w:p>
        </w:tc>
      </w:tr>
      <w:tr w:rsidR="00A94E00" w14:paraId="194A8A00"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C2D32A1" w14:textId="77777777" w:rsidR="00A94E00" w:rsidRDefault="00000000">
            <w:pPr>
              <w:spacing w:after="40"/>
            </w:pPr>
            <w:r>
              <w:rPr>
                <w:sz w:val="19"/>
              </w:rPr>
              <w:t>EXP-012/013</w:t>
            </w:r>
          </w:p>
        </w:tc>
        <w:tc>
          <w:tcPr>
            <w:tcW w:w="3249" w:type="dxa"/>
          </w:tcPr>
          <w:p w14:paraId="6CFC4478"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Offline +13.93%; online 1.81–1.89×; ESS/GPU-hour 932→218</w:t>
            </w:r>
          </w:p>
        </w:tc>
        <w:tc>
          <w:tcPr>
            <w:tcW w:w="3249" w:type="dxa"/>
          </w:tcPr>
          <w:p w14:paraId="24DBA4B5"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 xml:space="preserve">Generic </w:t>
            </w:r>
            <w:proofErr w:type="spellStart"/>
            <w:r>
              <w:rPr>
                <w:sz w:val="19"/>
              </w:rPr>
              <w:t>TorchForce</w:t>
            </w:r>
            <w:proofErr w:type="spellEnd"/>
            <w:r>
              <w:rPr>
                <w:sz w:val="19"/>
              </w:rPr>
              <w:t>/MTS no production benefit</w:t>
            </w:r>
          </w:p>
        </w:tc>
      </w:tr>
      <w:tr w:rsidR="00A94E00" w14:paraId="4601AE14"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B9CD819" w14:textId="77777777" w:rsidR="00A94E00" w:rsidRDefault="00000000">
            <w:pPr>
              <w:spacing w:after="40"/>
            </w:pPr>
            <w:r>
              <w:rPr>
                <w:sz w:val="19"/>
              </w:rPr>
              <w:t>EXP-016–019</w:t>
            </w:r>
          </w:p>
        </w:tc>
        <w:tc>
          <w:tcPr>
            <w:tcW w:w="3249" w:type="dxa"/>
          </w:tcPr>
          <w:p w14:paraId="2B1B1678"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Surrogate/inconclusive/reproducibility failures</w:t>
            </w:r>
          </w:p>
        </w:tc>
        <w:tc>
          <w:tcPr>
            <w:tcW w:w="3249" w:type="dxa"/>
          </w:tcPr>
          <w:p w14:paraId="4939B5D6"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No promotion</w:t>
            </w:r>
          </w:p>
        </w:tc>
      </w:tr>
      <w:tr w:rsidR="00A94E00" w14:paraId="4DD2FAB9"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49801F37" w14:textId="77777777" w:rsidR="00A94E00" w:rsidRDefault="00000000">
            <w:pPr>
              <w:spacing w:after="40"/>
            </w:pPr>
            <w:r>
              <w:rPr>
                <w:sz w:val="19"/>
              </w:rPr>
              <w:t>EXP-020</w:t>
            </w:r>
          </w:p>
        </w:tc>
        <w:tc>
          <w:tcPr>
            <w:tcW w:w="3249" w:type="dxa"/>
          </w:tcPr>
          <w:p w14:paraId="533A54AD"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55.5524% mean fold-median gap-variance improvement; 9/9 checkpoints</w:t>
            </w:r>
          </w:p>
        </w:tc>
        <w:tc>
          <w:tcPr>
            <w:tcW w:w="3249" w:type="dxa"/>
          </w:tcPr>
          <w:p w14:paraId="7FCF4690"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 xml:space="preserve">Representation </w:t>
            </w:r>
            <w:proofErr w:type="gramStart"/>
            <w:r>
              <w:rPr>
                <w:sz w:val="19"/>
              </w:rPr>
              <w:t>signal</w:t>
            </w:r>
            <w:proofErr w:type="gramEnd"/>
            <w:r>
              <w:rPr>
                <w:sz w:val="19"/>
              </w:rPr>
              <w:t xml:space="preserve"> qualified</w:t>
            </w:r>
          </w:p>
        </w:tc>
      </w:tr>
      <w:tr w:rsidR="00A94E00" w14:paraId="54114A4A"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31E96127" w14:textId="77777777" w:rsidR="00A94E00" w:rsidRDefault="00000000">
            <w:pPr>
              <w:spacing w:after="40"/>
            </w:pPr>
            <w:r>
              <w:rPr>
                <w:sz w:val="19"/>
              </w:rPr>
              <w:t>EXP-021</w:t>
            </w:r>
          </w:p>
        </w:tc>
        <w:tc>
          <w:tcPr>
            <w:tcW w:w="3249" w:type="dxa"/>
          </w:tcPr>
          <w:p w14:paraId="6140D5C1"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Median cost 1.107419×, P95 1.114105×</w:t>
            </w:r>
          </w:p>
        </w:tc>
        <w:tc>
          <w:tcPr>
            <w:tcW w:w="3249" w:type="dxa"/>
          </w:tcPr>
          <w:p w14:paraId="0F553CFC"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Native density stopped</w:t>
            </w:r>
          </w:p>
        </w:tc>
      </w:tr>
      <w:tr w:rsidR="00A94E00" w14:paraId="2B150B77"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365BE24F" w14:textId="77777777" w:rsidR="00A94E00" w:rsidRDefault="00000000">
            <w:pPr>
              <w:spacing w:after="40"/>
            </w:pPr>
            <w:r>
              <w:rPr>
                <w:sz w:val="19"/>
              </w:rPr>
              <w:t>EXP-025 G4</w:t>
            </w:r>
          </w:p>
        </w:tc>
        <w:tc>
          <w:tcPr>
            <w:tcW w:w="3249" w:type="dxa"/>
          </w:tcPr>
          <w:p w14:paraId="7E05B9FA"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Correctness passed; cost 1.123398×, P95 1.132172×</w:t>
            </w:r>
          </w:p>
        </w:tc>
        <w:tc>
          <w:tcPr>
            <w:tcW w:w="3249" w:type="dxa"/>
          </w:tcPr>
          <w:p w14:paraId="3CBC9E63"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Runtime backend cost-failed</w:t>
            </w:r>
          </w:p>
        </w:tc>
      </w:tr>
      <w:tr w:rsidR="00A94E00" w14:paraId="265CE4F5"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6165A35A" w14:textId="77777777" w:rsidR="00A94E00" w:rsidRDefault="00000000">
            <w:pPr>
              <w:spacing w:after="40"/>
            </w:pPr>
            <w:r>
              <w:rPr>
                <w:sz w:val="19"/>
              </w:rPr>
              <w:t>EXP-026 A2</w:t>
            </w:r>
          </w:p>
        </w:tc>
        <w:tc>
          <w:tcPr>
            <w:tcW w:w="3249" w:type="dxa"/>
          </w:tcPr>
          <w:p w14:paraId="1338ACB5"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Median 1.03206×, P95 1.03665×</w:t>
            </w:r>
          </w:p>
        </w:tc>
        <w:tc>
          <w:tcPr>
            <w:tcW w:w="3249" w:type="dxa"/>
          </w:tcPr>
          <w:p w14:paraId="00465CA5"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Dedicated backend cost qualified</w:t>
            </w:r>
          </w:p>
        </w:tc>
      </w:tr>
      <w:tr w:rsidR="00A94E00" w14:paraId="6A0CD5E2"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4C85BA1" w14:textId="77777777" w:rsidR="00A94E00" w:rsidRDefault="00000000">
            <w:pPr>
              <w:spacing w:after="40"/>
            </w:pPr>
            <w:r>
              <w:rPr>
                <w:sz w:val="19"/>
              </w:rPr>
              <w:t>EXP-028</w:t>
            </w:r>
          </w:p>
        </w:tc>
        <w:tc>
          <w:tcPr>
            <w:tcW w:w="3249" w:type="dxa"/>
          </w:tcPr>
          <w:p w14:paraId="25700270"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 xml:space="preserve">Long-run </w:t>
            </w:r>
            <w:proofErr w:type="spellStart"/>
            <w:r>
              <w:rPr>
                <w:sz w:val="19"/>
              </w:rPr>
              <w:t>addArg</w:t>
            </w:r>
            <w:proofErr w:type="spellEnd"/>
            <w:r>
              <w:rPr>
                <w:sz w:val="19"/>
              </w:rPr>
              <w:t xml:space="preserve"> growth fixed; stability ratio 1.033</w:t>
            </w:r>
          </w:p>
        </w:tc>
        <w:tc>
          <w:tcPr>
            <w:tcW w:w="3249" w:type="dxa"/>
          </w:tcPr>
          <w:p w14:paraId="551A3916"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Fixed and validated</w:t>
            </w:r>
          </w:p>
        </w:tc>
      </w:tr>
      <w:tr w:rsidR="00A94E00" w14:paraId="6887233D"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9763797" w14:textId="77777777" w:rsidR="00A94E00" w:rsidRDefault="00000000">
            <w:pPr>
              <w:spacing w:after="40"/>
            </w:pPr>
            <w:r>
              <w:rPr>
                <w:sz w:val="19"/>
              </w:rPr>
              <w:lastRenderedPageBreak/>
              <w:t>EXP-027 U3</w:t>
            </w:r>
          </w:p>
        </w:tc>
        <w:tc>
          <w:tcPr>
            <w:tcW w:w="3249" w:type="dxa"/>
          </w:tcPr>
          <w:p w14:paraId="173F5255"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2/3 positive; median +49.4%</w:t>
            </w:r>
          </w:p>
        </w:tc>
        <w:tc>
          <w:tcPr>
            <w:tcW w:w="3249" w:type="dxa"/>
          </w:tcPr>
          <w:p w14:paraId="73463C60"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Positive stress-test signal only</w:t>
            </w:r>
          </w:p>
        </w:tc>
      </w:tr>
      <w:tr w:rsidR="00A94E00" w14:paraId="132A2DEE"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35FB873" w14:textId="77777777" w:rsidR="00A94E00" w:rsidRDefault="00000000">
            <w:pPr>
              <w:spacing w:after="40"/>
            </w:pPr>
            <w:r>
              <w:rPr>
                <w:sz w:val="19"/>
              </w:rPr>
              <w:t>EXP-027 U4</w:t>
            </w:r>
          </w:p>
        </w:tc>
        <w:tc>
          <w:tcPr>
            <w:tcW w:w="3249" w:type="dxa"/>
          </w:tcPr>
          <w:p w14:paraId="2A33CCB9"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 xml:space="preserve">Candidate reused baseline </w:t>
            </w:r>
            <w:proofErr w:type="spellStart"/>
            <w:r>
              <w:rPr>
                <w:sz w:val="19"/>
              </w:rPr>
              <w:t>f_k</w:t>
            </w:r>
            <w:proofErr w:type="spellEnd"/>
          </w:p>
        </w:tc>
        <w:tc>
          <w:tcPr>
            <w:tcW w:w="3249" w:type="dxa"/>
          </w:tcPr>
          <w:p w14:paraId="2041B0D9"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INVALID_FOR_PROMOTION</w:t>
            </w:r>
          </w:p>
        </w:tc>
      </w:tr>
      <w:tr w:rsidR="00A94E00" w14:paraId="467618F2"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430C6AC" w14:textId="77777777" w:rsidR="00A94E00" w:rsidRDefault="00000000">
            <w:pPr>
              <w:spacing w:after="40"/>
            </w:pPr>
            <w:r>
              <w:rPr>
                <w:sz w:val="19"/>
              </w:rPr>
              <w:t>EXP-029</w:t>
            </w:r>
          </w:p>
        </w:tc>
        <w:tc>
          <w:tcPr>
            <w:tcW w:w="3249" w:type="dxa"/>
          </w:tcPr>
          <w:p w14:paraId="6E428BB3"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Per-arm calibration, 6 windows, 3 paired repeats</w:t>
            </w:r>
          </w:p>
        </w:tc>
        <w:tc>
          <w:tcPr>
            <w:tcW w:w="3249" w:type="dxa"/>
          </w:tcPr>
          <w:p w14:paraId="09F63C5B"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Authorized; not started</w:t>
            </w:r>
          </w:p>
        </w:tc>
      </w:tr>
      <w:tr w:rsidR="00A94E00" w14:paraId="4BDFF050"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3BA7C3FF" w14:textId="77777777" w:rsidR="00A94E00" w:rsidRDefault="00000000">
            <w:pPr>
              <w:spacing w:after="40"/>
            </w:pPr>
            <w:r>
              <w:rPr>
                <w:sz w:val="19"/>
              </w:rPr>
              <w:t>ORB-001/003</w:t>
            </w:r>
          </w:p>
        </w:tc>
        <w:tc>
          <w:tcPr>
            <w:tcW w:w="3249" w:type="dxa"/>
          </w:tcPr>
          <w:p w14:paraId="2E16DD70"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 xml:space="preserve">Offline </w:t>
            </w:r>
            <w:proofErr w:type="gramStart"/>
            <w:r>
              <w:rPr>
                <w:sz w:val="19"/>
              </w:rPr>
              <w:t>mean</w:t>
            </w:r>
            <w:proofErr w:type="gramEnd"/>
            <w:r>
              <w:rPr>
                <w:sz w:val="19"/>
              </w:rPr>
              <w:t xml:space="preserve"> ~39.7%; online scalar increment 77.622 </w:t>
            </w:r>
            <w:proofErr w:type="spellStart"/>
            <w:r>
              <w:rPr>
                <w:sz w:val="19"/>
              </w:rPr>
              <w:t>ms</w:t>
            </w:r>
            <w:proofErr w:type="spellEnd"/>
            <w:r>
              <w:rPr>
                <w:sz w:val="19"/>
              </w:rPr>
              <w:t xml:space="preserve"> (~388× budget)</w:t>
            </w:r>
          </w:p>
        </w:tc>
        <w:tc>
          <w:tcPr>
            <w:tcW w:w="3249" w:type="dxa"/>
          </w:tcPr>
          <w:p w14:paraId="3E39D652"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ORB offline teacher only</w:t>
            </w:r>
          </w:p>
        </w:tc>
      </w:tr>
    </w:tbl>
    <w:p w14:paraId="691315CF" w14:textId="77777777" w:rsidR="00A94E00" w:rsidRDefault="00A94E00">
      <w:pPr>
        <w:spacing w:after="40"/>
      </w:pPr>
    </w:p>
    <w:p w14:paraId="1C38A3DB" w14:textId="77777777" w:rsidR="00A94E00" w:rsidRDefault="00000000">
      <w:pPr>
        <w:pStyle w:val="21"/>
      </w:pPr>
      <w:bookmarkStart w:id="63" w:name="_Toc238120906"/>
      <w:r>
        <w:t>8.3 Why the Local Many-Body Residual Remains Interesting</w:t>
      </w:r>
      <w:bookmarkEnd w:id="63"/>
    </w:p>
    <w:p w14:paraId="43F2D37D" w14:textId="77777777" w:rsidR="00A94E00" w:rsidRDefault="00000000">
      <w:r>
        <w:t xml:space="preserve">The grouped-density R1 representation does not predict </w:t>
      </w:r>
      <w:proofErr w:type="gramStart"/>
      <w:r>
        <w:t>the full</w:t>
      </w:r>
      <w:proofErr w:type="gramEnd"/>
      <w:r>
        <w:t xml:space="preserve"> potential. It collects local ligand–environment edges around 41 ligand anchors, expands them in 16 radial bases with atom-type weights, performs an anchor-wise nonlinear readout, and aggregates a bounded residual basis. Its many-body character follows from the non-commutation of aggregation and nonlinearity: </w:t>
      </w:r>
      <w:proofErr w:type="gramStart"/>
      <w:r>
        <w:t>ρ(</w:t>
      </w:r>
      <w:proofErr w:type="spellStart"/>
      <w:proofErr w:type="gramEnd"/>
      <w:r>
        <w:t>Σ_j</w:t>
      </w:r>
      <w:proofErr w:type="spellEnd"/>
      <w:r>
        <w:t xml:space="preserve"> φ(</w:t>
      </w:r>
      <w:proofErr w:type="spellStart"/>
      <w:r>
        <w:t>r_ij</w:t>
      </w:r>
      <w:proofErr w:type="spellEnd"/>
      <w:r>
        <w:t xml:space="preserve">)) ≠ </w:t>
      </w:r>
      <w:proofErr w:type="spellStart"/>
      <w:r>
        <w:t>Σ_j</w:t>
      </w:r>
      <w:proofErr w:type="spellEnd"/>
      <w:r>
        <w:t xml:space="preserve"> ρ(φ(</w:t>
      </w:r>
      <w:proofErr w:type="spellStart"/>
      <w:r>
        <w:t>r_ij</w:t>
      </w:r>
      <w:proofErr w:type="spellEnd"/>
      <w:r>
        <w:t>)).</w:t>
      </w:r>
    </w:p>
    <w:tbl>
      <w:tblPr>
        <w:tblStyle w:val="-11"/>
        <w:tblW w:w="0" w:type="auto"/>
        <w:jc w:val="center"/>
        <w:tblLook w:val="04A0" w:firstRow="1" w:lastRow="0" w:firstColumn="1" w:lastColumn="0" w:noHBand="0" w:noVBand="1"/>
      </w:tblPr>
      <w:tblGrid>
        <w:gridCol w:w="4873"/>
        <w:gridCol w:w="4873"/>
      </w:tblGrid>
      <w:tr w:rsidR="00A94E00" w14:paraId="3C8AFF3E"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873" w:type="dxa"/>
            <w:shd w:val="clear" w:color="auto" w:fill="F2F2F2"/>
          </w:tcPr>
          <w:p w14:paraId="55A82E76" w14:textId="77777777" w:rsidR="00A94E00" w:rsidRDefault="00000000">
            <w:pPr>
              <w:spacing w:after="40"/>
            </w:pPr>
            <w:r>
              <w:rPr>
                <w:sz w:val="19"/>
              </w:rPr>
              <w:t>EXP-020 qualification item</w:t>
            </w:r>
          </w:p>
        </w:tc>
        <w:tc>
          <w:tcPr>
            <w:tcW w:w="4873" w:type="dxa"/>
            <w:shd w:val="clear" w:color="auto" w:fill="F2F2F2"/>
          </w:tcPr>
          <w:p w14:paraId="300B4CB8"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Result</w:t>
            </w:r>
          </w:p>
        </w:tc>
      </w:tr>
      <w:tr w:rsidR="00A94E00" w14:paraId="605AA578"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3B6EC38B" w14:textId="77777777" w:rsidR="00A94E00" w:rsidRDefault="00000000">
            <w:pPr>
              <w:spacing w:after="40"/>
            </w:pPr>
            <w:r>
              <w:rPr>
                <w:sz w:val="19"/>
              </w:rPr>
              <w:t>folds × seeds</w:t>
            </w:r>
          </w:p>
        </w:tc>
        <w:tc>
          <w:tcPr>
            <w:tcW w:w="4873" w:type="dxa"/>
          </w:tcPr>
          <w:p w14:paraId="2350730E"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3 × 3</w:t>
            </w:r>
          </w:p>
        </w:tc>
      </w:tr>
      <w:tr w:rsidR="00A94E00" w14:paraId="6F297DDF"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108ACE14" w14:textId="77777777" w:rsidR="00A94E00" w:rsidRDefault="00000000">
            <w:pPr>
              <w:spacing w:after="40"/>
            </w:pPr>
            <w:r>
              <w:rPr>
                <w:sz w:val="19"/>
              </w:rPr>
              <w:t>checkpoints</w:t>
            </w:r>
          </w:p>
        </w:tc>
        <w:tc>
          <w:tcPr>
            <w:tcW w:w="4873" w:type="dxa"/>
          </w:tcPr>
          <w:p w14:paraId="381094CE"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9/9</w:t>
            </w:r>
          </w:p>
        </w:tc>
      </w:tr>
      <w:tr w:rsidR="00A94E00" w14:paraId="7EC595F6"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25CEC874" w14:textId="77777777" w:rsidR="00A94E00" w:rsidRDefault="00000000">
            <w:pPr>
              <w:spacing w:after="40"/>
            </w:pPr>
            <w:r>
              <w:rPr>
                <w:sz w:val="19"/>
              </w:rPr>
              <w:t>mean fold-median gap-variance improvement</w:t>
            </w:r>
          </w:p>
        </w:tc>
        <w:tc>
          <w:tcPr>
            <w:tcW w:w="4873" w:type="dxa"/>
          </w:tcPr>
          <w:p w14:paraId="08ECC81C"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55.5524%</w:t>
            </w:r>
          </w:p>
        </w:tc>
      </w:tr>
      <w:tr w:rsidR="00A94E00" w14:paraId="1C9E564C"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7D16FC9E" w14:textId="77777777" w:rsidR="00A94E00" w:rsidRDefault="00000000">
            <w:pPr>
              <w:spacing w:after="40"/>
            </w:pPr>
            <w:r>
              <w:rPr>
                <w:sz w:val="19"/>
              </w:rPr>
              <w:t>finite-difference absolute error</w:t>
            </w:r>
          </w:p>
        </w:tc>
        <w:tc>
          <w:tcPr>
            <w:tcW w:w="4873" w:type="dxa"/>
          </w:tcPr>
          <w:p w14:paraId="75E63C25"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4.5321×10⁻10</w:t>
            </w:r>
          </w:p>
        </w:tc>
      </w:tr>
      <w:tr w:rsidR="00A94E00" w14:paraId="45A5A011"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01616905" w14:textId="77777777" w:rsidR="00A94E00" w:rsidRDefault="00000000">
            <w:pPr>
              <w:spacing w:after="40"/>
            </w:pPr>
            <w:r>
              <w:rPr>
                <w:sz w:val="19"/>
              </w:rPr>
              <w:t>finite-difference relative error</w:t>
            </w:r>
          </w:p>
        </w:tc>
        <w:tc>
          <w:tcPr>
            <w:tcW w:w="4873" w:type="dxa"/>
          </w:tcPr>
          <w:p w14:paraId="11069C44"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2.6301×10⁻9</w:t>
            </w:r>
          </w:p>
        </w:tc>
      </w:tr>
      <w:tr w:rsidR="00A94E00" w14:paraId="636075C4"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7DFA7677" w14:textId="77777777" w:rsidR="00A94E00" w:rsidRDefault="00000000">
            <w:pPr>
              <w:spacing w:after="40"/>
            </w:pPr>
            <w:r>
              <w:rPr>
                <w:sz w:val="19"/>
              </w:rPr>
              <w:t>nonparticipant force</w:t>
            </w:r>
          </w:p>
        </w:tc>
        <w:tc>
          <w:tcPr>
            <w:tcW w:w="4873" w:type="dxa"/>
          </w:tcPr>
          <w:p w14:paraId="0C9FA3ED"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0</w:t>
            </w:r>
          </w:p>
        </w:tc>
      </w:tr>
      <w:tr w:rsidR="00A94E00" w14:paraId="61394FEF"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0692C2AA" w14:textId="77777777" w:rsidR="00A94E00" w:rsidRDefault="00000000">
            <w:pPr>
              <w:spacing w:after="40"/>
            </w:pPr>
            <w:r>
              <w:rPr>
                <w:sz w:val="19"/>
              </w:rPr>
              <w:t>maximum invariance error</w:t>
            </w:r>
          </w:p>
        </w:tc>
        <w:tc>
          <w:tcPr>
            <w:tcW w:w="4873" w:type="dxa"/>
          </w:tcPr>
          <w:p w14:paraId="47429ACC"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2.6021×10⁻18</w:t>
            </w:r>
          </w:p>
        </w:tc>
      </w:tr>
      <w:tr w:rsidR="00A94E00" w14:paraId="783C5393"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6EBC7D21" w14:textId="77777777" w:rsidR="00A94E00" w:rsidRDefault="00000000">
            <w:pPr>
              <w:spacing w:after="40"/>
            </w:pPr>
            <w:r>
              <w:rPr>
                <w:sz w:val="19"/>
              </w:rPr>
              <w:t>CPU64 reference/export</w:t>
            </w:r>
          </w:p>
        </w:tc>
        <w:tc>
          <w:tcPr>
            <w:tcW w:w="4873" w:type="dxa"/>
          </w:tcPr>
          <w:p w14:paraId="50195E1D"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true</w:t>
            </w:r>
          </w:p>
        </w:tc>
      </w:tr>
    </w:tbl>
    <w:p w14:paraId="3D5F34D3" w14:textId="77777777" w:rsidR="00A94E00" w:rsidRDefault="00A94E00">
      <w:pPr>
        <w:spacing w:after="40"/>
      </w:pPr>
    </w:p>
    <w:p w14:paraId="087A5766" w14:textId="77777777" w:rsidR="00A94E00" w:rsidRDefault="00000000">
      <w:r>
        <w:t>This establishes a strong held-out representation signal and supports the hypothesis that a purely pair-additive global representation was a bottleneck. It does not establish online utility.</w:t>
      </w:r>
    </w:p>
    <w:p w14:paraId="5877A83D" w14:textId="77777777" w:rsidR="00A94E00" w:rsidRDefault="00000000">
      <w:pPr>
        <w:pStyle w:val="21"/>
      </w:pPr>
      <w:bookmarkStart w:id="64" w:name="_Toc238120907"/>
      <w:r>
        <w:t>8.4 Cost Qualification: Why a Dedicated CUDA Backend Was Needed</w:t>
      </w:r>
      <w:bookmarkEnd w:id="64"/>
    </w:p>
    <w:tbl>
      <w:tblPr>
        <w:tblStyle w:val="-11"/>
        <w:tblW w:w="0" w:type="auto"/>
        <w:jc w:val="center"/>
        <w:tblLook w:val="04A0" w:firstRow="1" w:lastRow="0" w:firstColumn="1" w:lastColumn="0" w:noHBand="0" w:noVBand="1"/>
      </w:tblPr>
      <w:tblGrid>
        <w:gridCol w:w="3249"/>
        <w:gridCol w:w="3249"/>
        <w:gridCol w:w="3249"/>
      </w:tblGrid>
      <w:tr w:rsidR="00A94E00" w14:paraId="330A637B"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14:paraId="017E113E" w14:textId="77777777" w:rsidR="00A94E00" w:rsidRDefault="00000000">
            <w:pPr>
              <w:spacing w:after="40"/>
            </w:pPr>
            <w:r>
              <w:rPr>
                <w:sz w:val="19"/>
              </w:rPr>
              <w:t>Backend</w:t>
            </w:r>
          </w:p>
        </w:tc>
        <w:tc>
          <w:tcPr>
            <w:tcW w:w="3249" w:type="dxa"/>
            <w:shd w:val="clear" w:color="auto" w:fill="F2F2F2"/>
          </w:tcPr>
          <w:p w14:paraId="5C682C46"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Cost ratio</w:t>
            </w:r>
          </w:p>
        </w:tc>
        <w:tc>
          <w:tcPr>
            <w:tcW w:w="3249" w:type="dxa"/>
            <w:shd w:val="clear" w:color="auto" w:fill="F2F2F2"/>
          </w:tcPr>
          <w:p w14:paraId="23774E7A"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Decision</w:t>
            </w:r>
          </w:p>
        </w:tc>
      </w:tr>
      <w:tr w:rsidR="00A94E00" w14:paraId="4E70B554"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30973243" w14:textId="77777777" w:rsidR="00A94E00" w:rsidRDefault="00000000">
            <w:pPr>
              <w:spacing w:after="40"/>
            </w:pPr>
            <w:r>
              <w:rPr>
                <w:sz w:val="19"/>
              </w:rPr>
              <w:t xml:space="preserve">full-system </w:t>
            </w:r>
            <w:proofErr w:type="spellStart"/>
            <w:r>
              <w:rPr>
                <w:sz w:val="19"/>
              </w:rPr>
              <w:t>CustomGB</w:t>
            </w:r>
            <w:proofErr w:type="spellEnd"/>
            <w:r>
              <w:rPr>
                <w:sz w:val="19"/>
              </w:rPr>
              <w:t xml:space="preserve"> probe</w:t>
            </w:r>
          </w:p>
        </w:tc>
        <w:tc>
          <w:tcPr>
            <w:tcW w:w="3249" w:type="dxa"/>
          </w:tcPr>
          <w:p w14:paraId="3370003E"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1.6965×</w:t>
            </w:r>
          </w:p>
        </w:tc>
        <w:tc>
          <w:tcPr>
            <w:tcW w:w="3249" w:type="dxa"/>
          </w:tcPr>
          <w:p w14:paraId="6AC6246F"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Stopped</w:t>
            </w:r>
          </w:p>
        </w:tc>
      </w:tr>
      <w:tr w:rsidR="00A94E00" w14:paraId="59687E36"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4E92CDC" w14:textId="77777777" w:rsidR="00A94E00" w:rsidRDefault="00000000">
            <w:pPr>
              <w:spacing w:after="40"/>
            </w:pPr>
            <w:r>
              <w:rPr>
                <w:sz w:val="19"/>
              </w:rPr>
              <w:t>per-anchor local CV</w:t>
            </w:r>
          </w:p>
        </w:tc>
        <w:tc>
          <w:tcPr>
            <w:tcW w:w="3249" w:type="dxa"/>
          </w:tcPr>
          <w:p w14:paraId="106AC97E"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6.0717×</w:t>
            </w:r>
          </w:p>
        </w:tc>
        <w:tc>
          <w:tcPr>
            <w:tcW w:w="3249" w:type="dxa"/>
          </w:tcPr>
          <w:p w14:paraId="6BC0AAE2"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Cost failed</w:t>
            </w:r>
          </w:p>
        </w:tc>
      </w:tr>
      <w:tr w:rsidR="00A94E00" w14:paraId="701FC77B"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18BEBCDB" w14:textId="77777777" w:rsidR="00A94E00" w:rsidRDefault="00000000">
            <w:pPr>
              <w:spacing w:after="40"/>
            </w:pPr>
            <w:proofErr w:type="spellStart"/>
            <w:r>
              <w:rPr>
                <w:sz w:val="19"/>
              </w:rPr>
              <w:t>OpenMM</w:t>
            </w:r>
            <w:proofErr w:type="spellEnd"/>
            <w:r>
              <w:rPr>
                <w:sz w:val="19"/>
              </w:rPr>
              <w:t>-Torch local Verlet</w:t>
            </w:r>
          </w:p>
        </w:tc>
        <w:tc>
          <w:tcPr>
            <w:tcW w:w="3249" w:type="dxa"/>
          </w:tcPr>
          <w:p w14:paraId="685FCBDD"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61.2922×</w:t>
            </w:r>
          </w:p>
        </w:tc>
        <w:tc>
          <w:tcPr>
            <w:tcW w:w="3249" w:type="dxa"/>
          </w:tcPr>
          <w:p w14:paraId="3E1CC0DE"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Cost failed</w:t>
            </w:r>
          </w:p>
        </w:tc>
      </w:tr>
      <w:tr w:rsidR="00A94E00" w14:paraId="3E61615C"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E34BACA" w14:textId="77777777" w:rsidR="00A94E00" w:rsidRDefault="00000000">
            <w:pPr>
              <w:spacing w:after="40"/>
            </w:pPr>
            <w:r>
              <w:rPr>
                <w:sz w:val="19"/>
              </w:rPr>
              <w:t>EXP-021 grouped-density skeleton</w:t>
            </w:r>
          </w:p>
        </w:tc>
        <w:tc>
          <w:tcPr>
            <w:tcW w:w="3249" w:type="dxa"/>
          </w:tcPr>
          <w:p w14:paraId="17EE89AA"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median 1.107419×; P95 1.114105×</w:t>
            </w:r>
          </w:p>
        </w:tc>
        <w:tc>
          <w:tcPr>
            <w:tcW w:w="3249" w:type="dxa"/>
          </w:tcPr>
          <w:p w14:paraId="3523EDAA"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Stopped</w:t>
            </w:r>
          </w:p>
        </w:tc>
      </w:tr>
      <w:tr w:rsidR="00A94E00" w14:paraId="15F15543"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38E0CEA7" w14:textId="77777777" w:rsidR="00A94E00" w:rsidRDefault="00000000">
            <w:pPr>
              <w:spacing w:after="40"/>
            </w:pPr>
            <w:r>
              <w:rPr>
                <w:sz w:val="19"/>
              </w:rPr>
              <w:t>EXP-026 dedicated CUDA A2</w:t>
            </w:r>
          </w:p>
        </w:tc>
        <w:tc>
          <w:tcPr>
            <w:tcW w:w="3249" w:type="dxa"/>
          </w:tcPr>
          <w:p w14:paraId="2364BA68"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median 1.03206×; P95 1.03665×</w:t>
            </w:r>
          </w:p>
        </w:tc>
        <w:tc>
          <w:tcPr>
            <w:tcW w:w="3249" w:type="dxa"/>
          </w:tcPr>
          <w:p w14:paraId="6A4FE42C"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Cost qualified</w:t>
            </w:r>
          </w:p>
        </w:tc>
      </w:tr>
    </w:tbl>
    <w:p w14:paraId="6660A6AE" w14:textId="77777777" w:rsidR="00A94E00" w:rsidRDefault="00A94E00">
      <w:pPr>
        <w:spacing w:after="40"/>
      </w:pPr>
    </w:p>
    <w:p w14:paraId="24E75C05" w14:textId="77777777" w:rsidR="00A94E00" w:rsidRDefault="00000000">
      <w:r>
        <w:t xml:space="preserve">The 73,536-atom real system contains 41 ligand anchors and 73,495 environment atoms. Although the Cartesian </w:t>
      </w:r>
      <w:proofErr w:type="spellStart"/>
      <w:r>
        <w:t>ligand×environment</w:t>
      </w:r>
      <w:proofErr w:type="spellEnd"/>
      <w:r>
        <w:t xml:space="preserve"> space contains more than 3.0 million pairs, the maximum active 5 Å edge count is only 1,464. This sparsity motivates a dedicated local CSR/Verlet edge scan, 41 scalar anchor reductions, and a small typed nonlinear readout rather than full MACE message passing at every MD step.</w:t>
      </w:r>
    </w:p>
    <w:p w14:paraId="5AC1FA7D" w14:textId="77777777" w:rsidR="00A94E00" w:rsidRDefault="00000000">
      <w:r>
        <w:t xml:space="preserve">EXP-026 A2 preserved energy/force correctness while removing repeated host/device control-plane work. The optimized backend reached a median cost ratio of 1.03206× with a P95 upper value of </w:t>
      </w:r>
      <w:r>
        <w:lastRenderedPageBreak/>
        <w:t>1.03665×. This authorizes online utility testing; it does not itself demonstrate better free-energy sampling.</w:t>
      </w:r>
    </w:p>
    <w:p w14:paraId="5EB382F9" w14:textId="77777777" w:rsidR="00A94E00" w:rsidRDefault="00000000">
      <w:pPr>
        <w:pStyle w:val="21"/>
      </w:pPr>
      <w:bookmarkStart w:id="65" w:name="_Toc238120908"/>
      <w:r>
        <w:t>8.5 Long-Run Defect and Repair</w:t>
      </w:r>
      <w:bookmarkEnd w:id="65"/>
    </w:p>
    <w:p w14:paraId="27B46413" w14:textId="77777777" w:rsidR="00A94E00" w:rsidRDefault="00000000">
      <w:r>
        <w:t xml:space="preserve">Fourteen CUDA kernels originally called </w:t>
      </w:r>
      <w:proofErr w:type="spellStart"/>
      <w:proofErr w:type="gramStart"/>
      <w:r>
        <w:t>addArg</w:t>
      </w:r>
      <w:proofErr w:type="spellEnd"/>
      <w:r>
        <w:t>(</w:t>
      </w:r>
      <w:proofErr w:type="gramEnd"/>
      <w:r>
        <w:t xml:space="preserve">) on every step, so the argument container grew and runtime deteriorated from approximately 2.74 to 6.22 </w:t>
      </w:r>
      <w:proofErr w:type="spellStart"/>
      <w:r>
        <w:t>ms</w:t>
      </w:r>
      <w:proofErr w:type="spellEnd"/>
      <w:r>
        <w:t xml:space="preserve">/step. EXP-028 registered argument slots once and used </w:t>
      </w:r>
      <w:proofErr w:type="spellStart"/>
      <w:proofErr w:type="gramStart"/>
      <w:r>
        <w:t>setArg</w:t>
      </w:r>
      <w:proofErr w:type="spellEnd"/>
      <w:r>
        <w:t>(</w:t>
      </w:r>
      <w:proofErr w:type="spellStart"/>
      <w:proofErr w:type="gramEnd"/>
      <w:r>
        <w:t>fixed_idx</w:t>
      </w:r>
      <w:proofErr w:type="spellEnd"/>
      <w:r>
        <w:t xml:space="preserve">, …) thereafter. After repair, runtime changed only from approximately 2.6537 to 2.7406 </w:t>
      </w:r>
      <w:proofErr w:type="spellStart"/>
      <w:r>
        <w:t>ms</w:t>
      </w:r>
      <w:proofErr w:type="spellEnd"/>
      <w:r>
        <w:t>/step, the stability ratio was 1.033, RSS remained approximately constant, and correctness regressions passed.</w:t>
      </w:r>
    </w:p>
    <w:p w14:paraId="4E6FE9AB" w14:textId="77777777" w:rsidR="00A94E00" w:rsidRDefault="00000000">
      <w:pPr>
        <w:pStyle w:val="21"/>
      </w:pPr>
      <w:bookmarkStart w:id="66" w:name="_Toc238120909"/>
      <w:r>
        <w:t xml:space="preserve">8.6 U3/U4 and the Candidate-Specific </w:t>
      </w:r>
      <w:proofErr w:type="spellStart"/>
      <w:r>
        <w:t>f_k</w:t>
      </w:r>
      <w:proofErr w:type="spellEnd"/>
      <w:r>
        <w:t xml:space="preserve"> Mismatch</w:t>
      </w:r>
      <w:bookmarkEnd w:id="66"/>
    </w:p>
    <w:p w14:paraId="36642AE0" w14:textId="77777777" w:rsidR="00A94E00" w:rsidRDefault="00000000">
      <w:r>
        <w:t xml:space="preserve">The repaired window-0 U3 showed positive utility differences in 2/3 repeats with a median relative improvement of +49.4%, but the candidate reused baseline </w:t>
      </w:r>
      <w:proofErr w:type="spellStart"/>
      <w:r>
        <w:t>f_k</w:t>
      </w:r>
      <w:proofErr w:type="spellEnd"/>
      <w:r>
        <w:t xml:space="preserve"> values. U3 is therefore a BASELINE_FK_TRANSFER / NO_RECALIBRATION stress test, not a valid candidate qualification.</w:t>
      </w:r>
    </w:p>
    <w:p w14:paraId="3BCDA07A" w14:textId="77777777" w:rsidR="00A94E00" w:rsidRDefault="00000000">
      <w:r>
        <w:t xml:space="preserve">U4 completed all six windows and all planned </w:t>
      </w:r>
      <w:proofErr w:type="gramStart"/>
      <w:r>
        <w:t>repeats, but</w:t>
      </w:r>
      <w:proofErr w:type="gramEnd"/>
      <w:r>
        <w:t xml:space="preserve"> retained the same calibration violation. Its total budget was 6 windows × 2 arms × 3 repeats × 60,000 steps = 2.16 million steps. Every repeat failed the joint requirements min_decorrelated_samples≥20 and max_endpoint_uncertainty≤1.0. Candidate-minus-baseline differences also changed sign across repeats in high-coefficient windows, which is more consistent with poor mixing/high variance than with one fixed path bias.</w:t>
      </w:r>
    </w:p>
    <w:p w14:paraId="5A923EA3" w14:textId="77777777" w:rsidR="00A94E00" w:rsidRDefault="00000000">
      <w:r>
        <w:t xml:space="preserve">Fixed but mismatched </w:t>
      </w:r>
      <w:proofErr w:type="spellStart"/>
      <w:r>
        <w:t>f_k</w:t>
      </w:r>
      <w:proofErr w:type="spellEnd"/>
      <w:r>
        <w:t xml:space="preserve"> values do not automatically create asymptotic bias when the complete sampling-bias history and target energies are retained. They can, however, severely degrade mixing efficiency and finite-budget variance; this is exactly why candidate-specific calibration is part of the frozen </w:t>
      </w:r>
      <w:proofErr w:type="gramStart"/>
      <w:r>
        <w:t>Route-2</w:t>
      </w:r>
      <w:proofErr w:type="gramEnd"/>
      <w:r>
        <w:t xml:space="preserve"> identity.</w:t>
      </w:r>
    </w:p>
    <w:p w14:paraId="3779D6A5" w14:textId="77777777" w:rsidR="00A94E00" w:rsidRDefault="00000000">
      <w:pPr>
        <w:pStyle w:val="21"/>
      </w:pPr>
      <w:bookmarkStart w:id="67" w:name="_Toc238120910"/>
      <w:r>
        <w:t>8.7 EXP-029/030: The Decisive Online Utility Experiment</w:t>
      </w:r>
      <w:bookmarkEnd w:id="67"/>
    </w:p>
    <w:p w14:paraId="582C5334" w14:textId="77777777" w:rsidR="00A94E00" w:rsidRDefault="00000000">
      <w:proofErr w:type="spellStart"/>
      <w:r>
        <w:rPr>
          <w:i/>
        </w:rPr>
        <w:t>Θ_b</w:t>
      </w:r>
      <w:proofErr w:type="spellEnd"/>
      <w:r>
        <w:rPr>
          <w:i/>
        </w:rPr>
        <w:t xml:space="preserve"> = {0, </w:t>
      </w:r>
      <w:proofErr w:type="spellStart"/>
      <w:r>
        <w:rPr>
          <w:i/>
        </w:rPr>
        <w:t>f_b</w:t>
      </w:r>
      <w:proofErr w:type="spellEnd"/>
      <w:r>
        <w:rPr>
          <w:i/>
        </w:rPr>
        <w:t>*</w:t>
      </w:r>
      <w:proofErr w:type="gramStart"/>
      <w:r>
        <w:rPr>
          <w:i/>
        </w:rPr>
        <w:t xml:space="preserve">},   </w:t>
      </w:r>
      <w:proofErr w:type="gramEnd"/>
      <w:r>
        <w:rPr>
          <w:i/>
        </w:rPr>
        <w:t xml:space="preserve"> </w:t>
      </w:r>
      <w:proofErr w:type="spellStart"/>
      <w:r>
        <w:rPr>
          <w:i/>
        </w:rPr>
        <w:t>Θ_c</w:t>
      </w:r>
      <w:proofErr w:type="spellEnd"/>
      <w:r>
        <w:rPr>
          <w:i/>
        </w:rPr>
        <w:t xml:space="preserve"> = {φ*, </w:t>
      </w:r>
      <w:proofErr w:type="spellStart"/>
      <w:r>
        <w:rPr>
          <w:i/>
        </w:rPr>
        <w:t>f_c</w:t>
      </w:r>
      <w:proofErr w:type="spellEnd"/>
      <w:r>
        <w:rPr>
          <w:i/>
        </w:rPr>
        <w:t>*(φ*)}</w:t>
      </w:r>
    </w:p>
    <w:p w14:paraId="3780D4DF" w14:textId="77777777" w:rsidR="00A94E00" w:rsidRDefault="00000000">
      <w:r>
        <w:t xml:space="preserve">Baseline and candidate arms must independently calibrate and freeze </w:t>
      </w:r>
      <w:proofErr w:type="spellStart"/>
      <w:r>
        <w:t>f_k</w:t>
      </w:r>
      <w:proofErr w:type="spellEnd"/>
      <w:r>
        <w:t xml:space="preserve"> under their own sampling Hamiltonians. They may share paired initial states, velocities, and seed families, but their trajectories and calibrated offsets evolve independently. All six windows and at least three paired repeats are required.</w:t>
      </w:r>
    </w:p>
    <w:p w14:paraId="647346D3" w14:textId="77777777" w:rsidR="00A94E00" w:rsidRDefault="00000000">
      <w:r>
        <w:t>Intention-to-treat accounting includes warmup, calibration, failed attempts, rescue, production, and ledger overhead. Promotion requires shared-target ΔG consistency, TMBAR/coverage/endpoint-uncertainty passes, positive candidate utility in at least 2/3 repeats, and the preregistered median improvement threshold.</w:t>
      </w:r>
    </w:p>
    <w:p w14:paraId="3571085C" w14:textId="77777777" w:rsidR="00A94E00" w:rsidRDefault="00000000">
      <w:proofErr w:type="spellStart"/>
      <w:r>
        <w:rPr>
          <w:i/>
        </w:rPr>
        <w:t>C_</w:t>
      </w:r>
      <w:proofErr w:type="gramStart"/>
      <w:r>
        <w:rPr>
          <w:i/>
        </w:rPr>
        <w:t>w,k</w:t>
      </w:r>
      <w:proofErr w:type="spellEnd"/>
      <w:proofErr w:type="gramEnd"/>
      <w:r>
        <w:rPr>
          <w:i/>
        </w:rPr>
        <w:t>(</w:t>
      </w:r>
      <w:proofErr w:type="spellStart"/>
      <w:proofErr w:type="gramStart"/>
      <w:r>
        <w:rPr>
          <w:i/>
        </w:rPr>
        <w:t>R;φ</w:t>
      </w:r>
      <w:proofErr w:type="gramEnd"/>
      <w:r>
        <w:rPr>
          <w:i/>
        </w:rPr>
        <w:t>,f</w:t>
      </w:r>
      <w:proofErr w:type="spellEnd"/>
      <w:r>
        <w:rPr>
          <w:i/>
        </w:rPr>
        <w:t xml:space="preserve">) = </w:t>
      </w:r>
      <w:proofErr w:type="spellStart"/>
      <w:r>
        <w:rPr>
          <w:i/>
        </w:rPr>
        <w:t>A_</w:t>
      </w:r>
      <w:proofErr w:type="gramStart"/>
      <w:r>
        <w:rPr>
          <w:i/>
        </w:rPr>
        <w:t>w,k</w:t>
      </w:r>
      <w:proofErr w:type="spellEnd"/>
      <w:proofErr w:type="gramEnd"/>
      <w:r>
        <w:rPr>
          <w:i/>
        </w:rPr>
        <w:t xml:space="preserve"> </w:t>
      </w:r>
      <w:proofErr w:type="spellStart"/>
      <w:r>
        <w:rPr>
          <w:i/>
        </w:rPr>
        <w:t>B_φ</w:t>
      </w:r>
      <w:proofErr w:type="spellEnd"/>
      <w:r>
        <w:rPr>
          <w:i/>
        </w:rPr>
        <w:t xml:space="preserve">(R) − </w:t>
      </w:r>
      <w:proofErr w:type="spellStart"/>
      <w:r>
        <w:rPr>
          <w:i/>
        </w:rPr>
        <w:t>f_</w:t>
      </w:r>
      <w:proofErr w:type="gramStart"/>
      <w:r>
        <w:rPr>
          <w:i/>
        </w:rPr>
        <w:t>w,k</w:t>
      </w:r>
      <w:proofErr w:type="spellEnd"/>
      <w:proofErr w:type="gramEnd"/>
    </w:p>
    <w:p w14:paraId="4C5A86FD" w14:textId="77777777" w:rsidR="00A94E00" w:rsidRDefault="00000000">
      <w:proofErr w:type="spellStart"/>
      <w:r>
        <w:rPr>
          <w:i/>
        </w:rPr>
        <w:t>u_</w:t>
      </w:r>
      <w:proofErr w:type="gramStart"/>
      <w:r>
        <w:rPr>
          <w:i/>
        </w:rPr>
        <w:t>w,mix</w:t>
      </w:r>
      <w:proofErr w:type="spellEnd"/>
      <w:proofErr w:type="gramEnd"/>
      <w:r>
        <w:rPr>
          <w:i/>
        </w:rPr>
        <w:t xml:space="preserve"> = −log </w:t>
      </w:r>
      <w:proofErr w:type="spellStart"/>
      <w:r>
        <w:rPr>
          <w:i/>
        </w:rPr>
        <w:t>Σ_k</w:t>
      </w:r>
      <w:proofErr w:type="spellEnd"/>
      <w:r>
        <w:rPr>
          <w:i/>
        </w:rPr>
        <w:t xml:space="preserve"> </w:t>
      </w:r>
      <w:proofErr w:type="gramStart"/>
      <w:r>
        <w:rPr>
          <w:i/>
        </w:rPr>
        <w:t>exp[</w:t>
      </w:r>
      <w:proofErr w:type="spellStart"/>
      <w:proofErr w:type="gramEnd"/>
      <w:r>
        <w:rPr>
          <w:i/>
        </w:rPr>
        <w:t>g_</w:t>
      </w:r>
      <w:proofErr w:type="gramStart"/>
      <w:r>
        <w:rPr>
          <w:i/>
        </w:rPr>
        <w:t>w,k</w:t>
      </w:r>
      <w:proofErr w:type="spellEnd"/>
      <w:proofErr w:type="gramEnd"/>
      <w:r>
        <w:rPr>
          <w:i/>
        </w:rPr>
        <w:t xml:space="preserve"> − </w:t>
      </w:r>
      <w:proofErr w:type="spellStart"/>
      <w:r>
        <w:rPr>
          <w:i/>
        </w:rPr>
        <w:t>u_</w:t>
      </w:r>
      <w:proofErr w:type="gramStart"/>
      <w:r>
        <w:rPr>
          <w:i/>
        </w:rPr>
        <w:t>w,k</w:t>
      </w:r>
      <w:proofErr w:type="spellEnd"/>
      <w:proofErr w:type="gramEnd"/>
      <w:r>
        <w:rPr>
          <w:i/>
        </w:rPr>
        <w:t>⁰</w:t>
      </w:r>
      <w:proofErr w:type="gramStart"/>
      <w:r>
        <w:rPr>
          <w:i/>
        </w:rPr>
        <w:t xml:space="preserve">],   </w:t>
      </w:r>
      <w:proofErr w:type="gramEnd"/>
      <w:r>
        <w:rPr>
          <w:i/>
        </w:rPr>
        <w:t xml:space="preserve"> </w:t>
      </w:r>
      <w:proofErr w:type="spellStart"/>
      <w:r>
        <w:rPr>
          <w:i/>
        </w:rPr>
        <w:t>g_</w:t>
      </w:r>
      <w:proofErr w:type="gramStart"/>
      <w:r>
        <w:rPr>
          <w:i/>
        </w:rPr>
        <w:t>w,k</w:t>
      </w:r>
      <w:proofErr w:type="spellEnd"/>
      <w:proofErr w:type="gramEnd"/>
      <w:r>
        <w:rPr>
          <w:i/>
        </w:rPr>
        <w:t xml:space="preserve"> = </w:t>
      </w:r>
      <w:proofErr w:type="spellStart"/>
      <w:r>
        <w:rPr>
          <w:i/>
        </w:rPr>
        <w:t>f_</w:t>
      </w:r>
      <w:proofErr w:type="gramStart"/>
      <w:r>
        <w:rPr>
          <w:i/>
        </w:rPr>
        <w:t>w,k</w:t>
      </w:r>
      <w:proofErr w:type="spellEnd"/>
      <w:proofErr w:type="gramEnd"/>
      <w:r>
        <w:rPr>
          <w:i/>
        </w:rPr>
        <w:t xml:space="preserve"> − </w:t>
      </w:r>
      <w:proofErr w:type="spellStart"/>
      <w:r>
        <w:rPr>
          <w:i/>
        </w:rPr>
        <w:t>A_</w:t>
      </w:r>
      <w:proofErr w:type="gramStart"/>
      <w:r>
        <w:rPr>
          <w:i/>
        </w:rPr>
        <w:t>w,k</w:t>
      </w:r>
      <w:proofErr w:type="spellEnd"/>
      <w:proofErr w:type="gramEnd"/>
      <w:r>
        <w:rPr>
          <w:i/>
        </w:rPr>
        <w:t xml:space="preserve"> </w:t>
      </w:r>
      <w:proofErr w:type="spellStart"/>
      <w:r>
        <w:rPr>
          <w:i/>
        </w:rPr>
        <w:t>B_φ</w:t>
      </w:r>
      <w:proofErr w:type="spellEnd"/>
      <w:r>
        <w:rPr>
          <w:i/>
        </w:rPr>
        <w:t>(R)</w:t>
      </w:r>
    </w:p>
    <w:p w14:paraId="47F98262" w14:textId="77777777" w:rsidR="00A94E00" w:rsidRDefault="00000000">
      <w:r>
        <w:rPr>
          <w:i/>
        </w:rPr>
        <w:t xml:space="preserve">η = </w:t>
      </w:r>
      <w:proofErr w:type="spellStart"/>
      <w:r>
        <w:rPr>
          <w:i/>
        </w:rPr>
        <w:t>N_eff</w:t>
      </w:r>
      <w:proofErr w:type="spellEnd"/>
      <w:r>
        <w:rPr>
          <w:i/>
        </w:rPr>
        <w:t xml:space="preserve"> / (</w:t>
      </w:r>
      <w:proofErr w:type="spellStart"/>
      <w:r>
        <w:rPr>
          <w:i/>
        </w:rPr>
        <w:t>C_warmup</w:t>
      </w:r>
      <w:proofErr w:type="spellEnd"/>
      <w:r>
        <w:rPr>
          <w:i/>
        </w:rPr>
        <w:t xml:space="preserve"> + </w:t>
      </w:r>
      <w:proofErr w:type="spellStart"/>
      <w:r>
        <w:rPr>
          <w:i/>
        </w:rPr>
        <w:t>C_calib</w:t>
      </w:r>
      <w:proofErr w:type="spellEnd"/>
      <w:r>
        <w:rPr>
          <w:i/>
        </w:rPr>
        <w:t xml:space="preserve"> + </w:t>
      </w:r>
      <w:proofErr w:type="spellStart"/>
      <w:r>
        <w:rPr>
          <w:i/>
        </w:rPr>
        <w:t>C_freeze</w:t>
      </w:r>
      <w:proofErr w:type="spellEnd"/>
      <w:r>
        <w:rPr>
          <w:i/>
        </w:rPr>
        <w:t xml:space="preserve"> + </w:t>
      </w:r>
      <w:proofErr w:type="spellStart"/>
      <w:r>
        <w:rPr>
          <w:i/>
        </w:rPr>
        <w:t>C_rescue</w:t>
      </w:r>
      <w:proofErr w:type="spellEnd"/>
      <w:r>
        <w:rPr>
          <w:i/>
        </w:rPr>
        <w:t xml:space="preserve"> + </w:t>
      </w:r>
      <w:proofErr w:type="spellStart"/>
      <w:r>
        <w:rPr>
          <w:i/>
        </w:rPr>
        <w:t>C_prod</w:t>
      </w:r>
      <w:proofErr w:type="spellEnd"/>
      <w:r>
        <w:rPr>
          <w:i/>
        </w:rPr>
        <w:t xml:space="preserve"> + </w:t>
      </w:r>
      <w:proofErr w:type="spellStart"/>
      <w:r>
        <w:rPr>
          <w:i/>
        </w:rPr>
        <w:t>C_ledger</w:t>
      </w:r>
      <w:proofErr w:type="spellEnd"/>
      <w:r>
        <w:rPr>
          <w:i/>
        </w:rPr>
        <w:t>)</w:t>
      </w:r>
    </w:p>
    <w:p w14:paraId="4A0BC7B6" w14:textId="77777777" w:rsidR="00A94E00" w:rsidRDefault="00000000">
      <w:proofErr w:type="spellStart"/>
      <w:r>
        <w:rPr>
          <w:i/>
        </w:rPr>
        <w:lastRenderedPageBreak/>
        <w:t>D_r</w:t>
      </w:r>
      <w:proofErr w:type="spellEnd"/>
      <w:r>
        <w:rPr>
          <w:i/>
        </w:rPr>
        <w:t xml:space="preserve"> = log </w:t>
      </w:r>
      <w:proofErr w:type="spellStart"/>
      <w:r>
        <w:rPr>
          <w:i/>
        </w:rPr>
        <w:t>η_candidate</w:t>
      </w:r>
      <w:proofErr w:type="spellEnd"/>
      <w:r>
        <w:rPr>
          <w:i/>
        </w:rPr>
        <w:t xml:space="preserve"> − log </w:t>
      </w:r>
      <w:proofErr w:type="spellStart"/>
      <w:r>
        <w:rPr>
          <w:i/>
        </w:rPr>
        <w:t>η_baseline</w:t>
      </w:r>
      <w:proofErr w:type="spellEnd"/>
    </w:p>
    <w:p w14:paraId="40F9705A" w14:textId="77777777" w:rsidR="00A94E00" w:rsidRDefault="00000000">
      <w:r>
        <w:t xml:space="preserve">EXP-030 remains DESIGN_DRAFT_NOT_STARTED. Its state-conditioned score is intentionally low rank and sampling-only; it does not authorize online co-adaptation of φ and </w:t>
      </w:r>
      <w:proofErr w:type="spellStart"/>
      <w:r>
        <w:t>f_k</w:t>
      </w:r>
      <w:proofErr w:type="spellEnd"/>
      <w:r>
        <w:t xml:space="preserve">. Until EXP-029 is run correctly, no neural residual </w:t>
      </w:r>
      <w:proofErr w:type="gramStart"/>
      <w:r>
        <w:t>is production</w:t>
      </w:r>
      <w:proofErr w:type="gramEnd"/>
      <w:r>
        <w:t xml:space="preserve"> promoted.</w:t>
      </w:r>
    </w:p>
    <w:p w14:paraId="3C58015D" w14:textId="77777777" w:rsidR="00A94E00" w:rsidRDefault="00000000">
      <w:pPr>
        <w:pStyle w:val="21"/>
      </w:pPr>
      <w:bookmarkStart w:id="68" w:name="_Toc238120911"/>
      <w:r>
        <w:t>8.8 ORB and Production-Wiring Boundaries</w:t>
      </w:r>
      <w:bookmarkEnd w:id="68"/>
    </w:p>
    <w:p w14:paraId="1739305E" w14:textId="77777777" w:rsidR="00A94E00" w:rsidRDefault="00000000">
      <w:r>
        <w:t xml:space="preserve">ORB improves all three offline LORO folds by approximately 28.1%, 42.7%, and 48.3%, but its matched CUDA scalar increment is 77.622 </w:t>
      </w:r>
      <w:proofErr w:type="spellStart"/>
      <w:r>
        <w:t>ms</w:t>
      </w:r>
      <w:proofErr w:type="spellEnd"/>
      <w:r>
        <w:t xml:space="preserve"> against a 0.1–0.2 </w:t>
      </w:r>
      <w:proofErr w:type="spellStart"/>
      <w:r>
        <w:t>ms</w:t>
      </w:r>
      <w:proofErr w:type="spellEnd"/>
      <w:r>
        <w:t xml:space="preserve"> budget, roughly 388× the upper budget. It therefore remains OFFLINE_TEACHER_ONLY rather than an online production representation.</w:t>
      </w:r>
    </w:p>
    <w:tbl>
      <w:tblPr>
        <w:tblStyle w:val="-11"/>
        <w:tblW w:w="0" w:type="auto"/>
        <w:jc w:val="center"/>
        <w:tblLook w:val="04A0" w:firstRow="1" w:lastRow="0" w:firstColumn="1" w:lastColumn="0" w:noHBand="0" w:noVBand="1"/>
      </w:tblPr>
      <w:tblGrid>
        <w:gridCol w:w="4873"/>
        <w:gridCol w:w="4873"/>
      </w:tblGrid>
      <w:tr w:rsidR="00A94E00" w14:paraId="7318B715" w14:textId="77777777" w:rsidTr="00A94E0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873" w:type="dxa"/>
            <w:shd w:val="clear" w:color="auto" w:fill="F2F2F2"/>
          </w:tcPr>
          <w:p w14:paraId="080148FD" w14:textId="77777777" w:rsidR="00A94E00" w:rsidRDefault="00000000">
            <w:pPr>
              <w:spacing w:after="40"/>
            </w:pPr>
            <w:r>
              <w:rPr>
                <w:sz w:val="19"/>
              </w:rPr>
              <w:t>Layer</w:t>
            </w:r>
          </w:p>
        </w:tc>
        <w:tc>
          <w:tcPr>
            <w:tcW w:w="4873" w:type="dxa"/>
            <w:shd w:val="clear" w:color="auto" w:fill="F2F2F2"/>
          </w:tcPr>
          <w:p w14:paraId="3459C649" w14:textId="77777777" w:rsidR="00A94E00" w:rsidRDefault="00000000">
            <w:pPr>
              <w:spacing w:after="40"/>
              <w:cnfStyle w:val="100000000000" w:firstRow="1" w:lastRow="0" w:firstColumn="0" w:lastColumn="0" w:oddVBand="0" w:evenVBand="0" w:oddHBand="0" w:evenHBand="0" w:firstRowFirstColumn="0" w:firstRowLastColumn="0" w:lastRowFirstColumn="0" w:lastRowLastColumn="0"/>
            </w:pPr>
            <w:proofErr w:type="gramStart"/>
            <w:r>
              <w:rPr>
                <w:sz w:val="19"/>
              </w:rPr>
              <w:t>Current status</w:t>
            </w:r>
            <w:proofErr w:type="gramEnd"/>
          </w:p>
        </w:tc>
      </w:tr>
      <w:tr w:rsidR="00A94E00" w14:paraId="717641D1"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1634954C" w14:textId="77777777" w:rsidR="00A94E00" w:rsidRDefault="00000000">
            <w:pPr>
              <w:spacing w:after="40"/>
            </w:pPr>
            <w:r>
              <w:rPr>
                <w:sz w:val="19"/>
              </w:rPr>
              <w:t>IBS engine residual capability</w:t>
            </w:r>
          </w:p>
        </w:tc>
        <w:tc>
          <w:tcPr>
            <w:tcW w:w="4873" w:type="dxa"/>
          </w:tcPr>
          <w:p w14:paraId="7A50310A"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Implemented</w:t>
            </w:r>
          </w:p>
        </w:tc>
      </w:tr>
      <w:tr w:rsidR="00A94E00" w14:paraId="7116BDD7"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60C7F26C" w14:textId="77777777" w:rsidR="00A94E00" w:rsidRDefault="00000000">
            <w:pPr>
              <w:spacing w:after="40"/>
            </w:pPr>
            <w:proofErr w:type="gramStart"/>
            <w:r>
              <w:rPr>
                <w:sz w:val="19"/>
              </w:rPr>
              <w:t>standalone</w:t>
            </w:r>
            <w:proofErr w:type="gramEnd"/>
            <w:r>
              <w:rPr>
                <w:sz w:val="19"/>
              </w:rPr>
              <w:t xml:space="preserve"> candidate harness</w:t>
            </w:r>
          </w:p>
        </w:tc>
        <w:tc>
          <w:tcPr>
            <w:tcW w:w="4873" w:type="dxa"/>
          </w:tcPr>
          <w:p w14:paraId="71AC110B"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Implemented and experimentally exercised</w:t>
            </w:r>
          </w:p>
        </w:tc>
      </w:tr>
      <w:tr w:rsidR="00A94E00" w14:paraId="08429D77"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107DE236" w14:textId="77777777" w:rsidR="00A94E00" w:rsidRDefault="00000000">
            <w:pPr>
              <w:spacing w:after="40"/>
            </w:pPr>
            <w:r>
              <w:rPr>
                <w:sz w:val="19"/>
              </w:rPr>
              <w:t>dedicated CUDA A2 cost/correctness candidate</w:t>
            </w:r>
          </w:p>
        </w:tc>
        <w:tc>
          <w:tcPr>
            <w:tcW w:w="4873" w:type="dxa"/>
          </w:tcPr>
          <w:p w14:paraId="485BE3E5"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Qualified in scoped harness</w:t>
            </w:r>
          </w:p>
        </w:tc>
      </w:tr>
      <w:tr w:rsidR="00A94E00" w14:paraId="31798964"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7E9F8677" w14:textId="77777777" w:rsidR="00A94E00" w:rsidRDefault="00000000">
            <w:pPr>
              <w:spacing w:after="40"/>
            </w:pPr>
            <w:proofErr w:type="spellStart"/>
            <w:r>
              <w:rPr>
                <w:sz w:val="19"/>
              </w:rPr>
              <w:t>runabfe</w:t>
            </w:r>
            <w:proofErr w:type="spellEnd"/>
            <w:r>
              <w:rPr>
                <w:sz w:val="19"/>
              </w:rPr>
              <w:t xml:space="preserve"> production-pipeline integration</w:t>
            </w:r>
          </w:p>
        </w:tc>
        <w:tc>
          <w:tcPr>
            <w:tcW w:w="4873" w:type="dxa"/>
          </w:tcPr>
          <w:p w14:paraId="48F671D3"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Not wired</w:t>
            </w:r>
          </w:p>
        </w:tc>
      </w:tr>
      <w:tr w:rsidR="00A94E00" w14:paraId="5831919B" w14:textId="77777777" w:rsidTr="00A94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1E987DB9" w14:textId="77777777" w:rsidR="00A94E00" w:rsidRDefault="00000000">
            <w:pPr>
              <w:spacing w:after="40"/>
            </w:pPr>
            <w:r>
              <w:rPr>
                <w:sz w:val="19"/>
              </w:rPr>
              <w:t>full six-window, two-leg production utility</w:t>
            </w:r>
          </w:p>
        </w:tc>
        <w:tc>
          <w:tcPr>
            <w:tcW w:w="4873" w:type="dxa"/>
          </w:tcPr>
          <w:p w14:paraId="5B1BE51E" w14:textId="77777777" w:rsidR="00A94E00"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Not demonstrated</w:t>
            </w:r>
          </w:p>
        </w:tc>
      </w:tr>
      <w:tr w:rsidR="00A94E00" w14:paraId="7FD47994" w14:textId="77777777" w:rsidTr="00A94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00ABBBC2" w14:textId="77777777" w:rsidR="00A94E00" w:rsidRDefault="00000000">
            <w:pPr>
              <w:spacing w:after="40"/>
            </w:pPr>
            <w:r>
              <w:rPr>
                <w:sz w:val="19"/>
              </w:rPr>
              <w:t>production target identity</w:t>
            </w:r>
          </w:p>
        </w:tc>
        <w:tc>
          <w:tcPr>
            <w:tcW w:w="4873" w:type="dxa"/>
          </w:tcPr>
          <w:p w14:paraId="574EA9C9" w14:textId="77777777" w:rsidR="00A94E00"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Residual-off physical baseline</w:t>
            </w:r>
          </w:p>
        </w:tc>
      </w:tr>
    </w:tbl>
    <w:p w14:paraId="15492E36" w14:textId="77777777" w:rsidR="00A94E00" w:rsidRDefault="00A94E00">
      <w:pPr>
        <w:spacing w:after="40"/>
      </w:pPr>
    </w:p>
    <w:p w14:paraId="337E8271" w14:textId="77777777" w:rsidR="00A94E00" w:rsidRDefault="00000000">
      <w:r>
        <w:t xml:space="preserve">The IBS engine exposes residual basis, state coefficients, and energy offsets, but the formal </w:t>
      </w:r>
      <w:proofErr w:type="gramStart"/>
      <w:r>
        <w:t>abfe_pipeline.py::</w:t>
      </w:r>
      <w:proofErr w:type="gramEnd"/>
      <w:r>
        <w:t>_</w:t>
      </w:r>
      <w:proofErr w:type="spellStart"/>
      <w:r>
        <w:t>build_window_system</w:t>
      </w:r>
      <w:proofErr w:type="spellEnd"/>
      <w:r>
        <w:t xml:space="preserve"> and runabfe.py production entry do not currently pass these parameters. EXP-027/028 therefore constitute standalone/experimental sampling-bias evidence rather than results from the complete production ABFE pipeline.</w:t>
      </w:r>
    </w:p>
    <w:p w14:paraId="175F0511" w14:textId="77777777" w:rsidR="00A94E00" w:rsidRDefault="00000000">
      <w:pPr>
        <w:pStyle w:val="21"/>
      </w:pPr>
      <w:bookmarkStart w:id="69" w:name="_Toc238120912"/>
      <w:r>
        <w:t>8.9 Final Verdict</w:t>
      </w:r>
      <w:bookmarkEnd w:id="69"/>
    </w:p>
    <w:p w14:paraId="335212C0" w14:textId="77777777" w:rsidR="00A94E00" w:rsidRDefault="00000000">
      <w:r>
        <w:t>EXP-020 establishes a strong offline signal for a lightweight local-many-body representation; EXP-026 qualifies a dedicated CUDA backend for scoped correctness and cost; EXP-028 fixes and validates long-run argument-slot growth. Together these results authorize an online utility experiment, not scientific production promotion.</w:t>
      </w:r>
    </w:p>
    <w:p w14:paraId="6EA624B7" w14:textId="77777777" w:rsidR="00A94E00" w:rsidRDefault="00000000">
      <w:r>
        <w:t xml:space="preserve">The accurate current verdict </w:t>
      </w:r>
      <w:proofErr w:type="gramStart"/>
      <w:r>
        <w:t>is:</w:t>
      </w:r>
      <w:proofErr w:type="gramEnd"/>
      <w:r>
        <w:t xml:space="preserve"> SOFTWARE_CORRECTNESS_AND_COST_QUALIFIED / LONG-RUN_DEFECT_FIXED / OFFLINE_SIGNAL_POSITIVE / ONLINE_UTILITY_UNPROVEN / NOT_PRODUCTION_PROMOTED. Full Frozen MACE remains a future representation ablation. Route 1 remains a separate endpoint-constrained target-path research program. Neither may be merged into the current production identity before the decisive EXP-029 evidence exists.</w:t>
      </w:r>
    </w:p>
    <w:p w14:paraId="5DC7CC9D" w14:textId="2A97E761" w:rsidR="00A350AD" w:rsidRPr="00A350AD" w:rsidRDefault="00A350AD">
      <w:pPr>
        <w:spacing w:after="200"/>
      </w:pPr>
      <w:r>
        <w:br w:type="page"/>
      </w:r>
      <w:r>
        <w:lastRenderedPageBreak/>
        <w:t>––</w:t>
      </w:r>
      <w:r w:rsidRPr="00A350AD">
        <w:br/>
      </w: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λ</m:t>
                  </m:r>
                </m:e>
                <m:sub>
                  <m:r>
                    <w:rPr>
                      <w:rFonts w:ascii="Cambria Math" w:hAnsi="Cambria Math"/>
                    </w:rPr>
                    <m:t>k</m:t>
                  </m:r>
                </m:sub>
              </m:sSub>
            </m:sub>
          </m:sSub>
          <m:d>
            <m:dPr>
              <m:ctrlPr>
                <w:rPr>
                  <w:rFonts w:ascii="Cambria Math" w:hAnsi="Cambria Math"/>
                </w:rPr>
              </m:ctrlPr>
            </m:dPr>
            <m:e>
              <m:r>
                <m:rPr>
                  <m:sty m:val="b"/>
                </m:rPr>
                <w:rPr>
                  <w:rFonts w:ascii="Cambria Math" w:hAnsi="Cambria Math"/>
                </w:rPr>
                <m:t>R</m:t>
              </m:r>
            </m:e>
          </m:d>
          <m:r>
            <w:rPr>
              <w:rFonts w:ascii="Cambria Math" w:hAnsi="Cambria Math"/>
            </w:rPr>
            <m:t>=</m:t>
          </m:r>
          <m:sSubSup>
            <m:sSubSupPr>
              <m:ctrlPr>
                <w:rPr>
                  <w:rFonts w:ascii="Cambria Math" w:hAnsi="Cambria Math"/>
                </w:rPr>
              </m:ctrlPr>
            </m:sSubSupPr>
            <m:e>
              <m:r>
                <w:rPr>
                  <w:rFonts w:ascii="Cambria Math" w:hAnsi="Cambria Math"/>
                </w:rPr>
                <m:t>H</m:t>
              </m:r>
            </m:e>
            <m:sub>
              <m:sSub>
                <m:sSubPr>
                  <m:ctrlPr>
                    <w:rPr>
                      <w:rFonts w:ascii="Cambria Math" w:hAnsi="Cambria Math"/>
                    </w:rPr>
                  </m:ctrlPr>
                </m:sSubPr>
                <m:e>
                  <m:r>
                    <w:rPr>
                      <w:rFonts w:ascii="Cambria Math" w:hAnsi="Cambria Math"/>
                    </w:rPr>
                    <m:t>λ</m:t>
                  </m:r>
                </m:e>
                <m:sub>
                  <m:r>
                    <w:rPr>
                      <w:rFonts w:ascii="Cambria Math" w:hAnsi="Cambria Math"/>
                    </w:rPr>
                    <m:t>k</m:t>
                  </m:r>
                </m:sub>
              </m:sSub>
            </m:sub>
            <m:sup>
              <m:r>
                <w:rPr>
                  <w:rFonts w:ascii="Cambria Math" w:hAnsi="Cambria Math"/>
                </w:rPr>
                <m:t>0</m:t>
              </m:r>
            </m:sup>
          </m:sSubSup>
          <m:d>
            <m:dPr>
              <m:ctrlPr>
                <w:rPr>
                  <w:rFonts w:ascii="Cambria Math" w:hAnsi="Cambria Math"/>
                </w:rPr>
              </m:ctrlPr>
            </m:dPr>
            <m:e>
              <m:r>
                <m:rPr>
                  <m:sty m:val="b"/>
                </m:rPr>
                <w:rPr>
                  <w:rFonts w:ascii="Cambria Math" w:hAnsi="Cambria Math"/>
                </w:rPr>
                <m:t>R</m:t>
              </m:r>
            </m:e>
          </m:d>
          <m:r>
            <w:rPr>
              <w:rFonts w:ascii="Cambria Math" w:hAnsi="Cambria Math"/>
            </w:rPr>
            <m:t>+w</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k</m:t>
                  </m:r>
                </m:sub>
              </m:sSub>
            </m:e>
          </m:d>
          <m:nary>
            <m:naryPr>
              <m:chr m:val="∑"/>
              <m:limLoc m:val="undOvr"/>
              <m:ctrlPr>
                <w:rPr>
                  <w:rFonts w:ascii="Cambria Math" w:hAnsi="Cambria Math"/>
                </w:rPr>
              </m:ctrlPr>
            </m:naryPr>
            <m:sub>
              <m:r>
                <w:rPr>
                  <w:rFonts w:ascii="Cambria Math" w:hAnsi="Cambria Math"/>
                </w:rPr>
                <m:t>m=1</m:t>
              </m:r>
            </m:sub>
            <m:sup>
              <m:r>
                <w:rPr>
                  <w:rFonts w:ascii="Cambria Math" w:hAnsi="Cambria Math"/>
                </w:rPr>
                <m:t>M</m:t>
              </m:r>
            </m:sup>
            <m:e>
              <m:sSub>
                <m:sSubPr>
                  <m:ctrlPr>
                    <w:rPr>
                      <w:rFonts w:ascii="Cambria Math" w:hAnsi="Cambria Math"/>
                    </w:rPr>
                  </m:ctrlPr>
                </m:sSubPr>
                <m:e>
                  <m:r>
                    <w:rPr>
                      <w:rFonts w:ascii="Cambria Math" w:hAnsi="Cambria Math"/>
                    </w:rPr>
                    <m:t>c</m:t>
                  </m:r>
                </m:e>
                <m:sub>
                  <m:r>
                    <w:rPr>
                      <w:rFonts w:ascii="Cambria Math" w:hAnsi="Cambria Math"/>
                    </w:rPr>
                    <m:t>m</m:t>
                  </m:r>
                </m:sub>
              </m:sSub>
            </m:e>
          </m:nary>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k</m:t>
                  </m:r>
                </m:sub>
              </m:sSub>
            </m:e>
          </m:d>
          <m:sSub>
            <m:sSubPr>
              <m:ctrlPr>
                <w:rPr>
                  <w:rFonts w:ascii="Cambria Math" w:hAnsi="Cambria Math"/>
                </w:rPr>
              </m:ctrlPr>
            </m:sSubPr>
            <m:e>
              <m:bar>
                <m:barPr>
                  <m:pos m:val="top"/>
                  <m:ctrlPr>
                    <w:rPr>
                      <w:rFonts w:ascii="Cambria Math" w:hAnsi="Cambria Math"/>
                    </w:rPr>
                  </m:ctrlPr>
                </m:barPr>
                <m:e>
                  <m:r>
                    <w:rPr>
                      <w:rFonts w:ascii="Cambria Math" w:hAnsi="Cambria Math"/>
                    </w:rPr>
                    <m:t>U</m:t>
                  </m:r>
                </m:e>
              </m:bar>
            </m:e>
            <m:sub>
              <m:r>
                <w:rPr>
                  <w:rFonts w:ascii="Cambria Math" w:hAnsi="Cambria Math"/>
                </w:rPr>
                <m:t>m</m:t>
              </m:r>
            </m:sub>
          </m:sSub>
          <m:d>
            <m:dPr>
              <m:ctrlPr>
                <w:rPr>
                  <w:rFonts w:ascii="Cambria Math" w:hAnsi="Cambria Math"/>
                </w:rPr>
              </m:ctrlPr>
            </m:dPr>
            <m:e>
              <m:r>
                <m:rPr>
                  <m:sty m:val="b"/>
                </m:rPr>
                <w:rPr>
                  <w:rFonts w:ascii="Cambria Math" w:hAnsi="Cambria Math"/>
                </w:rPr>
                <m:t>R</m:t>
              </m:r>
            </m:e>
          </m:d>
        </m:oMath>
      </m:oMathPara>
    </w:p>
    <w:p w14:paraId="70AD132A" w14:textId="1C71E854" w:rsidR="00A350AD" w:rsidRPr="00A350AD" w:rsidRDefault="00A350AD">
      <w:pPr>
        <w:spacing w:after="200"/>
      </w:pPr>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H</m:t>
                  </m:r>
                </m:e>
                <m:sub>
                  <m:r>
                    <w:rPr>
                      <w:rFonts w:ascii="Cambria Math" w:hAnsi="Cambria Math"/>
                    </w:rPr>
                    <m:t>k</m:t>
                  </m:r>
                </m:sub>
                <m:sup>
                  <m:r>
                    <w:rPr>
                      <w:rFonts w:ascii="Cambria Math" w:hAnsi="Cambria Math"/>
                    </w:rPr>
                    <m:t>*</m:t>
                  </m:r>
                </m:sup>
              </m:sSubSup>
              <m:d>
                <m:dPr>
                  <m:ctrlPr>
                    <w:rPr>
                      <w:rFonts w:ascii="Cambria Math" w:hAnsi="Cambria Math"/>
                    </w:rPr>
                  </m:ctrlPr>
                </m:dPr>
                <m:e>
                  <m:r>
                    <m:rPr>
                      <m:sty m:val="b"/>
                    </m:rPr>
                    <w:rPr>
                      <w:rFonts w:ascii="Cambria Math" w:hAnsi="Cambria Math"/>
                    </w:rPr>
                    <m:t>R</m:t>
                  </m:r>
                </m:e>
              </m:d>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k</m:t>
                  </m:r>
                </m:sub>
                <m:sup>
                  <m:r>
                    <m:rPr>
                      <m:sty m:val="p"/>
                    </m:rPr>
                    <w:rPr>
                      <w:rFonts w:ascii="Cambria Math" w:hAnsi="Cambria Math"/>
                    </w:rPr>
                    <m:t>MM</m:t>
                  </m:r>
                </m:sup>
              </m:sSubSup>
              <m:d>
                <m:dPr>
                  <m:ctrlPr>
                    <w:rPr>
                      <w:rFonts w:ascii="Cambria Math" w:hAnsi="Cambria Math"/>
                    </w:rPr>
                  </m:ctrlPr>
                </m:dPr>
                <m:e>
                  <m:r>
                    <m:rPr>
                      <m:sty m:val="b"/>
                    </m:rPr>
                    <w:rPr>
                      <w:rFonts w:ascii="Cambria Math" w:hAnsi="Cambria Math"/>
                    </w:rPr>
                    <m:t>R</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θ</m:t>
                  </m:r>
                </m:sub>
                <m:sup>
                  <m:r>
                    <m:rPr>
                      <m:sty m:val="p"/>
                    </m:rPr>
                    <w:rPr>
                      <w:rFonts w:ascii="Cambria Math" w:hAnsi="Cambria Math"/>
                    </w:rPr>
                    <m:t>local</m:t>
                  </m:r>
                </m:sup>
              </m:sSubSup>
              <m:d>
                <m:dPr>
                  <m:ctrlPr>
                    <w:rPr>
                      <w:rFonts w:ascii="Cambria Math" w:hAnsi="Cambria Math"/>
                    </w:rPr>
                  </m:ctrlPr>
                </m:dPr>
                <m:e>
                  <m:r>
                    <m:rPr>
                      <m:sty m:val="b"/>
                    </m:rPr>
                    <w:rPr>
                      <w:rFonts w:ascii="Cambria Math" w:hAnsi="Cambria Math"/>
                    </w:rPr>
                    <m:t>R</m:t>
                  </m:r>
                </m:e>
              </m:d>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=0</m:t>
              </m:r>
            </m:e>
          </m:borderBox>
        </m:oMath>
      </m:oMathPara>
    </w:p>
    <w:p w14:paraId="3C28B557" w14:textId="77777777" w:rsidR="00A350AD" w:rsidRDefault="00A350AD">
      <w:pPr>
        <w:spacing w:after="200"/>
      </w:pPr>
    </w:p>
    <w:p w14:paraId="5AD6376C" w14:textId="77777777" w:rsidR="00A94E00" w:rsidRDefault="00A94E00"/>
    <w:sectPr w:rsidR="00A94E00" w:rsidSect="00034616">
      <w:headerReference w:type="default" r:id="rId13"/>
      <w:footerReference w:type="default" r:id="rId14"/>
      <w:pgSz w:w="12240" w:h="15840"/>
      <w:pgMar w:top="1247"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DA3CA" w14:textId="77777777" w:rsidR="004A2113" w:rsidRDefault="004A2113">
      <w:pPr>
        <w:spacing w:after="0" w:line="240" w:lineRule="auto"/>
      </w:pPr>
      <w:r>
        <w:separator/>
      </w:r>
    </w:p>
  </w:endnote>
  <w:endnote w:type="continuationSeparator" w:id="0">
    <w:p w14:paraId="007E464C" w14:textId="77777777" w:rsidR="004A2113" w:rsidRDefault="004A2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941811"/>
      <w:docPartObj>
        <w:docPartGallery w:val="Page Numbers (Bottom of Page)"/>
        <w:docPartUnique/>
      </w:docPartObj>
    </w:sdtPr>
    <w:sdtContent>
      <w:p w14:paraId="437A85C4" w14:textId="77777777" w:rsidR="009A5C57" w:rsidRDefault="009A5C57">
        <w:pPr>
          <w:pStyle w:val="a7"/>
          <w:jc w:val="right"/>
        </w:pPr>
        <w:r>
          <w:fldChar w:fldCharType="begin"/>
        </w:r>
        <w:r>
          <w:instrText>PAGE   \* MERGEFORMAT</w:instrText>
        </w:r>
        <w:r>
          <w:fldChar w:fldCharType="separate"/>
        </w:r>
        <w:r>
          <w:rPr>
            <w:lang w:val="zh-CN" w:eastAsia="zh-CN"/>
          </w:rPr>
          <w:t>2</w:t>
        </w:r>
        <w:r>
          <w:fldChar w:fldCharType="end"/>
        </w:r>
      </w:p>
    </w:sdtContent>
  </w:sdt>
  <w:p w14:paraId="4E6A8ED6" w14:textId="77777777" w:rsidR="00A94E00" w:rsidRDefault="00A94E00">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EF5A6" w14:textId="77777777" w:rsidR="004A2113" w:rsidRDefault="004A2113">
      <w:pPr>
        <w:spacing w:after="0" w:line="240" w:lineRule="auto"/>
      </w:pPr>
      <w:r>
        <w:separator/>
      </w:r>
    </w:p>
  </w:footnote>
  <w:footnote w:type="continuationSeparator" w:id="0">
    <w:p w14:paraId="5690D513" w14:textId="77777777" w:rsidR="004A2113" w:rsidRDefault="004A21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6D7EA" w14:textId="77777777" w:rsidR="00A94E00" w:rsidRDefault="00A94E00">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67CD32A"/>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A4D3983"/>
    <w:multiLevelType w:val="multilevel"/>
    <w:tmpl w:val="2B9E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058448">
    <w:abstractNumId w:val="8"/>
  </w:num>
  <w:num w:numId="2" w16cid:durableId="1659528129">
    <w:abstractNumId w:val="6"/>
  </w:num>
  <w:num w:numId="3" w16cid:durableId="1545680800">
    <w:abstractNumId w:val="5"/>
  </w:num>
  <w:num w:numId="4" w16cid:durableId="650715203">
    <w:abstractNumId w:val="4"/>
  </w:num>
  <w:num w:numId="5" w16cid:durableId="138571077">
    <w:abstractNumId w:val="7"/>
  </w:num>
  <w:num w:numId="6" w16cid:durableId="653148484">
    <w:abstractNumId w:val="3"/>
  </w:num>
  <w:num w:numId="7" w16cid:durableId="1590456736">
    <w:abstractNumId w:val="2"/>
  </w:num>
  <w:num w:numId="8" w16cid:durableId="963119927">
    <w:abstractNumId w:val="1"/>
  </w:num>
  <w:num w:numId="9" w16cid:durableId="174728505">
    <w:abstractNumId w:val="0"/>
  </w:num>
  <w:num w:numId="10" w16cid:durableId="1476222370">
    <w:abstractNumId w:val="9"/>
  </w:num>
  <w:num w:numId="11" w16cid:durableId="8332296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70D"/>
    <w:rsid w:val="0015074B"/>
    <w:rsid w:val="001D0FED"/>
    <w:rsid w:val="00215456"/>
    <w:rsid w:val="0029639D"/>
    <w:rsid w:val="003178BE"/>
    <w:rsid w:val="0032189A"/>
    <w:rsid w:val="00326F90"/>
    <w:rsid w:val="003F5728"/>
    <w:rsid w:val="004A2113"/>
    <w:rsid w:val="00517B50"/>
    <w:rsid w:val="007A4FB5"/>
    <w:rsid w:val="007C31F1"/>
    <w:rsid w:val="00901D85"/>
    <w:rsid w:val="0095136A"/>
    <w:rsid w:val="00964AB9"/>
    <w:rsid w:val="009A5C57"/>
    <w:rsid w:val="00A10AA0"/>
    <w:rsid w:val="00A350AD"/>
    <w:rsid w:val="00A76BBD"/>
    <w:rsid w:val="00A85E3E"/>
    <w:rsid w:val="00A94526"/>
    <w:rsid w:val="00A94E00"/>
    <w:rsid w:val="00AA1D8D"/>
    <w:rsid w:val="00B17499"/>
    <w:rsid w:val="00B47730"/>
    <w:rsid w:val="00BE658F"/>
    <w:rsid w:val="00C05A3F"/>
    <w:rsid w:val="00C430E6"/>
    <w:rsid w:val="00C62821"/>
    <w:rsid w:val="00CB0664"/>
    <w:rsid w:val="00DA057B"/>
    <w:rsid w:val="00E330D7"/>
    <w:rsid w:val="00E427BE"/>
    <w:rsid w:val="00ED44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EF464A"/>
  <w14:defaultImageDpi w14:val="300"/>
  <w15:docId w15:val="{C43D14F6-3EE3-495B-A0E1-856FF8076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E658F"/>
    <w:pPr>
      <w:spacing w:after="160"/>
    </w:pPr>
    <w:rPr>
      <w:rFonts w:ascii="Times New Roman" w:eastAsia="Times New Roman" w:hAnsi="Times New Roman" w:cs="Times New Roman"/>
      <w:sz w:val="24"/>
      <w:szCs w:val="24"/>
    </w:rPr>
  </w:style>
  <w:style w:type="paragraph" w:styleId="1">
    <w:name w:val="heading 1"/>
    <w:basedOn w:val="a1"/>
    <w:next w:val="a1"/>
    <w:link w:val="10"/>
    <w:uiPriority w:val="9"/>
    <w:qFormat/>
    <w:rsid w:val="009A5C57"/>
    <w:pPr>
      <w:keepNext/>
      <w:keepLines/>
      <w:pageBreakBefore/>
      <w:spacing w:before="320" w:after="120"/>
      <w:outlineLvl w:val="0"/>
    </w:pPr>
    <w:rPr>
      <w:rFonts w:cstheme="majorBidi"/>
      <w:b/>
      <w:bCs/>
      <w:szCs w:val="28"/>
    </w:rPr>
  </w:style>
  <w:style w:type="paragraph" w:styleId="21">
    <w:name w:val="heading 2"/>
    <w:basedOn w:val="a1"/>
    <w:next w:val="a1"/>
    <w:link w:val="22"/>
    <w:uiPriority w:val="9"/>
    <w:unhideWhenUsed/>
    <w:qFormat/>
    <w:rsid w:val="009A5C57"/>
    <w:pPr>
      <w:keepNext/>
      <w:keepLines/>
      <w:spacing w:before="200" w:after="120"/>
      <w:outlineLvl w:val="1"/>
    </w:pPr>
    <w:rPr>
      <w:rFonts w:asciiTheme="majorHAnsi" w:hAnsiTheme="majorHAnsi" w:cstheme="majorBidi"/>
      <w:b/>
      <w:bCs/>
      <w:color w:val="000000" w:themeColor="text1"/>
    </w:rPr>
  </w:style>
  <w:style w:type="paragraph" w:styleId="31">
    <w:name w:val="heading 3"/>
    <w:basedOn w:val="a1"/>
    <w:next w:val="a1"/>
    <w:link w:val="32"/>
    <w:uiPriority w:val="9"/>
    <w:unhideWhenUsed/>
    <w:qFormat/>
    <w:rsid w:val="009A5C57"/>
    <w:pPr>
      <w:keepNext/>
      <w:keepLines/>
      <w:spacing w:before="200" w:after="120"/>
      <w:outlineLvl w:val="2"/>
    </w:pPr>
    <w:rPr>
      <w:rFonts w:asciiTheme="majorHAnsi"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9A5C57"/>
    <w:rPr>
      <w:rFonts w:ascii="Times New Roman" w:eastAsia="Times New Roman" w:hAnsi="Times New Roman" w:cstheme="majorBidi"/>
      <w:b/>
      <w:bCs/>
      <w:sz w:val="24"/>
      <w:szCs w:val="28"/>
    </w:rPr>
  </w:style>
  <w:style w:type="character" w:customStyle="1" w:styleId="22">
    <w:name w:val="标题 2 字符"/>
    <w:basedOn w:val="a2"/>
    <w:link w:val="21"/>
    <w:uiPriority w:val="9"/>
    <w:rsid w:val="009A5C57"/>
    <w:rPr>
      <w:rFonts w:asciiTheme="majorHAnsi" w:eastAsia="Times New Roman" w:hAnsiTheme="majorHAnsi" w:cstheme="majorBidi"/>
      <w:b/>
      <w:bCs/>
      <w:color w:val="000000" w:themeColor="text1"/>
      <w:sz w:val="24"/>
      <w:szCs w:val="24"/>
    </w:rPr>
  </w:style>
  <w:style w:type="character" w:customStyle="1" w:styleId="32">
    <w:name w:val="标题 3 字符"/>
    <w:basedOn w:val="a2"/>
    <w:link w:val="31"/>
    <w:uiPriority w:val="9"/>
    <w:rsid w:val="009A5C57"/>
    <w:rPr>
      <w:rFonts w:asciiTheme="majorHAnsi" w:eastAsia="Times New Roman" w:hAnsiTheme="majorHAnsi" w:cstheme="majorBidi"/>
      <w:b/>
      <w:bCs/>
      <w:sz w:val="24"/>
    </w:rPr>
  </w:style>
  <w:style w:type="paragraph" w:styleId="aa">
    <w:name w:val="Title"/>
    <w:basedOn w:val="a1"/>
    <w:next w:val="a1"/>
    <w:link w:val="ab"/>
    <w:uiPriority w:val="10"/>
    <w:qFormat/>
    <w:rsid w:val="00FC693F"/>
    <w:pPr>
      <w:pBdr>
        <w:bottom w:val="single" w:sz="8" w:space="4" w:color="808080"/>
      </w:pBdr>
      <w:spacing w:after="300" w:line="240" w:lineRule="auto"/>
      <w:contextualSpacing/>
    </w:pPr>
    <w:rPr>
      <w:rFonts w:asciiTheme="majorHAnsi" w:eastAsiaTheme="majorEastAsia" w:hAnsiTheme="majorHAnsi" w:cstheme="majorBidi"/>
      <w:color w:val="1F3B57"/>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595959"/>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808080"/>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A6A6"/>
          <w:left w:val="single" w:sz="8" w:space="0" w:color="A6A6A6"/>
          <w:bottom w:val="single" w:sz="18" w:space="0" w:color="A6A6A6"/>
          <w:right w:val="single" w:sz="8" w:space="0" w:color="A6A6A6"/>
          <w:insideH w:val="nil"/>
          <w:insideV w:val="single" w:sz="8" w:space="0" w:color="A6A6A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A6A6"/>
          <w:left w:val="single" w:sz="8" w:space="0" w:color="A6A6A6"/>
          <w:bottom w:val="single" w:sz="8" w:space="0" w:color="A6A6A6"/>
          <w:right w:val="single" w:sz="8" w:space="0" w:color="A6A6A6"/>
          <w:insideH w:val="nil"/>
          <w:insideV w:val="single" w:sz="8" w:space="0" w:color="A6A6A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A6A6"/>
          <w:left w:val="single" w:sz="8" w:space="0" w:color="A6A6A6"/>
          <w:bottom w:val="single" w:sz="8" w:space="0" w:color="A6A6A6"/>
          <w:right w:val="single" w:sz="8" w:space="0" w:color="A6A6A6"/>
        </w:tcBorders>
      </w:tcPr>
    </w:tblStylePr>
    <w:tblStylePr w:type="band1Vert">
      <w:tblPr/>
      <w:tcPr>
        <w:tcBorders>
          <w:top w:val="single" w:sz="8" w:space="0" w:color="A6A6A6"/>
          <w:left w:val="single" w:sz="8" w:space="0" w:color="A6A6A6"/>
          <w:bottom w:val="single" w:sz="8" w:space="0" w:color="A6A6A6"/>
          <w:right w:val="single" w:sz="8" w:space="0" w:color="A6A6A6"/>
        </w:tcBorders>
        <w:shd w:val="clear" w:color="auto" w:fill="F2F2F2"/>
      </w:tcPr>
    </w:tblStylePr>
    <w:tblStylePr w:type="band2Vert">
      <w:tblPr/>
      <w:tcPr>
        <w:shd w:val="clear" w:color="auto" w:fill="F2F2F2"/>
      </w:tcPr>
    </w:tblStylePr>
    <w:tblStylePr w:type="band1Horz">
      <w:tblPr/>
      <w:tcPr>
        <w:tcBorders>
          <w:top w:val="single" w:sz="8" w:space="0" w:color="A6A6A6"/>
          <w:left w:val="single" w:sz="8" w:space="0" w:color="A6A6A6"/>
          <w:bottom w:val="single" w:sz="8" w:space="0" w:color="A6A6A6"/>
          <w:right w:val="single" w:sz="8" w:space="0" w:color="A6A6A6"/>
          <w:insideV w:val="single" w:sz="8" w:space="0" w:color="A6A6A6"/>
        </w:tcBorders>
        <w:shd w:val="clear" w:color="auto" w:fill="F2F2F2"/>
      </w:tcPr>
    </w:tblStylePr>
    <w:tblStylePr w:type="band2Horz">
      <w:tblPr/>
      <w:tcPr>
        <w:tcBorders>
          <w:top w:val="single" w:sz="8" w:space="0" w:color="A6A6A6"/>
          <w:left w:val="single" w:sz="8" w:space="0" w:color="A6A6A6"/>
          <w:bottom w:val="single" w:sz="8" w:space="0" w:color="A6A6A6"/>
          <w:right w:val="single" w:sz="8" w:space="0" w:color="A6A6A6"/>
          <w:insideV w:val="single" w:sz="8" w:space="0" w:color="A6A6A6"/>
        </w:tcBorders>
        <w:shd w:val="clear" w:color="auto" w:fill="F2F2F2"/>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A5C57"/>
  </w:style>
  <w:style w:type="paragraph" w:styleId="TOC2">
    <w:name w:val="toc 2"/>
    <w:basedOn w:val="a1"/>
    <w:next w:val="a1"/>
    <w:autoRedefine/>
    <w:uiPriority w:val="39"/>
    <w:unhideWhenUsed/>
    <w:rsid w:val="009A5C57"/>
    <w:pPr>
      <w:ind w:leftChars="200" w:left="420"/>
    </w:pPr>
  </w:style>
  <w:style w:type="paragraph" w:styleId="TOC3">
    <w:name w:val="toc 3"/>
    <w:basedOn w:val="a1"/>
    <w:next w:val="a1"/>
    <w:autoRedefine/>
    <w:uiPriority w:val="39"/>
    <w:unhideWhenUsed/>
    <w:rsid w:val="009A5C57"/>
    <w:pPr>
      <w:ind w:leftChars="400" w:left="840"/>
    </w:pPr>
  </w:style>
  <w:style w:type="character" w:styleId="aff9">
    <w:name w:val="Hyperlink"/>
    <w:basedOn w:val="a2"/>
    <w:uiPriority w:val="99"/>
    <w:unhideWhenUsed/>
    <w:rsid w:val="009A5C57"/>
    <w:rPr>
      <w:color w:val="0000FF" w:themeColor="hyperlink"/>
      <w:u w:val="single"/>
    </w:rPr>
  </w:style>
  <w:style w:type="paragraph" w:customStyle="1" w:styleId="Stage1MethodLead">
    <w:name w:val="Stage 1 Method Lead"/>
    <w:basedOn w:val="a1"/>
    <w:rPr>
      <w:b/>
      <w:color w:val="404040"/>
      <w:sz w:val="23"/>
    </w:rPr>
  </w:style>
  <w:style w:type="paragraph" w:styleId="affa">
    <w:name w:val="Date"/>
    <w:basedOn w:val="a1"/>
    <w:next w:val="a1"/>
    <w:link w:val="affb"/>
    <w:uiPriority w:val="99"/>
    <w:semiHidden/>
    <w:unhideWhenUsed/>
    <w:rsid w:val="00A85E3E"/>
    <w:pPr>
      <w:ind w:leftChars="2500" w:left="100"/>
    </w:pPr>
  </w:style>
  <w:style w:type="character" w:customStyle="1" w:styleId="affb">
    <w:name w:val="日期 字符"/>
    <w:basedOn w:val="a2"/>
    <w:link w:val="affa"/>
    <w:uiPriority w:val="99"/>
    <w:semiHidden/>
    <w:rsid w:val="00A85E3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45</Pages>
  <Words>15950</Words>
  <Characters>90918</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紀　瑞賡</cp:lastModifiedBy>
  <cp:revision>11</cp:revision>
  <dcterms:created xsi:type="dcterms:W3CDTF">2013-12-23T23:15:00Z</dcterms:created>
  <dcterms:modified xsi:type="dcterms:W3CDTF">2026-08-20T05:41:00Z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1.0.144</vt:lpwstr>
  </property>
  <property fmtid="{D5CDD505-2E9C-101B-9397-08002B2CF9AE}" pid="3" name="OfficeCLI.LastModified">
    <vt:lpwstr>2026-08-19T18:22:47Z</vt:lpwstr>
  </property>
</Properties>
</file>