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Career Value Index Framework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n2jgbfp0z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Career Value Index (CVI) is a framework developed for Career Compass AI to evaluate professions based on their long-term value, market demand, complexity, and resilience to technological disruption.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0td6g9tl1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Factors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q9oofegn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Knowledge Exclusivity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how difficult the profession's knowledge base is to acquire and master.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st5u67n3q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Complexity of Application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how difficult it is to apply knowledge in real-world situations.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elyuwg37e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Market Scarcity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the availability of qualified professionals in the labour market.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bfl5h5xbx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Consequence of Error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the impact of mistakes on safety, finances, operations, or society.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rila9kvop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Accountability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the degree of responsibility carried by professionals in the role.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lj2ujgyx5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Economic Leverage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the value created by a professional through their work.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nvmi5q4w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AI Resistance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how difficult it is for artificial intelligence to replace the profession.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orpji4znu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Technology Durability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the likelihood that the profession will remain relevant over the next 10–20 years.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5bngrr54y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Human Judgment Requirement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the importance of human decision-making under uncertainty.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s2rxw0j3i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Global Portability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how transferable the profession is across countries and industries.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kyh6j2vxf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Scoring Scale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= Very Low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= Low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= Moderate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= High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= Very High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si4v6y4u5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Career Value Bands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90–100 = Exceptional Career Value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80–89 = Very High Career Value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70–79 = High Career Value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60–69 = Moderate Career Value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60 = Limited Long-Term Value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