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4ABA2D62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D2D6D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26665578"/>
      <w:r>
        <w:lastRenderedPageBreak/>
        <w:t>Table of Contents</w:t>
      </w:r>
      <w:bookmarkEnd w:id="1"/>
    </w:p>
    <w:p w14:paraId="7E53AD7E" w14:textId="689A34D1" w:rsidR="00F60C78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26665578" w:history="1">
        <w:r w:rsidR="00F60C78" w:rsidRPr="00C9100D">
          <w:rPr>
            <w:rStyle w:val="Hyperlink"/>
            <w:noProof/>
          </w:rPr>
          <w:t>Table of Contents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2</w:t>
        </w:r>
        <w:r w:rsidR="00F60C78">
          <w:rPr>
            <w:noProof/>
            <w:webHidden/>
          </w:rPr>
          <w:fldChar w:fldCharType="end"/>
        </w:r>
      </w:hyperlink>
    </w:p>
    <w:p w14:paraId="6B33BEF2" w14:textId="4971B2A1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79" w:history="1">
        <w:r w:rsidR="00F60C78" w:rsidRPr="00C9100D">
          <w:rPr>
            <w:rStyle w:val="Hyperlink"/>
            <w:noProof/>
          </w:rPr>
          <w:t>Support and Resources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3</w:t>
        </w:r>
        <w:r w:rsidR="00F60C78">
          <w:rPr>
            <w:noProof/>
            <w:webHidden/>
          </w:rPr>
          <w:fldChar w:fldCharType="end"/>
        </w:r>
      </w:hyperlink>
    </w:p>
    <w:p w14:paraId="3B3133A3" w14:textId="5BFA0BB5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80" w:history="1">
        <w:r w:rsidR="00F60C78" w:rsidRPr="00C9100D">
          <w:rPr>
            <w:rStyle w:val="Hyperlink"/>
            <w:noProof/>
          </w:rPr>
          <w:t>Preparations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4</w:t>
        </w:r>
        <w:r w:rsidR="00F60C78">
          <w:rPr>
            <w:noProof/>
            <w:webHidden/>
          </w:rPr>
          <w:fldChar w:fldCharType="end"/>
        </w:r>
      </w:hyperlink>
    </w:p>
    <w:p w14:paraId="6996D971" w14:textId="6D5E78E8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1" w:history="1">
        <w:r w:rsidR="00F60C78" w:rsidRPr="00C9100D">
          <w:rPr>
            <w:rStyle w:val="Hyperlink"/>
            <w:noProof/>
          </w:rPr>
          <w:t>a)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formations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6</w:t>
        </w:r>
        <w:r w:rsidR="00F60C78">
          <w:rPr>
            <w:noProof/>
            <w:webHidden/>
          </w:rPr>
          <w:fldChar w:fldCharType="end"/>
        </w:r>
      </w:hyperlink>
    </w:p>
    <w:p w14:paraId="5B20AD19" w14:textId="36506A13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2" w:history="1">
        <w:r w:rsidR="00F60C78" w:rsidRPr="00C9100D">
          <w:rPr>
            <w:rStyle w:val="Hyperlink"/>
            <w:noProof/>
          </w:rPr>
          <w:t>b)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filtering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7</w:t>
        </w:r>
        <w:r w:rsidR="00F60C78">
          <w:rPr>
            <w:noProof/>
            <w:webHidden/>
          </w:rPr>
          <w:fldChar w:fldCharType="end"/>
        </w:r>
      </w:hyperlink>
    </w:p>
    <w:p w14:paraId="0F9D8B40" w14:textId="5AD6EF6A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3" w:history="1">
        <w:r w:rsidR="00F60C78" w:rsidRPr="00C9100D">
          <w:rPr>
            <w:rStyle w:val="Hyperlink"/>
            <w:noProof/>
          </w:rPr>
          <w:t>c)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Sector model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8</w:t>
        </w:r>
        <w:r w:rsidR="00F60C78">
          <w:rPr>
            <w:noProof/>
            <w:webHidden/>
          </w:rPr>
          <w:fldChar w:fldCharType="end"/>
        </w:r>
      </w:hyperlink>
    </w:p>
    <w:p w14:paraId="29F3D0B2" w14:textId="0B9B7004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4" w:history="1">
        <w:r w:rsidR="00F60C78" w:rsidRPr="00C9100D">
          <w:rPr>
            <w:rStyle w:val="Hyperlink"/>
            <w:noProof/>
          </w:rPr>
          <w:t>d)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Ensemble Grid Case Statistics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9</w:t>
        </w:r>
        <w:r w:rsidR="00F60C78">
          <w:rPr>
            <w:noProof/>
            <w:webHidden/>
          </w:rPr>
          <w:fldChar w:fldCharType="end"/>
        </w:r>
      </w:hyperlink>
    </w:p>
    <w:p w14:paraId="099A0A38" w14:textId="5636489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5" w:history="1">
        <w:r w:rsidR="00F60C78" w:rsidRPr="00C9100D">
          <w:rPr>
            <w:rStyle w:val="Hyperlink"/>
            <w:noProof/>
          </w:rPr>
          <w:t>e)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Extraction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10</w:t>
        </w:r>
        <w:r w:rsidR="00F60C78">
          <w:rPr>
            <w:noProof/>
            <w:webHidden/>
          </w:rPr>
          <w:fldChar w:fldCharType="end"/>
        </w:r>
      </w:hyperlink>
    </w:p>
    <w:p w14:paraId="7586B9BE" w14:textId="158E58B2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6" w:history="1">
        <w:r w:rsidR="00F60C78" w:rsidRPr="00C9100D">
          <w:rPr>
            <w:rStyle w:val="Hyperlink"/>
            <w:noProof/>
          </w:rPr>
          <w:t>f)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Data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11</w:t>
        </w:r>
        <w:r w:rsidR="00F60C78">
          <w:rPr>
            <w:noProof/>
            <w:webHidden/>
          </w:rPr>
          <w:fldChar w:fldCharType="end"/>
        </w:r>
      </w:hyperlink>
    </w:p>
    <w:p w14:paraId="4C909F17" w14:textId="7DCB1E3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7" w:history="1">
        <w:r w:rsidR="00F60C78" w:rsidRPr="00C9100D">
          <w:rPr>
            <w:rStyle w:val="Hyperlink"/>
            <w:noProof/>
          </w:rPr>
          <w:t>g)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3D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12</w:t>
        </w:r>
        <w:r w:rsidR="00F60C78">
          <w:rPr>
            <w:noProof/>
            <w:webHidden/>
          </w:rPr>
          <w:fldChar w:fldCharType="end"/>
        </w:r>
      </w:hyperlink>
    </w:p>
    <w:p w14:paraId="633412F0" w14:textId="13802E5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8" w:history="1">
        <w:r w:rsidR="00F60C78" w:rsidRPr="00C9100D">
          <w:rPr>
            <w:rStyle w:val="Hyperlink"/>
            <w:noProof/>
          </w:rPr>
          <w:t>h)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plots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13</w:t>
        </w:r>
        <w:r w:rsidR="00F60C78">
          <w:rPr>
            <w:noProof/>
            <w:webHidden/>
          </w:rPr>
          <w:fldChar w:fldCharType="end"/>
        </w:r>
      </w:hyperlink>
    </w:p>
    <w:p w14:paraId="5FC77C5E" w14:textId="03B3BC1F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9" w:history="1">
        <w:r w:rsidR="00F60C78" w:rsidRPr="00C9100D">
          <w:rPr>
            <w:rStyle w:val="Hyperlink"/>
            <w:noProof/>
          </w:rPr>
          <w:t>i)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Picks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15</w:t>
        </w:r>
        <w:r w:rsidR="00F60C78">
          <w:rPr>
            <w:noProof/>
            <w:webHidden/>
          </w:rPr>
          <w:fldChar w:fldCharType="end"/>
        </w:r>
      </w:hyperlink>
    </w:p>
    <w:p w14:paraId="02FB13AB" w14:textId="635F221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0" w:history="1">
        <w:r w:rsidR="00F60C78" w:rsidRPr="00C9100D">
          <w:rPr>
            <w:rStyle w:val="Hyperlink"/>
            <w:noProof/>
          </w:rPr>
          <w:t>j)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Creation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16</w:t>
        </w:r>
        <w:r w:rsidR="00F60C78">
          <w:rPr>
            <w:noProof/>
            <w:webHidden/>
          </w:rPr>
          <w:fldChar w:fldCharType="end"/>
        </w:r>
      </w:hyperlink>
    </w:p>
    <w:p w14:paraId="752E41B6" w14:textId="7844FE2A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1" w:history="1">
        <w:r w:rsidR="00F60C78" w:rsidRPr="00C9100D">
          <w:rPr>
            <w:rStyle w:val="Hyperlink"/>
            <w:noProof/>
          </w:rPr>
          <w:t>k)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17</w:t>
        </w:r>
        <w:r w:rsidR="00F60C78">
          <w:rPr>
            <w:noProof/>
            <w:webHidden/>
          </w:rPr>
          <w:fldChar w:fldCharType="end"/>
        </w:r>
      </w:hyperlink>
    </w:p>
    <w:p w14:paraId="0A9BE4F9" w14:textId="2D0E37F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2" w:history="1">
        <w:r w:rsidR="00F60C78" w:rsidRPr="00C9100D">
          <w:rPr>
            <w:rStyle w:val="Hyperlink"/>
            <w:noProof/>
          </w:rPr>
          <w:t>l)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Export LGR for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18</w:t>
        </w:r>
        <w:r w:rsidR="00F60C78">
          <w:rPr>
            <w:noProof/>
            <w:webHidden/>
          </w:rPr>
          <w:fldChar w:fldCharType="end"/>
        </w:r>
      </w:hyperlink>
    </w:p>
    <w:p w14:paraId="19ABE69F" w14:textId="43B69C93" w:rsidR="00F60C78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26665593" w:history="1">
        <w:r w:rsidR="00F60C78" w:rsidRPr="00C9100D">
          <w:rPr>
            <w:rStyle w:val="Hyperlink"/>
            <w:noProof/>
          </w:rPr>
          <w:t>m)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Valve Modeling and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19</w:t>
        </w:r>
        <w:r w:rsidR="00F60C78">
          <w:rPr>
            <w:noProof/>
            <w:webHidden/>
          </w:rPr>
          <w:fldChar w:fldCharType="end"/>
        </w:r>
      </w:hyperlink>
    </w:p>
    <w:p w14:paraId="72BB2425" w14:textId="03A0361B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4" w:history="1">
        <w:r w:rsidR="00F60C78" w:rsidRPr="00C9100D">
          <w:rPr>
            <w:rStyle w:val="Hyperlink"/>
            <w:noProof/>
          </w:rPr>
          <w:t>n)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Project file manipulations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20</w:t>
        </w:r>
        <w:r w:rsidR="00F60C78">
          <w:rPr>
            <w:noProof/>
            <w:webHidden/>
          </w:rPr>
          <w:fldChar w:fldCharType="end"/>
        </w:r>
      </w:hyperlink>
    </w:p>
    <w:p w14:paraId="10669D19" w14:textId="55B13C64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5" w:history="1">
        <w:r w:rsidR="00F60C78" w:rsidRPr="00C9100D">
          <w:rPr>
            <w:rStyle w:val="Hyperlink"/>
            <w:noProof/>
          </w:rPr>
          <w:t>o)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Correlation analysis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21</w:t>
        </w:r>
        <w:r w:rsidR="00F60C78">
          <w:rPr>
            <w:noProof/>
            <w:webHidden/>
          </w:rPr>
          <w:fldChar w:fldCharType="end"/>
        </w:r>
      </w:hyperlink>
    </w:p>
    <w:p w14:paraId="4BA59316" w14:textId="7CFD6B0E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6" w:history="1">
        <w:r w:rsidR="00F60C78" w:rsidRPr="00C9100D">
          <w:rPr>
            <w:rStyle w:val="Hyperlink"/>
            <w:noProof/>
          </w:rPr>
          <w:t>p)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Analysis Plot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23</w:t>
        </w:r>
        <w:r w:rsidR="00F60C78">
          <w:rPr>
            <w:noProof/>
            <w:webHidden/>
          </w:rPr>
          <w:fldChar w:fldCharType="end"/>
        </w:r>
      </w:hyperlink>
    </w:p>
    <w:p w14:paraId="2A088604" w14:textId="3C592B2E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7" w:history="1">
        <w:r w:rsidR="00F60C78" w:rsidRPr="00C9100D">
          <w:rPr>
            <w:rStyle w:val="Hyperlink"/>
            <w:noProof/>
          </w:rPr>
          <w:t>q)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Python scripting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24</w:t>
        </w:r>
        <w:r w:rsidR="00F60C78">
          <w:rPr>
            <w:noProof/>
            <w:webHidden/>
          </w:rPr>
          <w:fldChar w:fldCharType="end"/>
        </w:r>
      </w:hyperlink>
    </w:p>
    <w:p w14:paraId="240A04D2" w14:textId="2B915867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8" w:history="1">
        <w:r w:rsidR="00F60C78" w:rsidRPr="00C9100D">
          <w:rPr>
            <w:rStyle w:val="Hyperlink"/>
            <w:noProof/>
          </w:rPr>
          <w:t>r)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Improvements and new features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7F54D2">
          <w:rPr>
            <w:noProof/>
            <w:webHidden/>
          </w:rPr>
          <w:t>25</w:t>
        </w:r>
        <w:r w:rsidR="00F60C78">
          <w:rPr>
            <w:noProof/>
            <w:webHidden/>
          </w:rPr>
          <w:fldChar w:fldCharType="end"/>
        </w:r>
      </w:hyperlink>
    </w:p>
    <w:p w14:paraId="33DB4043" w14:textId="2F67BD10" w:rsidR="003D0DFD" w:rsidRPr="003D0DFD" w:rsidRDefault="00FC5C7D" w:rsidP="003D0DFD">
      <w:r>
        <w:lastRenderedPageBreak/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26665579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26665580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26665581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74CC0E35" w:rsidR="003B5AAD" w:rsidRDefault="003B5AAD" w:rsidP="00EB1717">
      <w:pPr>
        <w:pStyle w:val="ListParagraph"/>
        <w:numPr>
          <w:ilvl w:val="0"/>
          <w:numId w:val="36"/>
        </w:numPr>
      </w:pPr>
      <w:r w:rsidRPr="00DE6CA1">
        <w:rPr>
          <w:bCs/>
          <w:color w:val="000000" w:themeColor="text1"/>
        </w:rPr>
        <w:t>Click in the plot to highlight all samples for a group</w:t>
      </w:r>
      <w:r w:rsidR="00DE6CA1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26665582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53042BF7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26665583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 xml:space="preserve">Move to the last time step as there is no flow at the </w:t>
      </w:r>
      <w:proofErr w:type="gramStart"/>
      <w:r w:rsidRPr="00C677C6">
        <w:t>first time</w:t>
      </w:r>
      <w:proofErr w:type="gramEnd"/>
      <w:r w:rsidRPr="00C677C6">
        <w:t xml:space="preserve">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7617B3FF" w:rsidR="003C4E93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26665584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26665585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26665586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5BE0A25F" w:rsidR="00CD0499" w:rsidRPr="00E14DB0" w:rsidRDefault="00CD0499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403234">
        <w:rPr>
          <w:b/>
          <w:bCs/>
        </w:rPr>
        <w:t>DUMMY-</w:t>
      </w:r>
      <w:r w:rsidRPr="00E14DB0">
        <w:rPr>
          <w:b/>
          <w:bCs/>
        </w:rPr>
        <w:t>B-3H</w:t>
      </w:r>
      <w:r w:rsidRPr="00E14DB0">
        <w:t>, select “</w:t>
      </w:r>
      <w:r w:rsidRPr="00E14DB0">
        <w:rPr>
          <w:i/>
          <w:iCs/>
        </w:rPr>
        <w:t xml:space="preserve">Import </w:t>
      </w:r>
      <w:r w:rsidR="00E14DB0" w:rsidRPr="00E14DB0">
        <w:rPr>
          <w:i/>
          <w:iCs/>
        </w:rPr>
        <w:t>Well Logs from File</w:t>
      </w:r>
      <w:r w:rsidRPr="00E14DB0">
        <w:t>”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5444A42D" w:rsidR="00E14DB0" w:rsidRDefault="00E14DB0" w:rsidP="00CD0499">
      <w:pPr>
        <w:pStyle w:val="ListParagraph"/>
        <w:numPr>
          <w:ilvl w:val="0"/>
          <w:numId w:val="46"/>
        </w:numPr>
      </w:pPr>
      <w:r>
        <w:t xml:space="preserve">Use Area fill for </w:t>
      </w:r>
      <w:r w:rsidRPr="00E14DB0">
        <w:rPr>
          <w:b/>
          <w:bCs/>
        </w:rPr>
        <w:t>SW</w:t>
      </w:r>
      <w:r w:rsidR="00403234">
        <w:rPr>
          <w:b/>
          <w:bCs/>
        </w:rPr>
        <w:t xml:space="preserve">. </w:t>
      </w:r>
      <w:r w:rsidR="00403234" w:rsidRPr="00403234">
        <w:t xml:space="preserve">Drag and drop curves to make sure the LAS curve </w:t>
      </w:r>
      <w:r w:rsidR="00403234">
        <w:t xml:space="preserve">is located at the bottom 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26665587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06F58D2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21FF5410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6415F5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26665588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26665589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26665590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3279CEDC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015FA4A1" w14:textId="5677D90C" w:rsidR="00E11B24" w:rsidRDefault="00E11B24" w:rsidP="003E3F27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</w:p>
    <w:p w14:paraId="4D3B58FA" w14:textId="4B07DC07" w:rsidR="00E11B24" w:rsidRDefault="00E11B24" w:rsidP="00E11B24">
      <w:pPr>
        <w:pStyle w:val="ListParagraph"/>
        <w:numPr>
          <w:ilvl w:val="1"/>
          <w:numId w:val="24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A7D6EF1" wp14:editId="7915D9AE">
            <wp:simplePos x="0" y="0"/>
            <wp:positionH relativeFrom="margin">
              <wp:posOffset>936270</wp:posOffset>
            </wp:positionH>
            <wp:positionV relativeFrom="paragraph">
              <wp:posOffset>194919</wp:posOffset>
            </wp:positionV>
            <wp:extent cx="1250315" cy="1441450"/>
            <wp:effectExtent l="0" t="0" r="698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20E17966" w14:textId="77777777" w:rsidR="00FB701E" w:rsidRDefault="00FB701E" w:rsidP="00FB701E">
      <w:pPr>
        <w:ind w:left="360"/>
      </w:pPr>
    </w:p>
    <w:p w14:paraId="01EA39D2" w14:textId="4ECE8A8F" w:rsidR="00E11B24" w:rsidRPr="00E11B24" w:rsidRDefault="00000000" w:rsidP="00397579">
      <w:pPr>
        <w:ind w:left="360"/>
      </w:pPr>
      <w:hyperlink r:id="rId37" w:history="1">
        <w:r w:rsidR="0039083A" w:rsidRPr="005E34A7">
          <w:rPr>
            <w:rStyle w:val="Hyperlink"/>
          </w:rPr>
          <w:t>https://resinsight.org/wells-and-completions/createnewwellpaths/</w:t>
        </w:r>
      </w:hyperlink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26665591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0A938CEE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View”-&gt;”Fractures”</w:t>
      </w:r>
      <w:r>
        <w:br/>
        <w:t xml:space="preserve">Select “Result Color”-&gt;”Conductivity [md-ft] 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07102B1" w14:textId="2182D3A2" w:rsidR="0039083A" w:rsidRPr="00BF630F" w:rsidRDefault="00000000" w:rsidP="0039083A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DAD9C2C" w14:textId="77777777" w:rsidR="00CE2D4E" w:rsidRPr="00CE2D4E" w:rsidRDefault="00CE2D4E" w:rsidP="00CE2D4E"/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26665592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26665593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>Select “Export Completions“ from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B8E2A01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26665594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spellStart"/>
      <w:r>
        <w:t>sciprts</w:t>
      </w:r>
      <w:proofErr w:type="spell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2C38FB5A" w14:textId="44884AA2" w:rsidR="003710EC" w:rsidRDefault="003710EC" w:rsidP="003710EC">
      <w:pPr>
        <w:pStyle w:val="Heading2"/>
      </w:pPr>
      <w:bookmarkStart w:id="36" w:name="_Toc115092086"/>
      <w:bookmarkStart w:id="37" w:name="_Toc126665595"/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4ECE350E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</w:t>
      </w:r>
      <w:r w:rsidRPr="003710EC">
        <w:t>2020_intro</w:t>
      </w:r>
      <w:r>
        <w:t>/</w:t>
      </w:r>
      <w:r w:rsidRPr="00810BA3">
        <w:t>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26665596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513C65FC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</w:t>
      </w:r>
      <w:r>
        <w:t>base_pred</w:t>
      </w:r>
      <w:r w:rsidRPr="006628F4">
        <w:t>”</w:t>
      </w:r>
    </w:p>
    <w:p w14:paraId="6BC88E4F" w14:textId="7777777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5E0F0B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26665597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4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5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26BDD50B" w14:textId="3EC427C5" w:rsidR="00C2511D" w:rsidRDefault="00B70BFE" w:rsidP="00B70BFE">
      <w:pPr>
        <w:pStyle w:val="Heading2"/>
      </w:pPr>
      <w:bookmarkStart w:id="42" w:name="_Toc126665598"/>
      <w:r>
        <w:lastRenderedPageBreak/>
        <w:t>Improvements and new features</w:t>
      </w:r>
      <w:bookmarkEnd w:id="42"/>
      <w:r w:rsidR="00F83E10">
        <w:t xml:space="preserve"> 2023.03</w:t>
      </w:r>
    </w:p>
    <w:p w14:paraId="410A1C1F" w14:textId="77777777" w:rsidR="00B70BFE" w:rsidRDefault="00B70BFE" w:rsidP="00B70BFE">
      <w:pPr>
        <w:rPr>
          <w:b/>
          <w:bCs/>
        </w:rPr>
      </w:pPr>
    </w:p>
    <w:p w14:paraId="6E057BDF" w14:textId="4C7F0962" w:rsidR="00F83E10" w:rsidRPr="00C73F86" w:rsidRDefault="00F83E10" w:rsidP="002C5902">
      <w:pPr>
        <w:rPr>
          <w:b/>
          <w:bCs/>
        </w:rPr>
      </w:pPr>
      <w:r>
        <w:rPr>
          <w:b/>
          <w:bCs/>
        </w:rPr>
        <w:t>Calculator improvements</w:t>
      </w:r>
      <w:r w:rsidR="00C73F86">
        <w:rPr>
          <w:b/>
          <w:bCs/>
        </w:rPr>
        <w:br/>
      </w:r>
      <w:r>
        <w:t>A calculator expression will by default be available for all wells, all cases, and all ensembles</w:t>
      </w:r>
    </w:p>
    <w:p w14:paraId="2EE083FB" w14:textId="19F1A112" w:rsidR="00F83E10" w:rsidRDefault="00F83E10" w:rsidP="00F83E10">
      <w:r w:rsidRPr="00F83E10">
        <w:rPr>
          <w:b/>
          <w:bCs/>
        </w:rPr>
        <w:t>Radial grids</w:t>
      </w:r>
      <w:r w:rsidR="00C73F86">
        <w:rPr>
          <w:b/>
          <w:bCs/>
        </w:rPr>
        <w:br/>
      </w:r>
      <w:r w:rsidRPr="00F83E10">
        <w:t xml:space="preserve">Import of radial grids including local grid </w:t>
      </w:r>
      <w:r w:rsidR="002C5902" w:rsidRPr="00F83E10">
        <w:t>refinement (</w:t>
      </w:r>
      <w:r w:rsidRPr="00F83E10">
        <w:t xml:space="preserve">LGR) </w:t>
      </w:r>
      <w:r>
        <w:t>is</w:t>
      </w:r>
      <w:r w:rsidRPr="00F83E10">
        <w:t xml:space="preserve"> now supported. Using I and J range filters will filter the grid case based on angle and radius (Theta and R).</w:t>
      </w:r>
    </w:p>
    <w:p w14:paraId="78D7D249" w14:textId="1DB67B97" w:rsidR="00C73F86" w:rsidRDefault="002C5902" w:rsidP="00B70BFE">
      <w:r w:rsidRPr="002C5902">
        <w:rPr>
          <w:b/>
          <w:bCs/>
        </w:rPr>
        <w:t>Multi Segment Well</w:t>
      </w:r>
      <w:r w:rsidR="00C73F86">
        <w:rPr>
          <w:b/>
          <w:bCs/>
        </w:rPr>
        <w:br/>
      </w:r>
      <w:r w:rsidR="00C73F86" w:rsidRPr="00C73F86">
        <w:t>Added optional visualization of valves</w:t>
      </w:r>
      <w:r w:rsidR="00C73F86">
        <w:t>.</w:t>
      </w:r>
    </w:p>
    <w:p w14:paraId="1FC91E1D" w14:textId="60B3748E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3FAA83AF" w14:textId="77777777" w:rsidR="00C73F86" w:rsidRDefault="00C73F86" w:rsidP="00C73F86">
      <w:pPr>
        <w:pStyle w:val="ListParagraph"/>
        <w:numPr>
          <w:ilvl w:val="0"/>
          <w:numId w:val="39"/>
        </w:numPr>
      </w:pPr>
      <w:r>
        <w:t>Use Well Allocation Over Time to see the allocation over multiple restart time steps.</w:t>
      </w:r>
    </w:p>
    <w:p w14:paraId="39E714E7" w14:textId="1C499A1B" w:rsidR="00C73F86" w:rsidRDefault="00C73F86" w:rsidP="00C73F86">
      <w:pPr>
        <w:pStyle w:val="ListParagraph"/>
        <w:numPr>
          <w:ilvl w:val="0"/>
          <w:numId w:val="39"/>
        </w:numPr>
      </w:pPr>
      <w:r>
        <w:t>The Depth Plot can be used to display values for all K-cells for one or multiple selected IJ cells.</w:t>
      </w:r>
    </w:p>
    <w:p w14:paraId="2BE12C34" w14:textId="6299E8B3" w:rsidR="00C73F86" w:rsidRDefault="00C73F86" w:rsidP="00F01B14">
      <w:pPr>
        <w:pStyle w:val="ListParagraph"/>
        <w:numPr>
          <w:ilvl w:val="0"/>
          <w:numId w:val="39"/>
        </w:numPr>
      </w:pPr>
      <w:r>
        <w:t>Improved c</w:t>
      </w:r>
      <w:r>
        <w:t>ustom time axis tick marks</w:t>
      </w:r>
    </w:p>
    <w:p w14:paraId="6AF8D99B" w14:textId="77777777" w:rsidR="00C73F86" w:rsidRDefault="00C73F86" w:rsidP="00E62DA7">
      <w:pPr>
        <w:pStyle w:val="ListParagraph"/>
        <w:numPr>
          <w:ilvl w:val="0"/>
          <w:numId w:val="39"/>
        </w:numPr>
      </w:pPr>
      <w:r>
        <w:t>Pressure Depth Data can be imported from a custom file format.</w:t>
      </w:r>
    </w:p>
    <w:p w14:paraId="3ADD4ED5" w14:textId="77777777" w:rsidR="00C73F86" w:rsidRDefault="00C73F86" w:rsidP="008B245C">
      <w:pPr>
        <w:pStyle w:val="ListParagraph"/>
        <w:numPr>
          <w:ilvl w:val="0"/>
          <w:numId w:val="39"/>
        </w:numPr>
      </w:pPr>
      <w:r>
        <w:t>Fixed freeze during import of grid model (Progress bar freezes at 28%)</w:t>
      </w:r>
    </w:p>
    <w:p w14:paraId="54035C26" w14:textId="77777777" w:rsidR="00C73F86" w:rsidRDefault="00C73F86" w:rsidP="00CD5C4A">
      <w:pPr>
        <w:pStyle w:val="ListParagraph"/>
        <w:numPr>
          <w:ilvl w:val="0"/>
          <w:numId w:val="39"/>
        </w:numPr>
      </w:pPr>
      <w:r>
        <w:t>GRDECL export: Added option to export NOECHO and ECHO to generated text file</w:t>
      </w:r>
    </w:p>
    <w:p w14:paraId="489D0DD1" w14:textId="70F722EA" w:rsidR="00C73F86" w:rsidRDefault="00C73F86" w:rsidP="00CD5C4A">
      <w:pPr>
        <w:pStyle w:val="ListParagraph"/>
        <w:numPr>
          <w:ilvl w:val="0"/>
          <w:numId w:val="39"/>
        </w:numPr>
      </w:pPr>
      <w:r>
        <w:t>When clicking on a cell: Show center coordinates and corner coordinates [Result Info]</w:t>
      </w:r>
    </w:p>
    <w:p w14:paraId="144A919D" w14:textId="77777777" w:rsidR="00C73F86" w:rsidRDefault="00C73F86" w:rsidP="00B70BFE"/>
    <w:p w14:paraId="4BCB6E7F" w14:textId="727A0345" w:rsidR="00B70BFE" w:rsidRDefault="00B70BFE" w:rsidP="00B70BFE">
      <w:r>
        <w:t>More details at</w:t>
      </w:r>
    </w:p>
    <w:p w14:paraId="7EA3A61E" w14:textId="6F93B031" w:rsidR="00F83E10" w:rsidRDefault="00F83E10" w:rsidP="00B70BFE">
      <w:hyperlink r:id="rId56" w:history="1">
        <w:r w:rsidRPr="00282511">
          <w:rPr>
            <w:rStyle w:val="Hyperlink"/>
          </w:rPr>
          <w:t>https://resinsight.org/getting-started/whats-new/releasenotes_2023_03/</w:t>
        </w:r>
      </w:hyperlink>
    </w:p>
    <w:p w14:paraId="2FAC96E9" w14:textId="75180D12" w:rsidR="00F83E10" w:rsidRDefault="00F83E10" w:rsidP="00F83E10">
      <w:pPr>
        <w:pStyle w:val="Heading2"/>
      </w:pPr>
      <w:r>
        <w:lastRenderedPageBreak/>
        <w:t>Improvements and new features 2023.0</w:t>
      </w:r>
      <w:r>
        <w:t>1</w:t>
      </w:r>
    </w:p>
    <w:p w14:paraId="0B2625A4" w14:textId="77777777" w:rsidR="00F83E10" w:rsidRDefault="00F83E10" w:rsidP="00F83E10">
      <w:pPr>
        <w:rPr>
          <w:b/>
          <w:bCs/>
        </w:rPr>
      </w:pPr>
    </w:p>
    <w:p w14:paraId="517EB282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04930C55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 xml:space="preserve">Import-&gt;ROFF Grid Models-&gt;Import </w:t>
      </w:r>
      <w:proofErr w:type="spellStart"/>
      <w:r>
        <w:t>Roff</w:t>
      </w:r>
      <w:proofErr w:type="spellEnd"/>
      <w:r>
        <w:t xml:space="preserve"> Case</w:t>
      </w:r>
      <w:r>
        <w:br/>
        <w:t>All existing features for Eclipse grid models are also available for ROFF grid models.</w:t>
      </w:r>
    </w:p>
    <w:p w14:paraId="184CC9F6" w14:textId="586B22E0" w:rsidR="00F83E10" w:rsidRDefault="00F83E10" w:rsidP="00F83E10">
      <w:pPr>
        <w:pStyle w:val="ListParagraph"/>
        <w:numPr>
          <w:ilvl w:val="0"/>
          <w:numId w:val="39"/>
        </w:numPr>
      </w:pPr>
      <w:r>
        <w:t xml:space="preserve">Grid data in text format can be imported into any grid model (Eclipse EGRID, Eclipse GRDECL, </w:t>
      </w:r>
      <w:proofErr w:type="spellStart"/>
      <w:r>
        <w:t>Roff</w:t>
      </w:r>
      <w:proofErr w:type="spellEnd"/>
      <w:r>
        <w:t xml:space="preserve">). This works if the number of cells </w:t>
      </w:r>
      <w:r>
        <w:t>matches</w:t>
      </w:r>
      <w:r>
        <w:t xml:space="preserve"> the destination grid.</w:t>
      </w:r>
    </w:p>
    <w:p w14:paraId="54EC94DE" w14:textId="77777777" w:rsidR="00F83E10" w:rsidRDefault="00F83E10" w:rsidP="00F83E10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1317F2D3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8CB4AE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Link property filters, works locally on each individual grid model</w:t>
      </w:r>
    </w:p>
    <w:p w14:paraId="4A04D62F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Other</w:t>
      </w:r>
    </w:p>
    <w:p w14:paraId="36999C3F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E0BE831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9D7685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07CA5821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Horizontal well log plots</w:t>
      </w:r>
    </w:p>
    <w:p w14:paraId="78A395E5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>Improved window tiling</w:t>
      </w:r>
    </w:p>
    <w:p w14:paraId="36BA5CF7" w14:textId="77777777" w:rsidR="00F83E10" w:rsidRPr="00B70BFE" w:rsidRDefault="00F83E10" w:rsidP="00F83E10"/>
    <w:p w14:paraId="268D436D" w14:textId="77777777" w:rsidR="00F83E10" w:rsidRDefault="00F83E10" w:rsidP="00F83E10"/>
    <w:p w14:paraId="14608252" w14:textId="77777777" w:rsidR="00F83E10" w:rsidRDefault="00F83E10" w:rsidP="00F83E10">
      <w:r>
        <w:t>More details at</w:t>
      </w:r>
    </w:p>
    <w:p w14:paraId="654E0AD3" w14:textId="1F059004" w:rsidR="00F83E10" w:rsidRDefault="00F83E10" w:rsidP="00F83E10">
      <w:hyperlink r:id="rId57" w:history="1">
        <w:r w:rsidRPr="00282511">
          <w:rPr>
            <w:rStyle w:val="Hyperlink"/>
          </w:rPr>
          <w:t>https://resinsight.org/getting-started/whats-new/releasenotes_2023_01/</w:t>
        </w:r>
      </w:hyperlink>
    </w:p>
    <w:p w14:paraId="7E0220A2" w14:textId="77777777" w:rsidR="00F83E10" w:rsidRPr="00B70BFE" w:rsidRDefault="00F83E10" w:rsidP="00F83E10"/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4CB7A" w14:textId="77777777" w:rsidR="00524A95" w:rsidRDefault="00524A95" w:rsidP="00730DC8">
      <w:pPr>
        <w:spacing w:after="0" w:line="240" w:lineRule="auto"/>
      </w:pPr>
      <w:r>
        <w:separator/>
      </w:r>
    </w:p>
  </w:endnote>
  <w:endnote w:type="continuationSeparator" w:id="0">
    <w:p w14:paraId="5C147763" w14:textId="77777777" w:rsidR="00524A95" w:rsidRDefault="00524A95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E111E" w14:textId="77777777" w:rsidR="00524A95" w:rsidRDefault="00524A95" w:rsidP="00730DC8">
      <w:pPr>
        <w:spacing w:after="0" w:line="240" w:lineRule="auto"/>
      </w:pPr>
      <w:r>
        <w:separator/>
      </w:r>
    </w:p>
  </w:footnote>
  <w:footnote w:type="continuationSeparator" w:id="0">
    <w:p w14:paraId="002C0BC5" w14:textId="77777777" w:rsidR="00524A95" w:rsidRDefault="00524A95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306137"/>
    <w:rsid w:val="003132BF"/>
    <w:rsid w:val="0033312F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6DA9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C6F02"/>
    <w:rsid w:val="009D5313"/>
    <w:rsid w:val="009E04D0"/>
    <w:rsid w:val="009E3F63"/>
    <w:rsid w:val="009E4B39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6C1E"/>
    <w:rsid w:val="00C576A2"/>
    <w:rsid w:val="00C61907"/>
    <w:rsid w:val="00C62426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/en/stable/PythonExample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resinsight.org/plot-window/gridcros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hyperlink" Target="https://resinsight.org/getting-started/whats-new/releasenotes_2023_03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hyperlink" Target="https://api.resinsigh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hyperlink" Target="https://resinsight.org/getting-started/whats-new/releasenotes_2023_01/" TargetMode="Externa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1</Pages>
  <Words>3517</Words>
  <Characters>20051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55</cp:revision>
  <cp:lastPrinted>2023-03-23T10:48:00Z</cp:lastPrinted>
  <dcterms:created xsi:type="dcterms:W3CDTF">2021-05-20T08:21:00Z</dcterms:created>
  <dcterms:modified xsi:type="dcterms:W3CDTF">2023-03-23T10:48:00Z</dcterms:modified>
</cp:coreProperties>
</file>