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TASK_NOINT_ / TASK_INT_0 / TASK_FAST_INT 三种代码整体设计思路对比</w:t>
      </w:r>
    </w:p>
    <w:p>
      <w:pPr>
        <w:pStyle w:val="Heading1"/>
      </w:pPr>
      <w:r>
        <w:t>一、TASK_NOINT_ — 纯轮询模式</w:t>
      </w:r>
    </w:p>
    <w:p>
      <w:pPr/>
      <w:r>
        <w:t>TASK_NOINT_ 采用完全无中断的轮询架构。主循环内嵌数码管动态扫描，在每次扫描的延时间隙中主动查询开关 GPIO 的状态寄存器，判断是否有开关拨动事件。按键检测同样在主循环内轮询 GPIO 数据寄存器实现。</w:t>
      </w:r>
    </w:p>
    <w:p>
      <w:pPr>
        <w:pStyle w:val="Heading2"/>
      </w:pPr>
      <w:r>
        <w:t>架构核心要素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8220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驱动模式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纯轮询（Polling），不使用任何硬件中断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主循环结构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while(1) 大循环：按键轮询 → 数码管动态扫描（8位循环）→ 延时间隙内查询开关状态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按键检测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轮询 GPIO_2 数据寄存器，读到非零即按键按下；随后空循环等待按键松开；解析 button 位索引确定对应段码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数码管扫描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 for(i=0;i&lt;8;i++) 循环中依次输出位码+段码；每位显示屏用 for(j=0;j&lt;1000;j++) 的空循环做软件延时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开关检测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在数码管延时循环内部，通过读取 GPIO_ISR 状态标志寄存器轮询开关改变，有变化则读取开关值并刷新 LED 输出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中断机制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无。所有外设事件均通过软件主动查询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代码结构简单，易于理解和调试；无中断嵌套与优先级问题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CPU 持续高速轮询占用 100% 资源；响应延迟取决于扫描循环周期（最坏可达 8×1000 次空循环）；无法并行处理多任务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教学演示、功能验证、简单轮询式 I/O 控制</w:t>
            </w:r>
          </w:p>
        </w:tc>
      </w:tr>
    </w:tbl>
    <w:p>
      <w:pPr>
        <w:pStyle w:val="Heading1"/>
      </w:pPr>
      <w:r>
        <w:t>二、TASK_INT_0 — 标准中断模式（单入口软件分发）</w:t>
      </w:r>
    </w:p>
    <w:p>
      <w:pPr/>
      <w:r>
        <w:t>TASK_INT_0 采用 AXI INTC 标准中断架构。三个外设（GPIO_0 开关、GPIO_2 按键、TIMER_0 定时器）的中断信号汇聚到 AXI INTC，INTC 向 MicroBlaze 发出单一中断请求。CPU 响应后进入唯一的顶层 ISR（My_ISR），通过读取 INTC 的 ISR 寄存器识别中断源，然后软件分支跳转到对应的 handler。这是一种软件级别的中断分发机制。</w:t>
      </w:r>
    </w:p>
    <w:p>
      <w:pPr>
        <w:pStyle w:val="Heading2"/>
      </w:pPr>
      <w:r>
        <w:t>架构核心要素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8220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驱动模式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标准中断模式。MicroBlaze 注册单一异常/中断入口，CPU 通过 INTC ISR 寄存器软件查询中断源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中断控制器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AXI INTC 工作在标准模式（非快速中断模式），所有中断线共用一条 CPU 中断线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中断流程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外设触发中断 → INTC 聚合 → CPU 进入 My_ISR() → 读 XIN_ISR_OFFSET 寄存器 → 三个 if 判断掩码 → 分发到 switch_handle / button_handle / timer_handle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定时器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TIMER_0 配置为 1μs 自动重载递减计数。每次中断调用 timer_handle() 扫描一位数码管（消影→输出段码+位码→pos++）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按键处理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上升沿/下降沿均触发中断；button_handle() 在入口处过滤松开事件（button==0 直接返回并清除标志）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开关处理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GPIO_0 中断触发后 switch_handle() 读取开关值，刷新 LED 输出并 UART 打印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中断分发方式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软件分发：单一 ISR 内通过 if 判断 INTC ISR 位，串行检查每个可能的中断源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将轮询解放出来，CPU 在 while(1) 空转等待中断；中断响应及时（1μs 定时精度）；代码结构化（初始化/ISR/handler 分离清晰）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所有中断共享一个入口，软件分发增加延迟；中断嵌套受限；中断源增多时 if 链变长影响效率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中等实时性要求的嵌入式系统；外设数量有限的 MicroBlaze 应用</w:t>
            </w:r>
          </w:p>
        </w:tc>
      </w:tr>
    </w:tbl>
    <w:p>
      <w:pPr>
        <w:pStyle w:val="Heading1"/>
      </w:pPr>
      <w:r>
        <w:t>三、TASK_FAST_INT — 快速中断模式（硬件向量跳转）</w:t>
      </w:r>
    </w:p>
    <w:p>
      <w:pPr/>
      <w:r>
        <w:t>TASK_FAST_INT 在标准中断模式基础上，启用 AXI INTC 的快速中断模式（Fast Interrupt Mode）。核心区别在于：通过配置 IMR 寄存器将指定中断线标记为快速中断，同时将每个外设对应的 ISR 函数地址写入 IVAR 寄存器阵列。当中断发生时，INTC 硬件直接将中断向量地址（即 ISR 函数指针）提交给 MicroBlaze，CPU 硬件层面跳转到对应的服务函数，无需软件读取和解析 ISR 寄存器进行分发。这一机制消除了软件分发延迟，实现了接近零开销的中断源识别与跳转。</w:t>
      </w:r>
    </w:p>
    <w:p>
      <w:pPr>
        <w:pStyle w:val="Heading2"/>
      </w:pPr>
      <w:r>
        <w:t>架构核心要素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8220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驱动模式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快速中断模式（Fast Interrupt）。硬件自动识别中断源并跳转至对应 ISR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硬件配置关键步骤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IMR 寄存器：标记 GPIO_0/GPIO_2/TIMER_0 为快速中断模式</w:t>
              <w:br/>
              <w:t>② IVAR 寄存器阵列：将 switch_handle / button_handle / timer_handle 的函数地址分别写入对应槽位</w:t>
              <w:br/>
              <w:t>③ IER/IAR 寄存器：使能并清除中断（与标准模式共用）</w:t>
              <w:br/>
              <w:t>④ MER 寄存器：Master Enable + Hardware Enable（与标准模式共用）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中断流程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外设触发中断 → INTC 硬件查询 IMR → 从 IVAR 槽位读取对应 ISR 地址 → MicroBlaze 硬件跳转至 ISR → ISR 执行完毕后通过特殊返回指令返回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函数属性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 ISR 使用 __attribute__((fast_interrupt)) 修饰，编译器生成快速中断的上下文保存/恢复代码（仅保存最少寄存器，不使用标准栈帧）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无主 ISR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没有类似 My_ISR() 的统一分发函数；三个 handler 直接作为独立中断向量存在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定时器/按键/开关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功能逻辑与 TASK_INT_0 完全相同（数码管定时扫描、按键过滤松开、开关驱动 LED 并打印），仅中断入口机制不同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硬件级中断分发：零软件开销识别中断源；响应更快更确定（确定性实时）；每个 ISR 独立存储/恢复较少寄存器；支持更多中断源时无软件链式查询开销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MicroBlaze 快速中断模式下中断嵌套受限（不可嵌套或需特殊处理）；IVAR 槽位数量有限；需硬件支持；调试相对复杂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type="dxa" w:w="82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对实时性要求高的嵌入式系统；多外设高频中断且需要最小延迟响应的场景</w:t>
            </w:r>
          </w:p>
        </w:tc>
      </w:tr>
    </w:tbl>
    <w:p>
      <w:pPr>
        <w:pStyle w:val="Heading1"/>
      </w:pPr>
      <w:r>
        <w:t>四、三种模式对比总结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835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TASK_NOINT_（轮询）</w:t>
            </w:r>
          </w:p>
        </w:tc>
        <w:tc>
          <w:tcPr>
            <w:tcW w:type="dxa" w:w="2835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TASK_INT_0（标准中断）</w:t>
            </w:r>
          </w:p>
        </w:tc>
        <w:tc>
          <w:tcPr>
            <w:tcW w:type="dxa" w:w="2835"/>
            <w:shd w:fill="2F549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TASK_FAST_INT（快速中断）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事件检测方式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CPU 主动轮询 I/O 寄存器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硬件中断通知 CPU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硬件中断通知 CPU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中断源识别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无中断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软件读取 INTC ISR，if 分支判断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硬件自动通过 IVAR 跳转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CPU 空闲时行为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持续轮询，100% 占用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while(1) 空转，等待中断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while(1) 空转，等待中断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中断响应延迟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取决于扫描循环周期（~ms级）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软件分发约 10~20 个时钟周期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硬件跳转约 5~10 个时钟周期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代码复杂度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低（单循环）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中（需配置 INTC+ISR 分发）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中高（需配置 IMR+IVAR+快速中断属性）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数码管扫描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主循环 for (i=0..7) + 软件延时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 1μs ISR 每次扫描一位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 1μs ISR 每次扫描一位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良好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优（确定性延迟）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适用场景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教学/简单 I/O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通用嵌入式控制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高实时性嵌入式控制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