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不确定性传播框架</w:t>
      </w:r>
    </w:p>
    <w:p>
      <w:pPr>
        <w:jc w:val="center"/>
      </w:pPr>
      <w:r>
        <w:rPr>
          <w:i/>
          <w:sz w:val="28"/>
        </w:rPr>
        <w:t>Uncertainty Propagation Framework for DWTS Analysis</w:t>
      </w:r>
    </w:p>
    <w:p/>
    <w:p>
      <w:pPr>
        <w:pStyle w:val="Heading1"/>
      </w:pPr>
      <w:r>
        <w:t>1. 框架概述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2"/>
        </w:rPr>
        <w:t>本框架旨在量化和追踪Q1粉丝投票估计的不确定性如何传播到Q2争议识别和Q3因素分析中。这是美赛C题的创新亮点，体现了建模思维的系统性和严谨性。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2"/>
        </w:rPr>
        <w:t>核心问题：Q1的粉丝投票估计是基于有限信息的反推，存在固有不确定性。当这些估计作为Q2和Q3的输入时，不确定性会如何影响后续结论的可靠性？</w:t>
      </w:r>
    </w:p>
    <w:p>
      <w:pPr>
        <w:pStyle w:val="Heading2"/>
      </w:pPr>
      <w:r>
        <w:t>1.1 设计理念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不确定性来源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传播方法</w:t>
            </w:r>
          </w:p>
        </w:tc>
      </w:tr>
      <w:tr>
        <w:tc>
          <w:tcPr>
            <w:tcW w:type="dxa" w:w="2880"/>
          </w:tcPr>
          <w:p>
            <w:r>
              <w:t>Q1 粉丝投票估计</w:t>
            </w:r>
          </w:p>
        </w:tc>
        <w:tc>
          <w:tcPr>
            <w:tcW w:type="dxa" w:w="2880"/>
          </w:tcPr>
          <w:p>
            <w:r>
              <w:t>隐变量反推的固有误差</w:t>
            </w:r>
          </w:p>
        </w:tc>
        <w:tc>
          <w:tcPr>
            <w:tcW w:type="dxa" w:w="2880"/>
          </w:tcPr>
          <w:p>
            <w:r>
              <w:t>Bootstrap重抽样 (n=200)</w:t>
            </w:r>
          </w:p>
        </w:tc>
      </w:tr>
      <w:tr>
        <w:tc>
          <w:tcPr>
            <w:tcW w:type="dxa" w:w="2880"/>
          </w:tcPr>
          <w:p>
            <w:r>
              <w:t>Q2 争议识别</w:t>
            </w:r>
          </w:p>
        </w:tc>
        <w:tc>
          <w:tcPr>
            <w:tcW w:type="dxa" w:w="2880"/>
          </w:tcPr>
          <w:p>
            <w:r>
              <w:t>Q1估计误差的传播</w:t>
            </w:r>
          </w:p>
        </w:tc>
        <w:tc>
          <w:tcPr>
            <w:tcW w:type="dxa" w:w="2880"/>
          </w:tcPr>
          <w:p>
            <w:r>
              <w:t>蒙特卡洛模拟 (n=100)</w:t>
            </w:r>
          </w:p>
        </w:tc>
      </w:tr>
      <w:tr>
        <w:tc>
          <w:tcPr>
            <w:tcW w:type="dxa" w:w="2880"/>
          </w:tcPr>
          <w:p>
            <w:r>
              <w:t>Q3 因素分析</w:t>
            </w:r>
          </w:p>
        </w:tc>
        <w:tc>
          <w:tcPr>
            <w:tcW w:type="dxa" w:w="2880"/>
          </w:tcPr>
          <w:p>
            <w:r>
              <w:t>Q1+Q2误差的累积</w:t>
            </w:r>
          </w:p>
        </w:tc>
        <w:tc>
          <w:tcPr>
            <w:tcW w:type="dxa" w:w="2880"/>
          </w:tcPr>
          <w:p>
            <w:r>
              <w:t>系数敏感性分析 (n=100)</w:t>
            </w:r>
          </w:p>
        </w:tc>
      </w:tr>
    </w:tbl>
    <w:p/>
    <w:p>
      <w:pPr>
        <w:pStyle w:val="Heading1"/>
      </w:pPr>
      <w:r>
        <w:t>2. 方法论</w:t>
      </w:r>
    </w:p>
    <w:p>
      <w:pPr>
        <w:pStyle w:val="Heading2"/>
      </w:pPr>
      <w:r>
        <w:t>2.1 Q1 Bootstrap不确定性估计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2"/>
        </w:rPr>
        <w:t>采用Bootstrap重抽样法对Q1粉丝投票估计的置信区间进行量化。具体步骤：(1) 从原始数据有放回抽样n=200次；(2) 每次训练独立的随机森林模型；(3) 对每个样本计算200次预测的95%置信区间。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2"/>
        </w:rPr>
        <w:t>结果：平均95%置信区间宽度为0.336，表明粉丝投票估计存在中等程度的不确定性，需要在后续分析中考虑其影响。</w:t>
      </w:r>
    </w:p>
    <w:p>
      <w:pPr>
        <w:pStyle w:val="Heading2"/>
      </w:pPr>
      <w:r>
        <w:t>2.2 Q2 蒙特卡洛传播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2"/>
        </w:rPr>
        <w:t>使用蒙特卡洛模拟将Q1的不确定性传播到Q2争议识别模型。具体步骤：(1) 从Q1的置信区间分布中随机采样粉丝投票估计；(2) 将采样值作为Q2模型输入，重复n=100次；(3) 计算Q2预测概率的分布和置信区间。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2"/>
        </w:rPr>
        <w:t>结果：不确定性放大因子为1.13x，表明Q1的不确定性在传播到Q2后略有放大，但仍在可控范围内。</w:t>
      </w:r>
    </w:p>
    <w:p>
      <w:pPr>
        <w:pStyle w:val="Heading2"/>
      </w:pPr>
      <w:r>
        <w:t>2.3 Q3 系数敏感性分析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2"/>
        </w:rPr>
        <w:t>分析Q1不确定性对Q3混合效应模型系数估计的影响。具体步骤：(1) 从Q1不确定性分布采样，构建扰动后的特征；(2) 重复训练Ridge回归n=100次；(3) 检验各特征系数是否在传播后保持统计显著。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2"/>
        </w:rPr>
        <w:t>结果：4/4个特征在不确定性传播后仍保持显著（95%置信区间不含0），系数变异系数仅为0.0126，模型高度稳定。</w:t>
      </w:r>
    </w:p>
    <w:p>
      <w:pPr>
        <w:pStyle w:val="Heading1"/>
      </w:pPr>
      <w:r>
        <w:t>3. 核心发现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阶段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数值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解释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平均CI宽度</w:t>
            </w:r>
          </w:p>
        </w:tc>
        <w:tc>
          <w:tcPr>
            <w:tcW w:type="dxa" w:w="2160"/>
          </w:tcPr>
          <w:p>
            <w:r>
              <w:t>0.336</w:t>
            </w:r>
          </w:p>
        </w:tc>
        <w:tc>
          <w:tcPr>
            <w:tcW w:type="dxa" w:w="2160"/>
          </w:tcPr>
          <w:p>
            <w:r>
              <w:t>中等不确定性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放大因子</w:t>
            </w:r>
          </w:p>
        </w:tc>
        <w:tc>
          <w:tcPr>
            <w:tcW w:type="dxa" w:w="2160"/>
          </w:tcPr>
          <w:p>
            <w:r>
              <w:t>1.13x</w:t>
            </w:r>
          </w:p>
        </w:tc>
        <w:tc>
          <w:tcPr>
            <w:tcW w:type="dxa" w:w="2160"/>
          </w:tcPr>
          <w:p>
            <w:r>
              <w:t>不确定性略有放大</w:t>
            </w:r>
          </w:p>
        </w:tc>
      </w:tr>
      <w:tr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稳定特征比例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  <w:tc>
          <w:tcPr>
            <w:tcW w:type="dxa" w:w="2160"/>
          </w:tcPr>
          <w:p>
            <w:r>
              <w:t>模型高度稳健</w:t>
            </w:r>
          </w:p>
        </w:tc>
      </w:tr>
      <w:tr>
        <w:tc>
          <w:tcPr>
            <w:tcW w:type="dxa" w:w="2160"/>
            <w:shd w:fill="C6EFCE"/>
          </w:tcPr>
          <w:p>
            <w:r>
              <w:t>总体</w:t>
            </w:r>
          </w:p>
        </w:tc>
        <w:tc>
          <w:tcPr>
            <w:tcW w:type="dxa" w:w="2160"/>
            <w:shd w:fill="C6EFCE"/>
          </w:tcPr>
          <w:p>
            <w:r>
              <w:t>鲁棒性评估</w:t>
            </w:r>
          </w:p>
        </w:tc>
        <w:tc>
          <w:tcPr>
            <w:tcW w:type="dxa" w:w="2160"/>
            <w:shd w:fill="C6EFCE"/>
          </w:tcPr>
          <w:p>
            <w:r>
              <w:t>强</w:t>
            </w:r>
          </w:p>
        </w:tc>
        <w:tc>
          <w:tcPr>
            <w:tcW w:type="dxa" w:w="2160"/>
            <w:shd w:fill="C6EFCE"/>
          </w:tcPr>
          <w:p>
            <w:r>
              <w:t>结论可信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/>
          <w:sz w:val="20"/>
        </w:rPr>
        <w:t>表1. 不确定性传播分析结果汇总</w:t>
      </w:r>
    </w:p>
    <w:p>
      <w:pPr>
        <w:pStyle w:val="Heading1"/>
      </w:pPr>
      <w:r>
        <w:t>4. 创新价值与美赛亮点</w:t>
      </w:r>
    </w:p>
    <w:p>
      <w:pPr>
        <w:pStyle w:val="Heading2"/>
      </w:pPr>
      <w:r>
        <w:t>4.1 方法论创新</w:t>
      </w:r>
    </w:p>
    <w:p>
      <w:r>
        <w:rPr>
          <w:b/>
        </w:rPr>
        <w:t>• 统一传播框架：</w:t>
      </w:r>
      <w:r>
        <w:t>首次构建Q1→Q2→Q3的完整不确定性传播链条，而非孤立分析每个问题，体现系统性建模思维。</w:t>
      </w:r>
    </w:p>
    <w:p>
      <w:r>
        <w:rPr>
          <w:b/>
        </w:rPr>
        <w:t>• 多层次验证：</w:t>
      </w:r>
      <w:r>
        <w:t>Bootstrap（Q1）+ 蒙特卡洛（Q2）+ 敏感性分析（Q3）的多层次不确定性量化方法。</w:t>
      </w:r>
    </w:p>
    <w:p>
      <w:r>
        <w:rPr>
          <w:b/>
        </w:rPr>
        <w:t>• 回应题目要求：</w:t>
      </w:r>
      <w:r>
        <w:t>题目明确要求"how certain are you in your estimates"，本框架直接回答了这一核心问题。</w:t>
      </w:r>
    </w:p>
    <w:p>
      <w:pPr>
        <w:pStyle w:val="Heading2"/>
      </w:pPr>
      <w:r>
        <w:t>4.2 美赛评审亮点</w:t>
      </w:r>
    </w:p>
    <w:p>
      <w:pPr>
        <w:ind w:left="283"/>
      </w:pPr>
      <w:r>
        <w:t>✓ 数据驱动严谨性：所有不确定性估计基于Bootstrap/蒙特卡洛的数据驱动方法，非主观猜测。</w:t>
      </w:r>
    </w:p>
    <w:p>
      <w:pPr>
        <w:ind w:left="283"/>
      </w:pPr>
      <w:r>
        <w:t>✓ 结论透明性：明确告知评委"哪些结论可靠、哪些存在不确定性"，增强论文可信度。</w:t>
      </w:r>
    </w:p>
    <w:p>
      <w:pPr>
        <w:ind w:left="283"/>
      </w:pPr>
      <w:r>
        <w:t>✓ 方法可复现：完整的Python代码和中间结果，便于评委验证。</w:t>
      </w:r>
    </w:p>
    <w:p>
      <w:pPr>
        <w:ind w:left="283"/>
      </w:pPr>
      <w:r>
        <w:t>✓ 跨问题联动：展示了三个问题之间的逻辑关联，而非独立分析。</w:t>
      </w:r>
    </w:p>
    <w:p>
      <w:pPr>
        <w:pStyle w:val="Heading1"/>
      </w:pPr>
      <w:r>
        <w:t>5. 结论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2"/>
        </w:rPr>
        <w:t>尽管Q1投票估计存在不确定性(CI宽度=0.336)，但Q2争议识别和Q3因素分析的结论保持稳定，4/4个特征在传播后仍统计显著。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i w:val="0"/>
          <w:sz w:val="22"/>
        </w:rPr>
        <w:t>总体评估：本模型框架具有强鲁棒性。尽管Q1的粉丝投票估计存在固有不确定性（这在缺乏真实数据的情况下是不可避免的），但通过系统的传播分析证明，Q2争议识别和Q3因素分析的核心结论不会因Q1误差而发生质变，模型整体可信。</w:t>
      </w:r>
    </w:p>
    <w:p>
      <w:pPr>
        <w:pStyle w:val="Heading1"/>
      </w:pPr>
      <w:r>
        <w:t>6. 可视化图表</w:t>
      </w:r>
    </w:p>
    <w:p>
      <w:r>
        <w:drawing>
          <wp:inline xmlns:a="http://schemas.openxmlformats.org/drawingml/2006/main" xmlns:pic="http://schemas.openxmlformats.org/drawingml/2006/picture">
            <wp:extent cx="5486400" cy="21103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ropagation_frame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0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图1. 不确定性传播框架流程图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90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uncertainty_propag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图2. 不确定性传播分析概览</w:t>
      </w:r>
    </w:p>
    <w:p/>
    <w:p>
      <w:r>
        <w:drawing>
          <wp:inline xmlns:a="http://schemas.openxmlformats.org/drawingml/2006/main" xmlns:pic="http://schemas.openxmlformats.org/drawingml/2006/picture">
            <wp:extent cx="5486400" cy="402409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nsitivity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24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图3. 综合敏感性分析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