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Q1 前提假设与约束条件</w:t>
      </w:r>
    </w:p>
    <w:p>
      <w:r>
        <w:t>MCM 2026 Problem C - Dancing with the Stars</w:t>
      </w:r>
    </w:p>
    <w:p>
      <w:r>
        <w:t>观众投票反推模型的理论基础</w:t>
      </w:r>
    </w:p>
    <w:p/>
    <w:p>
      <w:pPr>
        <w:pStyle w:val="Heading1"/>
      </w:pPr>
      <w:r>
        <w:t>一、前提假设 (Assumptions)</w:t>
      </w:r>
    </w:p>
    <w:p>
      <w:pPr>
        <w:pStyle w:val="Heading2"/>
      </w:pPr>
      <w:r>
        <w:t>1.1 数据假设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假设编号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假设内容</w:t>
            </w:r>
          </w:p>
        </w:tc>
      </w:tr>
      <w:tr>
        <w:tc>
          <w:tcPr>
            <w:tcW w:type="dxa" w:w="4320"/>
          </w:tcPr>
          <w:p>
            <w:r>
              <w:t>A1: 数据完整性</w:t>
            </w:r>
          </w:p>
        </w:tc>
        <w:tc>
          <w:tcPr>
            <w:tcW w:type="dxa" w:w="4320"/>
          </w:tcPr>
          <w:p>
            <w:r>
              <w:t>MS08标准清洗后的数据(2777条记录)能够代表真实比赛情况，数据质量满足建模需求</w:t>
            </w:r>
          </w:p>
        </w:tc>
      </w:tr>
      <w:tr>
        <w:tc>
          <w:tcPr>
            <w:tcW w:type="dxa" w:w="4320"/>
          </w:tcPr>
          <w:p>
            <w:r>
              <w:t>A2: 评委分数准确</w:t>
            </w:r>
          </w:p>
        </w:tc>
        <w:tc>
          <w:tcPr>
            <w:tcW w:type="dxa" w:w="4320"/>
          </w:tcPr>
          <w:p>
            <w:r>
              <w:t>week_total_score是该周评委打分的真实汇总，反映评委对选手表现的客观评价</w:t>
            </w:r>
          </w:p>
        </w:tc>
      </w:tr>
      <w:tr>
        <w:tc>
          <w:tcPr>
            <w:tcW w:type="dxa" w:w="4320"/>
          </w:tcPr>
          <w:p>
            <w:r>
              <w:t>A3: 淘汰标签可靠</w:t>
            </w:r>
          </w:p>
        </w:tc>
        <w:tc>
          <w:tcPr>
            <w:tcW w:type="dxa" w:w="4320"/>
          </w:tcPr>
          <w:p>
            <w:r>
              <w:t>is_eliminated标签正确反映了每周的淘汰结果，无标注错误</w:t>
            </w:r>
          </w:p>
        </w:tc>
      </w:tr>
      <w:tr>
        <w:tc>
          <w:tcPr>
            <w:tcW w:type="dxa" w:w="4320"/>
          </w:tcPr>
          <w:p>
            <w:r>
              <w:t>A4: 赛季独立性</w:t>
            </w:r>
          </w:p>
        </w:tc>
        <w:tc>
          <w:tcPr>
            <w:tcW w:type="dxa" w:w="4320"/>
          </w:tcPr>
          <w:p>
            <w:r>
              <w:t>不同赛季之间的观众投票行为相互独立，历史赛季不影响后续赛季的投票模式</w:t>
            </w:r>
          </w:p>
        </w:tc>
      </w:tr>
    </w:tbl>
    <w:p/>
    <w:p>
      <w:pPr>
        <w:pStyle w:val="Heading2"/>
      </w:pPr>
      <w:r>
        <w:t>1.2 模型假设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假设编号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假设内容</w:t>
            </w:r>
          </w:p>
        </w:tc>
      </w:tr>
      <w:tr>
        <w:tc>
          <w:tcPr>
            <w:tcW w:type="dxa" w:w="4320"/>
          </w:tcPr>
          <w:p>
            <w:r>
              <w:t>A5: 贝叶斯框架</w:t>
            </w:r>
          </w:p>
        </w:tc>
        <w:tc>
          <w:tcPr>
            <w:tcW w:type="dxa" w:w="4320"/>
          </w:tcPr>
          <w:p>
            <w:r>
              <w:t>TAN模型遵循贝叶斯框架：P(Y|X) ∝ P(Y) × Π P(Xi|Pa(Xi), Y)，其中Pa(Xi)是Xi在TAN树中的父节点</w:t>
            </w:r>
          </w:p>
        </w:tc>
      </w:tr>
      <w:tr>
        <w:tc>
          <w:tcPr>
            <w:tcW w:type="dxa" w:w="4320"/>
          </w:tcPr>
          <w:p>
            <w:r>
              <w:t>A6: 特征依赖结构</w:t>
            </w:r>
          </w:p>
        </w:tc>
        <w:tc>
          <w:tcPr>
            <w:tcW w:type="dxa" w:w="4320"/>
          </w:tcPr>
          <w:p>
            <w:r>
              <w:t>特征间存在树状条件依赖关系，可通过互信息矩阵构建最大生成树</w:t>
            </w:r>
          </w:p>
        </w:tc>
      </w:tr>
      <w:tr>
        <w:tc>
          <w:tcPr>
            <w:tcW w:type="dxa" w:w="4320"/>
          </w:tcPr>
          <w:p>
            <w:r>
              <w:t>A7: 类别不平衡处理</w:t>
            </w:r>
          </w:p>
        </w:tc>
        <w:tc>
          <w:tcPr>
            <w:tcW w:type="dxa" w:w="4320"/>
          </w:tcPr>
          <w:p>
            <w:r>
              <w:t>淘汰类样本仅占18.58%，使用class_weight="balanced"进行类别平衡修正</w:t>
            </w:r>
          </w:p>
        </w:tc>
      </w:tr>
      <w:tr>
        <w:tc>
          <w:tcPr>
            <w:tcW w:type="dxa" w:w="4320"/>
          </w:tcPr>
          <w:p>
            <w:r>
              <w:t>A8: 逆向推断可行性</w:t>
            </w:r>
          </w:p>
        </w:tc>
        <w:tc>
          <w:tcPr>
            <w:tcW w:type="dxa" w:w="4320"/>
          </w:tcPr>
          <w:p>
            <w:r>
              <w:t>可从二分类概率(淘汰概率)转换为连续投票分数：fan_vote = (1 - elim_prob) × 100</w:t>
            </w:r>
          </w:p>
        </w:tc>
      </w:tr>
    </w:tbl>
    <w:p/>
    <w:p>
      <w:pPr>
        <w:pStyle w:val="Heading2"/>
      </w:pPr>
      <w:r>
        <w:t>1.3 投票行为假设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假设编号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假设内容</w:t>
            </w:r>
          </w:p>
        </w:tc>
      </w:tr>
      <w:tr>
        <w:tc>
          <w:tcPr>
            <w:tcW w:type="dxa" w:w="4320"/>
          </w:tcPr>
          <w:p>
            <w:r>
              <w:t>A9: 评委-观众分离</w:t>
            </w:r>
          </w:p>
        </w:tc>
        <w:tc>
          <w:tcPr>
            <w:tcW w:type="dxa" w:w="4320"/>
          </w:tcPr>
          <w:p>
            <w:r>
              <w:t>week_rank仅反映评委评分排名，不包含观众投票信息，两者独立</w:t>
            </w:r>
          </w:p>
        </w:tc>
      </w:tr>
      <w:tr>
        <w:tc>
          <w:tcPr>
            <w:tcW w:type="dxa" w:w="4320"/>
          </w:tcPr>
          <w:p>
            <w:r>
              <w:t>A10: 观众偏好可学习</w:t>
            </w:r>
          </w:p>
        </w:tc>
        <w:tc>
          <w:tcPr>
            <w:tcW w:type="dxa" w:w="4320"/>
          </w:tcPr>
          <w:p>
            <w:r>
              <w:t>观众投票行为受可观测特征（评分、年龄、行业等）影响，可通过机器学习建模</w:t>
            </w:r>
          </w:p>
        </w:tc>
      </w:tr>
      <w:tr>
        <w:tc>
          <w:tcPr>
            <w:tcW w:type="dxa" w:w="4320"/>
          </w:tcPr>
          <w:p>
            <w:r>
              <w:t>A11: 时间稳定性</w:t>
            </w:r>
          </w:p>
        </w:tc>
        <w:tc>
          <w:tcPr>
            <w:tcW w:type="dxa" w:w="4320"/>
          </w:tcPr>
          <w:p>
            <w:r>
              <w:t>观众投票的影响因素在不同赛季间保持相对稳定，模型具有跨赛季泛化能力</w:t>
            </w:r>
          </w:p>
        </w:tc>
      </w:tr>
    </w:tbl>
    <w:p/>
    <w:p>
      <w:pPr>
        <w:pStyle w:val="Heading1"/>
      </w:pPr>
      <w:r>
        <w:t>二、约束条件 (Constraints)</w:t>
      </w:r>
    </w:p>
    <w:p>
      <w:pPr>
        <w:pStyle w:val="Heading2"/>
      </w:pPr>
      <w:r>
        <w:t>2.1 数据约束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约束编号</w:t>
            </w:r>
          </w:p>
        </w:tc>
        <w:tc>
          <w:tcPr>
            <w:tcW w:type="dxa" w:w="4320"/>
          </w:tcPr>
          <w:p>
            <w:r>
              <w:rPr>
                <w:b/>
              </w:rPr>
              <w:t>约束内容</w:t>
            </w:r>
          </w:p>
        </w:tc>
      </w:tr>
      <w:tr>
        <w:tc>
          <w:tcPr>
            <w:tcW w:type="dxa" w:w="4320"/>
          </w:tcPr>
          <w:p>
            <w:r>
              <w:t>C1: 特征维度</w:t>
            </w:r>
          </w:p>
        </w:tc>
        <w:tc>
          <w:tcPr>
            <w:tcW w:type="dxa" w:w="4320"/>
          </w:tcPr>
          <w:p>
            <w:r>
              <w:t>使用12维特征向量，包括评分特征、时序特征、选手特征</w:t>
            </w:r>
          </w:p>
        </w:tc>
      </w:tr>
      <w:tr>
        <w:tc>
          <w:tcPr>
            <w:tcW w:type="dxa" w:w="4320"/>
          </w:tcPr>
          <w:p>
            <w:r>
              <w:t>C2: 时间划分</w:t>
            </w:r>
          </w:p>
        </w:tc>
        <w:tc>
          <w:tcPr>
            <w:tcW w:type="dxa" w:w="4320"/>
          </w:tcPr>
          <w:p>
            <w:r>
              <w:t>Season 1-27用于训练，Season 28-34用于测试（模拟规则变更场景）</w:t>
            </w:r>
          </w:p>
        </w:tc>
      </w:tr>
      <w:tr>
        <w:tc>
          <w:tcPr>
            <w:tcW w:type="dxa" w:w="4320"/>
          </w:tcPr>
          <w:p>
            <w:r>
              <w:t>C3: 缺失值处理</w:t>
            </w:r>
          </w:p>
        </w:tc>
        <w:tc>
          <w:tcPr>
            <w:tcW w:type="dxa" w:w="4320"/>
          </w:tcPr>
          <w:p>
            <w:r>
              <w:t>数值型缺失值使用中位数填充，分类型缺失值使用众数填充</w:t>
            </w:r>
          </w:p>
        </w:tc>
      </w:tr>
    </w:tbl>
    <w:p/>
    <w:p>
      <w:pPr>
        <w:pStyle w:val="Heading2"/>
      </w:pPr>
      <w:r>
        <w:t>2.2 模型约束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约束编号</w:t>
            </w:r>
          </w:p>
        </w:tc>
        <w:tc>
          <w:tcPr>
            <w:tcW w:type="dxa" w:w="4320"/>
          </w:tcPr>
          <w:p>
            <w:r>
              <w:rPr>
                <w:b/>
              </w:rPr>
              <w:t>约束内容</w:t>
            </w:r>
          </w:p>
        </w:tc>
      </w:tr>
      <w:tr>
        <w:tc>
          <w:tcPr>
            <w:tcW w:type="dxa" w:w="4320"/>
          </w:tcPr>
          <w:p>
            <w:r>
              <w:t>C4: 概率范围</w:t>
            </w:r>
          </w:p>
        </w:tc>
        <w:tc>
          <w:tcPr>
            <w:tcW w:type="dxa" w:w="4320"/>
          </w:tcPr>
          <w:p>
            <w:r>
              <w:t>淘汰概率必须满足 0 ≤ P(elimination) ≤ 1</w:t>
            </w:r>
          </w:p>
        </w:tc>
      </w:tr>
      <w:tr>
        <w:tc>
          <w:tcPr>
            <w:tcW w:type="dxa" w:w="4320"/>
          </w:tcPr>
          <w:p>
            <w:r>
              <w:t>C5: 投票分数范围</w:t>
            </w:r>
          </w:p>
        </w:tc>
        <w:tc>
          <w:tcPr>
            <w:tcW w:type="dxa" w:w="4320"/>
          </w:tcPr>
          <w:p>
            <w:r>
              <w:t>估算的观众投票分数必须满足 0 ≤ fan_vote_score ≤ 100</w:t>
            </w:r>
          </w:p>
        </w:tc>
      </w:tr>
      <w:tr>
        <w:tc>
          <w:tcPr>
            <w:tcW w:type="dxa" w:w="4320"/>
          </w:tcPr>
          <w:p>
            <w:r>
              <w:t>C6: 淘汰逻辑一致性</w:t>
            </w:r>
          </w:p>
        </w:tc>
        <w:tc>
          <w:tcPr>
            <w:tcW w:type="dxa" w:w="4320"/>
          </w:tcPr>
          <w:p>
            <w:r>
              <w:t>被淘汰选手应具有较高的淘汰概率（较低的综合得分）</w:t>
            </w:r>
          </w:p>
        </w:tc>
      </w:tr>
    </w:tbl>
    <w:p/>
    <w:p>
      <w:pPr>
        <w:pStyle w:val="Heading2"/>
      </w:pPr>
      <w:r>
        <w:t>2.3 评估约束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约束编号</w:t>
            </w:r>
          </w:p>
        </w:tc>
        <w:tc>
          <w:tcPr>
            <w:tcW w:type="dxa" w:w="4320"/>
          </w:tcPr>
          <w:p>
            <w:r>
              <w:rPr>
                <w:b/>
              </w:rPr>
              <w:t>约束内容</w:t>
            </w:r>
          </w:p>
        </w:tc>
      </w:tr>
      <w:tr>
        <w:tc>
          <w:tcPr>
            <w:tcW w:type="dxa" w:w="4320"/>
          </w:tcPr>
          <w:p>
            <w:r>
              <w:t>C7: 一致性检验</w:t>
            </w:r>
          </w:p>
        </w:tc>
        <w:tc>
          <w:tcPr>
            <w:tcW w:type="dxa" w:w="4320"/>
          </w:tcPr>
          <w:p>
            <w:r>
              <w:t>模型预测的淘汰结果需与真实淘汰结果保持一致，用于验证估算合理性</w:t>
            </w:r>
          </w:p>
        </w:tc>
      </w:tr>
      <w:tr>
        <w:tc>
          <w:tcPr>
            <w:tcW w:type="dxa" w:w="4320"/>
          </w:tcPr>
          <w:p>
            <w:r>
              <w:t>C8: 不确定性量化</w:t>
            </w:r>
          </w:p>
        </w:tc>
        <w:tc>
          <w:tcPr>
            <w:tcW w:type="dxa" w:w="4320"/>
          </w:tcPr>
          <w:p>
            <w:r>
              <w:t>需提供预测的不确定性度量（概率、置信区间），满足题目对确定性的要求</w:t>
            </w:r>
          </w:p>
        </w:tc>
      </w:tr>
    </w:tbl>
    <w:p/>
    <w:p>
      <w:pPr>
        <w:pStyle w:val="Heading1"/>
      </w:pPr>
      <w:r>
        <w:t>三、核心公式</w:t>
      </w:r>
    </w:p>
    <w:p>
      <w:pPr>
        <w:pStyle w:val="Heading2"/>
      </w:pPr>
      <w:r>
        <w:t>3.1 排名法 (Rank Method)</w:t>
      </w:r>
    </w:p>
    <w:p>
      <w:r>
        <w:t>适用赛季：Season 1-2, Season 28-34</w:t>
      </w:r>
    </w:p>
    <w:p/>
    <w:p>
      <w:r>
        <w:rPr>
          <w:b/>
        </w:rPr>
        <w:t>综合排名计算：</w:t>
      </w:r>
    </w:p>
    <w:p>
      <w:r>
        <w:t>Combined_Rank = Judge_Rank + Fan_Vote_Rank</w:t>
      </w:r>
    </w:p>
    <w:p/>
    <w:p>
      <w:r>
        <w:rPr>
          <w:b/>
        </w:rPr>
        <w:t>淘汰规则：</w:t>
      </w:r>
    </w:p>
    <w:p>
      <w:r>
        <w:t>Eliminated = argmax(Combined_Rank)</w:t>
      </w:r>
    </w:p>
    <w:p>
      <w:r>
        <w:t>即综合排名最高（最差）的选手被淘汰</w:t>
      </w:r>
    </w:p>
    <w:p/>
    <w:p>
      <w:pPr>
        <w:pStyle w:val="Heading2"/>
      </w:pPr>
      <w:r>
        <w:t>3.2 百分比法 (Percentage Method)</w:t>
      </w:r>
    </w:p>
    <w:p>
      <w:r>
        <w:t>适用赛季：Season 3-27</w:t>
      </w:r>
    </w:p>
    <w:p/>
    <w:p>
      <w:r>
        <w:rPr>
          <w:b/>
        </w:rPr>
        <w:t>评委百分比计算：</w:t>
      </w:r>
    </w:p>
    <w:p>
      <w:r>
        <w:t>Judge_Percent = Score_i / Σ Score_j</w:t>
      </w:r>
    </w:p>
    <w:p/>
    <w:p>
      <w:r>
        <w:rPr>
          <w:b/>
        </w:rPr>
        <w:t>综合百分比计算：</w:t>
      </w:r>
    </w:p>
    <w:p>
      <w:r>
        <w:t>Combined_Percent = Judge_Percent + Fan_Percent</w:t>
      </w:r>
    </w:p>
    <w:p/>
    <w:p>
      <w:r>
        <w:rPr>
          <w:b/>
        </w:rPr>
        <w:t>淘汰规则：</w:t>
      </w:r>
    </w:p>
    <w:p>
      <w:r>
        <w:t>Eliminated = argmin(Combined_Percent)</w:t>
      </w:r>
    </w:p>
    <w:p>
      <w:r>
        <w:t>即综合百分比最低的选手被淘汰</w:t>
      </w:r>
    </w:p>
    <w:p/>
    <w:p>
      <w:pPr>
        <w:pStyle w:val="Heading2"/>
      </w:pPr>
      <w:r>
        <w:t>3.3 TAN模型公式</w:t>
      </w:r>
    </w:p>
    <w:p>
      <w:r>
        <w:rPr>
          <w:b/>
        </w:rPr>
        <w:t>后验概率：</w:t>
      </w:r>
    </w:p>
    <w:p>
      <w:r>
        <w:t>P(Y|X) ∝ P(Y) × Π P(Xi|Pa(Xi), Y)</w:t>
      </w:r>
    </w:p>
    <w:p/>
    <w:p>
      <w:r>
        <w:rPr>
          <w:b/>
        </w:rPr>
        <w:t>投票分数转换：</w:t>
      </w:r>
    </w:p>
    <w:p>
      <w:r>
        <w:t>Fan_Vote_Score = (1 - P(elimination|X)) × 100</w:t>
      </w:r>
    </w:p>
    <w:p/>
    <w:p>
      <w:pPr>
        <w:pStyle w:val="Heading1"/>
      </w:pPr>
      <w:r>
        <w:t>四、12维特征列表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特征名称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中文说明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类型</w:t>
            </w:r>
          </w:p>
        </w:tc>
      </w:tr>
      <w:tr>
        <w:tc>
          <w:tcPr>
            <w:tcW w:type="dxa" w:w="2880"/>
          </w:tcPr>
          <w:p>
            <w:r>
              <w:t>week_total_score</w:t>
            </w:r>
          </w:p>
        </w:tc>
        <w:tc>
          <w:tcPr>
            <w:tcW w:type="dxa" w:w="2880"/>
          </w:tcPr>
          <w:p>
            <w:r>
              <w:t>周评委总分</w:t>
            </w:r>
          </w:p>
        </w:tc>
        <w:tc>
          <w:tcPr>
            <w:tcW w:type="dxa" w:w="2880"/>
          </w:tcPr>
          <w:p>
            <w:r>
              <w:t>评分特征</w:t>
            </w:r>
          </w:p>
        </w:tc>
      </w:tr>
      <w:tr>
        <w:tc>
          <w:tcPr>
            <w:tcW w:type="dxa" w:w="2880"/>
          </w:tcPr>
          <w:p>
            <w:r>
              <w:t>week_rank</w:t>
            </w:r>
          </w:p>
        </w:tc>
        <w:tc>
          <w:tcPr>
            <w:tcW w:type="dxa" w:w="2880"/>
          </w:tcPr>
          <w:p>
            <w:r>
              <w:t>周排名</w:t>
            </w:r>
          </w:p>
        </w:tc>
        <w:tc>
          <w:tcPr>
            <w:tcW w:type="dxa" w:w="2880"/>
          </w:tcPr>
          <w:p>
            <w:r>
              <w:t>评分特征</w:t>
            </w:r>
          </w:p>
        </w:tc>
      </w:tr>
      <w:tr>
        <w:tc>
          <w:tcPr>
            <w:tcW w:type="dxa" w:w="2880"/>
          </w:tcPr>
          <w:p>
            <w:r>
              <w:t>week_percent</w:t>
            </w:r>
          </w:p>
        </w:tc>
        <w:tc>
          <w:tcPr>
            <w:tcW w:type="dxa" w:w="2880"/>
          </w:tcPr>
          <w:p>
            <w:r>
              <w:t>周得分百分比</w:t>
            </w:r>
          </w:p>
        </w:tc>
        <w:tc>
          <w:tcPr>
            <w:tcW w:type="dxa" w:w="2880"/>
          </w:tcPr>
          <w:p>
            <w:r>
              <w:t>评分特征</w:t>
            </w:r>
          </w:p>
        </w:tc>
      </w:tr>
      <w:tr>
        <w:tc>
          <w:tcPr>
            <w:tcW w:type="dxa" w:w="2880"/>
          </w:tcPr>
          <w:p>
            <w:r>
              <w:t>celebrity_age_during_season</w:t>
            </w:r>
          </w:p>
        </w:tc>
        <w:tc>
          <w:tcPr>
            <w:tcW w:type="dxa" w:w="2880"/>
          </w:tcPr>
          <w:p>
            <w:r>
              <w:t>名人年龄</w:t>
            </w:r>
          </w:p>
        </w:tc>
        <w:tc>
          <w:tcPr>
            <w:tcW w:type="dxa" w:w="2880"/>
          </w:tcPr>
          <w:p>
            <w:r>
              <w:t>选手特征</w:t>
            </w:r>
          </w:p>
        </w:tc>
      </w:tr>
      <w:tr>
        <w:tc>
          <w:tcPr>
            <w:tcW w:type="dxa" w:w="2880"/>
          </w:tcPr>
          <w:p>
            <w:r>
              <w:t>judge_score_std</w:t>
            </w:r>
          </w:p>
        </w:tc>
        <w:tc>
          <w:tcPr>
            <w:tcW w:type="dxa" w:w="2880"/>
          </w:tcPr>
          <w:p>
            <w:r>
              <w:t>评委评分标准差</w:t>
            </w:r>
          </w:p>
        </w:tc>
        <w:tc>
          <w:tcPr>
            <w:tcW w:type="dxa" w:w="2880"/>
          </w:tcPr>
          <w:p>
            <w:r>
              <w:t>评分特征</w:t>
            </w:r>
          </w:p>
        </w:tc>
      </w:tr>
      <w:tr>
        <w:tc>
          <w:tcPr>
            <w:tcW w:type="dxa" w:w="2880"/>
          </w:tcPr>
          <w:p>
            <w:r>
              <w:t>age_zscore</w:t>
            </w:r>
          </w:p>
        </w:tc>
        <w:tc>
          <w:tcPr>
            <w:tcW w:type="dxa" w:w="2880"/>
          </w:tcPr>
          <w:p>
            <w:r>
              <w:t>年龄Z-score标准化</w:t>
            </w:r>
          </w:p>
        </w:tc>
        <w:tc>
          <w:tcPr>
            <w:tcW w:type="dxa" w:w="2880"/>
          </w:tcPr>
          <w:p>
            <w:r>
              <w:t>选手特征</w:t>
            </w:r>
          </w:p>
        </w:tc>
      </w:tr>
      <w:tr>
        <w:tc>
          <w:tcPr>
            <w:tcW w:type="dxa" w:w="2880"/>
          </w:tcPr>
          <w:p>
            <w:r>
              <w:t>remaining_weeks</w:t>
            </w:r>
          </w:p>
        </w:tc>
        <w:tc>
          <w:tcPr>
            <w:tcW w:type="dxa" w:w="2880"/>
          </w:tcPr>
          <w:p>
            <w:r>
              <w:t>剩余周数</w:t>
            </w:r>
          </w:p>
        </w:tc>
        <w:tc>
          <w:tcPr>
            <w:tcW w:type="dxa" w:w="2880"/>
          </w:tcPr>
          <w:p>
            <w:r>
              <w:t>时序特征</w:t>
            </w:r>
          </w:p>
        </w:tc>
      </w:tr>
      <w:tr>
        <w:tc>
          <w:tcPr>
            <w:tcW w:type="dxa" w:w="2880"/>
          </w:tcPr>
          <w:p>
            <w:r>
              <w:t>cumulative_rank</w:t>
            </w:r>
          </w:p>
        </w:tc>
        <w:tc>
          <w:tcPr>
            <w:tcW w:type="dxa" w:w="2880"/>
          </w:tcPr>
          <w:p>
            <w:r>
              <w:t>累计平均排名</w:t>
            </w:r>
          </w:p>
        </w:tc>
        <w:tc>
          <w:tcPr>
            <w:tcW w:type="dxa" w:w="2880"/>
          </w:tcPr>
          <w:p>
            <w:r>
              <w:t>时序特征</w:t>
            </w:r>
          </w:p>
        </w:tc>
      </w:tr>
      <w:tr>
        <w:tc>
          <w:tcPr>
            <w:tcW w:type="dxa" w:w="2880"/>
          </w:tcPr>
          <w:p>
            <w:r>
              <w:t>elimination_risk</w:t>
            </w:r>
          </w:p>
        </w:tc>
        <w:tc>
          <w:tcPr>
            <w:tcW w:type="dxa" w:w="2880"/>
          </w:tcPr>
          <w:p>
            <w:r>
              <w:t>淘汰风险系数</w:t>
            </w:r>
          </w:p>
        </w:tc>
        <w:tc>
          <w:tcPr>
            <w:tcW w:type="dxa" w:w="2880"/>
          </w:tcPr>
          <w:p>
            <w:r>
              <w:t>工程特征</w:t>
            </w:r>
          </w:p>
        </w:tc>
      </w:tr>
      <w:tr>
        <w:tc>
          <w:tcPr>
            <w:tcW w:type="dxa" w:w="2880"/>
          </w:tcPr>
          <w:p>
            <w:r>
              <w:t>weeks_participated</w:t>
            </w:r>
          </w:p>
        </w:tc>
        <w:tc>
          <w:tcPr>
            <w:tcW w:type="dxa" w:w="2880"/>
          </w:tcPr>
          <w:p>
            <w:r>
              <w:t>已参赛周数</w:t>
            </w:r>
          </w:p>
        </w:tc>
        <w:tc>
          <w:tcPr>
            <w:tcW w:type="dxa" w:w="2880"/>
          </w:tcPr>
          <w:p>
            <w:r>
              <w:t>时序特征</w:t>
            </w:r>
          </w:p>
        </w:tc>
      </w:tr>
      <w:tr>
        <w:tc>
          <w:tcPr>
            <w:tcW w:type="dxa" w:w="2880"/>
          </w:tcPr>
          <w:p>
            <w:r>
              <w:t>relative_performance</w:t>
            </w:r>
          </w:p>
        </w:tc>
        <w:tc>
          <w:tcPr>
            <w:tcW w:type="dxa" w:w="2880"/>
          </w:tcPr>
          <w:p>
            <w:r>
              <w:t>相对表现指标</w:t>
            </w:r>
          </w:p>
        </w:tc>
        <w:tc>
          <w:tcPr>
            <w:tcW w:type="dxa" w:w="2880"/>
          </w:tcPr>
          <w:p>
            <w:r>
              <w:t>工程特征</w:t>
            </w:r>
          </w:p>
        </w:tc>
      </w:tr>
      <w:tr>
        <w:tc>
          <w:tcPr>
            <w:tcW w:type="dxa" w:w="2880"/>
          </w:tcPr>
          <w:p>
            <w:r>
              <w:t>industry_code</w:t>
            </w:r>
          </w:p>
        </w:tc>
        <w:tc>
          <w:tcPr>
            <w:tcW w:type="dxa" w:w="2880"/>
          </w:tcPr>
          <w:p>
            <w:r>
              <w:t>行业编码</w:t>
            </w:r>
          </w:p>
        </w:tc>
        <w:tc>
          <w:tcPr>
            <w:tcW w:type="dxa" w:w="2880"/>
          </w:tcPr>
          <w:p>
            <w:r>
              <w:t>选手特征</w:t>
            </w:r>
          </w:p>
        </w:tc>
      </w:tr>
    </w:tbl>
    <w:p/>
    <w:p>
      <w:pPr>
        <w:pStyle w:val="Heading1"/>
      </w:pPr>
      <w:r>
        <w:t>五、假设合理性分析</w:t>
      </w:r>
    </w:p>
    <w:p>
      <w:pPr>
        <w:pStyle w:val="Heading2"/>
      </w:pPr>
      <w:r>
        <w:t>5.1 评委-观众分离假设 (A9) 的验证</w:t>
      </w:r>
    </w:p>
    <w:p>
      <w:r>
        <w:t>通过分析数据结构发现：week_rank完全等于基于week_total_score的排名（匹配率100%），证明week_rank仅反映评委评分，不包含观众投票信息。这验证了A9假设的合理性。</w:t>
      </w:r>
    </w:p>
    <w:p>
      <w:pPr>
        <w:pStyle w:val="Heading2"/>
      </w:pPr>
      <w:r>
        <w:t>5.2 逆向推断可行性 (A8) 的依据</w:t>
      </w:r>
    </w:p>
    <w:p>
      <w:r>
        <w:t>淘汰结果是评委分数与观众投票的组合函数的输出。虽然观众投票是隐变量，但通过学习淘汰模式，可以反推观众投票的相对强度。这是一个逆问题（inverse problem），虽然存在不适定性，但在贝叶斯框架下可以获得概率性解。</w:t>
      </w:r>
    </w:p>
    <w:p>
      <w:pPr>
        <w:pStyle w:val="Heading2"/>
      </w:pPr>
      <w:r>
        <w:t>5.3 类别不平衡处理 (A7) 的必要性</w:t>
      </w:r>
    </w:p>
    <w:p>
      <w:r>
        <w:t>数据中淘汰类仅占18.58%（516/2777），属于典型的类别不平衡问题。使用class_weight="balanced"可以自动调整样本权重，避免模型偏向多数类（非淘汰）。这是确保模型能够正确识别淘汰事件的关键措施。</w:t>
      </w:r>
    </w:p>
    <w:p/>
    <w:p>
      <w:pPr>
        <w:pStyle w:val="Heading1"/>
      </w:pPr>
      <w:r>
        <w:t>六、约束条件的实现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约束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实现方式</w:t>
            </w:r>
          </w:p>
        </w:tc>
      </w:tr>
      <w:tr>
        <w:tc>
          <w:tcPr>
            <w:tcW w:type="dxa" w:w="4320"/>
          </w:tcPr>
          <w:p>
            <w:r>
              <w:t>C4: 概率范围</w:t>
            </w:r>
          </w:p>
        </w:tc>
        <w:tc>
          <w:tcPr>
            <w:tcW w:type="dxa" w:w="4320"/>
          </w:tcPr>
          <w:p>
            <w:r>
              <w:t>使用sklearn的predict_proba()方法，自动保证概率在[0,1]范围内</w:t>
            </w:r>
          </w:p>
        </w:tc>
      </w:tr>
      <w:tr>
        <w:tc>
          <w:tcPr>
            <w:tcW w:type="dxa" w:w="4320"/>
          </w:tcPr>
          <w:p>
            <w:r>
              <w:t>C5: 投票分数范围</w:t>
            </w:r>
          </w:p>
        </w:tc>
        <w:tc>
          <w:tcPr>
            <w:tcW w:type="dxa" w:w="4320"/>
          </w:tcPr>
          <w:p>
            <w:r>
              <w:t>通过公式 fan_vote = (1 - prob) × 100 转换，结果自动在[0,100]范围内</w:t>
            </w:r>
          </w:p>
        </w:tc>
      </w:tr>
      <w:tr>
        <w:tc>
          <w:tcPr>
            <w:tcW w:type="dxa" w:w="4320"/>
          </w:tcPr>
          <w:p>
            <w:r>
              <w:t>C7: 一致性检验</w:t>
            </w:r>
          </w:p>
        </w:tc>
        <w:tc>
          <w:tcPr>
            <w:tcW w:type="dxa" w:w="4320"/>
          </w:tcPr>
          <w:p>
            <w:r>
              <w:t>计算Accuracy、Recall等指标，验证预测淘汰与真实淘汰的一致性</w:t>
            </w:r>
          </w:p>
        </w:tc>
      </w:tr>
      <w:tr>
        <w:tc>
          <w:tcPr>
            <w:tcW w:type="dxa" w:w="4320"/>
          </w:tcPr>
          <w:p>
            <w:r>
              <w:t>C8: 不确定性量化</w:t>
            </w:r>
          </w:p>
        </w:tc>
        <w:tc>
          <w:tcPr>
            <w:tcW w:type="dxa" w:w="4320"/>
          </w:tcPr>
          <w:p>
            <w:r>
              <w:t>直接使用淘汰概率作为不确定性度量，概率接近0.5表示高不确定性</w:t>
            </w:r>
          </w:p>
        </w:tc>
      </w:tr>
    </w:tbl>
    <w:p/>
    <w:p>
      <w:pPr>
        <w:pStyle w:val="Heading1"/>
      </w:pPr>
      <w:r>
        <w:t>七、总结</w:t>
      </w:r>
    </w:p>
    <w:p>
      <w:r>
        <w:rPr>
          <w:b/>
        </w:rPr>
        <w:t>本文档系统地阐述了Q1观众投票反推模型的理论基础：</w:t>
      </w:r>
    </w:p>
    <w:p>
      <w:r>
        <w:t>• 11项前提假设：覆盖数据质量、模型结构、投票行为三个维度</w:t>
      </w:r>
    </w:p>
    <w:p>
      <w:r>
        <w:t>• 8项约束条件：覆盖数据处理、模型约束、评估标准三个层面</w:t>
      </w:r>
    </w:p>
    <w:p>
      <w:r>
        <w:t>• 3类核心公式：排名法、百分比法、TAN模型</w:t>
      </w:r>
    </w:p>
    <w:p>
      <w:r>
        <w:t>• 12维特征工程：评分特征、时序特征、选手特征、工程特征</w:t>
      </w:r>
    </w:p>
    <w:p/>
    <w:p>
      <w:r>
        <w:t>假设与约束的完整阐述是美赛论文的重要评分点，体现了建模的严谨性和科学性。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