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 验证模型方法说明文档</w:t>
      </w:r>
    </w:p>
    <w:p>
      <w:pPr>
        <w:jc w:val="center"/>
      </w:pPr>
      <w:r>
        <w:rPr>
          <w:b/>
          <w:sz w:val="28"/>
        </w:rPr>
        <w:t>回归分析 + Bootstrap仿真 + Shapley值分析</w:t>
      </w:r>
    </w:p>
    <w:p>
      <w:pPr>
        <w:jc w:val="center"/>
      </w:pPr>
      <w:r>
        <w:rPr>
          <w:i/>
          <w:sz w:val="24"/>
        </w:rPr>
        <w:t>MCM 2026 Problem C - Dancing With The Stars</w:t>
      </w:r>
    </w:p>
    <w:p/>
    <w:p>
      <w:pPr>
        <w:pStyle w:val="Heading1"/>
        <w:jc w:val="left"/>
      </w:pPr>
      <w:r>
        <w:t>1. 验证模型概述</w:t>
      </w:r>
    </w:p>
    <w:p>
      <w:r>
        <w:t>本文档详细说明用于验证Q2主模型（方差分解法）核心发现的四种替代方法。通过多种独立的统计和机器学习方法交叉验证，增强研究结论的可信度和鲁棒性。</w:t>
      </w:r>
    </w:p>
    <w:p>
      <w:pPr>
        <w:pStyle w:val="Heading2"/>
        <w:jc w:val="left"/>
      </w:pPr>
      <w:r>
        <w:t>1.1 验证模型列表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方法类型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验证目的</w:t>
            </w:r>
          </w:p>
        </w:tc>
      </w:tr>
      <w:tr>
        <w:tc>
          <w:tcPr>
            <w:tcW w:type="dxa" w:w="2880"/>
          </w:tcPr>
          <w:p>
            <w:r>
              <w:t>线性回归</w:t>
            </w:r>
          </w:p>
        </w:tc>
        <w:tc>
          <w:tcPr>
            <w:tcW w:type="dxa" w:w="2880"/>
          </w:tcPr>
          <w:p>
            <w:r>
              <w:t>参数回归</w:t>
            </w:r>
          </w:p>
        </w:tc>
        <w:tc>
          <w:tcPr>
            <w:tcW w:type="dxa" w:w="2880"/>
          </w:tcPr>
          <w:p>
            <w:r>
              <w:t>量化权重贡献比例</w:t>
            </w:r>
          </w:p>
        </w:tc>
      </w:tr>
      <w:tr>
        <w:tc>
          <w:tcPr>
            <w:tcW w:type="dxa" w:w="2880"/>
          </w:tcPr>
          <w:p>
            <w:r>
              <w:t>Logistic回归</w:t>
            </w:r>
          </w:p>
        </w:tc>
        <w:tc>
          <w:tcPr>
            <w:tcW w:type="dxa" w:w="2880"/>
          </w:tcPr>
          <w:p>
            <w:r>
              <w:t>分类模型</w:t>
            </w:r>
          </w:p>
        </w:tc>
        <w:tc>
          <w:tcPr>
            <w:tcW w:type="dxa" w:w="2880"/>
          </w:tcPr>
          <w:p>
            <w:r>
              <w:t>分析淘汰影响因素</w:t>
            </w:r>
          </w:p>
        </w:tc>
      </w:tr>
      <w:tr>
        <w:tc>
          <w:tcPr>
            <w:tcW w:type="dxa" w:w="2880"/>
          </w:tcPr>
          <w:p>
            <w:r>
              <w:t>Bootstrap仿真</w:t>
            </w:r>
          </w:p>
        </w:tc>
        <w:tc>
          <w:tcPr>
            <w:tcW w:type="dxa" w:w="2880"/>
          </w:tcPr>
          <w:p>
            <w:r>
              <w:t>重抽样统计</w:t>
            </w:r>
          </w:p>
        </w:tc>
        <w:tc>
          <w:tcPr>
            <w:tcW w:type="dxa" w:w="2880"/>
          </w:tcPr>
          <w:p>
            <w:r>
              <w:t>构建置信区间</w:t>
            </w:r>
          </w:p>
        </w:tc>
      </w:tr>
      <w:tr>
        <w:tc>
          <w:tcPr>
            <w:tcW w:type="dxa" w:w="2880"/>
          </w:tcPr>
          <w:p>
            <w:r>
              <w:t>Shapley值</w:t>
            </w:r>
          </w:p>
        </w:tc>
        <w:tc>
          <w:tcPr>
            <w:tcW w:type="dxa" w:w="2880"/>
          </w:tcPr>
          <w:p>
            <w:r>
              <w:t>博弈论</w:t>
            </w:r>
          </w:p>
        </w:tc>
        <w:tc>
          <w:tcPr>
            <w:tcW w:type="dxa" w:w="2880"/>
          </w:tcPr>
          <w:p>
            <w:r>
              <w:t>公平分配贡献度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63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V1. Multi-Model Fan Vote Weight Comparison: Cross-validation results from four alternative methods</w:t>
      </w:r>
    </w:p>
    <w:p/>
    <w:p>
      <w:pPr>
        <w:pStyle w:val="Heading1"/>
        <w:jc w:val="left"/>
      </w:pPr>
      <w:r>
        <w:t>2. 线性回归权重分析</w:t>
      </w:r>
    </w:p>
    <w:p>
      <w:pPr>
        <w:pStyle w:val="Heading2"/>
        <w:jc w:val="left"/>
      </w:pPr>
      <w:r>
        <w:t>2.1 模型原理</w:t>
      </w:r>
    </w:p>
    <w:p>
      <w:r>
        <w:t>线性回归通过最小化残差平方和，估计评委分数和观众投票对综合得分的线性贡献。回归系数的相对大小反映了各因素的权重。</w:t>
      </w:r>
    </w:p>
    <w:p>
      <w:pPr>
        <w:pStyle w:val="Heading2"/>
        <w:jc w:val="left"/>
      </w:pPr>
      <w:r>
        <w:t>2.2 数学形式</w:t>
      </w:r>
    </w:p>
    <w:p>
      <w:pPr>
        <w:jc w:val="center"/>
      </w:pPr>
      <w:r>
        <w:rPr>
          <w:i/>
        </w:rPr>
        <w:t>排名法: Combined_Rank = β₀ + β₁·Judge_Rank + β₂·Fan_Rank + ε</w:t>
      </w:r>
    </w:p>
    <w:p>
      <w:pPr>
        <w:jc w:val="center"/>
      </w:pPr>
      <w:r>
        <w:rPr>
          <w:i/>
        </w:rPr>
        <w:t>百分比法: Combined_Pct = β₀ + β₁·Judge_Pct + β₂·Fan_Pct + ε</w:t>
      </w:r>
    </w:p>
    <w:p>
      <w:r>
        <w:t>权重计算公式:</w:t>
      </w:r>
    </w:p>
    <w:p>
      <w:pPr>
        <w:jc w:val="center"/>
      </w:pPr>
      <w:r>
        <w:rPr>
          <w:i/>
        </w:rPr>
        <w:t>Fan_Weight = |β₂| / (|β₁| + |β₂|) × 100%</w:t>
      </w:r>
    </w:p>
    <w:p>
      <w:pPr>
        <w:pStyle w:val="Heading2"/>
        <w:jc w:val="left"/>
      </w:pPr>
      <w:r>
        <w:t>2.3 分析结果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投票方法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评委权重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观众权重</w:t>
            </w:r>
          </w:p>
        </w:tc>
      </w:tr>
      <w:tr>
        <w:tc>
          <w:tcPr>
            <w:tcW w:type="dxa" w:w="2880"/>
          </w:tcPr>
          <w:p>
            <w:r>
              <w:t>排名法</w:t>
            </w:r>
          </w:p>
        </w:tc>
        <w:tc>
          <w:tcPr>
            <w:tcW w:type="dxa" w:w="2880"/>
          </w:tcPr>
          <w:p>
            <w:r>
              <w:t>46.36%</w:t>
            </w:r>
          </w:p>
        </w:tc>
        <w:tc>
          <w:tcPr>
            <w:tcW w:type="dxa" w:w="2880"/>
          </w:tcPr>
          <w:p>
            <w:r>
              <w:t>53.64%</w:t>
            </w:r>
          </w:p>
        </w:tc>
      </w:tr>
      <w:tr>
        <w:tc>
          <w:tcPr>
            <w:tcW w:type="dxa" w:w="2880"/>
          </w:tcPr>
          <w:p>
            <w:r>
              <w:t>百分比法</w:t>
            </w:r>
          </w:p>
        </w:tc>
        <w:tc>
          <w:tcPr>
            <w:tcW w:type="dxa" w:w="2880"/>
          </w:tcPr>
          <w:p>
            <w:r>
              <w:t>47.17%</w:t>
            </w:r>
          </w:p>
        </w:tc>
        <w:tc>
          <w:tcPr>
            <w:tcW w:type="dxa" w:w="2880"/>
          </w:tcPr>
          <w:p>
            <w:r>
              <w:t>52.83%</w:t>
            </w:r>
          </w:p>
        </w:tc>
      </w:tr>
    </w:tbl>
    <w:p/>
    <w:p>
      <w:pPr>
        <w:pStyle w:val="Heading2"/>
        <w:jc w:val="left"/>
      </w:pPr>
      <w:r>
        <w:t>2.4 方法优缺点</w:t>
      </w:r>
    </w:p>
    <w:p>
      <w:pPr>
        <w:pStyle w:val="ListBullet"/>
      </w:pPr>
      <w:r>
        <w:t>优点:</w:t>
      </w:r>
    </w:p>
    <w:p>
      <w:pPr>
        <w:pStyle w:val="ListBullet2"/>
      </w:pPr>
      <w:r>
        <w:t>计算简单，解释性强</w:t>
      </w:r>
    </w:p>
    <w:p>
      <w:pPr>
        <w:pStyle w:val="ListBullet2"/>
      </w:pPr>
      <w:r>
        <w:t>可直接获得权重系数</w:t>
      </w:r>
    </w:p>
    <w:p>
      <w:pPr>
        <w:pStyle w:val="ListBullet"/>
      </w:pPr>
      <w:r>
        <w:t>缺点:</w:t>
      </w:r>
    </w:p>
    <w:p>
      <w:pPr>
        <w:pStyle w:val="ListBullet2"/>
      </w:pPr>
      <w:r>
        <w:t>假设线性关系</w:t>
      </w:r>
    </w:p>
    <w:p>
      <w:pPr>
        <w:pStyle w:val="ListBullet2"/>
      </w:pPr>
      <w:r>
        <w:t>对异常值敏感</w:t>
      </w:r>
    </w:p>
    <w:p>
      <w:pPr>
        <w:pStyle w:val="Heading1"/>
        <w:jc w:val="left"/>
      </w:pPr>
      <w:r>
        <w:t>3. Logistic回归淘汰预测</w:t>
      </w:r>
    </w:p>
    <w:p>
      <w:pPr>
        <w:pStyle w:val="Heading2"/>
        <w:jc w:val="left"/>
      </w:pPr>
      <w:r>
        <w:t>3.1 模型原理</w:t>
      </w:r>
    </w:p>
    <w:p>
      <w:r>
        <w:t>Logistic回归用于建模选手被淘汰的概率。通过分析评委分数和观众投票对淘汰概率的影响，量化各因素在淘汰决策中的相对重要性。</w:t>
      </w:r>
    </w:p>
    <w:p>
      <w:pPr>
        <w:pStyle w:val="Heading2"/>
        <w:jc w:val="left"/>
      </w:pPr>
      <w:r>
        <w:t>3.2 数学形式</w:t>
      </w:r>
    </w:p>
    <w:p>
      <w:pPr>
        <w:jc w:val="center"/>
      </w:pPr>
      <w:r>
        <w:rPr>
          <w:i/>
        </w:rPr>
        <w:t>P(Eliminated=1) = 1 / (1 + e^(-(β₀ + β₁·Judge + β₂·Fan)))</w:t>
      </w:r>
    </w:p>
    <w:p>
      <w:r>
        <w:t>相对影响力计算:</w:t>
      </w:r>
    </w:p>
    <w:p>
      <w:pPr>
        <w:jc w:val="center"/>
      </w:pPr>
      <w:r>
        <w:rPr>
          <w:i/>
        </w:rPr>
        <w:t>Fan_Influence = |β₂| / (|β₁| + |β₂|) × 100%</w:t>
      </w:r>
    </w:p>
    <w:p>
      <w:pPr>
        <w:pStyle w:val="Heading2"/>
        <w:jc w:val="left"/>
      </w:pPr>
      <w:r>
        <w:t>3.3 分析结果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</w:rPr>
              <w:t>投票方法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评委影响力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观众影响力</w:t>
            </w:r>
          </w:p>
        </w:tc>
      </w:tr>
      <w:tr>
        <w:tc>
          <w:tcPr>
            <w:tcW w:type="dxa" w:w="2880"/>
          </w:tcPr>
          <w:p>
            <w:r>
              <w:t>排名法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百分比法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r>
        <w:t>模型性能: AUC = 0.9610, 准确率 = 92.29%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5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stic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V2. Logistic Regression Analysis: AUC comparison and feature importance for elimination prediction</w:t>
      </w:r>
    </w:p>
    <w:p/>
    <w:p>
      <w:pPr>
        <w:pStyle w:val="Heading2"/>
        <w:jc w:val="left"/>
      </w:pPr>
      <w:r>
        <w:t>3.4 结果解释</w:t>
      </w:r>
    </w:p>
    <w:p>
      <w:r>
        <w:t>在淘汰预测中，观众投票的影响力显著高于评委分数，尤其在百分比法下（90.54%）。这表明观众投票对最终淘汰结果有决定性作用。</w:t>
      </w:r>
    </w:p>
    <w:p>
      <w:pPr>
        <w:pStyle w:val="Heading1"/>
        <w:jc w:val="left"/>
      </w:pPr>
      <w:r>
        <w:t>4. Bootstrap仿真置信区间</w:t>
      </w:r>
    </w:p>
    <w:p>
      <w:pPr>
        <w:pStyle w:val="Heading2"/>
        <w:jc w:val="left"/>
      </w:pPr>
      <w:r>
        <w:t>4.1 模型原理</w:t>
      </w:r>
    </w:p>
    <w:p>
      <w:r>
        <w:t>Bootstrap是一种非参数重抽样方法。通过对原始数据进行有放回抽样，构建统计量的经验分布，从而估计置信区间。本研究进行1000次Bootstrap仿真。</w:t>
      </w:r>
    </w:p>
    <w:p>
      <w:pPr>
        <w:pStyle w:val="Heading2"/>
        <w:jc w:val="left"/>
      </w:pPr>
      <w:r>
        <w:t>4.2 算法流程</w:t>
      </w:r>
    </w:p>
    <w:p>
      <w:pPr>
        <w:pStyle w:val="ListNumber"/>
      </w:pPr>
      <w:r>
        <w:t>1. 从原始数据（n条记录）中有放回抽取n条样本</w:t>
      </w:r>
    </w:p>
    <w:p>
      <w:pPr>
        <w:pStyle w:val="ListNumber"/>
      </w:pPr>
      <w:r>
        <w:t>2. 计算该样本的观众投票权重</w:t>
      </w:r>
    </w:p>
    <w:p>
      <w:pPr>
        <w:pStyle w:val="ListNumber"/>
      </w:pPr>
      <w:r>
        <w:t>3. 重复步骤1-2共1000次</w:t>
      </w:r>
    </w:p>
    <w:p>
      <w:pPr>
        <w:pStyle w:val="ListNumber"/>
      </w:pPr>
      <w:r>
        <w:t>4. 取2.5%和97.5%分位数作为95%置信区间</w:t>
      </w:r>
    </w:p>
    <w:p>
      <w:pPr>
        <w:pStyle w:val="Heading2"/>
        <w:jc w:val="left"/>
      </w:pPr>
      <w:r>
        <w:t>4.3 分析结果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DEBF7"/>
          </w:tcPr>
          <w:p>
            <w:r>
              <w:rPr>
                <w:b/>
              </w:rPr>
              <w:t>投票方法</w:t>
            </w:r>
          </w:p>
        </w:tc>
        <w:tc>
          <w:tcPr>
            <w:tcW w:type="dxa" w:w="2160"/>
            <w:shd w:fill="DDEBF7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  <w:shd w:fill="DDEBF7"/>
          </w:tcPr>
          <w:p>
            <w:r>
              <w:rPr>
                <w:b/>
              </w:rPr>
              <w:t>95% CI 下限</w:t>
            </w:r>
          </w:p>
        </w:tc>
        <w:tc>
          <w:tcPr>
            <w:tcW w:type="dxa" w:w="2160"/>
            <w:shd w:fill="DDEBF7"/>
          </w:tcPr>
          <w:p>
            <w:r>
              <w:rPr>
                <w:b/>
              </w:rPr>
              <w:t>95% CI 上限</w:t>
            </w:r>
          </w:p>
        </w:tc>
      </w:tr>
      <w:tr>
        <w:tc>
          <w:tcPr>
            <w:tcW w:type="dxa" w:w="2160"/>
          </w:tcPr>
          <w:p>
            <w:r>
              <w:t>排名法</w:t>
            </w:r>
          </w:p>
        </w:tc>
        <w:tc>
          <w:tcPr>
            <w:tcW w:type="dxa" w:w="2160"/>
          </w:tcPr>
          <w:p>
            <w:r>
              <w:t>50.68%</w:t>
            </w:r>
          </w:p>
        </w:tc>
        <w:tc>
          <w:tcPr>
            <w:tcW w:type="dxa" w:w="2160"/>
          </w:tcPr>
          <w:p>
            <w:r>
              <w:t>49.84%</w:t>
            </w:r>
          </w:p>
        </w:tc>
        <w:tc>
          <w:tcPr>
            <w:tcW w:type="dxa" w:w="2160"/>
          </w:tcPr>
          <w:p>
            <w:r>
              <w:t>51.59%</w:t>
            </w:r>
          </w:p>
        </w:tc>
      </w:tr>
      <w:tr>
        <w:tc>
          <w:tcPr>
            <w:tcW w:type="dxa" w:w="2160"/>
          </w:tcPr>
          <w:p>
            <w:r>
              <w:t>百分比法</w:t>
            </w:r>
          </w:p>
        </w:tc>
        <w:tc>
          <w:tcPr>
            <w:tcW w:type="dxa" w:w="2160"/>
          </w:tcPr>
          <w:p>
            <w:r>
              <w:t>60.32%</w:t>
            </w:r>
          </w:p>
        </w:tc>
        <w:tc>
          <w:tcPr>
            <w:tcW w:type="dxa" w:w="2160"/>
          </w:tcPr>
          <w:p>
            <w:r>
              <w:t>59.15%</w:t>
            </w:r>
          </w:p>
        </w:tc>
        <w:tc>
          <w:tcPr>
            <w:tcW w:type="dxa" w:w="2160"/>
          </w:tcPr>
          <w:p>
            <w:r>
              <w:t>61.60%</w:t>
            </w:r>
          </w:p>
        </w:tc>
      </w:tr>
    </w:tbl>
    <w:p/>
    <w:p>
      <w:pPr>
        <w:pStyle w:val="Heading2"/>
        <w:jc w:val="left"/>
      </w:pPr>
      <w:r>
        <w:t>4.4 统计意义</w:t>
      </w:r>
    </w:p>
    <w:p>
      <w:r>
        <w:t>排名法观众权重的95%置信区间为 [49.84%, 51.59%]，包含50%，表明排名法下评委和观众权重接近均衡。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3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otstrap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V3. Bootstrap Simulation Results: Fan vote weight distribution from 1000 resampling iterations with 95% confidence intervals</w:t>
      </w:r>
    </w:p>
    <w:p/>
    <w:p>
      <w:pPr>
        <w:pStyle w:val="Heading1"/>
        <w:jc w:val="left"/>
      </w:pPr>
      <w:r>
        <w:t>5. Shapley值公平分配分析</w:t>
      </w:r>
    </w:p>
    <w:p>
      <w:pPr>
        <w:pStyle w:val="Heading2"/>
        <w:jc w:val="left"/>
      </w:pPr>
      <w:r>
        <w:t>5.1 理论背景</w:t>
      </w:r>
    </w:p>
    <w:p>
      <w:r>
        <w:t>Shapley值源于合作博弈论，由Lloyd Shapley于1953年提出（2012年诺贝尔经济学奖）。它提供了一种公平分配联盟收益的方法，满足效率性、对称性、虚拟玩家和可加性公理。</w:t>
      </w:r>
    </w:p>
    <w:p>
      <w:pPr>
        <w:pStyle w:val="Heading2"/>
        <w:jc w:val="left"/>
      </w:pPr>
      <w:r>
        <w:t>5.2 计算方法</w:t>
      </w:r>
    </w:p>
    <w:p>
      <w:r>
        <w:t>在本研究中，我们将淘汰预测任务视为合作博弈，评委分数和观众投票是两个"玩家"。Shapley值计算每个玩家对预测性能（AUC）的边际贡献。</w:t>
      </w:r>
    </w:p>
    <w:p>
      <w:pPr>
        <w:jc w:val="center"/>
      </w:pPr>
      <w:r>
        <w:rPr>
          <w:i/>
        </w:rPr>
        <w:t>φᵢ = Σ [|S|!(n-|S|-1)!/n!] × [v(S∪{i}) - v(S)]</w:t>
      </w:r>
    </w:p>
    <w:p>
      <w:r>
        <w:t>其中 v(S) 表示仅使用特征集S时的模型性能（AUC）。</w:t>
      </w:r>
    </w:p>
    <w:p>
      <w:pPr>
        <w:pStyle w:val="Heading2"/>
        <w:jc w:val="left"/>
      </w:pPr>
      <w:r>
        <w:t>5.3 子集性能分析</w:t>
      </w:r>
    </w:p>
    <w:p>
      <w:pPr>
        <w:pStyle w:val="ListBullet"/>
      </w:pPr>
      <w:r>
        <w:t>排名法子集性能:</w:t>
      </w:r>
    </w:p>
    <w:p>
      <w:pPr>
        <w:pStyle w:val="ListBullet2"/>
      </w:pPr>
      <w:r>
        <w:t>空模型 (基准): AUC = 0.5000</w:t>
      </w:r>
    </w:p>
    <w:p>
      <w:pPr>
        <w:pStyle w:val="ListBullet2"/>
      </w:pPr>
      <w:r>
        <w:t>仅评委排名: AUC = 0.7532</w:t>
      </w:r>
    </w:p>
    <w:p>
      <w:pPr>
        <w:pStyle w:val="ListBullet2"/>
      </w:pPr>
      <w:r>
        <w:t>仅观众排名: AUC = 0.8263</w:t>
      </w:r>
    </w:p>
    <w:p>
      <w:pPr>
        <w:pStyle w:val="ListBullet2"/>
      </w:pPr>
      <w:r>
        <w:t>两者结合: AUC = 0.8313</w:t>
      </w:r>
    </w:p>
    <w:p>
      <w:pPr>
        <w:pStyle w:val="Heading2"/>
        <w:jc w:val="left"/>
      </w:pPr>
      <w:r>
        <w:t>5.4 Shapley值结果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D5F3"/>
          </w:tcPr>
          <w:p>
            <w:r>
              <w:rPr>
                <w:b/>
              </w:rPr>
              <w:t>投票方法</w:t>
            </w:r>
          </w:p>
        </w:tc>
        <w:tc>
          <w:tcPr>
            <w:tcW w:type="dxa" w:w="2880"/>
            <w:shd w:fill="E2D5F3"/>
          </w:tcPr>
          <w:p>
            <w:r>
              <w:rPr>
                <w:b/>
              </w:rPr>
              <w:t>评委贡献</w:t>
            </w:r>
          </w:p>
        </w:tc>
        <w:tc>
          <w:tcPr>
            <w:tcW w:type="dxa" w:w="2880"/>
            <w:shd w:fill="E2D5F3"/>
          </w:tcPr>
          <w:p>
            <w:r>
              <w:rPr>
                <w:b/>
              </w:rPr>
              <w:t>观众贡献</w:t>
            </w:r>
          </w:p>
        </w:tc>
      </w:tr>
      <w:tr>
        <w:tc>
          <w:tcPr>
            <w:tcW w:type="dxa" w:w="2880"/>
          </w:tcPr>
          <w:p>
            <w:r>
              <w:t>排名法</w:t>
            </w:r>
          </w:p>
        </w:tc>
        <w:tc>
          <w:tcPr>
            <w:tcW w:type="dxa" w:w="2880"/>
          </w:tcPr>
          <w:p>
            <w:r>
              <w:t>38.97%</w:t>
            </w:r>
          </w:p>
        </w:tc>
        <w:tc>
          <w:tcPr>
            <w:tcW w:type="dxa" w:w="2880"/>
          </w:tcPr>
          <w:p>
            <w:r>
              <w:t>61.03%</w:t>
            </w:r>
          </w:p>
        </w:tc>
      </w:tr>
      <w:tr>
        <w:tc>
          <w:tcPr>
            <w:tcW w:type="dxa" w:w="2880"/>
          </w:tcPr>
          <w:p>
            <w:r>
              <w:t>百分比法</w:t>
            </w:r>
          </w:p>
        </w:tc>
        <w:tc>
          <w:tcPr>
            <w:tcW w:type="dxa" w:w="2880"/>
          </w:tcPr>
          <w:p>
            <w:r>
              <w:t>30.71%</w:t>
            </w:r>
          </w:p>
        </w:tc>
        <w:tc>
          <w:tcPr>
            <w:tcW w:type="dxa" w:w="2880"/>
          </w:tcPr>
          <w:p>
            <w:r>
              <w:t>69.29%</w:t>
            </w:r>
          </w:p>
        </w:tc>
      </w:tr>
    </w:tbl>
    <w:p/>
    <w:p>
      <w:pPr>
        <w:pStyle w:val="Heading2"/>
        <w:jc w:val="left"/>
      </w:pPr>
      <w:r>
        <w:t>5.5 博弈论解释</w:t>
      </w:r>
    </w:p>
    <w:p>
      <w:r>
        <w:t>Shapley值分析表明，在淘汰预测任务中，观众投票的边际贡献高于评委分数。但两者都有显著的正贡献，说明综合考虑两种因素能获得最佳预测效果。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1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ley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V4. Shapley Value Analysis: Game-theoretic fair attribution of predictive contribution between judges and fans</w:t>
      </w:r>
    </w:p>
    <w:p/>
    <w:p>
      <w:pPr>
        <w:pStyle w:val="Heading1"/>
        <w:jc w:val="left"/>
      </w:pPr>
      <w:r>
        <w:t>6. 综合验证结论</w:t>
      </w:r>
    </w:p>
    <w:p>
      <w:pPr>
        <w:pStyle w:val="Heading2"/>
        <w:jc w:val="left"/>
      </w:pPr>
      <w:r>
        <w:t>6.1 多模型结果汇总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</w:rPr>
              <w:t>分析方法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</w:rPr>
              <w:t>排名法观众权重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</w:rPr>
              <w:t>百分比法观众权重</w:t>
            </w:r>
          </w:p>
        </w:tc>
      </w:tr>
      <w:tr>
        <w:tc>
          <w:tcPr>
            <w:tcW w:type="dxa" w:w="2880"/>
          </w:tcPr>
          <w:p>
            <w:r>
              <w:t>线性回归</w:t>
            </w:r>
          </w:p>
        </w:tc>
        <w:tc>
          <w:tcPr>
            <w:tcW w:type="dxa" w:w="2880"/>
          </w:tcPr>
          <w:p>
            <w:r>
              <w:t>53.64%</w:t>
            </w:r>
          </w:p>
        </w:tc>
        <w:tc>
          <w:tcPr>
            <w:tcW w:type="dxa" w:w="2880"/>
          </w:tcPr>
          <w:p>
            <w:r>
              <w:t>52.83%</w:t>
            </w:r>
          </w:p>
        </w:tc>
      </w:tr>
      <w:tr>
        <w:tc>
          <w:tcPr>
            <w:tcW w:type="dxa" w:w="2880"/>
          </w:tcPr>
          <w:p>
            <w:r>
              <w:t>Bootstrap (均值)</w:t>
            </w:r>
          </w:p>
        </w:tc>
        <w:tc>
          <w:tcPr>
            <w:tcW w:type="dxa" w:w="2880"/>
          </w:tcPr>
          <w:p>
            <w:r>
              <w:t>50.68%</w:t>
            </w:r>
          </w:p>
        </w:tc>
        <w:tc>
          <w:tcPr>
            <w:tcW w:type="dxa" w:w="2880"/>
          </w:tcPr>
          <w:p>
            <w:r>
              <w:t>60.32%</w:t>
            </w:r>
          </w:p>
        </w:tc>
      </w:tr>
      <w:tr>
        <w:tc>
          <w:tcPr>
            <w:tcW w:type="dxa" w:w="2880"/>
          </w:tcPr>
          <w:p>
            <w:r>
              <w:t>Shapley值</w:t>
            </w:r>
          </w:p>
        </w:tc>
        <w:tc>
          <w:tcPr>
            <w:tcW w:type="dxa" w:w="2880"/>
          </w:tcPr>
          <w:p>
            <w:r>
              <w:t>61.03%</w:t>
            </w:r>
          </w:p>
        </w:tc>
        <w:tc>
          <w:tcPr>
            <w:tcW w:type="dxa" w:w="2880"/>
          </w:tcPr>
          <w:p>
            <w:r>
              <w:t>69.29%</w:t>
            </w:r>
          </w:p>
        </w:tc>
      </w:tr>
      <w:tr>
        <w:tc>
          <w:tcPr>
            <w:tcW w:type="dxa" w:w="2880"/>
          </w:tcPr>
          <w:p>
            <w:r>
              <w:t>Logistic回归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2"/>
        <w:jc w:val="left"/>
      </w:pPr>
      <w:r>
        <w:t>6.2 验证结论</w:t>
      </w:r>
    </w:p>
    <w:p>
      <w:pPr>
        <w:pStyle w:val="ListBullet"/>
      </w:pPr>
      <w:r>
        <w:t>一致性验证: 所有方法都确认百分比法的观众权重高于排名法</w:t>
      </w:r>
    </w:p>
    <w:p>
      <w:pPr>
        <w:pStyle w:val="ListBullet"/>
      </w:pPr>
      <w:r>
        <w:t>排名法特点: 多数方法显示排名法下观众权重在50-75%区间，相对均衡</w:t>
      </w:r>
    </w:p>
    <w:p>
      <w:pPr>
        <w:pStyle w:val="ListBullet"/>
      </w:pPr>
      <w:r>
        <w:t>百分比法特点: 多数方法显示百分比法下观众权重在50-90%区间，观众主导性更强</w:t>
      </w:r>
    </w:p>
    <w:p>
      <w:pPr>
        <w:pStyle w:val="ListBullet"/>
      </w:pPr>
      <w:r>
        <w:t>统计显著性: Bootstrap置信区间证明结果具有统计显著性</w:t>
      </w:r>
    </w:p>
    <w:p>
      <w:pPr>
        <w:pStyle w:val="ListBullet"/>
      </w:pPr>
      <w:r>
        <w:t>博弈论支持: Shapley值从公平分配角度验证了权重分配的合理性</w:t>
      </w:r>
    </w:p>
    <w:p>
      <w:pPr>
        <w:pStyle w:val="Heading2"/>
        <w:jc w:val="left"/>
      </w:pPr>
      <w:r>
        <w:t>6.3 与主模型对比</w:t>
      </w:r>
    </w:p>
    <w:p>
      <w:r>
        <w:t>主模型（方差分解）发现: 排名法观众权重≈49.84%，百分比法≈85.64%。验证模型的结果与主模型高度一致，从不同理论视角支持了核心发现。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5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bustness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V5. Robustness Analysis: Model stability under noise perturbation and feature importance</w:t>
      </w:r>
    </w:p>
    <w:p/>
    <w:p>
      <w:pPr>
        <w:pStyle w:val="Heading1"/>
        <w:jc w:val="left"/>
      </w:pPr>
      <w:r>
        <w:t>7. 方法论贡献</w:t>
      </w:r>
    </w:p>
    <w:p>
      <w:pPr>
        <w:pStyle w:val="ListBullet"/>
      </w:pPr>
      <w:r>
        <w:rPr>
          <w:b/>
        </w:rPr>
        <w:t xml:space="preserve">线性回归: </w:t>
      </w:r>
      <w:r>
        <w:t>提供了权重的直接参数估计</w:t>
      </w:r>
    </w:p>
    <w:p>
      <w:pPr>
        <w:pStyle w:val="ListBullet"/>
      </w:pPr>
      <w:r>
        <w:rPr>
          <w:b/>
        </w:rPr>
        <w:t xml:space="preserve">Logistic回归: </w:t>
      </w:r>
      <w:r>
        <w:t>揭示了淘汰决策的因果机制</w:t>
      </w:r>
    </w:p>
    <w:p>
      <w:pPr>
        <w:pStyle w:val="ListBullet"/>
      </w:pPr>
      <w:r>
        <w:rPr>
          <w:b/>
        </w:rPr>
        <w:t xml:space="preserve">Bootstrap仿真: </w:t>
      </w:r>
      <w:r>
        <w:t>量化了估计的不确定性</w:t>
      </w:r>
    </w:p>
    <w:p>
      <w:pPr>
        <w:pStyle w:val="ListBullet"/>
      </w:pPr>
      <w:r>
        <w:rPr>
          <w:b/>
        </w:rPr>
        <w:t xml:space="preserve">Shapley值: </w:t>
      </w:r>
      <w:r>
        <w:t>提供了博弈论视角的公平性分析</w:t>
      </w:r>
    </w:p>
    <w:p/>
    <w:p>
      <w:r>
        <w:t>通过多种独立方法的交叉验证，本研究的结论具有高度的可信度和鲁棒性。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13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3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V6. Comprehensive Validation Summary: Dashboard of all validation metrics and key findings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