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EDBC" w14:textId="4978149F" w:rsidR="00BF643E" w:rsidRDefault="00132023" w:rsidP="0018414A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Iteración </w:t>
      </w:r>
      <w:r w:rsidR="00713398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EC6305" w:rsidRPr="00773CF6">
        <w:rPr>
          <w:rFonts w:ascii="Times New Roman" w:hAnsi="Times New Roman" w:cs="Times New Roman"/>
          <w:b/>
          <w:bCs/>
          <w:sz w:val="40"/>
          <w:szCs w:val="40"/>
        </w:rPr>
        <w:t xml:space="preserve">: Caso </w:t>
      </w:r>
      <w:r>
        <w:rPr>
          <w:rFonts w:ascii="Times New Roman" w:hAnsi="Times New Roman" w:cs="Times New Roman"/>
          <w:b/>
          <w:bCs/>
          <w:sz w:val="40"/>
          <w:szCs w:val="40"/>
        </w:rPr>
        <w:t>VacuAndes</w:t>
      </w:r>
    </w:p>
    <w:p w14:paraId="1517477D" w14:textId="1A559F59" w:rsidR="00773CF6" w:rsidRDefault="00773CF6" w:rsidP="0018414A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E. Figueredo Triana</w:t>
      </w:r>
      <w:r w:rsidR="001D23F8">
        <w:rPr>
          <w:rFonts w:ascii="Times New Roman" w:hAnsi="Times New Roman" w:cs="Times New Roman"/>
          <w:sz w:val="24"/>
          <w:szCs w:val="24"/>
        </w:rPr>
        <w:t>, J</w:t>
      </w:r>
      <w:r w:rsidR="00157D48">
        <w:rPr>
          <w:rFonts w:ascii="Times New Roman" w:hAnsi="Times New Roman" w:cs="Times New Roman"/>
          <w:sz w:val="24"/>
          <w:szCs w:val="24"/>
        </w:rPr>
        <w:t>uan M. Rivera López</w:t>
      </w:r>
    </w:p>
    <w:p w14:paraId="61CED4C0" w14:textId="4868A86A" w:rsidR="00157D48" w:rsidRDefault="00F31294" w:rsidP="0018414A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transaccionales ISIS2304</w:t>
      </w:r>
      <w:r w:rsidR="00762C22">
        <w:rPr>
          <w:rFonts w:ascii="Times New Roman" w:hAnsi="Times New Roman" w:cs="Times New Roman"/>
          <w:sz w:val="24"/>
          <w:szCs w:val="24"/>
        </w:rPr>
        <w:t xml:space="preserve"> 2021-1</w:t>
      </w:r>
    </w:p>
    <w:p w14:paraId="7E2A0F38" w14:textId="30A5D4B0" w:rsidR="00CA5F64" w:rsidRDefault="00CA5F64" w:rsidP="0018414A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Profesor: German E. Bravo Córdoba</w:t>
      </w:r>
    </w:p>
    <w:p w14:paraId="64DD30BD" w14:textId="6CFE2BFB" w:rsidR="00BB2186" w:rsidRDefault="0018414A" w:rsidP="0018414A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381225BB">
        <w:rPr>
          <w:rFonts w:ascii="Times New Roman" w:hAnsi="Times New Roman" w:cs="Times New Roman"/>
          <w:sz w:val="24"/>
          <w:szCs w:val="24"/>
        </w:rPr>
        <w:t xml:space="preserve">{ce.figueredo, </w:t>
      </w:r>
      <w:hyperlink r:id="rId8">
        <w:r w:rsidRPr="381225BB">
          <w:rPr>
            <w:rStyle w:val="Hipervnculo"/>
            <w:rFonts w:ascii="Times New Roman" w:hAnsi="Times New Roman" w:cs="Times New Roman"/>
            <w:sz w:val="24"/>
            <w:szCs w:val="24"/>
          </w:rPr>
          <w:t>jm.rivera}@uniandes.edu.co</w:t>
        </w:r>
      </w:hyperlink>
    </w:p>
    <w:p w14:paraId="2AA266F2" w14:textId="3D189CFC" w:rsidR="0060320C" w:rsidRPr="00773CF6" w:rsidRDefault="0018414A" w:rsidP="0018414A">
      <w:pPr>
        <w:spacing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presentación: </w:t>
      </w:r>
      <w:r w:rsidR="005B4569">
        <w:rPr>
          <w:rFonts w:ascii="Times New Roman" w:hAnsi="Times New Roman" w:cs="Times New Roman"/>
          <w:sz w:val="24"/>
          <w:szCs w:val="24"/>
        </w:rPr>
        <w:t>11 de mayo de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s-ES" w:eastAsia="en-US"/>
        </w:rPr>
        <w:id w:val="77537414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335413B4" w14:textId="67E6AA30" w:rsidR="0060320C" w:rsidRPr="0060320C" w:rsidRDefault="0060320C">
          <w:pPr>
            <w:pStyle w:val="TtuloTDC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0320C">
            <w:rPr>
              <w:rFonts w:ascii="Times New Roman" w:hAnsi="Times New Roman" w:cs="Times New Roman"/>
              <w:color w:val="auto"/>
              <w:sz w:val="28"/>
              <w:szCs w:val="28"/>
              <w:lang w:val="es-ES"/>
            </w:rPr>
            <w:t>Tabla de contenido</w:t>
          </w:r>
        </w:p>
        <w:p w14:paraId="43198A1F" w14:textId="725F58A1" w:rsidR="00D50107" w:rsidRPr="00D50107" w:rsidRDefault="0060320C">
          <w:pPr>
            <w:pStyle w:val="TD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62497" w:history="1">
            <w:r w:rsidR="00D50107" w:rsidRPr="00D50107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1.</w:t>
            </w:r>
            <w:r w:rsidR="00D50107" w:rsidRPr="00D50107">
              <w:rPr>
                <w:rFonts w:ascii="Times New Roman" w:eastAsiaTheme="minorEastAsia" w:hAnsi="Times New Roman" w:cs="Times New Roman"/>
                <w:b/>
                <w:bCs/>
                <w:noProof/>
                <w:lang w:eastAsia="es-CO"/>
              </w:rPr>
              <w:tab/>
            </w:r>
            <w:r w:rsidR="00D50107" w:rsidRPr="00D50107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Introducción</w:t>
            </w:r>
            <w:r w:rsidR="00D50107"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D50107"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D50107"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_Toc71662497 \h </w:instrText>
            </w:r>
            <w:r w:rsidR="00D50107"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D50107"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50107"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="00D50107"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5D4AF4D" w14:textId="78D8D0CB" w:rsidR="00D50107" w:rsidRPr="00D50107" w:rsidRDefault="00D50107">
          <w:pPr>
            <w:pStyle w:val="TD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es-CO"/>
            </w:rPr>
          </w:pPr>
          <w:hyperlink w:anchor="_Toc71662498" w:history="1">
            <w:r w:rsidRPr="00D50107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2.</w:t>
            </w:r>
            <w:r w:rsidRPr="00D50107">
              <w:rPr>
                <w:rFonts w:ascii="Times New Roman" w:eastAsiaTheme="minorEastAsia" w:hAnsi="Times New Roman" w:cs="Times New Roman"/>
                <w:b/>
                <w:bCs/>
                <w:noProof/>
                <w:lang w:eastAsia="es-CO"/>
              </w:rPr>
              <w:tab/>
            </w:r>
            <w:r w:rsidRPr="00D50107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Análisis</w:t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_Toc71662498 \h </w:instrText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B55EBA7" w14:textId="161E62CF" w:rsidR="00D50107" w:rsidRPr="00D50107" w:rsidRDefault="00D50107">
          <w:pPr>
            <w:pStyle w:val="TD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es-CO"/>
            </w:rPr>
          </w:pPr>
          <w:hyperlink w:anchor="_Toc71662499" w:history="1">
            <w:r w:rsidRPr="00D50107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3.</w:t>
            </w:r>
            <w:r w:rsidRPr="00D50107">
              <w:rPr>
                <w:rFonts w:ascii="Times New Roman" w:eastAsiaTheme="minorEastAsia" w:hAnsi="Times New Roman" w:cs="Times New Roman"/>
                <w:b/>
                <w:bCs/>
                <w:noProof/>
                <w:lang w:eastAsia="es-CO"/>
              </w:rPr>
              <w:tab/>
            </w:r>
            <w:r w:rsidRPr="00D50107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Diseño de la aplicación</w:t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_Toc71662499 \h </w:instrText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Pr="00D5010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A3E0E80" w14:textId="0F099C69" w:rsidR="00D50107" w:rsidRDefault="00D50107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CO"/>
            </w:rPr>
          </w:pPr>
          <w:hyperlink w:anchor="_Toc71662500" w:history="1"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Impacto de nuevos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447A" w14:textId="0F26CE46" w:rsidR="00D50107" w:rsidRDefault="00D50107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CO"/>
            </w:rPr>
          </w:pPr>
          <w:hyperlink w:anchor="_Toc71662501" w:history="1"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DF72" w14:textId="287A7A39" w:rsidR="00D50107" w:rsidRDefault="00D50107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CO"/>
            </w:rPr>
          </w:pPr>
          <w:hyperlink w:anchor="_Toc71662502" w:history="1"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Nuevos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32487" w14:textId="5D3CA983" w:rsidR="00D50107" w:rsidRDefault="00D50107">
          <w:pPr>
            <w:pStyle w:val="TDC3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es-CO"/>
            </w:rPr>
          </w:pPr>
          <w:hyperlink w:anchor="_Toc71662503" w:history="1"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RF13 - REGISTRAR CAMBIO DE ESTADO DE UN PUNTO DE VACUNACIÓN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42A8" w14:textId="4A0C1538" w:rsidR="00D50107" w:rsidRDefault="00D50107">
          <w:pPr>
            <w:pStyle w:val="TDC3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lang w:eastAsia="es-CO"/>
            </w:rPr>
          </w:pPr>
          <w:hyperlink w:anchor="_Toc71662504" w:history="1"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ii)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RF14 - REGISTRAR CAMBIO DE ESTADO DE UN PUNTO DE VACUNACIÓN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0B48" w14:textId="4DA1456D" w:rsidR="00D50107" w:rsidRDefault="00D50107">
          <w:pPr>
            <w:pStyle w:val="TDC3"/>
            <w:tabs>
              <w:tab w:val="left" w:pos="1100"/>
              <w:tab w:val="right" w:leader="dot" w:pos="9962"/>
            </w:tabs>
            <w:rPr>
              <w:rFonts w:eastAsiaTheme="minorEastAsia"/>
              <w:noProof/>
              <w:lang w:eastAsia="es-CO"/>
            </w:rPr>
          </w:pPr>
          <w:hyperlink w:anchor="_Toc71662505" w:history="1"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iii)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RF15 - REHABILITAR UN PUNTO DE VACUNACIÓN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CADC" w14:textId="09CB4AE8" w:rsidR="00D50107" w:rsidRDefault="00D50107">
          <w:pPr>
            <w:pStyle w:val="TDC3"/>
            <w:tabs>
              <w:tab w:val="left" w:pos="1100"/>
              <w:tab w:val="right" w:leader="dot" w:pos="9962"/>
            </w:tabs>
            <w:rPr>
              <w:rFonts w:eastAsiaTheme="minorEastAsia"/>
              <w:noProof/>
              <w:lang w:eastAsia="es-CO"/>
            </w:rPr>
          </w:pPr>
          <w:hyperlink w:anchor="_Toc71662506" w:history="1"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iv)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D1D3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RNF5 – Transaccionalidad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2961" w14:textId="6E371D94" w:rsidR="00B21ECE" w:rsidRPr="00B77752" w:rsidRDefault="0060320C" w:rsidP="00B77752">
          <w:r>
            <w:rPr>
              <w:b/>
              <w:bCs/>
              <w:lang w:val="es-ES"/>
            </w:rPr>
            <w:fldChar w:fldCharType="end"/>
          </w:r>
        </w:p>
      </w:sdtContent>
    </w:sdt>
    <w:p w14:paraId="47ADB4B8" w14:textId="6B1C2A46" w:rsidR="00B21ECE" w:rsidRPr="007934C3" w:rsidRDefault="00331C14" w:rsidP="007934C3">
      <w:pPr>
        <w:pStyle w:val="Ttulo1"/>
      </w:pPr>
      <w:bookmarkStart w:id="0" w:name="_Toc71662497"/>
      <w:r w:rsidRPr="007934C3">
        <w:t>Introducción</w:t>
      </w:r>
      <w:bookmarkEnd w:id="0"/>
    </w:p>
    <w:p w14:paraId="63BA5290" w14:textId="77777777" w:rsidR="000C2528" w:rsidRDefault="00132023" w:rsidP="00AC1CD0">
      <w:pPr>
        <w:spacing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VacuAndes es</w:t>
      </w:r>
      <w:r w:rsidR="00CA2125">
        <w:rPr>
          <w:rFonts w:ascii="Times New Roman" w:hAnsi="Times New Roman" w:cs="Times New Roman"/>
          <w:sz w:val="24"/>
          <w:szCs w:val="24"/>
        </w:rPr>
        <w:t xml:space="preserve"> </w:t>
      </w:r>
      <w:r w:rsidR="00584F60">
        <w:rPr>
          <w:rFonts w:ascii="Times New Roman" w:hAnsi="Times New Roman" w:cs="Times New Roman"/>
          <w:sz w:val="24"/>
          <w:szCs w:val="24"/>
        </w:rPr>
        <w:t xml:space="preserve">la aplicación que </w:t>
      </w:r>
      <w:r w:rsidR="00AC1CD0">
        <w:rPr>
          <w:rFonts w:ascii="Times New Roman" w:hAnsi="Times New Roman" w:cs="Times New Roman"/>
          <w:sz w:val="24"/>
          <w:szCs w:val="24"/>
        </w:rPr>
        <w:t xml:space="preserve">permitirá implementar el plan de vacunación propuesto por el Ministerio de </w:t>
      </w:r>
      <w:r w:rsidR="00BC311B">
        <w:rPr>
          <w:rFonts w:ascii="Times New Roman" w:hAnsi="Times New Roman" w:cs="Times New Roman"/>
          <w:sz w:val="24"/>
          <w:szCs w:val="24"/>
        </w:rPr>
        <w:t xml:space="preserve">Salud de </w:t>
      </w:r>
      <w:r w:rsidR="00AC1CD0">
        <w:rPr>
          <w:rFonts w:ascii="Times New Roman" w:hAnsi="Times New Roman" w:cs="Times New Roman"/>
          <w:sz w:val="24"/>
          <w:szCs w:val="24"/>
        </w:rPr>
        <w:t>Colombia</w:t>
      </w:r>
      <w:r w:rsidR="00BC311B">
        <w:rPr>
          <w:rFonts w:ascii="Times New Roman" w:hAnsi="Times New Roman" w:cs="Times New Roman"/>
          <w:sz w:val="24"/>
          <w:szCs w:val="24"/>
        </w:rPr>
        <w:t xml:space="preserve"> en el</w:t>
      </w:r>
      <w:r w:rsidR="0066560A">
        <w:rPr>
          <w:rFonts w:ascii="Times New Roman" w:hAnsi="Times New Roman" w:cs="Times New Roman"/>
          <w:sz w:val="24"/>
          <w:szCs w:val="24"/>
        </w:rPr>
        <w:t xml:space="preserve"> decreto 109 de 2021</w:t>
      </w:r>
      <w:r w:rsidR="00584F60">
        <w:rPr>
          <w:rFonts w:ascii="Times New Roman" w:hAnsi="Times New Roman" w:cs="Times New Roman"/>
          <w:sz w:val="24"/>
          <w:szCs w:val="24"/>
        </w:rPr>
        <w:t>.</w:t>
      </w:r>
    </w:p>
    <w:p w14:paraId="3FACA223" w14:textId="746A7571" w:rsidR="00933803" w:rsidRDefault="009B0814" w:rsidP="008F4203">
      <w:pPr>
        <w:spacing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aplicación está encargada de</w:t>
      </w:r>
      <w:r w:rsidR="008E3D25">
        <w:rPr>
          <w:rFonts w:ascii="Times New Roman" w:hAnsi="Times New Roman" w:cs="Times New Roman"/>
          <w:sz w:val="24"/>
          <w:szCs w:val="24"/>
        </w:rPr>
        <w:t xml:space="preserve"> </w:t>
      </w:r>
      <w:r w:rsidR="00846106">
        <w:rPr>
          <w:rFonts w:ascii="Times New Roman" w:hAnsi="Times New Roman" w:cs="Times New Roman"/>
          <w:sz w:val="24"/>
          <w:szCs w:val="24"/>
        </w:rPr>
        <w:t xml:space="preserve">ayudar en el seguimiento </w:t>
      </w:r>
      <w:r w:rsidR="00C60562">
        <w:rPr>
          <w:rFonts w:ascii="Times New Roman" w:hAnsi="Times New Roman" w:cs="Times New Roman"/>
          <w:sz w:val="24"/>
          <w:szCs w:val="24"/>
        </w:rPr>
        <w:t xml:space="preserve">y ejecución </w:t>
      </w:r>
      <w:r w:rsidR="00846106">
        <w:rPr>
          <w:rFonts w:ascii="Times New Roman" w:hAnsi="Times New Roman" w:cs="Times New Roman"/>
          <w:sz w:val="24"/>
          <w:szCs w:val="24"/>
        </w:rPr>
        <w:t xml:space="preserve">del </w:t>
      </w:r>
      <w:r w:rsidR="00C60562">
        <w:rPr>
          <w:rFonts w:ascii="Times New Roman" w:hAnsi="Times New Roman" w:cs="Times New Roman"/>
          <w:sz w:val="24"/>
          <w:szCs w:val="24"/>
        </w:rPr>
        <w:t>Plan de Vacunación</w:t>
      </w:r>
      <w:r w:rsidR="00D650A9">
        <w:rPr>
          <w:rFonts w:ascii="Times New Roman" w:hAnsi="Times New Roman" w:cs="Times New Roman"/>
          <w:sz w:val="24"/>
          <w:szCs w:val="24"/>
        </w:rPr>
        <w:t xml:space="preserve">. Para esto, funcionarios del </w:t>
      </w:r>
      <w:r w:rsidR="00846106">
        <w:rPr>
          <w:rFonts w:ascii="Times New Roman" w:hAnsi="Times New Roman" w:cs="Times New Roman"/>
          <w:sz w:val="24"/>
          <w:szCs w:val="24"/>
        </w:rPr>
        <w:t>Gobierno y de las EPS</w:t>
      </w:r>
      <w:r w:rsidR="008F4203">
        <w:rPr>
          <w:rFonts w:ascii="Times New Roman" w:hAnsi="Times New Roman" w:cs="Times New Roman"/>
          <w:sz w:val="24"/>
          <w:szCs w:val="24"/>
        </w:rPr>
        <w:t xml:space="preserve"> de cada región</w:t>
      </w:r>
      <w:r w:rsidR="00D650A9">
        <w:rPr>
          <w:rFonts w:ascii="Times New Roman" w:hAnsi="Times New Roman" w:cs="Times New Roman"/>
          <w:sz w:val="24"/>
          <w:szCs w:val="24"/>
        </w:rPr>
        <w:t xml:space="preserve"> pueden </w:t>
      </w:r>
      <w:r w:rsidR="009E6AE1">
        <w:rPr>
          <w:rFonts w:ascii="Times New Roman" w:hAnsi="Times New Roman" w:cs="Times New Roman"/>
          <w:sz w:val="24"/>
          <w:szCs w:val="24"/>
        </w:rPr>
        <w:t xml:space="preserve">consultar </w:t>
      </w:r>
      <w:r w:rsidR="00933803">
        <w:rPr>
          <w:rFonts w:ascii="Times New Roman" w:hAnsi="Times New Roman" w:cs="Times New Roman"/>
          <w:sz w:val="24"/>
          <w:szCs w:val="24"/>
        </w:rPr>
        <w:t xml:space="preserve">los </w:t>
      </w:r>
      <w:r w:rsidR="00040C29">
        <w:rPr>
          <w:rFonts w:ascii="Times New Roman" w:hAnsi="Times New Roman" w:cs="Times New Roman"/>
          <w:sz w:val="24"/>
          <w:szCs w:val="24"/>
        </w:rPr>
        <w:t>recursos con los que dispone</w:t>
      </w:r>
      <w:r w:rsidR="00E63F20">
        <w:rPr>
          <w:rFonts w:ascii="Times New Roman" w:hAnsi="Times New Roman" w:cs="Times New Roman"/>
          <w:sz w:val="24"/>
          <w:szCs w:val="24"/>
        </w:rPr>
        <w:t xml:space="preserve"> cada región del país </w:t>
      </w:r>
      <w:r w:rsidR="00040C29">
        <w:rPr>
          <w:rFonts w:ascii="Times New Roman" w:hAnsi="Times New Roman" w:cs="Times New Roman"/>
          <w:sz w:val="24"/>
          <w:szCs w:val="24"/>
        </w:rPr>
        <w:t>y planificar acciones</w:t>
      </w:r>
      <w:r w:rsidR="00227260">
        <w:rPr>
          <w:rFonts w:ascii="Times New Roman" w:hAnsi="Times New Roman" w:cs="Times New Roman"/>
          <w:sz w:val="24"/>
          <w:szCs w:val="24"/>
        </w:rPr>
        <w:t xml:space="preserve"> de acuerdo con estos</w:t>
      </w:r>
      <w:r w:rsidR="00040C29">
        <w:rPr>
          <w:rFonts w:ascii="Times New Roman" w:hAnsi="Times New Roman" w:cs="Times New Roman"/>
          <w:sz w:val="24"/>
          <w:szCs w:val="24"/>
        </w:rPr>
        <w:t xml:space="preserve">. De esta forma, cada región recibirá las dosis de las vacunas que pueda almacenar </w:t>
      </w:r>
      <w:r w:rsidR="00671485">
        <w:rPr>
          <w:rFonts w:ascii="Times New Roman" w:hAnsi="Times New Roman" w:cs="Times New Roman"/>
          <w:sz w:val="24"/>
          <w:szCs w:val="24"/>
        </w:rPr>
        <w:lastRenderedPageBreak/>
        <w:t>y distribuir</w:t>
      </w:r>
      <w:r w:rsidR="00227260">
        <w:rPr>
          <w:rFonts w:ascii="Times New Roman" w:hAnsi="Times New Roman" w:cs="Times New Roman"/>
          <w:sz w:val="24"/>
          <w:szCs w:val="24"/>
        </w:rPr>
        <w:t>.</w:t>
      </w:r>
      <w:r w:rsidR="0008126B">
        <w:rPr>
          <w:rFonts w:ascii="Times New Roman" w:hAnsi="Times New Roman" w:cs="Times New Roman"/>
          <w:sz w:val="24"/>
          <w:szCs w:val="24"/>
        </w:rPr>
        <w:t xml:space="preserve"> </w:t>
      </w:r>
      <w:r w:rsidR="00146A86">
        <w:rPr>
          <w:rFonts w:ascii="Times New Roman" w:hAnsi="Times New Roman" w:cs="Times New Roman"/>
          <w:sz w:val="24"/>
          <w:szCs w:val="24"/>
        </w:rPr>
        <w:t xml:space="preserve">Además, los funcionarios </w:t>
      </w:r>
      <w:r w:rsidR="0008126B">
        <w:rPr>
          <w:rFonts w:ascii="Times New Roman" w:hAnsi="Times New Roman" w:cs="Times New Roman"/>
          <w:sz w:val="24"/>
          <w:szCs w:val="24"/>
        </w:rPr>
        <w:t xml:space="preserve">encargados podrán </w:t>
      </w:r>
      <w:r w:rsidR="00146A86">
        <w:rPr>
          <w:rFonts w:ascii="Times New Roman" w:hAnsi="Times New Roman" w:cs="Times New Roman"/>
          <w:sz w:val="24"/>
          <w:szCs w:val="24"/>
        </w:rPr>
        <w:t xml:space="preserve">consultar </w:t>
      </w:r>
      <w:r w:rsidR="00DD4C83">
        <w:rPr>
          <w:rFonts w:ascii="Times New Roman" w:hAnsi="Times New Roman" w:cs="Times New Roman"/>
          <w:sz w:val="24"/>
          <w:szCs w:val="24"/>
        </w:rPr>
        <w:t xml:space="preserve">reportes sobre el </w:t>
      </w:r>
      <w:r w:rsidR="00146A86">
        <w:rPr>
          <w:rFonts w:ascii="Times New Roman" w:hAnsi="Times New Roman" w:cs="Times New Roman"/>
          <w:sz w:val="24"/>
          <w:szCs w:val="24"/>
        </w:rPr>
        <w:t xml:space="preserve">estado </w:t>
      </w:r>
      <w:r w:rsidR="00DD4C83">
        <w:rPr>
          <w:rFonts w:ascii="Times New Roman" w:hAnsi="Times New Roman" w:cs="Times New Roman"/>
          <w:sz w:val="24"/>
          <w:szCs w:val="24"/>
        </w:rPr>
        <w:t>en que se encuentra el Plan</w:t>
      </w:r>
      <w:r w:rsidR="00E53F00">
        <w:rPr>
          <w:rFonts w:ascii="Times New Roman" w:hAnsi="Times New Roman" w:cs="Times New Roman"/>
          <w:sz w:val="24"/>
          <w:szCs w:val="24"/>
        </w:rPr>
        <w:t xml:space="preserve">, </w:t>
      </w:r>
      <w:r w:rsidR="00267319">
        <w:rPr>
          <w:rFonts w:ascii="Times New Roman" w:hAnsi="Times New Roman" w:cs="Times New Roman"/>
          <w:sz w:val="24"/>
          <w:szCs w:val="24"/>
        </w:rPr>
        <w:t>con métricas</w:t>
      </w:r>
      <w:r w:rsidR="00D20162">
        <w:rPr>
          <w:rFonts w:ascii="Times New Roman" w:hAnsi="Times New Roman" w:cs="Times New Roman"/>
          <w:sz w:val="24"/>
          <w:szCs w:val="24"/>
        </w:rPr>
        <w:t xml:space="preserve"> asociadas a las dosis aplicadas y la población vacunada.</w:t>
      </w:r>
    </w:p>
    <w:p w14:paraId="328EB1C5" w14:textId="3A4C21D0" w:rsidR="00331C14" w:rsidRDefault="008F4203" w:rsidP="00146A86">
      <w:pPr>
        <w:spacing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</w:t>
      </w:r>
      <w:r w:rsidR="003F20D1">
        <w:rPr>
          <w:rFonts w:ascii="Times New Roman" w:hAnsi="Times New Roman" w:cs="Times New Roman"/>
          <w:sz w:val="24"/>
          <w:szCs w:val="24"/>
        </w:rPr>
        <w:t xml:space="preserve">permite a los </w:t>
      </w:r>
      <w:r>
        <w:rPr>
          <w:rFonts w:ascii="Times New Roman" w:hAnsi="Times New Roman" w:cs="Times New Roman"/>
          <w:sz w:val="24"/>
          <w:szCs w:val="24"/>
        </w:rPr>
        <w:t>ciudadano</w:t>
      </w:r>
      <w:r w:rsidR="003F20D1">
        <w:rPr>
          <w:rFonts w:ascii="Times New Roman" w:hAnsi="Times New Roman" w:cs="Times New Roman"/>
          <w:sz w:val="24"/>
          <w:szCs w:val="24"/>
        </w:rPr>
        <w:t>s consultar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6A6">
        <w:rPr>
          <w:rFonts w:ascii="Times New Roman" w:hAnsi="Times New Roman" w:cs="Times New Roman"/>
          <w:sz w:val="24"/>
          <w:szCs w:val="24"/>
        </w:rPr>
        <w:t xml:space="preserve">a qué fase y etapa fueron asignados, y </w:t>
      </w:r>
      <w:r w:rsidR="008861E4">
        <w:rPr>
          <w:rFonts w:ascii="Times New Roman" w:hAnsi="Times New Roman" w:cs="Times New Roman"/>
          <w:sz w:val="24"/>
          <w:szCs w:val="24"/>
        </w:rPr>
        <w:t>cuál es el siguiente paso que deben seguir para poder ser vacunados.</w:t>
      </w:r>
    </w:p>
    <w:p w14:paraId="1D70E7E9" w14:textId="0CB87CA7" w:rsidR="00887892" w:rsidRDefault="00B265A9" w:rsidP="007934C3">
      <w:pPr>
        <w:pStyle w:val="Ttulo1"/>
      </w:pPr>
      <w:bookmarkStart w:id="1" w:name="_Toc71662498"/>
      <w:r>
        <w:t>Análisis</w:t>
      </w:r>
      <w:bookmarkEnd w:id="1"/>
    </w:p>
    <w:p w14:paraId="172C1A34" w14:textId="578D8795" w:rsidR="004C4BF4" w:rsidRDefault="00B265A9" w:rsidP="004C4BF4">
      <w:pPr>
        <w:spacing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decidió que </w:t>
      </w:r>
      <w:r w:rsidR="00547FE1">
        <w:rPr>
          <w:rFonts w:ascii="Times New Roman" w:hAnsi="Times New Roman" w:cs="Times New Roman"/>
          <w:sz w:val="24"/>
          <w:szCs w:val="24"/>
        </w:rPr>
        <w:t xml:space="preserve">los estados que puede tener un ciudadano en su proceso de vacunación se almacenen en la tabla </w:t>
      </w:r>
      <w:r w:rsidR="00C5435D">
        <w:rPr>
          <w:rFonts w:ascii="Times New Roman" w:hAnsi="Times New Roman" w:cs="Times New Roman"/>
          <w:sz w:val="24"/>
          <w:szCs w:val="24"/>
        </w:rPr>
        <w:t>ESTADOS_POSIBLES</w:t>
      </w:r>
      <w:r w:rsidR="00C050DF">
        <w:rPr>
          <w:rFonts w:ascii="Times New Roman" w:hAnsi="Times New Roman" w:cs="Times New Roman"/>
          <w:sz w:val="24"/>
          <w:szCs w:val="24"/>
        </w:rPr>
        <w:t xml:space="preserve">. </w:t>
      </w:r>
      <w:r w:rsidR="00547FE1">
        <w:rPr>
          <w:rFonts w:ascii="Times New Roman" w:hAnsi="Times New Roman" w:cs="Times New Roman"/>
          <w:sz w:val="24"/>
          <w:szCs w:val="24"/>
        </w:rPr>
        <w:t xml:space="preserve">En la iteración anterior los estados posibles </w:t>
      </w:r>
      <w:r w:rsidR="005A0F3E">
        <w:rPr>
          <w:rFonts w:ascii="Times New Roman" w:hAnsi="Times New Roman" w:cs="Times New Roman"/>
          <w:sz w:val="24"/>
          <w:szCs w:val="24"/>
        </w:rPr>
        <w:t>se tenía</w:t>
      </w:r>
      <w:r w:rsidR="00C5435D">
        <w:rPr>
          <w:rFonts w:ascii="Times New Roman" w:hAnsi="Times New Roman" w:cs="Times New Roman"/>
          <w:sz w:val="24"/>
          <w:szCs w:val="24"/>
        </w:rPr>
        <w:t>n</w:t>
      </w:r>
      <w:r w:rsidR="005A0F3E">
        <w:rPr>
          <w:rFonts w:ascii="Times New Roman" w:hAnsi="Times New Roman" w:cs="Times New Roman"/>
          <w:sz w:val="24"/>
          <w:szCs w:val="24"/>
        </w:rPr>
        <w:t xml:space="preserve"> como un</w:t>
      </w:r>
      <w:r w:rsidR="00053C12">
        <w:rPr>
          <w:rFonts w:ascii="Times New Roman" w:hAnsi="Times New Roman" w:cs="Times New Roman"/>
          <w:sz w:val="24"/>
          <w:szCs w:val="24"/>
        </w:rPr>
        <w:t>a restricción de la tabla</w:t>
      </w:r>
      <w:r w:rsidR="00C5435D">
        <w:rPr>
          <w:rFonts w:ascii="Times New Roman" w:hAnsi="Times New Roman" w:cs="Times New Roman"/>
          <w:sz w:val="24"/>
          <w:szCs w:val="24"/>
        </w:rPr>
        <w:t xml:space="preserve"> CIUDADANOS</w:t>
      </w:r>
      <w:r w:rsidR="00053C12">
        <w:rPr>
          <w:rFonts w:ascii="Times New Roman" w:hAnsi="Times New Roman" w:cs="Times New Roman"/>
          <w:sz w:val="24"/>
          <w:szCs w:val="24"/>
        </w:rPr>
        <w:t>, pero esto impedía que se pudieran añadir nuevos estado</w:t>
      </w:r>
      <w:r w:rsidR="004704CA">
        <w:rPr>
          <w:rFonts w:ascii="Times New Roman" w:hAnsi="Times New Roman" w:cs="Times New Roman"/>
          <w:sz w:val="24"/>
          <w:szCs w:val="24"/>
        </w:rPr>
        <w:t>s</w:t>
      </w:r>
      <w:r w:rsidR="00C5435D">
        <w:rPr>
          <w:rFonts w:ascii="Times New Roman" w:hAnsi="Times New Roman" w:cs="Times New Roman"/>
          <w:sz w:val="24"/>
          <w:szCs w:val="24"/>
        </w:rPr>
        <w:t>.</w:t>
      </w:r>
    </w:p>
    <w:p w14:paraId="547EA6B9" w14:textId="1DDD371E" w:rsidR="00C5435D" w:rsidRDefault="00C5435D" w:rsidP="004C4BF4">
      <w:pPr>
        <w:spacing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se decidió modificar la restricción de edad en la tabla </w:t>
      </w:r>
      <w:r w:rsidR="007F4DB9">
        <w:rPr>
          <w:rFonts w:ascii="Times New Roman" w:hAnsi="Times New Roman" w:cs="Times New Roman"/>
          <w:sz w:val="24"/>
          <w:szCs w:val="24"/>
        </w:rPr>
        <w:t xml:space="preserve">ETAPA, de forma que </w:t>
      </w:r>
      <w:r w:rsidR="00EE3FC1">
        <w:rPr>
          <w:rFonts w:ascii="Times New Roman" w:hAnsi="Times New Roman" w:cs="Times New Roman"/>
          <w:sz w:val="24"/>
          <w:szCs w:val="24"/>
        </w:rPr>
        <w:t xml:space="preserve">acepte cualquier edad positiva. Esto se debe a que </w:t>
      </w:r>
      <w:r w:rsidR="00537065">
        <w:rPr>
          <w:rFonts w:ascii="Times New Roman" w:hAnsi="Times New Roman" w:cs="Times New Roman"/>
          <w:sz w:val="24"/>
          <w:szCs w:val="24"/>
        </w:rPr>
        <w:t xml:space="preserve">se espera que a futuro haya ensayos clínicos en </w:t>
      </w:r>
      <w:r w:rsidR="00297116">
        <w:rPr>
          <w:rFonts w:ascii="Times New Roman" w:hAnsi="Times New Roman" w:cs="Times New Roman"/>
          <w:sz w:val="24"/>
          <w:szCs w:val="24"/>
        </w:rPr>
        <w:t>menores de 16 años.</w:t>
      </w:r>
    </w:p>
    <w:p w14:paraId="4A984893" w14:textId="7020A7BA" w:rsidR="008013C8" w:rsidRDefault="008013C8" w:rsidP="004C4BF4">
      <w:pPr>
        <w:spacing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dar cumplimiento a los requerimientos RF</w:t>
      </w:r>
      <w:r w:rsidR="0023700D">
        <w:rPr>
          <w:rFonts w:ascii="Times New Roman" w:hAnsi="Times New Roman" w:cs="Times New Roman"/>
          <w:sz w:val="24"/>
          <w:szCs w:val="24"/>
        </w:rPr>
        <w:t xml:space="preserve">13, RF14 y RF15 se añadió un atributo booleano a la clase Punto Vacunación, que indica si el punto se encuentra habilitado. </w:t>
      </w:r>
      <w:r w:rsidR="001A3BAE">
        <w:rPr>
          <w:rFonts w:ascii="Times New Roman" w:hAnsi="Times New Roman" w:cs="Times New Roman"/>
          <w:sz w:val="24"/>
          <w:szCs w:val="24"/>
        </w:rPr>
        <w:t>Además, se creó</w:t>
      </w:r>
      <w:r w:rsidR="00FD2CE9">
        <w:rPr>
          <w:rFonts w:ascii="Times New Roman" w:hAnsi="Times New Roman" w:cs="Times New Roman"/>
          <w:sz w:val="24"/>
          <w:szCs w:val="24"/>
        </w:rPr>
        <w:t xml:space="preserve"> la clase</w:t>
      </w:r>
      <w:r w:rsidR="001A3BAE">
        <w:rPr>
          <w:rFonts w:ascii="Times New Roman" w:hAnsi="Times New Roman" w:cs="Times New Roman"/>
          <w:sz w:val="24"/>
          <w:szCs w:val="24"/>
        </w:rPr>
        <w:t xml:space="preserve"> </w:t>
      </w:r>
      <w:r w:rsidR="00801311">
        <w:rPr>
          <w:rFonts w:ascii="Times New Roman" w:hAnsi="Times New Roman" w:cs="Times New Roman"/>
          <w:sz w:val="24"/>
          <w:szCs w:val="24"/>
        </w:rPr>
        <w:t xml:space="preserve">CambiosPuntoVacunacion, </w:t>
      </w:r>
      <w:r w:rsidR="00BA585A">
        <w:rPr>
          <w:rFonts w:ascii="Times New Roman" w:hAnsi="Times New Roman" w:cs="Times New Roman"/>
          <w:sz w:val="24"/>
          <w:szCs w:val="24"/>
        </w:rPr>
        <w:t xml:space="preserve">donde se guardan los cambios que se han realizado </w:t>
      </w:r>
      <w:r w:rsidR="00801311">
        <w:rPr>
          <w:rFonts w:ascii="Times New Roman" w:hAnsi="Times New Roman" w:cs="Times New Roman"/>
          <w:sz w:val="24"/>
          <w:szCs w:val="24"/>
        </w:rPr>
        <w:t>para un punto de vacunación.</w:t>
      </w:r>
    </w:p>
    <w:p w14:paraId="33C5824B" w14:textId="4645C5D1" w:rsidR="41C7B2A5" w:rsidRPr="00E4685A" w:rsidRDefault="00A2152D" w:rsidP="007934C3">
      <w:pPr>
        <w:pStyle w:val="Ttulo1"/>
        <w:rPr>
          <w:rFonts w:eastAsiaTheme="minorEastAsia"/>
          <w:sz w:val="32"/>
          <w:szCs w:val="32"/>
        </w:rPr>
      </w:pPr>
      <w:bookmarkStart w:id="2" w:name="_Toc71662499"/>
      <w:r>
        <w:t>Diseño de la aplicación</w:t>
      </w:r>
      <w:bookmarkEnd w:id="2"/>
    </w:p>
    <w:p w14:paraId="6AD96195" w14:textId="671A6590" w:rsidR="00A045FB" w:rsidRPr="00D55F0B" w:rsidRDefault="00F153BC" w:rsidP="00D55F0B">
      <w:pPr>
        <w:pStyle w:val="Ttulo2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auto"/>
          <w:sz w:val="32"/>
          <w:szCs w:val="32"/>
        </w:rPr>
      </w:pPr>
      <w:bookmarkStart w:id="3" w:name="_Toc71662500"/>
      <w:r>
        <w:rPr>
          <w:rFonts w:ascii="Times New Roman" w:hAnsi="Times New Roman" w:cs="Times New Roman"/>
          <w:b/>
          <w:bCs/>
          <w:color w:val="auto"/>
        </w:rPr>
        <w:t>Impacto de nuevos requerimientos</w:t>
      </w:r>
      <w:bookmarkEnd w:id="3"/>
    </w:p>
    <w:p w14:paraId="4C1E5F88" w14:textId="4443D360" w:rsidR="00D1726F" w:rsidRDefault="00F153BC" w:rsidP="00D1726F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cambios que se hicieron al modelo descritos en la sección 2 de este documento se muestran en la figura 1.</w:t>
      </w:r>
      <w:r w:rsidR="00C43554">
        <w:rPr>
          <w:rFonts w:ascii="Times New Roman" w:hAnsi="Times New Roman" w:cs="Times New Roman"/>
          <w:sz w:val="24"/>
          <w:szCs w:val="24"/>
        </w:rPr>
        <w:t xml:space="preserve"> Los cambios necesarios para los RF13, RF14 y RF15 fueron fáciles de incorporar al modelo propuesto. El reto está en los cambios que se deben ejecutar desde la lógica cuando se implementen. En cuanto a los requerimientos de consulta,</w:t>
      </w:r>
      <w:r w:rsidR="00B76BEF">
        <w:rPr>
          <w:rFonts w:ascii="Times New Roman" w:hAnsi="Times New Roman" w:cs="Times New Roman"/>
          <w:sz w:val="24"/>
          <w:szCs w:val="24"/>
        </w:rPr>
        <w:t xml:space="preserve"> los cambios en el estado de un ciudadano y el registro de citas permiten ejecutarlos sin necesidad de añadir nuevas clases.</w:t>
      </w:r>
      <w:r w:rsidR="005166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0E416" w14:textId="03EC87E7" w:rsidR="00D1726F" w:rsidRDefault="00D1726F" w:rsidP="00D1726F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6610B" wp14:editId="2C77B614">
            <wp:extent cx="6617970" cy="6771274"/>
            <wp:effectExtent l="19050" t="19050" r="11430" b="10795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677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25FAC" w14:textId="2ECEBC66" w:rsidR="00A345E6" w:rsidRPr="00B961B8" w:rsidRDefault="00A345E6" w:rsidP="00D1726F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961B8">
        <w:rPr>
          <w:rFonts w:ascii="Times New Roman" w:hAnsi="Times New Roman" w:cs="Times New Roman"/>
          <w:sz w:val="24"/>
          <w:szCs w:val="24"/>
        </w:rPr>
        <w:t xml:space="preserve">Figura </w:t>
      </w:r>
      <w:r w:rsidRPr="00B961B8">
        <w:rPr>
          <w:rFonts w:ascii="Times New Roman" w:hAnsi="Times New Roman" w:cs="Times New Roman"/>
          <w:sz w:val="24"/>
          <w:szCs w:val="24"/>
        </w:rPr>
        <w:fldChar w:fldCharType="begin"/>
      </w:r>
      <w:r w:rsidRPr="00B961B8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B961B8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B961B8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B961B8">
        <w:rPr>
          <w:rFonts w:ascii="Times New Roman" w:hAnsi="Times New Roman" w:cs="Times New Roman"/>
          <w:sz w:val="24"/>
          <w:szCs w:val="24"/>
        </w:rPr>
        <w:t xml:space="preserve"> Diagrama UML de la aplicación </w:t>
      </w:r>
      <w:r>
        <w:rPr>
          <w:rFonts w:ascii="Times New Roman" w:hAnsi="Times New Roman" w:cs="Times New Roman"/>
          <w:sz w:val="24"/>
          <w:szCs w:val="24"/>
        </w:rPr>
        <w:t>Vacu</w:t>
      </w:r>
      <w:r w:rsidRPr="00B961B8">
        <w:rPr>
          <w:rFonts w:ascii="Times New Roman" w:hAnsi="Times New Roman" w:cs="Times New Roman"/>
          <w:sz w:val="24"/>
          <w:szCs w:val="24"/>
        </w:rPr>
        <w:t>Andes</w:t>
      </w:r>
    </w:p>
    <w:p w14:paraId="7E74B787" w14:textId="1FBC3D75" w:rsidR="00265C30" w:rsidRDefault="00265C30" w:rsidP="00265C30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Siguiendo con el diseño original, se creó una base de datos usando el archivo Creación_tablas_VacuAndes_C-08.sql, el </w:t>
      </w:r>
      <w:r>
        <w:rPr>
          <w:rFonts w:ascii="Times New Roman" w:hAnsi="Times New Roman" w:cs="Times New Roman"/>
          <w:sz w:val="24"/>
          <w:szCs w:val="24"/>
        </w:rPr>
        <w:t>cual</w:t>
      </w:r>
      <w:r>
        <w:rPr>
          <w:rFonts w:ascii="Times New Roman" w:hAnsi="Times New Roman" w:cs="Times New Roman"/>
          <w:sz w:val="24"/>
          <w:szCs w:val="24"/>
        </w:rPr>
        <w:t xml:space="preserve"> dio lugar a las tablas mostradas en la tabla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1557">
        <w:rPr>
          <w:rFonts w:ascii="Times New Roman" w:hAnsi="Times New Roman" w:cs="Times New Roman"/>
          <w:sz w:val="24"/>
          <w:szCs w:val="24"/>
        </w:rPr>
        <w:t xml:space="preserve"> Esta tabla se obtuvo de los resultados de las siguientes sentencias en SQL</w:t>
      </w:r>
    </w:p>
    <w:p w14:paraId="7EDC9470" w14:textId="77777777" w:rsidR="00604DA0" w:rsidRPr="00604DA0" w:rsidRDefault="00604DA0" w:rsidP="00604DA0">
      <w:pPr>
        <w:spacing w:line="240" w:lineRule="auto"/>
        <w:ind w:firstLine="360"/>
        <w:rPr>
          <w:rFonts w:ascii="Courier New" w:hAnsi="Courier New" w:cs="Courier New"/>
          <w:lang w:val="en-GB"/>
        </w:rPr>
      </w:pPr>
      <w:r w:rsidRPr="00604DA0">
        <w:rPr>
          <w:rFonts w:ascii="Courier New" w:hAnsi="Courier New" w:cs="Courier New"/>
          <w:lang w:val="en-GB"/>
        </w:rPr>
        <w:t>SELECT *</w:t>
      </w:r>
    </w:p>
    <w:p w14:paraId="6F377D3A" w14:textId="77777777" w:rsidR="00604DA0" w:rsidRPr="00604DA0" w:rsidRDefault="00604DA0" w:rsidP="00604DA0">
      <w:pPr>
        <w:spacing w:line="240" w:lineRule="auto"/>
        <w:ind w:firstLine="360"/>
        <w:rPr>
          <w:rFonts w:ascii="Courier New" w:hAnsi="Courier New" w:cs="Courier New"/>
          <w:lang w:val="en-GB"/>
        </w:rPr>
      </w:pPr>
      <w:r w:rsidRPr="00604DA0">
        <w:rPr>
          <w:rFonts w:ascii="Courier New" w:hAnsi="Courier New" w:cs="Courier New"/>
          <w:lang w:val="en-GB"/>
        </w:rPr>
        <w:t>FROM all_cons_columns</w:t>
      </w:r>
    </w:p>
    <w:p w14:paraId="3ECC13AE" w14:textId="77777777" w:rsidR="00604DA0" w:rsidRPr="00604DA0" w:rsidRDefault="00604DA0" w:rsidP="00604DA0">
      <w:pPr>
        <w:spacing w:line="240" w:lineRule="auto"/>
        <w:ind w:firstLine="360"/>
        <w:rPr>
          <w:rFonts w:ascii="Courier New" w:hAnsi="Courier New" w:cs="Courier New"/>
          <w:lang w:val="en-GB"/>
        </w:rPr>
      </w:pPr>
      <w:r w:rsidRPr="00604DA0">
        <w:rPr>
          <w:rFonts w:ascii="Courier New" w:hAnsi="Courier New" w:cs="Courier New"/>
          <w:lang w:val="en-GB"/>
        </w:rPr>
        <w:t>WHERE owner='ISIS2304C18202110'</w:t>
      </w:r>
    </w:p>
    <w:p w14:paraId="63835553" w14:textId="2AC23218" w:rsidR="00604DA0" w:rsidRPr="00604DA0" w:rsidRDefault="00604DA0" w:rsidP="002A2B73">
      <w:pPr>
        <w:spacing w:line="240" w:lineRule="auto"/>
        <w:ind w:firstLine="360"/>
        <w:rPr>
          <w:rFonts w:ascii="Courier New" w:hAnsi="Courier New" w:cs="Courier New"/>
          <w:lang w:val="en-GB"/>
        </w:rPr>
      </w:pPr>
      <w:r w:rsidRPr="00604DA0">
        <w:rPr>
          <w:rFonts w:ascii="Courier New" w:hAnsi="Courier New" w:cs="Courier New"/>
          <w:lang w:val="en-GB"/>
        </w:rPr>
        <w:lastRenderedPageBreak/>
        <w:t>ORDER BY table_name, column_name DESC;</w:t>
      </w:r>
    </w:p>
    <w:p w14:paraId="406D4704" w14:textId="45650F41" w:rsidR="00604DA0" w:rsidRPr="00604DA0" w:rsidRDefault="00604DA0" w:rsidP="00604DA0">
      <w:pPr>
        <w:spacing w:line="240" w:lineRule="auto"/>
        <w:ind w:firstLine="360"/>
        <w:rPr>
          <w:rFonts w:ascii="Courier New" w:hAnsi="Courier New" w:cs="Courier New"/>
          <w:lang w:val="en-GB"/>
        </w:rPr>
      </w:pPr>
      <w:r w:rsidRPr="00604DA0">
        <w:rPr>
          <w:rFonts w:ascii="Courier New" w:hAnsi="Courier New" w:cs="Courier New"/>
          <w:lang w:val="en-GB"/>
        </w:rPr>
        <w:t>SELECT table_name, column_name, data_type</w:t>
      </w:r>
    </w:p>
    <w:p w14:paraId="3B4A3394" w14:textId="77777777" w:rsidR="00604DA0" w:rsidRPr="00604DA0" w:rsidRDefault="00604DA0" w:rsidP="00604DA0">
      <w:pPr>
        <w:spacing w:line="240" w:lineRule="auto"/>
        <w:ind w:firstLine="360"/>
        <w:rPr>
          <w:rFonts w:ascii="Courier New" w:hAnsi="Courier New" w:cs="Courier New"/>
          <w:lang w:val="en-GB"/>
        </w:rPr>
      </w:pPr>
      <w:r w:rsidRPr="00604DA0">
        <w:rPr>
          <w:rFonts w:ascii="Courier New" w:hAnsi="Courier New" w:cs="Courier New"/>
          <w:lang w:val="en-GB"/>
        </w:rPr>
        <w:t>FROM all_tab_columns</w:t>
      </w:r>
    </w:p>
    <w:p w14:paraId="28A9876A" w14:textId="77777777" w:rsidR="00604DA0" w:rsidRPr="00604DA0" w:rsidRDefault="00604DA0" w:rsidP="00604DA0">
      <w:pPr>
        <w:spacing w:line="240" w:lineRule="auto"/>
        <w:ind w:firstLine="360"/>
        <w:rPr>
          <w:rFonts w:ascii="Courier New" w:hAnsi="Courier New" w:cs="Courier New"/>
          <w:lang w:val="en-GB"/>
        </w:rPr>
      </w:pPr>
      <w:r w:rsidRPr="00604DA0">
        <w:rPr>
          <w:rFonts w:ascii="Courier New" w:hAnsi="Courier New" w:cs="Courier New"/>
          <w:lang w:val="en-GB"/>
        </w:rPr>
        <w:t>WHERE owner='ISIS2304C18202110'</w:t>
      </w:r>
    </w:p>
    <w:p w14:paraId="138E8068" w14:textId="0ABCAE66" w:rsidR="006D1557" w:rsidRPr="00604DA0" w:rsidRDefault="00604DA0" w:rsidP="00604DA0">
      <w:pPr>
        <w:spacing w:line="240" w:lineRule="auto"/>
        <w:ind w:firstLine="360"/>
        <w:rPr>
          <w:rFonts w:ascii="Courier New" w:hAnsi="Courier New" w:cs="Courier New"/>
          <w:lang w:val="en-GB"/>
        </w:rPr>
      </w:pPr>
      <w:r w:rsidRPr="00604DA0">
        <w:rPr>
          <w:rFonts w:ascii="Courier New" w:hAnsi="Courier New" w:cs="Courier New"/>
          <w:lang w:val="en-GB"/>
        </w:rPr>
        <w:t>ORDER BY all_tab_columns.table_name DESC;</w:t>
      </w:r>
    </w:p>
    <w:tbl>
      <w:tblPr>
        <w:tblW w:w="9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5"/>
        <w:gridCol w:w="3159"/>
        <w:gridCol w:w="1211"/>
        <w:gridCol w:w="2937"/>
      </w:tblGrid>
      <w:tr w:rsidR="00B90D35" w:rsidRPr="00826AC2" w14:paraId="2347117F" w14:textId="77777777" w:rsidTr="00522774">
        <w:trPr>
          <w:trHeight w:val="300"/>
        </w:trPr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CEB9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NOMBRE_TABLA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6DBC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NOMBRE_DATO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CFB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TIPO_DATO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F78B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RESTRICCIONES</w:t>
            </w:r>
          </w:p>
        </w:tc>
      </w:tr>
      <w:tr w:rsidR="00EB477E" w:rsidRPr="00826AC2" w14:paraId="27CC8005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70921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ADMIN_EPS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289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ID_OFICINA_EPS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9DB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166A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FK_AE_OFICINA_EPS</w:t>
            </w:r>
          </w:p>
        </w:tc>
      </w:tr>
      <w:tr w:rsidR="00B90D35" w:rsidRPr="00826AC2" w14:paraId="3CB1318E" w14:textId="77777777" w:rsidTr="00522774">
        <w:trPr>
          <w:trHeight w:val="6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5807B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129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ID_FUNCIONARIO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CDDF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2CFB4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PK_ADMIN_EPS</w:t>
            </w: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br/>
              <w:t>FK_AE_FUNCIONARIO</w:t>
            </w:r>
          </w:p>
        </w:tc>
      </w:tr>
      <w:tr w:rsidR="00EB477E" w:rsidRPr="00826AC2" w14:paraId="66B8CCE5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C6EF19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ADMIN_PLAN_VACUNACION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7C1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ID_PLAN_VACUNACION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F28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DBD6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FK_APV_VACUNACION</w:t>
            </w:r>
          </w:p>
        </w:tc>
      </w:tr>
      <w:tr w:rsidR="00B90D35" w:rsidRPr="00826AC2" w14:paraId="340A551A" w14:textId="77777777" w:rsidTr="00522774">
        <w:trPr>
          <w:trHeight w:val="6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99664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579A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ID_FUNCIONARIO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8B68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90835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PK_ADMIN_PLAN_VACUNACION</w:t>
            </w: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br/>
              <w:t>FK_APLV_FUNCIONARIO</w:t>
            </w:r>
          </w:p>
        </w:tc>
      </w:tr>
      <w:tr w:rsidR="00B90D35" w:rsidRPr="00826AC2" w14:paraId="7182D5D3" w14:textId="77777777" w:rsidTr="00522774">
        <w:trPr>
          <w:trHeight w:val="6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6F9366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ADMIN_PUNTO_VACUNACION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6786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ID_FUNCIONARIO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260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9822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FK_APUV_FUNCIONARIO</w:t>
            </w: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br/>
              <w:t>PK_ADMIN_PUNTO_VACUNACION</w:t>
            </w:r>
          </w:p>
        </w:tc>
      </w:tr>
      <w:tr w:rsidR="00B90D35" w:rsidRPr="00826AC2" w14:paraId="54992EF4" w14:textId="77777777" w:rsidTr="00F4513A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5200A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0E4F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ID_PUNTO_VACUNACION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C6B5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FF98E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FK_APV_PUNTO_VACUNACION</w:t>
            </w:r>
          </w:p>
        </w:tc>
      </w:tr>
      <w:tr w:rsidR="00522774" w:rsidRPr="00826AC2" w14:paraId="3AFEA2E7" w14:textId="77777777" w:rsidTr="00F4513A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0E0BC28" w14:textId="2072972A" w:rsidR="00522774" w:rsidRPr="000E15DC" w:rsidRDefault="00522774" w:rsidP="0052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CAMBIOS PUNTO VACUNACION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89EF9F6" w14:textId="0092A353" w:rsidR="00522774" w:rsidRPr="000E15DC" w:rsidRDefault="00522774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E82B63" w14:textId="14CC1427" w:rsidR="00522774" w:rsidRPr="000E15DC" w:rsidRDefault="00F4513A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D52BD1" w14:textId="13011774" w:rsidR="00522774" w:rsidRPr="000E15DC" w:rsidRDefault="00F4513A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F451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PK_CAMBIOS_PUNTO_VACUNACION</w:t>
            </w:r>
          </w:p>
        </w:tc>
      </w:tr>
      <w:tr w:rsidR="00F4513A" w:rsidRPr="00826AC2" w14:paraId="41543D80" w14:textId="77777777" w:rsidTr="00F4513A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7C953F5E" w14:textId="77777777" w:rsidR="00F4513A" w:rsidRDefault="00F4513A" w:rsidP="0052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ACE520" w14:textId="0341D565" w:rsidR="00F4513A" w:rsidRDefault="00E61BD8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DISPONIBLE</w:t>
            </w:r>
          </w:p>
        </w:tc>
        <w:tc>
          <w:tcPr>
            <w:tcW w:w="125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DEA65B" w14:textId="6F99B2BA" w:rsidR="00F4513A" w:rsidRDefault="00E61BD8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A0F7EE" w14:textId="73595DEE" w:rsidR="00F4513A" w:rsidRPr="00F4513A" w:rsidRDefault="00E61BD8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E61B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CK_DISPONIBLE_CPV</w:t>
            </w:r>
          </w:p>
        </w:tc>
      </w:tr>
      <w:tr w:rsidR="00E61BD8" w:rsidRPr="00826AC2" w14:paraId="014ACEBB" w14:textId="77777777" w:rsidTr="00F4513A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74D78B1D" w14:textId="77777777" w:rsidR="00E61BD8" w:rsidRDefault="00E61BD8" w:rsidP="0052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C00DBA3" w14:textId="53BD1CBA" w:rsidR="00E61BD8" w:rsidRDefault="00B90D35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B90D3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FECHACAMBIO</w:t>
            </w:r>
          </w:p>
        </w:tc>
        <w:tc>
          <w:tcPr>
            <w:tcW w:w="125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7F6B8AF" w14:textId="1333E0C1" w:rsidR="00E61BD8" w:rsidRDefault="00B90D35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DATE</w:t>
            </w:r>
          </w:p>
        </w:tc>
        <w:tc>
          <w:tcPr>
            <w:tcW w:w="29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17DB73" w14:textId="77777777" w:rsidR="00E61BD8" w:rsidRPr="00E61BD8" w:rsidRDefault="00E61BD8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B90D35" w:rsidRPr="00826AC2" w14:paraId="34567CBB" w14:textId="77777777" w:rsidTr="00F4513A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7F1DF449" w14:textId="77777777" w:rsidR="00B90D35" w:rsidRDefault="00B90D35" w:rsidP="0052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3199BE" w14:textId="5427DA7F" w:rsidR="00B90D35" w:rsidRPr="00B90D35" w:rsidRDefault="00B90D35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COMENTARIOS</w:t>
            </w:r>
          </w:p>
        </w:tc>
        <w:tc>
          <w:tcPr>
            <w:tcW w:w="125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E3E65C" w14:textId="1131B247" w:rsidR="00B90D35" w:rsidRDefault="00B90D35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095D8B" w14:textId="77777777" w:rsidR="00B90D35" w:rsidRPr="00E61BD8" w:rsidRDefault="00B90D35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522774" w:rsidRPr="00826AC2" w14:paraId="76D67989" w14:textId="77777777" w:rsidTr="00522774">
        <w:trPr>
          <w:trHeight w:val="300"/>
        </w:trPr>
        <w:tc>
          <w:tcPr>
            <w:tcW w:w="2654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9596803" w14:textId="77777777" w:rsidR="00522774" w:rsidRDefault="00522774" w:rsidP="0052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F81CCC" w14:textId="1E6A1487" w:rsidR="00522774" w:rsidRDefault="009D7188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ID_PUNTO_VACUNACION</w:t>
            </w:r>
          </w:p>
        </w:tc>
        <w:tc>
          <w:tcPr>
            <w:tcW w:w="12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5928F" w14:textId="03A4391E" w:rsidR="00522774" w:rsidRPr="000E15DC" w:rsidRDefault="009D7188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842042" w14:textId="5F1D9995" w:rsidR="00522774" w:rsidRPr="000E15DC" w:rsidRDefault="00F4513A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F451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FK_CPV_PUNTO_VACUNACION</w:t>
            </w:r>
          </w:p>
        </w:tc>
      </w:tr>
      <w:tr w:rsidR="00EB477E" w:rsidRPr="00826AC2" w14:paraId="1DE6DF70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B3576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CITAS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EBC2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IDCIUDADANO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ADD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DAEC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FK_CI_CIUDADANO</w:t>
            </w:r>
          </w:p>
        </w:tc>
      </w:tr>
      <w:tr w:rsidR="00EB477E" w:rsidRPr="00826AC2" w14:paraId="40E6DDD9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1688A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4F8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ESTADOCITA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4EEF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512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CK_ESTADO_CITA</w:t>
            </w:r>
          </w:p>
        </w:tc>
      </w:tr>
      <w:tr w:rsidR="00EB477E" w:rsidRPr="00826AC2" w14:paraId="57F3E390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D9B80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4E6F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DURACIONCITA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5B1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2E2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CK_DURACION_CITA</w:t>
            </w:r>
          </w:p>
        </w:tc>
      </w:tr>
      <w:tr w:rsidR="00EB477E" w:rsidRPr="00826AC2" w14:paraId="1825AF94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6DF12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C62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FECHAYHORA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720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TIMESTAMP(6)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4DC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1A69A237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CD8F2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931C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166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497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PK_CITAS</w:t>
            </w:r>
          </w:p>
        </w:tc>
      </w:tr>
      <w:tr w:rsidR="00EB477E" w:rsidRPr="00826AC2" w14:paraId="446E9223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80EA1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1C44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IDPUNTOVACUNACION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3DA0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FBFD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FK_CI_PUNTO_VACUNACION</w:t>
            </w:r>
          </w:p>
        </w:tc>
      </w:tr>
      <w:tr w:rsidR="00EB477E" w:rsidRPr="00826AC2" w14:paraId="6FBFD33F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E9210E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CIUDADANOS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5F5D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DOCUMENTO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3E8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D945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2A7F2AE9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18005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C52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ESTADOACTUAL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6125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A2F8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FK_C_ESTADO_ACTUAL</w:t>
            </w:r>
          </w:p>
        </w:tc>
      </w:tr>
      <w:tr w:rsidR="00EB477E" w:rsidRPr="00826AC2" w14:paraId="60872C94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9DFBB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A75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FECHANACIMIENTO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9A02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DATE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DE9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38F1749C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C603A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802D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DIRECCION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23A7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9B5D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6FB6EBD5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13626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128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CIUDAD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FB0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B6B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3DD06BC5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823F6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7BB3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NUMEROCONTACTO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3AE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3E1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CK_NUMERO_CONTACTO</w:t>
            </w:r>
          </w:p>
        </w:tc>
      </w:tr>
      <w:tr w:rsidR="00EB477E" w:rsidRPr="00826AC2" w14:paraId="4487B3D7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C32A9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70F9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E218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BDE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3882C9F3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0B264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769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6D6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78C6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PK_CIUDADANOS</w:t>
            </w:r>
          </w:p>
        </w:tc>
      </w:tr>
      <w:tr w:rsidR="00EB477E" w:rsidRPr="00826AC2" w14:paraId="7AB436D4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8A4A7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933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IDVACUNACION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8D7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CD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FK_C_VACUNACION</w:t>
            </w:r>
          </w:p>
        </w:tc>
      </w:tr>
      <w:tr w:rsidR="00EB477E" w:rsidRPr="00826AC2" w14:paraId="0592A2C7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A8621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0EF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IDETAPA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978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188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FK_C_ETAPA</w:t>
            </w:r>
          </w:p>
        </w:tc>
      </w:tr>
      <w:tr w:rsidR="00EB477E" w:rsidRPr="00826AC2" w14:paraId="07D6B8D1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7B547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3CDC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IDESTADOSALUD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BA0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3B3D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FK_ESTADO_SALUD</w:t>
            </w:r>
          </w:p>
        </w:tc>
      </w:tr>
      <w:tr w:rsidR="00EB477E" w:rsidRPr="00826AC2" w14:paraId="23CD53F4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7CD38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B1B2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IDPROFESION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D42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ABE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FK_PROFESION</w:t>
            </w:r>
          </w:p>
        </w:tc>
      </w:tr>
      <w:tr w:rsidR="00EB477E" w:rsidRPr="00826AC2" w14:paraId="12FAC93E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1A7B9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931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IDPUNTOVACUNACION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CD6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AFD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FK_C_PUNTO_VACUNACION</w:t>
            </w:r>
          </w:p>
        </w:tc>
      </w:tr>
      <w:tr w:rsidR="00EB477E" w:rsidRPr="00826AC2" w14:paraId="1060EB12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07111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7505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IDOFICINAEPS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2AB5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330B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FK_C_OFICINA_EPS</w:t>
            </w:r>
          </w:p>
        </w:tc>
      </w:tr>
      <w:tr w:rsidR="00EB477E" w:rsidRPr="00826AC2" w14:paraId="52063ED0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26DE6A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CONTRASENA_FUNCIONARIOS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F704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CONTRASENA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6A0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7495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B90D35" w:rsidRPr="00826AC2" w14:paraId="536719DF" w14:textId="77777777" w:rsidTr="00522774">
        <w:trPr>
          <w:trHeight w:val="6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A49D1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B219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ID_FUNCIONARIO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3A9F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8B5C7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FK_CF_FUNCIONARIOS</w:t>
            </w: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br/>
              <w:t>PK_CONTRASENA_FUNCIONARIOS</w:t>
            </w:r>
          </w:p>
        </w:tc>
      </w:tr>
      <w:tr w:rsidR="00EB477E" w:rsidRPr="00826AC2" w14:paraId="3D890E3E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85548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DOSIS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79C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CFB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307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PK_DOSIS</w:t>
            </w:r>
          </w:p>
        </w:tc>
      </w:tr>
      <w:tr w:rsidR="00EB477E" w:rsidRPr="00826AC2" w14:paraId="36802E1A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F42A6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8F0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LOTE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EE2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4C3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FK_D_LOTE</w:t>
            </w:r>
          </w:p>
        </w:tc>
      </w:tr>
      <w:tr w:rsidR="00EB477E" w:rsidRPr="00826AC2" w14:paraId="1E90979F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757DE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D45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IDCIUDADANO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19B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F753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FK_D_ID_CIUDADANO</w:t>
            </w:r>
          </w:p>
        </w:tc>
      </w:tr>
      <w:tr w:rsidR="00EB477E" w:rsidRPr="00826AC2" w14:paraId="03CB78FF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15840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F58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DISPONIBLE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447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1A3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CK_DISPONIBLE</w:t>
            </w:r>
          </w:p>
        </w:tc>
      </w:tr>
      <w:tr w:rsidR="00EB477E" w:rsidRPr="00826AC2" w14:paraId="56E201C7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ED722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1FC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IDPUNTOVACUNACION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C03E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B2F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FK_D_PUTNO_VACUNACION</w:t>
            </w:r>
          </w:p>
        </w:tc>
      </w:tr>
      <w:tr w:rsidR="00EB477E" w:rsidRPr="00826AC2" w14:paraId="6675F392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6B0AC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6C2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IDVACUNA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EC2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DDB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FK_D_VACUNA</w:t>
            </w:r>
          </w:p>
        </w:tc>
      </w:tr>
      <w:tr w:rsidR="00EB477E" w:rsidRPr="00826AC2" w14:paraId="364B43FA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0E217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7EFD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IDOFICINAEPSREGIONAL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8B16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A42A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FK_D_OFICINA_EPS</w:t>
            </w:r>
          </w:p>
        </w:tc>
      </w:tr>
      <w:tr w:rsidR="00EB477E" w:rsidRPr="00826AC2" w14:paraId="40E0932B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7BA2DE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ESTADO_DE_SALUD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D85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7C9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886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PK_ESTADO_DE_SALUD</w:t>
            </w:r>
          </w:p>
        </w:tc>
      </w:tr>
      <w:tr w:rsidR="00EB477E" w:rsidRPr="00826AC2" w14:paraId="1F4BFA53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7A9CB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900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DESCRIPCION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1D53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E241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027455D9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CF05D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ED73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IDETAPA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39DA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47B8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FK_ES_ETAPA</w:t>
            </w:r>
          </w:p>
        </w:tc>
      </w:tr>
      <w:tr w:rsidR="00EB477E" w:rsidRPr="00826AC2" w14:paraId="54945F8F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0E0AD9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ESTADO_PROCESO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2F65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010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734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PK_ESTADO_PROCESO</w:t>
            </w:r>
          </w:p>
        </w:tc>
      </w:tr>
      <w:tr w:rsidR="00EB477E" w:rsidRPr="00826AC2" w14:paraId="7C9055B3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22E43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ED3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1206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364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FK_EP_ESTADOS_POSIBLES</w:t>
            </w:r>
          </w:p>
        </w:tc>
      </w:tr>
      <w:tr w:rsidR="00EB477E" w:rsidRPr="00826AC2" w14:paraId="1E0D5EAE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34A34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6A6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FECHA_CAMBIO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02C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DATE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B74D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3C6B3823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F5EA2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320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COMENTARIO_DESCRIPCION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42C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1CB2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3A899009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556D8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8CE6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ID_CIUDADANO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436E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A960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FK_EP_CIUDADANO</w:t>
            </w:r>
          </w:p>
        </w:tc>
      </w:tr>
      <w:tr w:rsidR="00EB477E" w:rsidRPr="00826AC2" w14:paraId="51BE3D57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6783C8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ESTADOS_POSIBLES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79A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E2D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7CF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PK_ESTADOS_POSIBLES</w:t>
            </w:r>
          </w:p>
        </w:tc>
      </w:tr>
      <w:tr w:rsidR="00EB477E" w:rsidRPr="00826AC2" w14:paraId="038E5A51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44072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22C4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DESCRIPCION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91E2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64B9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EB477E" w:rsidRPr="00826AC2" w14:paraId="5D55E2E5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2B77F9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ETAPA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34D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EDAD_MAXIMA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19F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1924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CK_EDAD_MAXIMA</w:t>
            </w:r>
          </w:p>
        </w:tc>
      </w:tr>
      <w:tr w:rsidR="00EB477E" w:rsidRPr="00826AC2" w14:paraId="5DCBD206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EE460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73E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IDVACUNACION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B08B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E76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FK_E_VACUNACION</w:t>
            </w:r>
          </w:p>
        </w:tc>
      </w:tr>
      <w:tr w:rsidR="00EB477E" w:rsidRPr="00826AC2" w14:paraId="0980FFB2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45233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4080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173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599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PK_ETAPA</w:t>
            </w:r>
          </w:p>
        </w:tc>
      </w:tr>
      <w:tr w:rsidR="00EB477E" w:rsidRPr="00826AC2" w14:paraId="47267084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DE185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C92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FASE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A73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014B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CK_FASE</w:t>
            </w:r>
          </w:p>
        </w:tc>
      </w:tr>
      <w:tr w:rsidR="00EB477E" w:rsidRPr="00826AC2" w14:paraId="75EA47CB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B743D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3027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DESCRIPCION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B49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26D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697DFC1C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D1255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2585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EDAD_MINIMA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3E45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C86D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CK_EDAD_MINIMA</w:t>
            </w:r>
          </w:p>
        </w:tc>
      </w:tr>
      <w:tr w:rsidR="00EB477E" w:rsidRPr="00826AC2" w14:paraId="60FC3DEA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3DB0BD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FUNCIONARIOS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121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9E2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BEE9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PK_FUNCIONARIOS</w:t>
            </w:r>
          </w:p>
        </w:tc>
      </w:tr>
      <w:tr w:rsidR="00EB477E" w:rsidRPr="00826AC2" w14:paraId="6A2FAAC4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E022E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038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ID_VACUNACION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7B4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51FB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FK_F_VACUNACION</w:t>
            </w:r>
          </w:p>
        </w:tc>
      </w:tr>
      <w:tr w:rsidR="00EB477E" w:rsidRPr="00826AC2" w14:paraId="0B62983E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B70D0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B87A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CORREO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F0D4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CEB7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EB477E" w:rsidRPr="00826AC2" w14:paraId="0C4E2326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772BBB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NUMERO_DOSIS_VACUNA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5A16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NUMERODOSIS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D47D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A5DD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CK_NUM_DOSIS_VAC</w:t>
            </w:r>
          </w:p>
        </w:tc>
      </w:tr>
      <w:tr w:rsidR="00B90D35" w:rsidRPr="00826AC2" w14:paraId="31C3458C" w14:textId="77777777" w:rsidTr="00522774">
        <w:trPr>
          <w:trHeight w:val="6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A724D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C791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E10F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DCC01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FK_NDV_VACUNA</w:t>
            </w: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br/>
              <w:t>PK_NUMERO_DOSIS</w:t>
            </w:r>
          </w:p>
        </w:tc>
      </w:tr>
      <w:tr w:rsidR="00EB477E" w:rsidRPr="00826AC2" w14:paraId="281BC966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4FCF12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OFICINA_EPS_REGIONAL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BCC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NIT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227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F2D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7DCA6505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0A220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17F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REGION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8AD3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7B4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1DC7A0A2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926D0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E457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NUMERO_CONTACTO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CE5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91B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60E9F284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6A175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DF5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CIUDAD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B13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0D72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31D31CAD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09908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9D44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IDVACUNACION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3D6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4B5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FK_OER_VACUNACION</w:t>
            </w:r>
          </w:p>
        </w:tc>
      </w:tr>
      <w:tr w:rsidR="00EB477E" w:rsidRPr="00826AC2" w14:paraId="1FD870C0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FFEB0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8E8C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D83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845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5C6F45E0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6A47F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6F2B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549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CCD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PK_OFICINA_EPS_REGIONAL</w:t>
            </w:r>
          </w:p>
        </w:tc>
      </w:tr>
      <w:tr w:rsidR="00EB477E" w:rsidRPr="00826AC2" w14:paraId="19F6A082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D88B6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9A16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DIRECCION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1A6D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B39D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B90D35" w:rsidRPr="00826AC2" w14:paraId="367BC80A" w14:textId="77777777" w:rsidTr="00522774">
        <w:trPr>
          <w:trHeight w:val="6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7865EF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OPERADOR_PUNTO_VACUNACION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B38F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ID_FUNCIONARIO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764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883F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PK_OPERADOR_PUNTO_VACUNACION</w:t>
            </w: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br/>
              <w:t>FK_OPV_FUNCIONARIO</w:t>
            </w:r>
          </w:p>
        </w:tc>
      </w:tr>
      <w:tr w:rsidR="00EB477E" w:rsidRPr="00826AC2" w14:paraId="5182FDAF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B606A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9A7B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ID_PUNTO_VACUNACION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3945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E691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FK_OPV_PUNTO_VACUNACION</w:t>
            </w:r>
          </w:p>
        </w:tc>
      </w:tr>
      <w:tr w:rsidR="00EB477E" w:rsidRPr="00826AC2" w14:paraId="053781E0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4B0A5A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PROFESION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E82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DEDC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3F6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PK_PROFESION</w:t>
            </w:r>
          </w:p>
        </w:tc>
      </w:tr>
      <w:tr w:rsidR="00EB477E" w:rsidRPr="00826AC2" w14:paraId="2D5B14DD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7E17B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6B5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IDETAPA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3BC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5E97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FK_P_ETAPA</w:t>
            </w:r>
          </w:p>
        </w:tc>
      </w:tr>
      <w:tr w:rsidR="00EB477E" w:rsidRPr="00826AC2" w14:paraId="11C377F2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3C1B7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621B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DESCRIPCION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709A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ACFD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B90D35" w:rsidRPr="00826AC2" w14:paraId="7C427118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D2B6D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PUNTO_VACUNACION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A407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798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034B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PK_PUNTO_VACUNACION</w:t>
            </w:r>
          </w:p>
        </w:tc>
      </w:tr>
      <w:tr w:rsidR="00EB477E" w:rsidRPr="00826AC2" w14:paraId="3B7CEA9A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F99D2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ECFB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LOCALIZACION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69B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054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7CF1D0E1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40FB2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B00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CUPOMAXIMO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E161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1915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CK_MAX_CIUD_X_DIA</w:t>
            </w:r>
          </w:p>
        </w:tc>
      </w:tr>
      <w:tr w:rsidR="00EB477E" w:rsidRPr="00826AC2" w14:paraId="4CAFCA90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E747D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CDA8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MAXCIUDADANOSPORDIA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4BF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6EE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CK_CUPO_MAX</w:t>
            </w:r>
          </w:p>
        </w:tc>
      </w:tr>
      <w:tr w:rsidR="00EB477E" w:rsidRPr="00826AC2" w14:paraId="59C3A6BF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FAD6E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EE3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TOTALVACUNADOS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00A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AF69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CK_TOT_VACUN</w:t>
            </w:r>
          </w:p>
        </w:tc>
      </w:tr>
      <w:tr w:rsidR="00EB477E" w:rsidRPr="00826AC2" w14:paraId="43600281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E0D2B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F99F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INFRAESTRUCTURAALMACENAMIENTO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14B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5EC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228540BC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4CFA6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748C" w14:textId="35C3FA00" w:rsidR="00477CEE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CAPACIDADALMACENAMIENTODOSIS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C46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056F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CK_CAPACIDAD_DOSIS</w:t>
            </w:r>
          </w:p>
        </w:tc>
      </w:tr>
      <w:tr w:rsidR="00477CEE" w:rsidRPr="00826AC2" w14:paraId="27473C59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8A39A17" w14:textId="77777777" w:rsidR="00477CEE" w:rsidRPr="000E15DC" w:rsidRDefault="00477CEE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B3606" w14:textId="18A1F74B" w:rsidR="00477CEE" w:rsidRPr="000E15DC" w:rsidRDefault="00477CEE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ESTAHABILITADO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483F0" w14:textId="31BE5EA1" w:rsidR="00477CEE" w:rsidRPr="000E15DC" w:rsidRDefault="00477CEE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63620" w14:textId="3C8F7218" w:rsidR="00477CEE" w:rsidRPr="000E15DC" w:rsidRDefault="00874E12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874E1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CK_HABILITADO_PV</w:t>
            </w:r>
          </w:p>
        </w:tc>
      </w:tr>
      <w:tr w:rsidR="00EB477E" w:rsidRPr="00826AC2" w14:paraId="1679BEA8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11419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D264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IDEPSREGIONAL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23A1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BB5C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FK_PV_OFICINA_EPS</w:t>
            </w:r>
          </w:p>
        </w:tc>
      </w:tr>
      <w:tr w:rsidR="00EB477E" w:rsidRPr="00826AC2" w14:paraId="59A34FB0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93F651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RESTRICCIONES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5F9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DESCRIPCION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C9E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266E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0B729A78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34F89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8B8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IDVACUNA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BAD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D38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FK_R_VACUNA</w:t>
            </w:r>
          </w:p>
        </w:tc>
      </w:tr>
      <w:tr w:rsidR="00EB477E" w:rsidRPr="00826AC2" w14:paraId="2C01586D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9C987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1701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5BC9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069A3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PK_RESTRICCIONES</w:t>
            </w:r>
          </w:p>
        </w:tc>
      </w:tr>
      <w:tr w:rsidR="00EB477E" w:rsidRPr="00826AC2" w14:paraId="0CE88C39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A08A4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VACUNA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5A8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REQUERIMIENTOSDEALMACENAMIENTO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F32C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ABD9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44B64F47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5820ED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031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808F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BA8C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EB477E" w:rsidRPr="00826AC2" w14:paraId="0E3FA828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0C3C1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A54B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19F58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AADF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PK_VACUNA</w:t>
            </w:r>
          </w:p>
        </w:tc>
      </w:tr>
      <w:tr w:rsidR="00EB477E" w:rsidRPr="00826AC2" w14:paraId="14EEF8FA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22C373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VACUNACION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E01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DOSIS_TOTALES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230A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E73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CK_DOS_TOT</w:t>
            </w:r>
          </w:p>
        </w:tc>
      </w:tr>
      <w:tr w:rsidR="00EB477E" w:rsidRPr="00826AC2" w14:paraId="5515815E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D24EC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39A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DOSIS_APLICADAS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FCA4A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38F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CK_DOS_APL</w:t>
            </w:r>
          </w:p>
        </w:tc>
      </w:tr>
      <w:tr w:rsidR="00EB477E" w:rsidRPr="00826AC2" w14:paraId="44CC372E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10CAB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9B76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DFC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C7E75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PK_VACUNACION</w:t>
            </w:r>
          </w:p>
        </w:tc>
      </w:tr>
      <w:tr w:rsidR="00EB477E" w:rsidRPr="00826AC2" w14:paraId="45868551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DB01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F831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DOSIS_PERDIDAS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3375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89CF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CK_DOS_PER</w:t>
            </w:r>
          </w:p>
        </w:tc>
      </w:tr>
      <w:tr w:rsidR="00EB477E" w:rsidRPr="00826AC2" w14:paraId="307E029F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B55A5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7238E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IDETAPA_ACTUAL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BCCA9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NUMBER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7539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FK_ETAPA_ACTUAL</w:t>
            </w:r>
          </w:p>
        </w:tc>
      </w:tr>
      <w:tr w:rsidR="00EB477E" w:rsidRPr="00826AC2" w14:paraId="4ED26F47" w14:textId="77777777" w:rsidTr="00522774">
        <w:trPr>
          <w:trHeight w:val="300"/>
        </w:trPr>
        <w:tc>
          <w:tcPr>
            <w:tcW w:w="26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376DE4" w14:textId="77777777" w:rsidR="000E15DC" w:rsidRPr="000E15DC" w:rsidRDefault="000E15DC" w:rsidP="000E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VENCIMIENTO_DOSIS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C5C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FECHAVENCIMIENTO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55C0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DATE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0A26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6F4213" w:rsidRPr="00826AC2" w14:paraId="54B53A48" w14:textId="77777777" w:rsidTr="00522774">
        <w:trPr>
          <w:trHeight w:val="300"/>
        </w:trPr>
        <w:tc>
          <w:tcPr>
            <w:tcW w:w="26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03E35C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64832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LOTE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C5EBB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VARCHAR2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B3174" w14:textId="77777777" w:rsidR="000E15DC" w:rsidRPr="000E15DC" w:rsidRDefault="000E15DC" w:rsidP="000E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</w:pPr>
            <w:r w:rsidRPr="000E15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CO"/>
              </w:rPr>
              <w:t>PK_VENCIMIENTO_DOSIS</w:t>
            </w:r>
          </w:p>
        </w:tc>
      </w:tr>
    </w:tbl>
    <w:p w14:paraId="39CCAEB4" w14:textId="5CE3D194" w:rsidR="00265C30" w:rsidRPr="00D25B4F" w:rsidRDefault="00D25B4F" w:rsidP="00D25B4F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961B8">
        <w:rPr>
          <w:rFonts w:ascii="Times New Roman" w:hAnsi="Times New Roman" w:cs="Times New Roman"/>
          <w:sz w:val="24"/>
          <w:szCs w:val="24"/>
        </w:rPr>
        <w:t xml:space="preserve">Tabla </w:t>
      </w:r>
      <w:r w:rsidRPr="00B961B8">
        <w:rPr>
          <w:rFonts w:ascii="Times New Roman" w:hAnsi="Times New Roman" w:cs="Times New Roman"/>
          <w:sz w:val="24"/>
          <w:szCs w:val="24"/>
        </w:rPr>
        <w:fldChar w:fldCharType="begin"/>
      </w:r>
      <w:r w:rsidRPr="00B961B8">
        <w:rPr>
          <w:rFonts w:ascii="Times New Roman" w:hAnsi="Times New Roman" w:cs="Times New Roman"/>
          <w:sz w:val="24"/>
          <w:szCs w:val="24"/>
        </w:rPr>
        <w:instrText xml:space="preserve"> SEQ Tabla \* ARABIC </w:instrText>
      </w:r>
      <w:r w:rsidRPr="00B961B8">
        <w:rPr>
          <w:rFonts w:ascii="Times New Roman" w:hAnsi="Times New Roman" w:cs="Times New Roman"/>
          <w:sz w:val="24"/>
          <w:szCs w:val="24"/>
        </w:rPr>
        <w:fldChar w:fldCharType="separate"/>
      </w:r>
      <w:r w:rsidR="00FA6D59">
        <w:rPr>
          <w:rFonts w:ascii="Times New Roman" w:hAnsi="Times New Roman" w:cs="Times New Roman"/>
          <w:noProof/>
          <w:sz w:val="24"/>
          <w:szCs w:val="24"/>
        </w:rPr>
        <w:t>1</w:t>
      </w:r>
      <w:r w:rsidRPr="00B961B8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B961B8">
        <w:rPr>
          <w:rFonts w:ascii="Times New Roman" w:hAnsi="Times New Roman" w:cs="Times New Roman"/>
          <w:sz w:val="24"/>
          <w:szCs w:val="24"/>
        </w:rPr>
        <w:t xml:space="preserve"> </w:t>
      </w:r>
      <w:r w:rsidR="00E3470C">
        <w:rPr>
          <w:rFonts w:ascii="Times New Roman" w:hAnsi="Times New Roman" w:cs="Times New Roman"/>
          <w:sz w:val="24"/>
          <w:szCs w:val="24"/>
        </w:rPr>
        <w:t>Tablas generadas con sus respectivas columnas</w:t>
      </w:r>
    </w:p>
    <w:p w14:paraId="2CB7A0E2" w14:textId="387264D4" w:rsidR="006F4213" w:rsidRPr="00B570B8" w:rsidRDefault="00B570B8" w:rsidP="006F4213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71662501"/>
      <w:r>
        <w:rPr>
          <w:rFonts w:ascii="Times New Roman" w:hAnsi="Times New Roman" w:cs="Times New Roman"/>
          <w:b/>
          <w:bCs/>
          <w:color w:val="auto"/>
        </w:rPr>
        <w:t>Modelo relacional</w:t>
      </w:r>
      <w:bookmarkEnd w:id="4"/>
    </w:p>
    <w:p w14:paraId="76634721" w14:textId="3A157CC3" w:rsidR="00B570B8" w:rsidRDefault="00B570B8" w:rsidP="006F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44B5B">
        <w:rPr>
          <w:rFonts w:ascii="Times New Roman" w:hAnsi="Times New Roman" w:cs="Times New Roman"/>
          <w:sz w:val="24"/>
          <w:szCs w:val="24"/>
        </w:rPr>
        <w:t>a</w:t>
      </w:r>
      <w:r w:rsidR="005C2DFB">
        <w:rPr>
          <w:rFonts w:ascii="Times New Roman" w:hAnsi="Times New Roman" w:cs="Times New Roman"/>
          <w:sz w:val="24"/>
          <w:szCs w:val="24"/>
        </w:rPr>
        <w:t>s</w:t>
      </w:r>
      <w:r w:rsidR="00C44B5B">
        <w:rPr>
          <w:rFonts w:ascii="Times New Roman" w:hAnsi="Times New Roman" w:cs="Times New Roman"/>
          <w:sz w:val="24"/>
          <w:szCs w:val="24"/>
        </w:rPr>
        <w:t xml:space="preserve"> nueva</w:t>
      </w:r>
      <w:r w:rsidR="005C2DFB">
        <w:rPr>
          <w:rFonts w:ascii="Times New Roman" w:hAnsi="Times New Roman" w:cs="Times New Roman"/>
          <w:sz w:val="24"/>
          <w:szCs w:val="24"/>
        </w:rPr>
        <w:t>s</w:t>
      </w:r>
      <w:r w:rsidR="00C44B5B">
        <w:rPr>
          <w:rFonts w:ascii="Times New Roman" w:hAnsi="Times New Roman" w:cs="Times New Roman"/>
          <w:sz w:val="24"/>
          <w:szCs w:val="24"/>
        </w:rPr>
        <w:t xml:space="preserve"> tabla</w:t>
      </w:r>
      <w:r w:rsidR="005C2DFB">
        <w:rPr>
          <w:rFonts w:ascii="Times New Roman" w:hAnsi="Times New Roman" w:cs="Times New Roman"/>
          <w:sz w:val="24"/>
          <w:szCs w:val="24"/>
        </w:rPr>
        <w:t>s</w:t>
      </w:r>
      <w:r w:rsidR="00C44B5B">
        <w:rPr>
          <w:rFonts w:ascii="Times New Roman" w:hAnsi="Times New Roman" w:cs="Times New Roman"/>
          <w:sz w:val="24"/>
          <w:szCs w:val="24"/>
        </w:rPr>
        <w:t xml:space="preserve"> que se cre</w:t>
      </w:r>
      <w:r w:rsidR="005C2DFB">
        <w:rPr>
          <w:rFonts w:ascii="Times New Roman" w:hAnsi="Times New Roman" w:cs="Times New Roman"/>
          <w:sz w:val="24"/>
          <w:szCs w:val="24"/>
        </w:rPr>
        <w:t xml:space="preserve">aron solamente tienen una llave primaria </w:t>
      </w:r>
      <w:r w:rsidR="009B6381">
        <w:rPr>
          <w:rFonts w:ascii="Times New Roman" w:hAnsi="Times New Roman" w:cs="Times New Roman"/>
          <w:sz w:val="24"/>
          <w:szCs w:val="24"/>
        </w:rPr>
        <w:t xml:space="preserve">y una llave candidata, </w:t>
      </w:r>
      <w:r w:rsidR="005C2DFB">
        <w:rPr>
          <w:rFonts w:ascii="Times New Roman" w:hAnsi="Times New Roman" w:cs="Times New Roman"/>
          <w:sz w:val="24"/>
          <w:szCs w:val="24"/>
        </w:rPr>
        <w:t>y n</w:t>
      </w:r>
      <w:r w:rsidR="009B6381">
        <w:rPr>
          <w:rFonts w:ascii="Times New Roman" w:hAnsi="Times New Roman" w:cs="Times New Roman"/>
          <w:sz w:val="24"/>
          <w:szCs w:val="24"/>
        </w:rPr>
        <w:t>inguno de los datos que tienen se apuntan entre sí</w:t>
      </w:r>
      <w:r w:rsidR="00850953">
        <w:rPr>
          <w:rFonts w:ascii="Times New Roman" w:hAnsi="Times New Roman" w:cs="Times New Roman"/>
          <w:sz w:val="24"/>
          <w:szCs w:val="24"/>
        </w:rPr>
        <w:t xml:space="preserve"> (Tabla 2)</w:t>
      </w:r>
      <w:r w:rsidR="009B6381">
        <w:rPr>
          <w:rFonts w:ascii="Times New Roman" w:hAnsi="Times New Roman" w:cs="Times New Roman"/>
          <w:sz w:val="24"/>
          <w:szCs w:val="24"/>
        </w:rPr>
        <w:t>. Por lo tanto</w:t>
      </w:r>
      <w:r w:rsidR="00850953">
        <w:rPr>
          <w:rFonts w:ascii="Times New Roman" w:hAnsi="Times New Roman" w:cs="Times New Roman"/>
          <w:sz w:val="24"/>
          <w:szCs w:val="24"/>
        </w:rPr>
        <w:t>,</w:t>
      </w:r>
      <w:r w:rsidR="00C44B5B">
        <w:rPr>
          <w:rFonts w:ascii="Times New Roman" w:hAnsi="Times New Roman" w:cs="Times New Roman"/>
          <w:sz w:val="24"/>
          <w:szCs w:val="24"/>
        </w:rPr>
        <w:t xml:space="preserve"> </w:t>
      </w:r>
      <w:r w:rsidR="00271F18">
        <w:rPr>
          <w:rFonts w:ascii="Times New Roman" w:hAnsi="Times New Roman" w:cs="Times New Roman"/>
          <w:sz w:val="24"/>
          <w:szCs w:val="24"/>
        </w:rPr>
        <w:t>el modelo se mantiene en BCNF.</w:t>
      </w:r>
    </w:p>
    <w:p w14:paraId="656007E6" w14:textId="16B2F57D" w:rsidR="00850953" w:rsidRDefault="00EE0E13" w:rsidP="006F4213">
      <w:r w:rsidRPr="00EE0E13">
        <w:drawing>
          <wp:inline distT="0" distB="0" distL="0" distR="0" wp14:anchorId="3E8634EC" wp14:editId="4683920E">
            <wp:extent cx="6332220" cy="7346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6791" w14:textId="3D34C3EC" w:rsidR="00EE0E13" w:rsidRPr="004C2F3E" w:rsidRDefault="00EE0E13" w:rsidP="00EE0E13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961B8">
        <w:rPr>
          <w:rFonts w:ascii="Times New Roman" w:hAnsi="Times New Roman" w:cs="Times New Roman"/>
          <w:sz w:val="24"/>
          <w:szCs w:val="24"/>
        </w:rPr>
        <w:t xml:space="preserve">Tabla </w:t>
      </w:r>
      <w:r w:rsidRPr="00B961B8">
        <w:rPr>
          <w:rFonts w:ascii="Times New Roman" w:hAnsi="Times New Roman" w:cs="Times New Roman"/>
          <w:sz w:val="24"/>
          <w:szCs w:val="24"/>
        </w:rPr>
        <w:fldChar w:fldCharType="begin"/>
      </w:r>
      <w:r w:rsidRPr="00B961B8">
        <w:rPr>
          <w:rFonts w:ascii="Times New Roman" w:hAnsi="Times New Roman" w:cs="Times New Roman"/>
          <w:sz w:val="24"/>
          <w:szCs w:val="24"/>
        </w:rPr>
        <w:instrText xml:space="preserve"> SEQ Tabla \* ARABIC </w:instrText>
      </w:r>
      <w:r w:rsidRPr="00B961B8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B961B8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B96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Modelo relacional de la </w:t>
      </w:r>
      <w:r w:rsidRPr="004C2F3E">
        <w:rPr>
          <w:rFonts w:ascii="Times New Roman" w:hAnsi="Times New Roman" w:cs="Times New Roman"/>
          <w:sz w:val="24"/>
          <w:szCs w:val="24"/>
        </w:rPr>
        <w:t>tabla Cambios Punto Vacunacion</w:t>
      </w:r>
    </w:p>
    <w:p w14:paraId="1D6A36B0" w14:textId="6B320CCB" w:rsidR="006F4213" w:rsidRPr="004C2F3E" w:rsidRDefault="006F4213" w:rsidP="006F4213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71662502"/>
      <w:r w:rsidRPr="004C2F3E">
        <w:rPr>
          <w:rFonts w:ascii="Times New Roman" w:hAnsi="Times New Roman" w:cs="Times New Roman"/>
          <w:b/>
          <w:bCs/>
          <w:color w:val="auto"/>
          <w:sz w:val="24"/>
          <w:szCs w:val="24"/>
        </w:rPr>
        <w:t>Nuevos requerimientos funcionales</w:t>
      </w:r>
      <w:bookmarkEnd w:id="5"/>
    </w:p>
    <w:p w14:paraId="33BA093D" w14:textId="762FFFF1" w:rsidR="00826AC2" w:rsidRPr="004C2F3E" w:rsidRDefault="00C44372" w:rsidP="00826AC2">
      <w:pPr>
        <w:spacing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4C2F3E">
        <w:rPr>
          <w:rFonts w:ascii="Times New Roman" w:hAnsi="Times New Roman" w:cs="Times New Roman"/>
          <w:sz w:val="24"/>
          <w:szCs w:val="24"/>
        </w:rPr>
        <w:t>Los requerimientos funcionales que se implementaron en esta etapa fueron los siguientes</w:t>
      </w:r>
    </w:p>
    <w:p w14:paraId="2A7ACA92" w14:textId="21E0B2E5" w:rsidR="00594695" w:rsidRPr="004C2F3E" w:rsidRDefault="00FC1940" w:rsidP="00377397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71662503"/>
      <w:r w:rsidRPr="004C2F3E">
        <w:rPr>
          <w:rFonts w:ascii="Times New Roman" w:hAnsi="Times New Roman" w:cs="Times New Roman"/>
          <w:b/>
          <w:bCs/>
          <w:color w:val="auto"/>
        </w:rPr>
        <w:t>RF13 - REGISTRAR CAMBIO DE ESTADO DE UN PUNTO DE VACUNACIÓN</w:t>
      </w:r>
      <w:bookmarkEnd w:id="6"/>
    </w:p>
    <w:tbl>
      <w:tblPr>
        <w:tblW w:w="0" w:type="auto"/>
        <w:tblLook w:val="01E0" w:firstRow="1" w:lastRow="1" w:firstColumn="1" w:lastColumn="1" w:noHBand="0" w:noVBand="0"/>
      </w:tblPr>
      <w:tblGrid>
        <w:gridCol w:w="1968"/>
        <w:gridCol w:w="6867"/>
      </w:tblGrid>
      <w:tr w:rsidR="00364ED7" w:rsidRPr="004C2F3E" w14:paraId="1055FFC7" w14:textId="77777777" w:rsidTr="00254CB3"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5A68FEA5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"/>
              </w:rPr>
              <w:t>Nombre</w:t>
            </w:r>
          </w:p>
        </w:tc>
        <w:tc>
          <w:tcPr>
            <w:tcW w:w="6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DEC11" w14:textId="3EDA92B2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RF</w:t>
            </w:r>
            <w:r w:rsidR="00271F18"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13</w:t>
            </w: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 xml:space="preserve"> </w:t>
            </w:r>
            <w:r w:rsidR="00E572BC"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 xml:space="preserve">- </w:t>
            </w:r>
            <w:r w:rsidR="00E572BC"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REGISTRAR CAMBIO DE ESTADO DE UN PUNTO DE VACUNACIÓN</w:t>
            </w:r>
          </w:p>
        </w:tc>
      </w:tr>
      <w:tr w:rsidR="00364ED7" w:rsidRPr="004C2F3E" w14:paraId="487FD904" w14:textId="77777777" w:rsidTr="00254CB3"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4E42203A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6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B2DFB" w14:textId="39C962AF" w:rsidR="00364ED7" w:rsidRPr="004C2F3E" w:rsidRDefault="00E572BC" w:rsidP="00E57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Esta operación registra el cambio de estado de un punto de vacunación para determinar su capacidad de recibir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el personal médico y los ciudadanos en el proceso de vacunación. Este cambio puede afectar la agenda de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citas de vacunación y por esta razón, VACU-ANDES debe informar de manera completa y clara todas las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operaciones realizadas. Esta operación es realizada por el administrador de la EPS.</w:t>
            </w:r>
          </w:p>
        </w:tc>
      </w:tr>
      <w:tr w:rsidR="00364ED7" w:rsidRPr="004C2F3E" w14:paraId="223EF277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6BB53855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00364ED7" w:rsidRPr="004C2F3E" w14:paraId="6C8761BE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8941F" w14:textId="3BDB6649" w:rsidR="00364ED7" w:rsidRPr="004C2F3E" w:rsidRDefault="00794FDB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Id punto de vacunación</w:t>
            </w:r>
          </w:p>
        </w:tc>
      </w:tr>
      <w:tr w:rsidR="00364ED7" w:rsidRPr="004C2F3E" w14:paraId="29779BA5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DB93A" w14:textId="0FFF8DC9" w:rsidR="00364ED7" w:rsidRPr="004C2F3E" w:rsidRDefault="00AE1A74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Fecha cuando se hace el cambio</w:t>
            </w:r>
          </w:p>
        </w:tc>
      </w:tr>
      <w:tr w:rsidR="00440A6E" w:rsidRPr="004C2F3E" w14:paraId="5820E92A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0BA1E" w14:textId="4B76FDA0" w:rsidR="00440A6E" w:rsidRPr="004C2F3E" w:rsidRDefault="00440A6E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Comentarios del cambio</w:t>
            </w:r>
          </w:p>
        </w:tc>
      </w:tr>
      <w:tr w:rsidR="00364ED7" w:rsidRPr="004C2F3E" w14:paraId="6ADA6C32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10356117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Resultados/Salidas</w:t>
            </w:r>
          </w:p>
        </w:tc>
      </w:tr>
      <w:tr w:rsidR="00364ED7" w:rsidRPr="004C2F3E" w14:paraId="34901B85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ABEC7" w14:textId="77777777" w:rsidR="00364ED7" w:rsidRPr="004C2F3E" w:rsidRDefault="00E33F46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Se crea un registro del cambio que se realizó.</w:t>
            </w:r>
          </w:p>
          <w:p w14:paraId="5875A6E2" w14:textId="6204C161" w:rsidR="00F379E5" w:rsidRPr="004C2F3E" w:rsidRDefault="00A952A3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Se le muestra a el ciudadano los cambios que se han hecho en su punto de vacunación</w:t>
            </w:r>
          </w:p>
        </w:tc>
      </w:tr>
      <w:tr w:rsidR="00364ED7" w:rsidRPr="004C2F3E" w14:paraId="2252449C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177C9AFB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Condiciones de validez de la operación (¿Qué puede salir mal?...)</w:t>
            </w:r>
          </w:p>
        </w:tc>
      </w:tr>
      <w:tr w:rsidR="00364ED7" w:rsidRPr="004C2F3E" w14:paraId="6C449943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7B62B" w14:textId="4FEB0AC9" w:rsidR="00364ED7" w:rsidRPr="004C2F3E" w:rsidRDefault="00964194" w:rsidP="00254CB3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El punto de vacunación debe existir.</w:t>
            </w:r>
          </w:p>
        </w:tc>
      </w:tr>
      <w:tr w:rsidR="00364ED7" w:rsidRPr="004C2F3E" w14:paraId="00A2A609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1EB8931B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(Requerimientos no funcionales) asociados</w:t>
            </w:r>
          </w:p>
          <w:p w14:paraId="29F03EB6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color w:val="FFFFFF" w:themeColor="background1"/>
                <w:sz w:val="24"/>
                <w:szCs w:val="24"/>
                <w:lang w:val="es"/>
              </w:rPr>
              <w:t>Transaccionalidad, persistencia, eficiencia, facilidad de uso, facilidad de mantenimiento, concurrencia, …</w:t>
            </w:r>
          </w:p>
        </w:tc>
      </w:tr>
      <w:tr w:rsidR="00364ED7" w:rsidRPr="004C2F3E" w14:paraId="73202520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8598B" w14:textId="0BA5610A" w:rsidR="00364ED7" w:rsidRPr="004C2F3E" w:rsidRDefault="00964194" w:rsidP="00254CB3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La operación sólo puede realizarse por un Admin de Eps regional</w:t>
            </w:r>
          </w:p>
        </w:tc>
      </w:tr>
    </w:tbl>
    <w:p w14:paraId="1B1BF175" w14:textId="2E275E4B" w:rsidR="00364ED7" w:rsidRPr="004C2F3E" w:rsidRDefault="00364ED7" w:rsidP="00364ED7">
      <w:pPr>
        <w:pStyle w:val="Descripci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Tabla </w:t>
      </w: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begin"/>
      </w: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instrText xml:space="preserve"> SEQ Tabla \* ARABIC </w:instrText>
      </w: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separate"/>
      </w:r>
      <w:r w:rsidR="0037772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. Requerimiento funcional </w:t>
      </w:r>
      <w:r w:rsidR="00EB1800"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</w:p>
    <w:p w14:paraId="5DC40881" w14:textId="5B80C211" w:rsidR="00377397" w:rsidRPr="004C2F3E" w:rsidRDefault="00377397" w:rsidP="00377397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71662504"/>
      <w:r w:rsidRPr="004C2F3E">
        <w:rPr>
          <w:rFonts w:ascii="Times New Roman" w:hAnsi="Times New Roman" w:cs="Times New Roman"/>
          <w:b/>
          <w:bCs/>
          <w:color w:val="auto"/>
        </w:rPr>
        <w:t>RF1</w:t>
      </w:r>
      <w:r w:rsidRPr="004C2F3E">
        <w:rPr>
          <w:rFonts w:ascii="Times New Roman" w:hAnsi="Times New Roman" w:cs="Times New Roman"/>
          <w:b/>
          <w:bCs/>
          <w:color w:val="auto"/>
        </w:rPr>
        <w:t>4</w:t>
      </w:r>
      <w:r w:rsidRPr="004C2F3E">
        <w:rPr>
          <w:rFonts w:ascii="Times New Roman" w:hAnsi="Times New Roman" w:cs="Times New Roman"/>
          <w:b/>
          <w:bCs/>
          <w:color w:val="auto"/>
        </w:rPr>
        <w:t xml:space="preserve"> - REGISTRAR CAMBIO DE ESTADO DE UN PUNTO DE VACUNACIÓN</w:t>
      </w:r>
      <w:bookmarkEnd w:id="7"/>
    </w:p>
    <w:tbl>
      <w:tblPr>
        <w:tblW w:w="0" w:type="auto"/>
        <w:tblLook w:val="01E0" w:firstRow="1" w:lastRow="1" w:firstColumn="1" w:lastColumn="1" w:noHBand="0" w:noVBand="0"/>
      </w:tblPr>
      <w:tblGrid>
        <w:gridCol w:w="1968"/>
        <w:gridCol w:w="6867"/>
      </w:tblGrid>
      <w:tr w:rsidR="00364ED7" w:rsidRPr="004C2F3E" w14:paraId="790F0AA4" w14:textId="77777777" w:rsidTr="00254CB3"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1A0AD845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"/>
              </w:rPr>
              <w:t>Nombre</w:t>
            </w:r>
          </w:p>
        </w:tc>
        <w:tc>
          <w:tcPr>
            <w:tcW w:w="6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77C79" w14:textId="05A63506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RF</w:t>
            </w:r>
            <w:r w:rsidR="00EB1800"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14</w:t>
            </w:r>
            <w:r w:rsidR="005048B2"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 xml:space="preserve"> - </w:t>
            </w:r>
            <w:r w:rsidR="005048B2"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DESHABILITAR UN PUNTO DE VACUNACIÓN</w:t>
            </w:r>
          </w:p>
        </w:tc>
      </w:tr>
      <w:tr w:rsidR="00364ED7" w:rsidRPr="004C2F3E" w14:paraId="6C07AA4A" w14:textId="77777777" w:rsidTr="00254CB3"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511829DE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6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AFFE5" w14:textId="05D1A961" w:rsidR="00364ED7" w:rsidRPr="004C2F3E" w:rsidRDefault="005048B2" w:rsidP="00E77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Esta operación se hace necesaria cuando por motivos de salubridad se decreta que cierto punto de vacunación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ya no es adecuado y no se permite más la entrada de ciudadanos o personal médico a dicho punto de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vacunación. Todo el personal médico y ciudadanos que se encuentren en ese momento en el punt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vacunación deben ser evacuados; a aquellos a quienes no se pudo vacunar por esta contingencia se les debe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asignar una nueva cita, lo mismo que para las citas que ya estaban asignadas a ese punto de vacunación</w:t>
            </w:r>
            <w:r w:rsidR="00E77DEE" w:rsidRPr="004C2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VACU-ANDES debe informar de manera completa y clara las operaciones realizadas. Esta operación es</w:t>
            </w:r>
            <w:r w:rsidR="00E77DEE" w:rsidRPr="004C2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realizada por el administrador de la EPS responsable del punto de vacunación</w:t>
            </w:r>
          </w:p>
        </w:tc>
      </w:tr>
      <w:tr w:rsidR="00364ED7" w:rsidRPr="004C2F3E" w14:paraId="51D5EB62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7D1CB843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00364ED7" w:rsidRPr="004C2F3E" w14:paraId="1030B9FC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3F0FC" w14:textId="0DB9AC19" w:rsidR="00364ED7" w:rsidRPr="004C2F3E" w:rsidRDefault="008C4F8F" w:rsidP="00254CB3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Id de un punto de vacunación</w:t>
            </w:r>
          </w:p>
        </w:tc>
      </w:tr>
      <w:tr w:rsidR="00364ED7" w:rsidRPr="004C2F3E" w14:paraId="2E67C4ED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BA222" w14:textId="6804F221" w:rsidR="00364ED7" w:rsidRPr="004C2F3E" w:rsidRDefault="008C4F8F" w:rsidP="00254CB3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 xml:space="preserve">Fecha </w:t>
            </w:r>
            <w:r w:rsidR="0053755B"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en la que se deshabilita</w:t>
            </w:r>
          </w:p>
        </w:tc>
      </w:tr>
      <w:tr w:rsidR="003828CC" w:rsidRPr="004C2F3E" w14:paraId="2474BF60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4E4A7" w14:textId="4244898A" w:rsidR="003828CC" w:rsidRPr="004C2F3E" w:rsidRDefault="003828CC" w:rsidP="00254CB3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Fecha tentativa de reapertura</w:t>
            </w:r>
          </w:p>
        </w:tc>
      </w:tr>
      <w:tr w:rsidR="00364ED7" w:rsidRPr="004C2F3E" w14:paraId="79E81EFB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2E331CE4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Resultados/Salidas</w:t>
            </w:r>
          </w:p>
        </w:tc>
      </w:tr>
      <w:tr w:rsidR="00364ED7" w:rsidRPr="004C2F3E" w14:paraId="76BC6416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C963E" w14:textId="77777777" w:rsidR="00364ED7" w:rsidRPr="004C2F3E" w:rsidRDefault="0053755B" w:rsidP="00254CB3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Cambia el estado de un punto de vacunación a deshabilitado.</w:t>
            </w:r>
          </w:p>
          <w:p w14:paraId="66586F03" w14:textId="77777777" w:rsidR="0053755B" w:rsidRPr="004C2F3E" w:rsidRDefault="0053755B" w:rsidP="00254CB3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 xml:space="preserve">Cancela </w:t>
            </w:r>
            <w:r w:rsidR="00F1014D"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 xml:space="preserve">las citas de los ciudadanos </w:t>
            </w:r>
            <w:r w:rsidR="003828CC"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que tenían citas agendadas entre la fecha de cierre y la de reapertura</w:t>
            </w:r>
          </w:p>
          <w:p w14:paraId="58F98050" w14:textId="1B5E1A33" w:rsidR="003828CC" w:rsidRPr="004C2F3E" w:rsidRDefault="003828CC" w:rsidP="00254CB3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Actualiza el estado de los ciudadanos a “</w:t>
            </w:r>
            <w:r w:rsidR="009D768C"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Firma consentimiento informado”, en caso de que sea más fácil reasignarlos a otro punto de vacunación</w:t>
            </w:r>
          </w:p>
        </w:tc>
      </w:tr>
      <w:tr w:rsidR="00364ED7" w:rsidRPr="004C2F3E" w14:paraId="459F2027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345896D4" w14:textId="77777777" w:rsidR="00364ED7" w:rsidRPr="004C2F3E" w:rsidRDefault="00364ED7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Condiciones de validez de la operación (¿Qué puede salir mal?...)</w:t>
            </w:r>
          </w:p>
        </w:tc>
      </w:tr>
      <w:tr w:rsidR="009D768C" w:rsidRPr="004C2F3E" w14:paraId="3A8F1703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1498B" w14:textId="558B7C5C" w:rsidR="009D768C" w:rsidRPr="004C2F3E" w:rsidRDefault="009D768C" w:rsidP="009D768C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El punto de vacunación debe existir.</w:t>
            </w:r>
          </w:p>
        </w:tc>
      </w:tr>
      <w:tr w:rsidR="009D768C" w:rsidRPr="004C2F3E" w14:paraId="305BFEBA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2ACCD" w14:textId="3B62CD6F" w:rsidR="009D768C" w:rsidRPr="004C2F3E" w:rsidRDefault="009D768C" w:rsidP="009D768C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Una cita sólo se marca como “Asistida” cuando se acaba la cita.</w:t>
            </w:r>
          </w:p>
        </w:tc>
      </w:tr>
      <w:tr w:rsidR="009D768C" w:rsidRPr="004C2F3E" w14:paraId="1116D8FE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5447FFA2" w14:textId="77777777" w:rsidR="009D768C" w:rsidRPr="004C2F3E" w:rsidRDefault="009D768C" w:rsidP="009D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(Requerimientos no funcionales) asociados</w:t>
            </w:r>
          </w:p>
          <w:p w14:paraId="6926D06D" w14:textId="77777777" w:rsidR="009D768C" w:rsidRPr="004C2F3E" w:rsidRDefault="009D768C" w:rsidP="009D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color w:val="FFFFFF" w:themeColor="background1"/>
                <w:sz w:val="24"/>
                <w:szCs w:val="24"/>
                <w:lang w:val="es"/>
              </w:rPr>
              <w:t>Transaccionalidad, persistencia, eficiencia, facilidad de uso, facilidad de mantenimiento, concurrencia, …</w:t>
            </w:r>
          </w:p>
        </w:tc>
      </w:tr>
      <w:tr w:rsidR="009D768C" w:rsidRPr="004C2F3E" w14:paraId="74619886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F3143" w14:textId="39F99BCD" w:rsidR="009D768C" w:rsidRPr="004C2F3E" w:rsidRDefault="000767B4" w:rsidP="009D768C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Sólo puede realizarlo un Admin de EPS regional</w:t>
            </w:r>
          </w:p>
        </w:tc>
      </w:tr>
    </w:tbl>
    <w:p w14:paraId="7636DF70" w14:textId="765C64DF" w:rsidR="00C44372" w:rsidRDefault="00364ED7" w:rsidP="001E601E">
      <w:pPr>
        <w:spacing w:line="240" w:lineRule="auto"/>
        <w:ind w:left="360" w:firstLine="348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C2F3E">
        <w:rPr>
          <w:rFonts w:ascii="Times New Roman" w:hAnsi="Times New Roman" w:cs="Times New Roman"/>
          <w:noProof/>
          <w:sz w:val="24"/>
          <w:szCs w:val="24"/>
        </w:rPr>
        <w:t xml:space="preserve">Tabla </w:t>
      </w:r>
      <w:r w:rsidRPr="004C2F3E">
        <w:rPr>
          <w:rFonts w:ascii="Times New Roman" w:hAnsi="Times New Roman" w:cs="Times New Roman"/>
          <w:i/>
          <w:iCs/>
          <w:noProof/>
          <w:sz w:val="24"/>
          <w:szCs w:val="24"/>
        </w:rPr>
        <w:fldChar w:fldCharType="begin"/>
      </w:r>
      <w:r w:rsidRPr="004C2F3E">
        <w:rPr>
          <w:rFonts w:ascii="Times New Roman" w:hAnsi="Times New Roman" w:cs="Times New Roman"/>
          <w:noProof/>
          <w:sz w:val="24"/>
          <w:szCs w:val="24"/>
        </w:rPr>
        <w:instrText xml:space="preserve"> SEQ Tabla \* ARABIC </w:instrText>
      </w:r>
      <w:r w:rsidRPr="004C2F3E">
        <w:rPr>
          <w:rFonts w:ascii="Times New Roman" w:hAnsi="Times New Roman" w:cs="Times New Roman"/>
          <w:i/>
          <w:iCs/>
          <w:noProof/>
          <w:sz w:val="24"/>
          <w:szCs w:val="24"/>
        </w:rPr>
        <w:fldChar w:fldCharType="separate"/>
      </w:r>
      <w:r w:rsidR="00377720">
        <w:rPr>
          <w:rFonts w:ascii="Times New Roman" w:hAnsi="Times New Roman" w:cs="Times New Roman"/>
          <w:noProof/>
          <w:sz w:val="24"/>
          <w:szCs w:val="24"/>
        </w:rPr>
        <w:t>4</w:t>
      </w:r>
      <w:r w:rsidRPr="004C2F3E">
        <w:rPr>
          <w:rFonts w:ascii="Times New Roman" w:hAnsi="Times New Roman" w:cs="Times New Roman"/>
          <w:i/>
          <w:iCs/>
          <w:noProof/>
          <w:sz w:val="24"/>
          <w:szCs w:val="24"/>
        </w:rPr>
        <w:fldChar w:fldCharType="end"/>
      </w:r>
      <w:r w:rsidRPr="004C2F3E">
        <w:rPr>
          <w:rFonts w:ascii="Times New Roman" w:hAnsi="Times New Roman" w:cs="Times New Roman"/>
          <w:noProof/>
          <w:sz w:val="24"/>
          <w:szCs w:val="24"/>
        </w:rPr>
        <w:t xml:space="preserve">. Requerimiento funcional </w:t>
      </w:r>
      <w:r w:rsidR="00394FE9" w:rsidRPr="004C2F3E">
        <w:rPr>
          <w:rFonts w:ascii="Times New Roman" w:hAnsi="Times New Roman" w:cs="Times New Roman"/>
          <w:noProof/>
          <w:sz w:val="24"/>
          <w:szCs w:val="24"/>
        </w:rPr>
        <w:t>14</w:t>
      </w:r>
    </w:p>
    <w:p w14:paraId="50116859" w14:textId="1186726B" w:rsidR="004C2F3E" w:rsidRPr="004C2F3E" w:rsidRDefault="004C2F3E" w:rsidP="004C2F3E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71662505"/>
      <w:r w:rsidRPr="004C2F3E">
        <w:rPr>
          <w:rFonts w:ascii="Times New Roman" w:hAnsi="Times New Roman" w:cs="Times New Roman"/>
          <w:b/>
          <w:bCs/>
          <w:color w:val="auto"/>
        </w:rPr>
        <w:t>RF1</w:t>
      </w:r>
      <w:r>
        <w:rPr>
          <w:rFonts w:ascii="Times New Roman" w:hAnsi="Times New Roman" w:cs="Times New Roman"/>
          <w:b/>
          <w:bCs/>
          <w:color w:val="auto"/>
        </w:rPr>
        <w:t>5</w:t>
      </w:r>
      <w:r w:rsidRPr="004C2F3E">
        <w:rPr>
          <w:rFonts w:ascii="Times New Roman" w:hAnsi="Times New Roman" w:cs="Times New Roman"/>
          <w:b/>
          <w:bCs/>
          <w:color w:val="auto"/>
        </w:rPr>
        <w:t xml:space="preserve"> - REHABILITAR UN PUNTO DE VACUNACIÓN</w:t>
      </w:r>
      <w:bookmarkEnd w:id="8"/>
    </w:p>
    <w:tbl>
      <w:tblPr>
        <w:tblW w:w="0" w:type="auto"/>
        <w:tblLook w:val="01E0" w:firstRow="1" w:lastRow="1" w:firstColumn="1" w:lastColumn="1" w:noHBand="0" w:noVBand="0"/>
      </w:tblPr>
      <w:tblGrid>
        <w:gridCol w:w="1968"/>
        <w:gridCol w:w="6867"/>
      </w:tblGrid>
      <w:tr w:rsidR="00696C10" w:rsidRPr="004C2F3E" w14:paraId="378F2B99" w14:textId="77777777" w:rsidTr="00254CB3"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443CFEE" w14:textId="77777777" w:rsidR="00696C10" w:rsidRPr="004C2F3E" w:rsidRDefault="00696C10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"/>
              </w:rPr>
              <w:t>Nombre</w:t>
            </w:r>
          </w:p>
        </w:tc>
        <w:tc>
          <w:tcPr>
            <w:tcW w:w="6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CAB2A" w14:textId="6F1A1BFC" w:rsidR="00696C10" w:rsidRPr="004C2F3E" w:rsidRDefault="00EB1800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394FE9" w:rsidRPr="004C2F3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C2F3E" w:rsidRPr="004C2F3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4C2F3E" w:rsidRPr="004C2F3E">
              <w:rPr>
                <w:rFonts w:ascii="Times New Roman" w:hAnsi="Times New Roman" w:cs="Times New Roman"/>
                <w:sz w:val="24"/>
                <w:szCs w:val="24"/>
              </w:rPr>
              <w:t>REHABILITAR UN PUNTO DE VACUNACIÓN</w:t>
            </w:r>
          </w:p>
        </w:tc>
      </w:tr>
      <w:tr w:rsidR="00696C10" w:rsidRPr="004C2F3E" w14:paraId="6F4DA5C8" w14:textId="77777777" w:rsidTr="00254CB3"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0A884F0C" w14:textId="77777777" w:rsidR="00696C10" w:rsidRPr="004C2F3E" w:rsidRDefault="00696C10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6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D3742" w14:textId="0F540F7C" w:rsidR="00696C10" w:rsidRPr="004C2F3E" w:rsidRDefault="004C2F3E" w:rsidP="004C2F3E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Esta operación es la inversa de la anterior, cuando el tipo de punto de vacunación vuelve a estar disponible y</w:t>
            </w: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 xml:space="preserve"> </w:t>
            </w: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puede, por lo tanto, aceptar citas de vacunación. En el momento en que esto ocurre, les son asignadas citas</w:t>
            </w: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 xml:space="preserve"> </w:t>
            </w: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de vacunación a aquellos ciudadanos que están en la etapa del plan correspondiente y que no tengan cita</w:t>
            </w: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 xml:space="preserve"> </w:t>
            </w: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asignada. VACU-ANDES debe informar de manera completa y clara las operaciones realizadas. Esta operación</w:t>
            </w: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 xml:space="preserve"> </w:t>
            </w: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es realizada por el administrador de la EPS responsable del punto de vacunación.</w:t>
            </w:r>
          </w:p>
        </w:tc>
      </w:tr>
      <w:tr w:rsidR="00696C10" w:rsidRPr="004C2F3E" w14:paraId="2A5EE5BF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10DDDC73" w14:textId="77777777" w:rsidR="00696C10" w:rsidRPr="004C2F3E" w:rsidRDefault="00696C10" w:rsidP="0025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004C2F3E" w:rsidRPr="004C2F3E" w14:paraId="4B2E989A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08C2F" w14:textId="38DC93E6" w:rsidR="004C2F3E" w:rsidRPr="004C2F3E" w:rsidRDefault="004C2F3E" w:rsidP="004C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Id de un punto de vacunación</w:t>
            </w:r>
          </w:p>
        </w:tc>
      </w:tr>
      <w:tr w:rsidR="004C2F3E" w:rsidRPr="004C2F3E" w14:paraId="5D56985B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225CCDF9" w14:textId="77777777" w:rsidR="004C2F3E" w:rsidRPr="004C2F3E" w:rsidRDefault="004C2F3E" w:rsidP="004C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Resultados/Salidas</w:t>
            </w:r>
          </w:p>
        </w:tc>
      </w:tr>
      <w:tr w:rsidR="004C2F3E" w:rsidRPr="004C2F3E" w14:paraId="02F57B83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BCDD4" w14:textId="77777777" w:rsidR="004C2F3E" w:rsidRDefault="004C2F3E" w:rsidP="004C2F3E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El punto pasa a estar habilitado.</w:t>
            </w:r>
          </w:p>
          <w:p w14:paraId="5E1FBF29" w14:textId="4D2257B9" w:rsidR="004C2F3E" w:rsidRPr="004C2F3E" w:rsidRDefault="004C2F3E" w:rsidP="004C2F3E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Se muestra una lista con las personas que están pendientes de que se les asigne una cita</w:t>
            </w:r>
          </w:p>
        </w:tc>
      </w:tr>
      <w:tr w:rsidR="004C2F3E" w:rsidRPr="004C2F3E" w14:paraId="17885FE0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1E900E7C" w14:textId="77777777" w:rsidR="004C2F3E" w:rsidRPr="004C2F3E" w:rsidRDefault="004C2F3E" w:rsidP="004C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Condiciones de validez de la operación (¿Qué puede salir mal?...)</w:t>
            </w:r>
          </w:p>
        </w:tc>
      </w:tr>
      <w:tr w:rsidR="004C2F3E" w:rsidRPr="004C2F3E" w14:paraId="660F9C69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2E106" w14:textId="3834AAD1" w:rsidR="004C2F3E" w:rsidRPr="004C2F3E" w:rsidRDefault="00D56D14" w:rsidP="004C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punto de vacunación </w:t>
            </w:r>
            <w:r w:rsidR="00377720">
              <w:rPr>
                <w:rFonts w:ascii="Times New Roman" w:hAnsi="Times New Roman" w:cs="Times New Roman"/>
                <w:sz w:val="24"/>
                <w:szCs w:val="24"/>
              </w:rPr>
              <w:t>debe estar deshabilitado.</w:t>
            </w:r>
          </w:p>
        </w:tc>
      </w:tr>
      <w:tr w:rsidR="004C2F3E" w:rsidRPr="004C2F3E" w14:paraId="1B2CD9A9" w14:textId="77777777" w:rsidTr="00254CB3">
        <w:trPr>
          <w:trHeight w:val="315"/>
        </w:trPr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7FF0644C" w14:textId="77777777" w:rsidR="004C2F3E" w:rsidRPr="004C2F3E" w:rsidRDefault="004C2F3E" w:rsidP="004C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(Requerimientos no funcionales) asociados</w:t>
            </w:r>
          </w:p>
          <w:p w14:paraId="4444B6FD" w14:textId="77777777" w:rsidR="004C2F3E" w:rsidRPr="004C2F3E" w:rsidRDefault="004C2F3E" w:rsidP="004C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3E">
              <w:rPr>
                <w:rFonts w:ascii="Times New Roman" w:eastAsia="Arial" w:hAnsi="Times New Roman" w:cs="Times New Roman"/>
                <w:color w:val="FFFFFF" w:themeColor="background1"/>
                <w:sz w:val="24"/>
                <w:szCs w:val="24"/>
                <w:lang w:val="es"/>
              </w:rPr>
              <w:t>Transaccionalidad, persistencia, eficiencia, facilidad de uso, facilidad de mantenimiento, concurrencia, …</w:t>
            </w:r>
          </w:p>
        </w:tc>
      </w:tr>
      <w:tr w:rsidR="004C2F3E" w:rsidRPr="004C2F3E" w14:paraId="7747E06E" w14:textId="77777777" w:rsidTr="00254CB3">
        <w:tc>
          <w:tcPr>
            <w:tcW w:w="8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6E264" w14:textId="383B1621" w:rsidR="004C2F3E" w:rsidRPr="004C2F3E" w:rsidRDefault="00377720" w:rsidP="004C2F3E">
            <w:pPr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</w:pPr>
            <w:r w:rsidRPr="004C2F3E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>Sólo puede realizarlo un Admin de EPS regional</w:t>
            </w:r>
          </w:p>
        </w:tc>
      </w:tr>
    </w:tbl>
    <w:p w14:paraId="210DB9DC" w14:textId="6B06DC68" w:rsidR="00696C10" w:rsidRDefault="00696C10" w:rsidP="00696C10">
      <w:pPr>
        <w:pStyle w:val="Descripci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Tabla </w:t>
      </w: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begin"/>
      </w: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instrText xml:space="preserve"> SEQ Tabla \* ARABIC </w:instrText>
      </w: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separate"/>
      </w:r>
      <w:r w:rsidR="0037772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. Requerimiento funcional </w:t>
      </w:r>
      <w:r w:rsidR="00394FE9" w:rsidRPr="004C2F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</w:p>
    <w:p w14:paraId="6530F77D" w14:textId="0EC0270D" w:rsidR="00715CD4" w:rsidRDefault="00377720" w:rsidP="00377720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71662506"/>
      <w:r w:rsidRPr="004C2F3E">
        <w:rPr>
          <w:rFonts w:ascii="Times New Roman" w:hAnsi="Times New Roman" w:cs="Times New Roman"/>
          <w:b/>
          <w:bCs/>
          <w:color w:val="auto"/>
        </w:rPr>
        <w:t>R</w:t>
      </w:r>
      <w:r>
        <w:rPr>
          <w:rFonts w:ascii="Times New Roman" w:hAnsi="Times New Roman" w:cs="Times New Roman"/>
          <w:b/>
          <w:bCs/>
          <w:color w:val="auto"/>
        </w:rPr>
        <w:t>N</w:t>
      </w:r>
      <w:r w:rsidRPr="004C2F3E">
        <w:rPr>
          <w:rFonts w:ascii="Times New Roman" w:hAnsi="Times New Roman" w:cs="Times New Roman"/>
          <w:b/>
          <w:bCs/>
          <w:color w:val="auto"/>
        </w:rPr>
        <w:t>F</w:t>
      </w:r>
      <w:r>
        <w:rPr>
          <w:rFonts w:ascii="Times New Roman" w:hAnsi="Times New Roman" w:cs="Times New Roman"/>
          <w:b/>
          <w:bCs/>
          <w:color w:val="auto"/>
        </w:rPr>
        <w:t>5</w:t>
      </w:r>
      <w:r w:rsidRPr="004C2F3E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–</w:t>
      </w:r>
      <w:r w:rsidRPr="004C2F3E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Transaccionalidad</w:t>
      </w:r>
      <w:bookmarkEnd w:id="9"/>
    </w:p>
    <w:p w14:paraId="0687ABDF" w14:textId="45D5685E" w:rsidR="000E40EC" w:rsidRDefault="000E40EC" w:rsidP="00377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implementar los requerimientos de transaccionalidad (Atomicidad, Consistencia, Aislamiento y Durabilidad) se realizó lo siguiente</w:t>
      </w:r>
    </w:p>
    <w:p w14:paraId="0BAED9D9" w14:textId="4ECC8946" w:rsidR="000E40EC" w:rsidRDefault="000E40EC" w:rsidP="000E40EC">
      <w:pPr>
        <w:pStyle w:val="Prrafodelista"/>
        <w:numPr>
          <w:ilvl w:val="0"/>
          <w:numId w:val="8"/>
        </w:numPr>
      </w:pPr>
      <w:r>
        <w:t xml:space="preserve">Atomicidad: </w:t>
      </w:r>
      <w:r w:rsidR="00C377C0">
        <w:t xml:space="preserve">Para garantizar que las transacciones hagan rollback en caso de no ser exitosas, y hagan commit sólo en caso de que lo sean, se incluyeron </w:t>
      </w:r>
      <w:r w:rsidR="00C1509C">
        <w:t>dentro de cada llamada a los métodos de persistencia en la clase PersistecniaVacuandes, un bloque try catch, donde si surge una excepción se da un rollback.</w:t>
      </w:r>
    </w:p>
    <w:p w14:paraId="17BB2AF5" w14:textId="5D7BC5B0" w:rsidR="00D50107" w:rsidRDefault="005062B9" w:rsidP="005062B9">
      <w:pPr>
        <w:pStyle w:val="Prrafodelista"/>
        <w:jc w:val="center"/>
      </w:pPr>
      <w:r>
        <w:rPr>
          <w:noProof/>
        </w:rPr>
        <w:drawing>
          <wp:inline distT="0" distB="0" distL="0" distR="0" wp14:anchorId="14C1AC4E" wp14:editId="7B789F14">
            <wp:extent cx="4191000" cy="4371975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E7AF" w14:textId="4132FB2D" w:rsidR="005062B9" w:rsidRPr="00B961B8" w:rsidRDefault="005062B9" w:rsidP="005062B9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961B8">
        <w:rPr>
          <w:rFonts w:ascii="Times New Roman" w:hAnsi="Times New Roman" w:cs="Times New Roman"/>
          <w:sz w:val="24"/>
          <w:szCs w:val="24"/>
        </w:rPr>
        <w:t xml:space="preserve">Figura </w:t>
      </w:r>
      <w:r w:rsidRPr="00B961B8">
        <w:rPr>
          <w:rFonts w:ascii="Times New Roman" w:hAnsi="Times New Roman" w:cs="Times New Roman"/>
          <w:sz w:val="24"/>
          <w:szCs w:val="24"/>
        </w:rPr>
        <w:fldChar w:fldCharType="begin"/>
      </w:r>
      <w:r w:rsidRPr="00B961B8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B961B8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B961B8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B96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Detalle del método Adicionar</w:t>
      </w:r>
      <w:r w:rsidR="002B2AB8">
        <w:rPr>
          <w:rFonts w:ascii="Times New Roman" w:hAnsi="Times New Roman" w:cs="Times New Roman"/>
          <w:sz w:val="24"/>
          <w:szCs w:val="24"/>
        </w:rPr>
        <w:t>Vacunación, donde se ve el use de rollback y commit</w:t>
      </w:r>
    </w:p>
    <w:p w14:paraId="705BE1DA" w14:textId="77777777" w:rsidR="005062B9" w:rsidRDefault="005062B9" w:rsidP="005062B9">
      <w:pPr>
        <w:pStyle w:val="Prrafodelista"/>
        <w:jc w:val="center"/>
      </w:pPr>
    </w:p>
    <w:p w14:paraId="2D11A040" w14:textId="78872406" w:rsidR="000E40EC" w:rsidRPr="00377720" w:rsidRDefault="000E40EC" w:rsidP="000E40EC">
      <w:pPr>
        <w:pStyle w:val="Prrafodelista"/>
        <w:numPr>
          <w:ilvl w:val="0"/>
          <w:numId w:val="8"/>
        </w:numPr>
      </w:pPr>
      <w:r>
        <w:t xml:space="preserve">Aislamiento: </w:t>
      </w:r>
    </w:p>
    <w:p w14:paraId="0BA87CC2" w14:textId="11EDB5A5" w:rsidR="0007081C" w:rsidRPr="00547D94" w:rsidRDefault="0007081C" w:rsidP="00D93A35">
      <w:pPr>
        <w:pStyle w:val="Descripci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sectPr w:rsidR="0007081C" w:rsidRPr="00547D94" w:rsidSect="008030B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E125" w14:textId="77777777" w:rsidR="00D96B20" w:rsidRDefault="00D96B20" w:rsidP="00BF643E">
      <w:pPr>
        <w:spacing w:after="0" w:line="240" w:lineRule="auto"/>
      </w:pPr>
      <w:r>
        <w:separator/>
      </w:r>
    </w:p>
  </w:endnote>
  <w:endnote w:type="continuationSeparator" w:id="0">
    <w:p w14:paraId="268E0CB4" w14:textId="77777777" w:rsidR="00D96B20" w:rsidRDefault="00D96B20" w:rsidP="00BF643E">
      <w:pPr>
        <w:spacing w:after="0" w:line="240" w:lineRule="auto"/>
      </w:pPr>
      <w:r>
        <w:continuationSeparator/>
      </w:r>
    </w:p>
  </w:endnote>
  <w:endnote w:type="continuationNotice" w:id="1">
    <w:p w14:paraId="7945C77C" w14:textId="77777777" w:rsidR="00D96B20" w:rsidRDefault="00D96B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6952" w14:textId="77777777" w:rsidR="00D96B20" w:rsidRDefault="00D96B20" w:rsidP="00BF643E">
      <w:pPr>
        <w:spacing w:after="0" w:line="240" w:lineRule="auto"/>
      </w:pPr>
      <w:r>
        <w:separator/>
      </w:r>
    </w:p>
  </w:footnote>
  <w:footnote w:type="continuationSeparator" w:id="0">
    <w:p w14:paraId="662CDC15" w14:textId="77777777" w:rsidR="00D96B20" w:rsidRDefault="00D96B20" w:rsidP="00BF643E">
      <w:pPr>
        <w:spacing w:after="0" w:line="240" w:lineRule="auto"/>
      </w:pPr>
      <w:r>
        <w:continuationSeparator/>
      </w:r>
    </w:p>
  </w:footnote>
  <w:footnote w:type="continuationNotice" w:id="1">
    <w:p w14:paraId="4DDFD012" w14:textId="77777777" w:rsidR="00D96B20" w:rsidRDefault="00D96B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2D3"/>
    <w:multiLevelType w:val="hybridMultilevel"/>
    <w:tmpl w:val="7C564C24"/>
    <w:lvl w:ilvl="0" w:tplc="760C4A9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807A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490A91"/>
    <w:multiLevelType w:val="multilevel"/>
    <w:tmpl w:val="3EDCDFF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87"/>
    <w:rsid w:val="000109E5"/>
    <w:rsid w:val="00022254"/>
    <w:rsid w:val="000246AC"/>
    <w:rsid w:val="000272AD"/>
    <w:rsid w:val="00040C29"/>
    <w:rsid w:val="00043BC2"/>
    <w:rsid w:val="00046ED2"/>
    <w:rsid w:val="00053C12"/>
    <w:rsid w:val="00054DCC"/>
    <w:rsid w:val="00056DD7"/>
    <w:rsid w:val="00061E30"/>
    <w:rsid w:val="0007081C"/>
    <w:rsid w:val="00070E14"/>
    <w:rsid w:val="000754BB"/>
    <w:rsid w:val="0007630F"/>
    <w:rsid w:val="000767B4"/>
    <w:rsid w:val="0008126B"/>
    <w:rsid w:val="000830EA"/>
    <w:rsid w:val="0008756E"/>
    <w:rsid w:val="00090196"/>
    <w:rsid w:val="00097115"/>
    <w:rsid w:val="000A2BAB"/>
    <w:rsid w:val="000A4966"/>
    <w:rsid w:val="000C2528"/>
    <w:rsid w:val="000D6300"/>
    <w:rsid w:val="000E022F"/>
    <w:rsid w:val="000E15DC"/>
    <w:rsid w:val="000E40EC"/>
    <w:rsid w:val="000E58B9"/>
    <w:rsid w:val="001045DC"/>
    <w:rsid w:val="00105764"/>
    <w:rsid w:val="00107F01"/>
    <w:rsid w:val="001176C3"/>
    <w:rsid w:val="00123453"/>
    <w:rsid w:val="00125506"/>
    <w:rsid w:val="001258B5"/>
    <w:rsid w:val="00126F67"/>
    <w:rsid w:val="00131D92"/>
    <w:rsid w:val="00132023"/>
    <w:rsid w:val="00134485"/>
    <w:rsid w:val="00141BFC"/>
    <w:rsid w:val="00143E83"/>
    <w:rsid w:val="00146A86"/>
    <w:rsid w:val="001524A1"/>
    <w:rsid w:val="001530AE"/>
    <w:rsid w:val="00157D48"/>
    <w:rsid w:val="00163038"/>
    <w:rsid w:val="00170C8D"/>
    <w:rsid w:val="0017387A"/>
    <w:rsid w:val="00174955"/>
    <w:rsid w:val="0018414A"/>
    <w:rsid w:val="0019478A"/>
    <w:rsid w:val="00195390"/>
    <w:rsid w:val="001A289E"/>
    <w:rsid w:val="001A3BAE"/>
    <w:rsid w:val="001B00D2"/>
    <w:rsid w:val="001B723C"/>
    <w:rsid w:val="001D23F8"/>
    <w:rsid w:val="001E2FF7"/>
    <w:rsid w:val="001E33D8"/>
    <w:rsid w:val="001E601E"/>
    <w:rsid w:val="001F2D83"/>
    <w:rsid w:val="001F7FAC"/>
    <w:rsid w:val="002014D9"/>
    <w:rsid w:val="002020F7"/>
    <w:rsid w:val="00213653"/>
    <w:rsid w:val="00227260"/>
    <w:rsid w:val="002360B8"/>
    <w:rsid w:val="0023700D"/>
    <w:rsid w:val="002420EE"/>
    <w:rsid w:val="00243095"/>
    <w:rsid w:val="00262F56"/>
    <w:rsid w:val="00265C30"/>
    <w:rsid w:val="00267319"/>
    <w:rsid w:val="00271105"/>
    <w:rsid w:val="00271F18"/>
    <w:rsid w:val="00272BDC"/>
    <w:rsid w:val="00275FC4"/>
    <w:rsid w:val="00292435"/>
    <w:rsid w:val="0029299F"/>
    <w:rsid w:val="00297116"/>
    <w:rsid w:val="002A2B73"/>
    <w:rsid w:val="002B09F9"/>
    <w:rsid w:val="002B1650"/>
    <w:rsid w:val="002B2AB8"/>
    <w:rsid w:val="002B49F8"/>
    <w:rsid w:val="002C2741"/>
    <w:rsid w:val="002D4266"/>
    <w:rsid w:val="002E5349"/>
    <w:rsid w:val="002E7E1C"/>
    <w:rsid w:val="002F4F95"/>
    <w:rsid w:val="00325B3A"/>
    <w:rsid w:val="00331C14"/>
    <w:rsid w:val="00331DEF"/>
    <w:rsid w:val="00334FC7"/>
    <w:rsid w:val="0035259D"/>
    <w:rsid w:val="00353E60"/>
    <w:rsid w:val="00357D03"/>
    <w:rsid w:val="00361837"/>
    <w:rsid w:val="00364ED7"/>
    <w:rsid w:val="00366DAE"/>
    <w:rsid w:val="00371F6B"/>
    <w:rsid w:val="0037725E"/>
    <w:rsid w:val="00377397"/>
    <w:rsid w:val="00377720"/>
    <w:rsid w:val="003814C3"/>
    <w:rsid w:val="003828CC"/>
    <w:rsid w:val="00383B26"/>
    <w:rsid w:val="00387F16"/>
    <w:rsid w:val="003914E2"/>
    <w:rsid w:val="00394FE9"/>
    <w:rsid w:val="003960AE"/>
    <w:rsid w:val="003A16F6"/>
    <w:rsid w:val="003A3618"/>
    <w:rsid w:val="003C7C76"/>
    <w:rsid w:val="003D1D6A"/>
    <w:rsid w:val="003D216D"/>
    <w:rsid w:val="003E36D7"/>
    <w:rsid w:val="003E611D"/>
    <w:rsid w:val="003F20D1"/>
    <w:rsid w:val="0040049E"/>
    <w:rsid w:val="004061EB"/>
    <w:rsid w:val="00406931"/>
    <w:rsid w:val="004123AD"/>
    <w:rsid w:val="00414F51"/>
    <w:rsid w:val="004169BA"/>
    <w:rsid w:val="004221E4"/>
    <w:rsid w:val="00440A6E"/>
    <w:rsid w:val="004600C8"/>
    <w:rsid w:val="0046108C"/>
    <w:rsid w:val="004622B6"/>
    <w:rsid w:val="00462763"/>
    <w:rsid w:val="00466BCA"/>
    <w:rsid w:val="004704CA"/>
    <w:rsid w:val="00474C03"/>
    <w:rsid w:val="00476CD4"/>
    <w:rsid w:val="00477C44"/>
    <w:rsid w:val="00477CEE"/>
    <w:rsid w:val="00481009"/>
    <w:rsid w:val="004857A1"/>
    <w:rsid w:val="004857A4"/>
    <w:rsid w:val="00487FAA"/>
    <w:rsid w:val="00492973"/>
    <w:rsid w:val="004B5A46"/>
    <w:rsid w:val="004B6829"/>
    <w:rsid w:val="004C2F3E"/>
    <w:rsid w:val="004C4BE7"/>
    <w:rsid w:val="004C4BF4"/>
    <w:rsid w:val="004C60FF"/>
    <w:rsid w:val="004D03A0"/>
    <w:rsid w:val="004D3247"/>
    <w:rsid w:val="004E20F1"/>
    <w:rsid w:val="004F6C3E"/>
    <w:rsid w:val="004F7ECC"/>
    <w:rsid w:val="00500217"/>
    <w:rsid w:val="00501CC2"/>
    <w:rsid w:val="005048B2"/>
    <w:rsid w:val="005062B9"/>
    <w:rsid w:val="00510B6B"/>
    <w:rsid w:val="00516628"/>
    <w:rsid w:val="00520C55"/>
    <w:rsid w:val="00522774"/>
    <w:rsid w:val="00523AD8"/>
    <w:rsid w:val="00533955"/>
    <w:rsid w:val="00535B86"/>
    <w:rsid w:val="00537065"/>
    <w:rsid w:val="0053755B"/>
    <w:rsid w:val="0054204A"/>
    <w:rsid w:val="00547D94"/>
    <w:rsid w:val="00547FE1"/>
    <w:rsid w:val="00550A43"/>
    <w:rsid w:val="00552D78"/>
    <w:rsid w:val="005600B7"/>
    <w:rsid w:val="0056519C"/>
    <w:rsid w:val="005761D6"/>
    <w:rsid w:val="00584165"/>
    <w:rsid w:val="00584F60"/>
    <w:rsid w:val="00594695"/>
    <w:rsid w:val="00595B28"/>
    <w:rsid w:val="005A0F3E"/>
    <w:rsid w:val="005B4569"/>
    <w:rsid w:val="005B55BA"/>
    <w:rsid w:val="005C2DFB"/>
    <w:rsid w:val="005C68A4"/>
    <w:rsid w:val="005C6C5A"/>
    <w:rsid w:val="005C7E83"/>
    <w:rsid w:val="005D3FEF"/>
    <w:rsid w:val="005F1BF8"/>
    <w:rsid w:val="005F325D"/>
    <w:rsid w:val="005F6E04"/>
    <w:rsid w:val="0060320C"/>
    <w:rsid w:val="00604DA0"/>
    <w:rsid w:val="00605A4A"/>
    <w:rsid w:val="006071BA"/>
    <w:rsid w:val="00612577"/>
    <w:rsid w:val="006177BD"/>
    <w:rsid w:val="00617FD5"/>
    <w:rsid w:val="00632B77"/>
    <w:rsid w:val="00633062"/>
    <w:rsid w:val="00642571"/>
    <w:rsid w:val="00644BDD"/>
    <w:rsid w:val="00650B6D"/>
    <w:rsid w:val="006558CE"/>
    <w:rsid w:val="0066219C"/>
    <w:rsid w:val="006625F3"/>
    <w:rsid w:val="00663092"/>
    <w:rsid w:val="0066560A"/>
    <w:rsid w:val="00671485"/>
    <w:rsid w:val="00683747"/>
    <w:rsid w:val="00696C10"/>
    <w:rsid w:val="006A6099"/>
    <w:rsid w:val="006B77F7"/>
    <w:rsid w:val="006C448C"/>
    <w:rsid w:val="006C55E9"/>
    <w:rsid w:val="006D1557"/>
    <w:rsid w:val="006F01BB"/>
    <w:rsid w:val="006F4213"/>
    <w:rsid w:val="0070208A"/>
    <w:rsid w:val="00703E2D"/>
    <w:rsid w:val="00713398"/>
    <w:rsid w:val="00715CD4"/>
    <w:rsid w:val="00717D87"/>
    <w:rsid w:val="00723051"/>
    <w:rsid w:val="0072314D"/>
    <w:rsid w:val="0073372A"/>
    <w:rsid w:val="00734CCE"/>
    <w:rsid w:val="00743993"/>
    <w:rsid w:val="00746CC8"/>
    <w:rsid w:val="00751D4A"/>
    <w:rsid w:val="00752C42"/>
    <w:rsid w:val="00762C22"/>
    <w:rsid w:val="0076384D"/>
    <w:rsid w:val="00771327"/>
    <w:rsid w:val="00773264"/>
    <w:rsid w:val="0077387E"/>
    <w:rsid w:val="00773CF6"/>
    <w:rsid w:val="007934C3"/>
    <w:rsid w:val="00794FDB"/>
    <w:rsid w:val="00795C7F"/>
    <w:rsid w:val="007B0CA5"/>
    <w:rsid w:val="007B6C11"/>
    <w:rsid w:val="007C306C"/>
    <w:rsid w:val="007C3725"/>
    <w:rsid w:val="007C54F7"/>
    <w:rsid w:val="007D1D90"/>
    <w:rsid w:val="007D6287"/>
    <w:rsid w:val="007E3B09"/>
    <w:rsid w:val="007F4DB9"/>
    <w:rsid w:val="007F57E2"/>
    <w:rsid w:val="007F5A27"/>
    <w:rsid w:val="00800259"/>
    <w:rsid w:val="008005B8"/>
    <w:rsid w:val="00801311"/>
    <w:rsid w:val="008013C8"/>
    <w:rsid w:val="008030B7"/>
    <w:rsid w:val="00804C4C"/>
    <w:rsid w:val="00805250"/>
    <w:rsid w:val="00815E02"/>
    <w:rsid w:val="00817781"/>
    <w:rsid w:val="00821273"/>
    <w:rsid w:val="008237DC"/>
    <w:rsid w:val="00825ABD"/>
    <w:rsid w:val="00826AC2"/>
    <w:rsid w:val="00827046"/>
    <w:rsid w:val="00830763"/>
    <w:rsid w:val="0083574C"/>
    <w:rsid w:val="00837F81"/>
    <w:rsid w:val="0084078A"/>
    <w:rsid w:val="00840798"/>
    <w:rsid w:val="00846106"/>
    <w:rsid w:val="00850953"/>
    <w:rsid w:val="0085251E"/>
    <w:rsid w:val="00855B60"/>
    <w:rsid w:val="00856726"/>
    <w:rsid w:val="00867C79"/>
    <w:rsid w:val="0087346F"/>
    <w:rsid w:val="00874E12"/>
    <w:rsid w:val="00881E67"/>
    <w:rsid w:val="00883F59"/>
    <w:rsid w:val="00884D7F"/>
    <w:rsid w:val="008861E4"/>
    <w:rsid w:val="00886EE5"/>
    <w:rsid w:val="00887892"/>
    <w:rsid w:val="008A38A1"/>
    <w:rsid w:val="008B0012"/>
    <w:rsid w:val="008B4518"/>
    <w:rsid w:val="008B4B2A"/>
    <w:rsid w:val="008B6ED5"/>
    <w:rsid w:val="008C4F8F"/>
    <w:rsid w:val="008D7279"/>
    <w:rsid w:val="008E3D25"/>
    <w:rsid w:val="008E5425"/>
    <w:rsid w:val="008F0BE7"/>
    <w:rsid w:val="008F4203"/>
    <w:rsid w:val="008F7053"/>
    <w:rsid w:val="00905FD0"/>
    <w:rsid w:val="00911C07"/>
    <w:rsid w:val="009213F4"/>
    <w:rsid w:val="00923C3A"/>
    <w:rsid w:val="0092652F"/>
    <w:rsid w:val="0092748F"/>
    <w:rsid w:val="00930433"/>
    <w:rsid w:val="00931A96"/>
    <w:rsid w:val="00933294"/>
    <w:rsid w:val="00933803"/>
    <w:rsid w:val="00935343"/>
    <w:rsid w:val="009411D5"/>
    <w:rsid w:val="00946F97"/>
    <w:rsid w:val="00960743"/>
    <w:rsid w:val="009608C9"/>
    <w:rsid w:val="00964194"/>
    <w:rsid w:val="00971F56"/>
    <w:rsid w:val="00975B9D"/>
    <w:rsid w:val="0097785E"/>
    <w:rsid w:val="00981020"/>
    <w:rsid w:val="009856B6"/>
    <w:rsid w:val="00992134"/>
    <w:rsid w:val="00994B06"/>
    <w:rsid w:val="009A2B40"/>
    <w:rsid w:val="009A526F"/>
    <w:rsid w:val="009B0814"/>
    <w:rsid w:val="009B6381"/>
    <w:rsid w:val="009C5A80"/>
    <w:rsid w:val="009D51EF"/>
    <w:rsid w:val="009D7188"/>
    <w:rsid w:val="009D768C"/>
    <w:rsid w:val="009E06A6"/>
    <w:rsid w:val="009E082A"/>
    <w:rsid w:val="009E2DB8"/>
    <w:rsid w:val="009E6AE1"/>
    <w:rsid w:val="009F5043"/>
    <w:rsid w:val="00A045FB"/>
    <w:rsid w:val="00A105FA"/>
    <w:rsid w:val="00A206C5"/>
    <w:rsid w:val="00A2152D"/>
    <w:rsid w:val="00A25203"/>
    <w:rsid w:val="00A30182"/>
    <w:rsid w:val="00A345E6"/>
    <w:rsid w:val="00A36BE0"/>
    <w:rsid w:val="00A37F5F"/>
    <w:rsid w:val="00A44369"/>
    <w:rsid w:val="00A4483D"/>
    <w:rsid w:val="00A46D8B"/>
    <w:rsid w:val="00A83A76"/>
    <w:rsid w:val="00A93A07"/>
    <w:rsid w:val="00A952A3"/>
    <w:rsid w:val="00AB39B8"/>
    <w:rsid w:val="00AC1CD0"/>
    <w:rsid w:val="00AC526D"/>
    <w:rsid w:val="00AD0D9C"/>
    <w:rsid w:val="00AD278E"/>
    <w:rsid w:val="00AD3D46"/>
    <w:rsid w:val="00AD52E2"/>
    <w:rsid w:val="00AE1029"/>
    <w:rsid w:val="00AE1A74"/>
    <w:rsid w:val="00AF1E7B"/>
    <w:rsid w:val="00AF4086"/>
    <w:rsid w:val="00AF6517"/>
    <w:rsid w:val="00B005C2"/>
    <w:rsid w:val="00B03439"/>
    <w:rsid w:val="00B1080B"/>
    <w:rsid w:val="00B11EBF"/>
    <w:rsid w:val="00B15FD1"/>
    <w:rsid w:val="00B16939"/>
    <w:rsid w:val="00B16C44"/>
    <w:rsid w:val="00B214E2"/>
    <w:rsid w:val="00B21ECE"/>
    <w:rsid w:val="00B22C14"/>
    <w:rsid w:val="00B265A9"/>
    <w:rsid w:val="00B2679A"/>
    <w:rsid w:val="00B47B44"/>
    <w:rsid w:val="00B570B8"/>
    <w:rsid w:val="00B63789"/>
    <w:rsid w:val="00B654B9"/>
    <w:rsid w:val="00B767F4"/>
    <w:rsid w:val="00B76BEF"/>
    <w:rsid w:val="00B77752"/>
    <w:rsid w:val="00B82B84"/>
    <w:rsid w:val="00B85B3F"/>
    <w:rsid w:val="00B85FEE"/>
    <w:rsid w:val="00B90D35"/>
    <w:rsid w:val="00B961B8"/>
    <w:rsid w:val="00BA1174"/>
    <w:rsid w:val="00BA585A"/>
    <w:rsid w:val="00BA58D0"/>
    <w:rsid w:val="00BB0E27"/>
    <w:rsid w:val="00BB2186"/>
    <w:rsid w:val="00BB69D6"/>
    <w:rsid w:val="00BB7C80"/>
    <w:rsid w:val="00BC1E64"/>
    <w:rsid w:val="00BC311B"/>
    <w:rsid w:val="00BC47E2"/>
    <w:rsid w:val="00BC53C1"/>
    <w:rsid w:val="00BC7A11"/>
    <w:rsid w:val="00BD417B"/>
    <w:rsid w:val="00BE23DD"/>
    <w:rsid w:val="00BE75BD"/>
    <w:rsid w:val="00BF02B2"/>
    <w:rsid w:val="00BF118A"/>
    <w:rsid w:val="00BF2BD1"/>
    <w:rsid w:val="00BF643E"/>
    <w:rsid w:val="00BF6826"/>
    <w:rsid w:val="00C04E59"/>
    <w:rsid w:val="00C050DF"/>
    <w:rsid w:val="00C14FB7"/>
    <w:rsid w:val="00C1509C"/>
    <w:rsid w:val="00C21811"/>
    <w:rsid w:val="00C230C0"/>
    <w:rsid w:val="00C377C0"/>
    <w:rsid w:val="00C43554"/>
    <w:rsid w:val="00C44372"/>
    <w:rsid w:val="00C44B5B"/>
    <w:rsid w:val="00C5058F"/>
    <w:rsid w:val="00C5435D"/>
    <w:rsid w:val="00C56A45"/>
    <w:rsid w:val="00C60562"/>
    <w:rsid w:val="00C606CD"/>
    <w:rsid w:val="00C670E1"/>
    <w:rsid w:val="00C70127"/>
    <w:rsid w:val="00C73A6A"/>
    <w:rsid w:val="00C73B16"/>
    <w:rsid w:val="00C843D6"/>
    <w:rsid w:val="00C90042"/>
    <w:rsid w:val="00CA2125"/>
    <w:rsid w:val="00CA39C2"/>
    <w:rsid w:val="00CA5F64"/>
    <w:rsid w:val="00CB5B2A"/>
    <w:rsid w:val="00CC2333"/>
    <w:rsid w:val="00CC5694"/>
    <w:rsid w:val="00CD5E21"/>
    <w:rsid w:val="00CE5BE3"/>
    <w:rsid w:val="00CF388D"/>
    <w:rsid w:val="00CF6BC6"/>
    <w:rsid w:val="00D008C2"/>
    <w:rsid w:val="00D031C3"/>
    <w:rsid w:val="00D056C5"/>
    <w:rsid w:val="00D12BA9"/>
    <w:rsid w:val="00D147B5"/>
    <w:rsid w:val="00D15685"/>
    <w:rsid w:val="00D1726F"/>
    <w:rsid w:val="00D20162"/>
    <w:rsid w:val="00D20D06"/>
    <w:rsid w:val="00D25B4F"/>
    <w:rsid w:val="00D2729F"/>
    <w:rsid w:val="00D31053"/>
    <w:rsid w:val="00D33BEE"/>
    <w:rsid w:val="00D34D83"/>
    <w:rsid w:val="00D40E5A"/>
    <w:rsid w:val="00D417DE"/>
    <w:rsid w:val="00D436B9"/>
    <w:rsid w:val="00D47569"/>
    <w:rsid w:val="00D50107"/>
    <w:rsid w:val="00D51853"/>
    <w:rsid w:val="00D55F0B"/>
    <w:rsid w:val="00D56D14"/>
    <w:rsid w:val="00D57F1B"/>
    <w:rsid w:val="00D647AE"/>
    <w:rsid w:val="00D650A9"/>
    <w:rsid w:val="00D66647"/>
    <w:rsid w:val="00D66997"/>
    <w:rsid w:val="00D76420"/>
    <w:rsid w:val="00D76435"/>
    <w:rsid w:val="00D92B1C"/>
    <w:rsid w:val="00D93A35"/>
    <w:rsid w:val="00D96368"/>
    <w:rsid w:val="00D96B20"/>
    <w:rsid w:val="00DB4130"/>
    <w:rsid w:val="00DC0519"/>
    <w:rsid w:val="00DC28B4"/>
    <w:rsid w:val="00DD233D"/>
    <w:rsid w:val="00DD4C83"/>
    <w:rsid w:val="00DD4EBE"/>
    <w:rsid w:val="00DE16DD"/>
    <w:rsid w:val="00DE7EF6"/>
    <w:rsid w:val="00DF2B03"/>
    <w:rsid w:val="00DF56BD"/>
    <w:rsid w:val="00E01DB5"/>
    <w:rsid w:val="00E06421"/>
    <w:rsid w:val="00E2073B"/>
    <w:rsid w:val="00E209AE"/>
    <w:rsid w:val="00E31955"/>
    <w:rsid w:val="00E32F1B"/>
    <w:rsid w:val="00E33F46"/>
    <w:rsid w:val="00E3470C"/>
    <w:rsid w:val="00E41D90"/>
    <w:rsid w:val="00E42F4E"/>
    <w:rsid w:val="00E44A03"/>
    <w:rsid w:val="00E45FA3"/>
    <w:rsid w:val="00E4685A"/>
    <w:rsid w:val="00E472FA"/>
    <w:rsid w:val="00E53F00"/>
    <w:rsid w:val="00E54E58"/>
    <w:rsid w:val="00E572BC"/>
    <w:rsid w:val="00E61BD8"/>
    <w:rsid w:val="00E62092"/>
    <w:rsid w:val="00E63F20"/>
    <w:rsid w:val="00E761CA"/>
    <w:rsid w:val="00E7627F"/>
    <w:rsid w:val="00E77DEE"/>
    <w:rsid w:val="00E80639"/>
    <w:rsid w:val="00E8488E"/>
    <w:rsid w:val="00E85F87"/>
    <w:rsid w:val="00E86513"/>
    <w:rsid w:val="00E86618"/>
    <w:rsid w:val="00E96C0E"/>
    <w:rsid w:val="00EB1800"/>
    <w:rsid w:val="00EB477E"/>
    <w:rsid w:val="00EB7299"/>
    <w:rsid w:val="00EB7A18"/>
    <w:rsid w:val="00EC5397"/>
    <w:rsid w:val="00EC6305"/>
    <w:rsid w:val="00EE0E13"/>
    <w:rsid w:val="00EE2AF3"/>
    <w:rsid w:val="00EE3FC1"/>
    <w:rsid w:val="00EE4700"/>
    <w:rsid w:val="00EF3F0E"/>
    <w:rsid w:val="00EF4FAB"/>
    <w:rsid w:val="00F0031E"/>
    <w:rsid w:val="00F06C30"/>
    <w:rsid w:val="00F1014D"/>
    <w:rsid w:val="00F11874"/>
    <w:rsid w:val="00F11D6A"/>
    <w:rsid w:val="00F13D8F"/>
    <w:rsid w:val="00F153BC"/>
    <w:rsid w:val="00F1576C"/>
    <w:rsid w:val="00F229C2"/>
    <w:rsid w:val="00F240B7"/>
    <w:rsid w:val="00F31294"/>
    <w:rsid w:val="00F35144"/>
    <w:rsid w:val="00F35967"/>
    <w:rsid w:val="00F360AC"/>
    <w:rsid w:val="00F379E5"/>
    <w:rsid w:val="00F40845"/>
    <w:rsid w:val="00F41F40"/>
    <w:rsid w:val="00F4513A"/>
    <w:rsid w:val="00F56EEC"/>
    <w:rsid w:val="00F60E04"/>
    <w:rsid w:val="00F6171F"/>
    <w:rsid w:val="00F769F4"/>
    <w:rsid w:val="00F80ACE"/>
    <w:rsid w:val="00F814F3"/>
    <w:rsid w:val="00F8347F"/>
    <w:rsid w:val="00F927F0"/>
    <w:rsid w:val="00F9493C"/>
    <w:rsid w:val="00FA3BA8"/>
    <w:rsid w:val="00FA5799"/>
    <w:rsid w:val="00FA6D59"/>
    <w:rsid w:val="00FB38F8"/>
    <w:rsid w:val="00FC1940"/>
    <w:rsid w:val="00FD0ABA"/>
    <w:rsid w:val="00FD2CE9"/>
    <w:rsid w:val="00FD7F84"/>
    <w:rsid w:val="00FE2BE3"/>
    <w:rsid w:val="00FF4D3B"/>
    <w:rsid w:val="01157540"/>
    <w:rsid w:val="0157AAA1"/>
    <w:rsid w:val="0244A44D"/>
    <w:rsid w:val="0254A352"/>
    <w:rsid w:val="032BFB7A"/>
    <w:rsid w:val="039D3915"/>
    <w:rsid w:val="03A18E5C"/>
    <w:rsid w:val="043396C3"/>
    <w:rsid w:val="0497F395"/>
    <w:rsid w:val="04C469EE"/>
    <w:rsid w:val="05120B53"/>
    <w:rsid w:val="067D8433"/>
    <w:rsid w:val="0753F0E4"/>
    <w:rsid w:val="08195494"/>
    <w:rsid w:val="0878ABBF"/>
    <w:rsid w:val="0889FEC1"/>
    <w:rsid w:val="09C9C463"/>
    <w:rsid w:val="09E0F387"/>
    <w:rsid w:val="0A538A21"/>
    <w:rsid w:val="0A67E367"/>
    <w:rsid w:val="0A6B3F98"/>
    <w:rsid w:val="0B6C5CA6"/>
    <w:rsid w:val="0C1FBECF"/>
    <w:rsid w:val="0CB005A1"/>
    <w:rsid w:val="0CFFC393"/>
    <w:rsid w:val="0D24BEAC"/>
    <w:rsid w:val="0D855B39"/>
    <w:rsid w:val="0EE837BA"/>
    <w:rsid w:val="0F19614E"/>
    <w:rsid w:val="103EF19C"/>
    <w:rsid w:val="104109EF"/>
    <w:rsid w:val="10754E91"/>
    <w:rsid w:val="110A61A2"/>
    <w:rsid w:val="112DC509"/>
    <w:rsid w:val="11E3A47D"/>
    <w:rsid w:val="11F2ECD2"/>
    <w:rsid w:val="123AF99C"/>
    <w:rsid w:val="12EACB7D"/>
    <w:rsid w:val="131A498E"/>
    <w:rsid w:val="138278F8"/>
    <w:rsid w:val="13CD73FF"/>
    <w:rsid w:val="13EA7553"/>
    <w:rsid w:val="141B2974"/>
    <w:rsid w:val="143A0EE4"/>
    <w:rsid w:val="14927B47"/>
    <w:rsid w:val="14C25D48"/>
    <w:rsid w:val="14E81508"/>
    <w:rsid w:val="14ED2A0E"/>
    <w:rsid w:val="1510FFF9"/>
    <w:rsid w:val="1540A69D"/>
    <w:rsid w:val="16105D61"/>
    <w:rsid w:val="16F1AF24"/>
    <w:rsid w:val="17503B0A"/>
    <w:rsid w:val="1763E89C"/>
    <w:rsid w:val="17E0D9D2"/>
    <w:rsid w:val="180EACC9"/>
    <w:rsid w:val="1889F2CC"/>
    <w:rsid w:val="18D4BAD0"/>
    <w:rsid w:val="1AA61626"/>
    <w:rsid w:val="1B3C1141"/>
    <w:rsid w:val="1B59328E"/>
    <w:rsid w:val="1D908549"/>
    <w:rsid w:val="1E6203E0"/>
    <w:rsid w:val="1F69D608"/>
    <w:rsid w:val="1FA700EF"/>
    <w:rsid w:val="211BBB4F"/>
    <w:rsid w:val="225FE908"/>
    <w:rsid w:val="22F9C40F"/>
    <w:rsid w:val="23CB2825"/>
    <w:rsid w:val="245497CD"/>
    <w:rsid w:val="24FBA91C"/>
    <w:rsid w:val="255FEE8B"/>
    <w:rsid w:val="25C182E8"/>
    <w:rsid w:val="25D9C3B6"/>
    <w:rsid w:val="2736F61C"/>
    <w:rsid w:val="277C4701"/>
    <w:rsid w:val="2782DD77"/>
    <w:rsid w:val="27BAE4FC"/>
    <w:rsid w:val="28AF30B1"/>
    <w:rsid w:val="28DDA279"/>
    <w:rsid w:val="28F0F2D9"/>
    <w:rsid w:val="2DC3FF55"/>
    <w:rsid w:val="2E4E8496"/>
    <w:rsid w:val="2EB9D887"/>
    <w:rsid w:val="2EF96FF4"/>
    <w:rsid w:val="308B148D"/>
    <w:rsid w:val="31E11C90"/>
    <w:rsid w:val="32359D12"/>
    <w:rsid w:val="324CA090"/>
    <w:rsid w:val="32C61CE5"/>
    <w:rsid w:val="33C0E7C1"/>
    <w:rsid w:val="33D141CD"/>
    <w:rsid w:val="34F9BBFC"/>
    <w:rsid w:val="3557C987"/>
    <w:rsid w:val="368020CA"/>
    <w:rsid w:val="375B078A"/>
    <w:rsid w:val="377155E3"/>
    <w:rsid w:val="37C76084"/>
    <w:rsid w:val="381225BB"/>
    <w:rsid w:val="383A4663"/>
    <w:rsid w:val="38A52248"/>
    <w:rsid w:val="393F442D"/>
    <w:rsid w:val="39EAB632"/>
    <w:rsid w:val="3B2C7C86"/>
    <w:rsid w:val="3BA2DC4C"/>
    <w:rsid w:val="3BEA5FE7"/>
    <w:rsid w:val="3C4281A2"/>
    <w:rsid w:val="3C435B40"/>
    <w:rsid w:val="3D51B256"/>
    <w:rsid w:val="3D6292BF"/>
    <w:rsid w:val="3E9E8AB0"/>
    <w:rsid w:val="3EBCDD11"/>
    <w:rsid w:val="3F0241DC"/>
    <w:rsid w:val="3FB2E667"/>
    <w:rsid w:val="404356E8"/>
    <w:rsid w:val="405EA495"/>
    <w:rsid w:val="4083CD57"/>
    <w:rsid w:val="408A1C66"/>
    <w:rsid w:val="41093312"/>
    <w:rsid w:val="417C18F1"/>
    <w:rsid w:val="418BF649"/>
    <w:rsid w:val="41A9A4E5"/>
    <w:rsid w:val="41C7B2A5"/>
    <w:rsid w:val="42595AF4"/>
    <w:rsid w:val="43C3B004"/>
    <w:rsid w:val="43C6CCD3"/>
    <w:rsid w:val="4647E6DC"/>
    <w:rsid w:val="465EE42A"/>
    <w:rsid w:val="46AACB85"/>
    <w:rsid w:val="46D30B3F"/>
    <w:rsid w:val="470F43C5"/>
    <w:rsid w:val="4751C4D7"/>
    <w:rsid w:val="49068B44"/>
    <w:rsid w:val="49AC976E"/>
    <w:rsid w:val="49FF7770"/>
    <w:rsid w:val="4AA23431"/>
    <w:rsid w:val="4B00CF84"/>
    <w:rsid w:val="4B05EF43"/>
    <w:rsid w:val="4C51CF55"/>
    <w:rsid w:val="4CE83031"/>
    <w:rsid w:val="4CF5712B"/>
    <w:rsid w:val="4F04EA0B"/>
    <w:rsid w:val="4F0FF3C2"/>
    <w:rsid w:val="4F3FBE7C"/>
    <w:rsid w:val="4F6D6042"/>
    <w:rsid w:val="4F8DF906"/>
    <w:rsid w:val="4FB9479D"/>
    <w:rsid w:val="50E7C8D9"/>
    <w:rsid w:val="510FD7BC"/>
    <w:rsid w:val="5117C447"/>
    <w:rsid w:val="5129C967"/>
    <w:rsid w:val="51566242"/>
    <w:rsid w:val="51E919AF"/>
    <w:rsid w:val="527DA47B"/>
    <w:rsid w:val="534F0544"/>
    <w:rsid w:val="53721F24"/>
    <w:rsid w:val="53AA33EA"/>
    <w:rsid w:val="5402269E"/>
    <w:rsid w:val="542409BE"/>
    <w:rsid w:val="550B91EA"/>
    <w:rsid w:val="5577304B"/>
    <w:rsid w:val="56817B3A"/>
    <w:rsid w:val="571E48E1"/>
    <w:rsid w:val="574D0FB9"/>
    <w:rsid w:val="576CD849"/>
    <w:rsid w:val="580EC89A"/>
    <w:rsid w:val="581A880C"/>
    <w:rsid w:val="582AA463"/>
    <w:rsid w:val="58B91ABF"/>
    <w:rsid w:val="59095F83"/>
    <w:rsid w:val="598C469A"/>
    <w:rsid w:val="59FAB474"/>
    <w:rsid w:val="5AAD8875"/>
    <w:rsid w:val="5AE255C3"/>
    <w:rsid w:val="5B3D43E0"/>
    <w:rsid w:val="5BCFA46E"/>
    <w:rsid w:val="5C341CAE"/>
    <w:rsid w:val="5C965262"/>
    <w:rsid w:val="5DB92292"/>
    <w:rsid w:val="5E36AC00"/>
    <w:rsid w:val="5E9D4E5D"/>
    <w:rsid w:val="5EC44499"/>
    <w:rsid w:val="5EF21A58"/>
    <w:rsid w:val="5F16F27F"/>
    <w:rsid w:val="5FA0DA4E"/>
    <w:rsid w:val="5FEE0BED"/>
    <w:rsid w:val="6048C715"/>
    <w:rsid w:val="60678842"/>
    <w:rsid w:val="60D7FF9E"/>
    <w:rsid w:val="6145E17E"/>
    <w:rsid w:val="61EBBAD7"/>
    <w:rsid w:val="61F48696"/>
    <w:rsid w:val="6268701B"/>
    <w:rsid w:val="629B2759"/>
    <w:rsid w:val="635D3005"/>
    <w:rsid w:val="638AF626"/>
    <w:rsid w:val="64088E08"/>
    <w:rsid w:val="6441E9C2"/>
    <w:rsid w:val="64C6D9E5"/>
    <w:rsid w:val="64E9D1FE"/>
    <w:rsid w:val="64FE2946"/>
    <w:rsid w:val="650B9982"/>
    <w:rsid w:val="65942A20"/>
    <w:rsid w:val="65B91F6A"/>
    <w:rsid w:val="66D2A185"/>
    <w:rsid w:val="670B81FD"/>
    <w:rsid w:val="673F21C6"/>
    <w:rsid w:val="68022601"/>
    <w:rsid w:val="68A8DED5"/>
    <w:rsid w:val="69BFC0A6"/>
    <w:rsid w:val="69C6703F"/>
    <w:rsid w:val="6A4D6026"/>
    <w:rsid w:val="6A50DB77"/>
    <w:rsid w:val="6B26D8D0"/>
    <w:rsid w:val="6C126113"/>
    <w:rsid w:val="6C5D215C"/>
    <w:rsid w:val="6C5E486E"/>
    <w:rsid w:val="6CCD1915"/>
    <w:rsid w:val="6D0EA6DA"/>
    <w:rsid w:val="6DA39EE2"/>
    <w:rsid w:val="6FB55304"/>
    <w:rsid w:val="6FC3A594"/>
    <w:rsid w:val="70203BB5"/>
    <w:rsid w:val="70EC933C"/>
    <w:rsid w:val="728FFA64"/>
    <w:rsid w:val="729F8385"/>
    <w:rsid w:val="72DFAA82"/>
    <w:rsid w:val="7342FCD6"/>
    <w:rsid w:val="74E40598"/>
    <w:rsid w:val="75F7C513"/>
    <w:rsid w:val="76D8CF69"/>
    <w:rsid w:val="7757274C"/>
    <w:rsid w:val="77B58306"/>
    <w:rsid w:val="789DF4D7"/>
    <w:rsid w:val="794E4DDF"/>
    <w:rsid w:val="796D85F0"/>
    <w:rsid w:val="7AE79DD1"/>
    <w:rsid w:val="7B076A3D"/>
    <w:rsid w:val="7B1C3105"/>
    <w:rsid w:val="7C00AAFB"/>
    <w:rsid w:val="7CA9FF83"/>
    <w:rsid w:val="7D5A8A33"/>
    <w:rsid w:val="7D6E0BFB"/>
    <w:rsid w:val="7E085F8D"/>
    <w:rsid w:val="7E8997BB"/>
    <w:rsid w:val="7F938903"/>
    <w:rsid w:val="7FD9DA28"/>
    <w:rsid w:val="7FDC7FCF"/>
    <w:rsid w:val="7FF48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1A84"/>
  <w15:chartTrackingRefBased/>
  <w15:docId w15:val="{97B98C21-B39F-4A1A-9E08-9C36D0F3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B9"/>
  </w:style>
  <w:style w:type="paragraph" w:styleId="Ttulo1">
    <w:name w:val="heading 1"/>
    <w:basedOn w:val="Normal"/>
    <w:next w:val="Normal"/>
    <w:link w:val="Ttulo1Car"/>
    <w:uiPriority w:val="9"/>
    <w:qFormat/>
    <w:rsid w:val="007934C3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F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F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F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F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F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8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64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43E"/>
  </w:style>
  <w:style w:type="paragraph" w:styleId="Piedepgina">
    <w:name w:val="footer"/>
    <w:basedOn w:val="Normal"/>
    <w:link w:val="PiedepginaCar"/>
    <w:uiPriority w:val="99"/>
    <w:unhideWhenUsed/>
    <w:rsid w:val="00BF64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43E"/>
  </w:style>
  <w:style w:type="character" w:styleId="Hipervnculo">
    <w:name w:val="Hyperlink"/>
    <w:basedOn w:val="Fuentedeprrafopredeter"/>
    <w:uiPriority w:val="99"/>
    <w:unhideWhenUsed/>
    <w:rsid w:val="001841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14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881E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n">
    <w:name w:val="Revision"/>
    <w:hidden/>
    <w:uiPriority w:val="99"/>
    <w:semiHidden/>
    <w:rsid w:val="0073372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934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05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F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F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F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F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F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F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F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60320C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0320C"/>
    <w:pPr>
      <w:spacing w:after="100"/>
    </w:pPr>
  </w:style>
  <w:style w:type="paragraph" w:styleId="Descripcin">
    <w:name w:val="caption"/>
    <w:basedOn w:val="Normal"/>
    <w:next w:val="Normal"/>
    <w:uiPriority w:val="35"/>
    <w:unhideWhenUsed/>
    <w:qFormat/>
    <w:rsid w:val="00B96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1530AE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5375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5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5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75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755B"/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501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.rivera%7d@uniandes.edu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64F08-348E-44B8-B069-3CB67C9B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9</Pages>
  <Words>1979</Words>
  <Characters>10887</Characters>
  <Application>Microsoft Office Word</Application>
  <DocSecurity>0</DocSecurity>
  <Lines>90</Lines>
  <Paragraphs>25</Paragraphs>
  <ScaleCrop>false</ScaleCrop>
  <Company/>
  <LinksUpToDate>false</LinksUpToDate>
  <CharactersWithSpaces>12841</CharactersWithSpaces>
  <SharedDoc>false</SharedDoc>
  <HLinks>
    <vt:vector size="36" baseType="variant">
      <vt:variant>
        <vt:i4>1638459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_Toc65439109</vt:lpwstr>
      </vt:variant>
      <vt:variant>
        <vt:i4>1572923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_Toc65439108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_Toc65439107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_Toc65439106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_Toc65439105</vt:lpwstr>
      </vt:variant>
      <vt:variant>
        <vt:i4>5701731</vt:i4>
      </vt:variant>
      <vt:variant>
        <vt:i4>0</vt:i4>
      </vt:variant>
      <vt:variant>
        <vt:i4>0</vt:i4>
      </vt:variant>
      <vt:variant>
        <vt:i4>5</vt:i4>
      </vt:variant>
      <vt:variant>
        <vt:lpwstr>mailto:jm.rivera%7d@uniandes.edu.co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Rivera Lopez</dc:creator>
  <cp:keywords/>
  <dc:description/>
  <cp:lastModifiedBy>Juan Manuel Rivera Lopez</cp:lastModifiedBy>
  <cp:revision>396</cp:revision>
  <cp:lastPrinted>2021-02-22T08:54:00Z</cp:lastPrinted>
  <dcterms:created xsi:type="dcterms:W3CDTF">2021-02-22T07:36:00Z</dcterms:created>
  <dcterms:modified xsi:type="dcterms:W3CDTF">2021-05-12T02:57:00Z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