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rPr>
      </w:pPr>
      <w:r w:rsidDel="00000000" w:rsidR="00000000" w:rsidRPr="00000000">
        <w:rPr>
          <w:b w:val="1"/>
          <w:rtl w:val="0"/>
        </w:rPr>
        <w:t xml:space="preserve">RESUMEN</w:t>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t xml:space="preserve">Este informe tiene como objetivo analizar si existe una relación entre la cantidad de centros culturales y de establecimientos educativos en Argentina, para eso se contó con los datos del padrón de establecimientos educativos (EE), el padrón de centros culturales (CC) y el padrón de población, todos los datos de estas fuentes son del año 2022. </w:t>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t xml:space="preserve">N</w:t>
      </w:r>
      <w:r w:rsidDel="00000000" w:rsidR="00000000" w:rsidRPr="00000000">
        <w:rPr>
          <w:rtl w:val="0"/>
        </w:rPr>
        <w:t xml:space="preserve">o está claro si existe una relación entre la cantidad de estos establecimientos y la densidad poblacional de cada región. </w:t>
      </w:r>
      <w:r w:rsidDel="00000000" w:rsidR="00000000" w:rsidRPr="00000000">
        <w:rPr>
          <w:rtl w:val="0"/>
        </w:rPr>
        <w:t xml:space="preserve">Inicialmente, se realizó un análisis exploratorio de las fuentes para evaluar la calidad de los datos y definir un modelo relacional adecuado. Para ello, se diseñó un diagrama entidad-relación (DER) en tercera forma normal con el objetivo de garantizar la integridad y evitar redundancias. Luego se armó a partir del DER el </w:t>
      </w:r>
      <w:r w:rsidDel="00000000" w:rsidR="00000000" w:rsidRPr="00000000">
        <w:rPr>
          <w:rtl w:val="0"/>
        </w:rPr>
        <w:t xml:space="preserve">modelo relacional y se realizaron consultas SQL para obtener información relevante, así como también gráficos para ver tendencias.</w:t>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0" w:firstLine="0"/>
        <w:jc w:val="left"/>
        <w:rPr>
          <w:b w:val="1"/>
        </w:rPr>
      </w:pPr>
      <w:r w:rsidDel="00000000" w:rsidR="00000000" w:rsidRPr="00000000">
        <w:rPr>
          <w:rtl w:val="0"/>
        </w:rPr>
        <w:t xml:space="preserve">Finalmente se pudieron obtener conclusiones sobre la distribución de EE y CC en Argentina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ind w:left="0" w:firstLine="0"/>
        <w:jc w:val="left"/>
        <w:rPr>
          <w:b w:val="1"/>
        </w:rPr>
      </w:pPr>
      <w:r w:rsidDel="00000000" w:rsidR="00000000" w:rsidRPr="00000000">
        <w:rPr>
          <w:rtl w:val="0"/>
        </w:rPr>
      </w:r>
    </w:p>
    <w:p w:rsidR="00000000" w:rsidDel="00000000" w:rsidP="00000000" w:rsidRDefault="00000000" w:rsidRPr="00000000" w14:paraId="00000009">
      <w:pPr>
        <w:ind w:left="0" w:firstLine="0"/>
        <w:jc w:val="left"/>
        <w:rPr>
          <w:b w:val="1"/>
        </w:rPr>
      </w:pPr>
      <w:r w:rsidDel="00000000" w:rsidR="00000000" w:rsidRPr="00000000">
        <w:rPr>
          <w:b w:val="1"/>
          <w:rtl w:val="0"/>
        </w:rPr>
        <w:t xml:space="preserve">INTRODUCCIÓN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El objetivo del trabajo se basa en explorar la posible relación entre los EE y los CC en el país. Por esto en primer lugar se exploraron los datos para conocer cómo estaban organizados, en este proceso se encontraron muchos problemas de calidad de datos en los registros, los cuales detallaremos en la sección de procesamiento de datos.</w:t>
        <w:br w:type="textWrapping"/>
        <w:t xml:space="preserve">Para tener una buena organización se realizó un DER que vincula las diferentes fuentes de datos, se propuso que el </w:t>
      </w:r>
      <w:r w:rsidDel="00000000" w:rsidR="00000000" w:rsidRPr="00000000">
        <w:rPr>
          <w:rtl w:val="0"/>
        </w:rPr>
        <w:t xml:space="preserve">DER</w:t>
      </w:r>
      <w:r w:rsidDel="00000000" w:rsidR="00000000" w:rsidRPr="00000000">
        <w:rPr>
          <w:rtl w:val="0"/>
        </w:rPr>
        <w:t xml:space="preserve"> esté en tercera forma normal para mantener la integridad, evitar tuplas espurias y mejorar la consistencia evitando redundancias.</w:t>
        <w:br w:type="textWrapping"/>
        <w:t xml:space="preserve">A partir del DER se armó el modelo relacional equivalente obteniendo un esquema claro a partir del cual trabajar. Luego pasamos a un proceso de filtrado de los datos originales para obtener las correspondientes relaciones del </w:t>
      </w:r>
      <w:r w:rsidDel="00000000" w:rsidR="00000000" w:rsidRPr="00000000">
        <w:rPr>
          <w:rtl w:val="0"/>
        </w:rPr>
        <w:t xml:space="preserve">DER</w:t>
      </w:r>
      <w:r w:rsidDel="00000000" w:rsidR="00000000" w:rsidRPr="00000000">
        <w:rPr>
          <w:rtl w:val="0"/>
        </w:rPr>
        <w:t xml:space="preserve"> limpias, donde finalmente con ellas se trabajará para construir reportes, tablas y gráficos específicos en busca de obtener una respuesta a la pregunta.</w:t>
      </w:r>
      <w:r w:rsidDel="00000000" w:rsidR="00000000" w:rsidRPr="00000000">
        <w:rPr>
          <w:rtl w:val="0"/>
        </w:rPr>
      </w:r>
    </w:p>
    <w:p w:rsidR="00000000" w:rsidDel="00000000" w:rsidP="00000000" w:rsidRDefault="00000000" w:rsidRPr="00000000" w14:paraId="0000000C">
      <w:pPr>
        <w:ind w:left="0" w:firstLine="0"/>
        <w:jc w:val="left"/>
        <w:rPr>
          <w:b w:val="1"/>
        </w:rPr>
      </w:pPr>
      <w:r w:rsidDel="00000000" w:rsidR="00000000" w:rsidRPr="00000000">
        <w:rPr>
          <w:rtl w:val="0"/>
        </w:rPr>
      </w:r>
    </w:p>
    <w:p w:rsidR="00000000" w:rsidDel="00000000" w:rsidP="00000000" w:rsidRDefault="00000000" w:rsidRPr="00000000" w14:paraId="0000000D">
      <w:pPr>
        <w:ind w:left="0" w:firstLine="0"/>
        <w:jc w:val="left"/>
        <w:rPr>
          <w:b w:val="1"/>
        </w:rPr>
      </w:pPr>
      <w:r w:rsidDel="00000000" w:rsidR="00000000" w:rsidRPr="00000000">
        <w:rPr>
          <w:b w:val="1"/>
          <w:rtl w:val="0"/>
        </w:rPr>
        <w:t xml:space="preserve">PROCESAMIENTO DE DATOS</w:t>
      </w:r>
    </w:p>
    <w:p w:rsidR="00000000" w:rsidDel="00000000" w:rsidP="00000000" w:rsidRDefault="00000000" w:rsidRPr="00000000" w14:paraId="0000000E">
      <w:pPr>
        <w:ind w:left="0" w:firstLine="0"/>
        <w:jc w:val="left"/>
        <w:rPr>
          <w:b w:val="1"/>
          <w:color w:val="ff000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Esta sección detalla el estado inicial de las fuentes de datos, los problemas de calidad detectados, los procesos de limpieza aplicados y la construcción del modelo relacional a partir del diagrama entidad-relación (DER). La primera etapa consistió en realizar un análisis exploratorio de las fuentes de datos, con el objetivo de evaluar las formas normales y la calidad de los datos. A continuación realizamos dicho análisis para cada fuente de datos.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Padron de poblacion</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Esta información viene en un archivo excel, con los datos de cuántas personas con cada año de edad existen en cada departamento, sin embargo no está separado por id del departamento al que pertenecen, si no que en la primera columna hay un código de área y en la segunda el nombre del departamento. Además al terminar una tabla y separado por filas está la información de otro departamento (ver figura 1). El código de área guarda información sobre el departamento: los últimos 3 dígitos son el id del departamento, y los primeros 2 el id de la provincia en que se encuentra. Entonces cada código de área hace referencia a la tabla que está debajo. Los datos de esta fuente no están en primera forma normal, ya que la información de cada departamento no está separada por filas y además en una misma columna se mezclan distintos tipos de datos, por ejemplo edades con códigos de área.</w:t>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Pr>
        <w:drawing>
          <wp:inline distB="114300" distT="114300" distL="114300" distR="114300">
            <wp:extent cx="3738563" cy="2447332"/>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38563" cy="244733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rtl w:val="0"/>
        </w:rPr>
        <w:t xml:space="preserve">Figura 1: </w:t>
      </w:r>
      <w:r w:rsidDel="00000000" w:rsidR="00000000" w:rsidRPr="00000000">
        <w:rPr>
          <w:rtl w:val="0"/>
        </w:rPr>
        <w:t xml:space="preserve">se muestra el formato y estado en que se encuentra la tabla de datos original.</w:t>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principal atributo afectado es entonces el código de área, que tiene problemas de modelo ya que no separa bien el código de área de los demás atributos. Se puede usar el método GQM para evaluar este atributo.</w:t>
      </w:r>
    </w:p>
    <w:p w:rsidR="00000000" w:rsidDel="00000000" w:rsidP="00000000" w:rsidRDefault="00000000" w:rsidRPr="00000000" w14:paraId="00000017">
      <w:pPr>
        <w:rPr/>
      </w:pPr>
      <w:r w:rsidDel="00000000" w:rsidR="00000000" w:rsidRPr="00000000">
        <w:rPr>
          <w:b w:val="1"/>
          <w:rtl w:val="0"/>
        </w:rPr>
        <w:t xml:space="preserve">Goal: </w:t>
      </w:r>
      <w:r w:rsidDel="00000000" w:rsidR="00000000" w:rsidRPr="00000000">
        <w:rPr>
          <w:rtl w:val="0"/>
        </w:rPr>
        <w:t xml:space="preserve">Evaluar el modelo del padrón de población.</w:t>
      </w:r>
    </w:p>
    <w:p w:rsidR="00000000" w:rsidDel="00000000" w:rsidP="00000000" w:rsidRDefault="00000000" w:rsidRPr="00000000" w14:paraId="00000018">
      <w:pPr>
        <w:rPr>
          <w:b w:val="1"/>
        </w:rPr>
      </w:pPr>
      <w:r w:rsidDel="00000000" w:rsidR="00000000" w:rsidRPr="00000000">
        <w:rPr>
          <w:b w:val="1"/>
          <w:rtl w:val="0"/>
        </w:rPr>
        <w:t xml:space="preserve">Question:</w:t>
      </w:r>
    </w:p>
    <w:p w:rsidR="00000000" w:rsidDel="00000000" w:rsidP="00000000" w:rsidRDefault="00000000" w:rsidRPr="00000000" w14:paraId="00000019">
      <w:pPr>
        <w:rPr/>
      </w:pPr>
      <w:r w:rsidDel="00000000" w:rsidR="00000000" w:rsidRPr="00000000">
        <w:rPr>
          <w:rtl w:val="0"/>
        </w:rPr>
        <w:t xml:space="preserve">¿Qué porcentaje de registros en la tabla corresponde a filas que no contienen información de población, sino que funcionan como delimitadores entre bloques de datos (código de área, encabezados, filas vacías, etc.)?</w:t>
      </w:r>
    </w:p>
    <w:p w:rsidR="00000000" w:rsidDel="00000000" w:rsidP="00000000" w:rsidRDefault="00000000" w:rsidRPr="00000000" w14:paraId="0000001A">
      <w:pPr>
        <w:rPr>
          <w:b w:val="1"/>
        </w:rPr>
      </w:pPr>
      <w:r w:rsidDel="00000000" w:rsidR="00000000" w:rsidRPr="00000000">
        <w:rPr>
          <w:b w:val="1"/>
          <w:rtl w:val="0"/>
        </w:rPr>
        <w:t xml:space="preserve">Metric:</w:t>
      </w:r>
    </w:p>
    <w:p w:rsidR="00000000" w:rsidDel="00000000" w:rsidP="00000000" w:rsidRDefault="00000000" w:rsidRPr="00000000" w14:paraId="0000001B">
      <w:pPr>
        <w:rPr/>
      </w:pPr>
      <w:r w:rsidDel="00000000" w:rsidR="00000000" w:rsidRPr="00000000">
        <w:rPr>
          <w:rtl w:val="0"/>
        </w:rPr>
        <w:t xml:space="preserve">Se cuenta la cantidad de filas que no contienen información de la población y se calcula sobre el porcentaje de filas total.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m:oMath>
        <m:f>
          <m:fPr>
            <m:ctrlPr>
              <w:rPr/>
            </m:ctrlPr>
          </m:fPr>
          <m:num>
            <m:r>
              <w:rPr/>
              <m:t xml:space="preserve">Filas sin información sobre población</m:t>
            </m:r>
          </m:num>
          <m:den>
            <m:r>
              <w:rPr/>
              <m:t xml:space="preserve">Filas totales</m:t>
            </m:r>
          </m:den>
        </m:f>
        <m:r>
          <w:rPr/>
          <m:t xml:space="preserve"> = </m:t>
        </m:r>
        <m:f>
          <m:fPr>
            <m:ctrlPr>
              <w:rPr/>
            </m:ctrlPr>
          </m:fPr>
          <m:num>
            <m:r>
              <w:rPr/>
              <m:t xml:space="preserve">2643</m:t>
            </m:r>
          </m:num>
          <m:den>
            <m:r>
              <w:rPr/>
              <m:t xml:space="preserve">56703</m:t>
            </m:r>
          </m:den>
        </m:f>
        <m:r>
          <w:rPr/>
          <m:t xml:space="preserve"> = 4.7 %</m:t>
        </m:r>
      </m:oMath>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Para corregirlo se armó la relación Población con los atributos </w:t>
      </w:r>
      <w:r w:rsidDel="00000000" w:rsidR="00000000" w:rsidRPr="00000000">
        <w:rPr>
          <w:rtl w:val="0"/>
        </w:rPr>
        <w:t xml:space="preserve">id_prov</w:t>
      </w:r>
      <w:r w:rsidDel="00000000" w:rsidR="00000000" w:rsidRPr="00000000">
        <w:rPr>
          <w:rtl w:val="0"/>
        </w:rPr>
        <w:t xml:space="preserve">, </w:t>
      </w:r>
      <w:r w:rsidDel="00000000" w:rsidR="00000000" w:rsidRPr="00000000">
        <w:rPr>
          <w:rtl w:val="0"/>
        </w:rPr>
        <w:t xml:space="preserve">id_depto</w:t>
      </w:r>
      <w:r w:rsidDel="00000000" w:rsidR="00000000" w:rsidRPr="00000000">
        <w:rPr>
          <w:rtl w:val="0"/>
        </w:rPr>
        <w:t xml:space="preserve">, Edad, Casos.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Padrón de centros culturales</w:t>
      </w:r>
    </w:p>
    <w:p w:rsidR="00000000" w:rsidDel="00000000" w:rsidP="00000000" w:rsidRDefault="00000000" w:rsidRPr="00000000" w14:paraId="00000022">
      <w:pPr>
        <w:rPr>
          <w:b w:val="1"/>
        </w:rPr>
      </w:pPr>
      <w:r w:rsidDel="00000000" w:rsidR="00000000" w:rsidRPr="00000000">
        <w:rPr>
          <w:rtl w:val="0"/>
        </w:rPr>
        <w:t xml:space="preserve">La información de este archivo viene en formato CSV, posee varios atributos que no brindan información importante, como por ejemplo “Observaciones” e “InfoAdicional” los cuales poseen todas valores “nan”, o el atributo “Categoría” con un valor constante de “Centro cultural”. Posee además como atributos el id de departamento y el id de provincia, sin embargo tiene todos los datos de C.A.B.A englobados bajo un único id de departamento, no separando por comunas. También posee el nombre de provincia y departamento, algo que se podría separar en otra tabla para evitar redundancia. No posee un identificador único para cada centro cultural, la clave primaria de la tabla serían todos los atributos. Por este motivo se decidió generar una clave primaria numérica (id_cc).</w:t>
        <w:br w:type="textWrapping"/>
        <w:t xml:space="preserve">Los atributos que se extraen son el id_prov, id_depto, id_cc, la Capacidad y el Mail. Se observó un formato inconsistente en los mails, en muchos casos se encontraron dos mails en una misma celda, por lo que no está en primera forma normal, pero además para separar los mails, en muchos casos se usaron espacios y en otros comas, habiendo también problemas de instancia ya que se encontraron casos de mails inválidos como por ejemplo sin carácter arroba, o con caracteres de espacio dentro de la dirección de mail, lo cual no está permitido como dirección. Además hay celdas sin Mail indicadas por valores null pero también campos con “s/d” o “-” siendo ambiguo el significado. Se puede usar el método GQM para medir la calidad del atributo Mail.</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Goal: </w:t>
      </w:r>
      <w:r w:rsidDel="00000000" w:rsidR="00000000" w:rsidRPr="00000000">
        <w:rPr>
          <w:rtl w:val="0"/>
        </w:rPr>
        <w:t xml:space="preserve">Evaluar la calidad del atributo Mail viendo que los correos electrónicos sean válidos.</w:t>
      </w:r>
    </w:p>
    <w:p w:rsidR="00000000" w:rsidDel="00000000" w:rsidP="00000000" w:rsidRDefault="00000000" w:rsidRPr="00000000" w14:paraId="00000024">
      <w:pPr>
        <w:spacing w:after="240" w:lineRule="auto"/>
        <w:rPr/>
      </w:pPr>
      <w:r w:rsidDel="00000000" w:rsidR="00000000" w:rsidRPr="00000000">
        <w:rPr>
          <w:b w:val="1"/>
          <w:rtl w:val="0"/>
        </w:rPr>
        <w:t xml:space="preserve">Question: </w:t>
      </w:r>
      <w:r w:rsidDel="00000000" w:rsidR="00000000" w:rsidRPr="00000000">
        <w:rPr>
          <w:rtl w:val="0"/>
        </w:rPr>
        <w:t xml:space="preserve">¿Qué porcentaje de registros en la tabla contiene mails inválidos o ambiguos?, ¿Cuántos registros presentan múltiples correos en una misma celda?</w:t>
      </w:r>
    </w:p>
    <w:p w:rsidR="00000000" w:rsidDel="00000000" w:rsidP="00000000" w:rsidRDefault="00000000" w:rsidRPr="00000000" w14:paraId="00000025">
      <w:pPr>
        <w:spacing w:after="240" w:lineRule="auto"/>
        <w:rPr/>
      </w:pPr>
      <w:r w:rsidDel="00000000" w:rsidR="00000000" w:rsidRPr="00000000">
        <w:rPr>
          <w:b w:val="1"/>
          <w:rtl w:val="0"/>
        </w:rPr>
        <w:t xml:space="preserve">Metric: </w:t>
      </w:r>
      <w:r w:rsidDel="00000000" w:rsidR="00000000" w:rsidRPr="00000000">
        <w:rPr>
          <w:rtl w:val="0"/>
        </w:rPr>
        <w:t xml:space="preserve">para los correos inválidos se cuenta el número de celdas donde el atributo Mail no contiene un "@", presenta espacios internos o es ambiguo. Para los casos con múltiples correos se calcula el porcentaje de celdas con más de un correo</w:t>
      </w:r>
    </w:p>
    <w:p w:rsidR="00000000" w:rsidDel="00000000" w:rsidP="00000000" w:rsidRDefault="00000000" w:rsidRPr="00000000" w14:paraId="00000026">
      <w:pPr>
        <w:spacing w:after="240" w:lineRule="auto"/>
        <w:jc w:val="center"/>
        <w:rPr/>
      </w:pPr>
      <m:oMath>
        <m:f>
          <m:fPr>
            <m:ctrlPr>
              <w:rPr/>
            </m:ctrlPr>
          </m:fPr>
          <m:num>
            <m:r>
              <w:rPr/>
              <m:t xml:space="preserve">Correos inválidos</m:t>
            </m:r>
          </m:num>
          <m:den>
            <m:r>
              <w:rPr/>
              <m:t xml:space="preserve">Total de tuplas</m:t>
            </m:r>
          </m:den>
        </m:f>
        <m:r>
          <w:rPr/>
          <m:t xml:space="preserve"> = 12.1 %</m:t>
        </m:r>
      </m:oMath>
      <w:r w:rsidDel="00000000" w:rsidR="00000000" w:rsidRPr="00000000">
        <w:rPr>
          <w:rtl w:val="0"/>
        </w:rPr>
      </w:r>
    </w:p>
    <w:p w:rsidR="00000000" w:rsidDel="00000000" w:rsidP="00000000" w:rsidRDefault="00000000" w:rsidRPr="00000000" w14:paraId="00000027">
      <w:pPr>
        <w:spacing w:after="240" w:lineRule="auto"/>
        <w:jc w:val="center"/>
        <w:rPr/>
      </w:pPr>
      <m:oMath>
        <m:f>
          <m:fPr>
            <m:ctrlPr>
              <w:rPr/>
            </m:ctrlPr>
          </m:fPr>
          <m:num>
            <m:r>
              <w:rPr/>
              <m:t xml:space="preserve">Múltiples correos</m:t>
            </m:r>
          </m:num>
          <m:den>
            <m:r>
              <w:rPr/>
              <m:t xml:space="preserve">Total de tuplas</m:t>
            </m:r>
          </m:den>
        </m:f>
        <m:r>
          <w:rPr/>
          <m:t xml:space="preserve"> = 1.5 %</m:t>
        </m:r>
      </m:oMath>
      <w:r w:rsidDel="00000000" w:rsidR="00000000" w:rsidRPr="00000000">
        <w:rPr>
          <w:rtl w:val="0"/>
        </w:rPr>
      </w:r>
    </w:p>
    <w:p w:rsidR="00000000" w:rsidDel="00000000" w:rsidP="00000000" w:rsidRDefault="00000000" w:rsidRPr="00000000" w14:paraId="00000028">
      <w:pPr>
        <w:spacing w:after="240" w:lineRule="auto"/>
        <w:rPr/>
      </w:pPr>
      <w:r w:rsidDel="00000000" w:rsidR="00000000" w:rsidRPr="00000000">
        <w:rPr>
          <w:rtl w:val="0"/>
        </w:rPr>
        <w:t xml:space="preserve">Para corregirlo se decidió que los valores ambiguos o sin arroba dejarlos como null, en el caso de múltiples correos se tomó solo el primero, y en el caso de los que tenían espacios se decidió quitar el espacio.</w:t>
      </w:r>
    </w:p>
    <w:p w:rsidR="00000000" w:rsidDel="00000000" w:rsidP="00000000" w:rsidRDefault="00000000" w:rsidRPr="00000000" w14:paraId="00000029">
      <w:pPr>
        <w:rPr>
          <w:color w:val="ff0000"/>
        </w:rPr>
      </w:pPr>
      <w:r w:rsidDel="00000000" w:rsidR="00000000" w:rsidRPr="00000000">
        <w:rPr>
          <w:b w:val="1"/>
          <w:rtl w:val="0"/>
        </w:rPr>
        <w:t xml:space="preserve">Padrón de establecimientos educativos </w:t>
      </w:r>
      <w:r w:rsidDel="00000000" w:rsidR="00000000" w:rsidRPr="00000000">
        <w:rPr>
          <w:rtl w:val="0"/>
        </w:rPr>
      </w:r>
    </w:p>
    <w:p w:rsidR="00000000" w:rsidDel="00000000" w:rsidP="00000000" w:rsidRDefault="00000000" w:rsidRPr="00000000" w14:paraId="0000002A">
      <w:pPr>
        <w:spacing w:after="240" w:lineRule="auto"/>
        <w:rPr/>
      </w:pPr>
      <w:r w:rsidDel="00000000" w:rsidR="00000000" w:rsidRPr="00000000">
        <w:rPr>
          <w:rtl w:val="0"/>
        </w:rPr>
        <w:t xml:space="preserve">La información de este archivo se encuentra en formato Excel, y contiene datos sobre </w:t>
      </w:r>
      <w:r w:rsidDel="00000000" w:rsidR="00000000" w:rsidRPr="00000000">
        <w:rPr>
          <w:rtl w:val="0"/>
        </w:rPr>
        <w:t xml:space="preserve">cada EE</w:t>
      </w:r>
      <w:r w:rsidDel="00000000" w:rsidR="00000000" w:rsidRPr="00000000">
        <w:rPr>
          <w:rtl w:val="0"/>
        </w:rPr>
        <w:t xml:space="preserve">, como su modalidad (común, especial, adultos, etc.) dentro de la cual puede haber distintos tipos de establecimientos. Luego hay más atributos como la jurisdicción, nombre, sector, ámbito, dirección, código de localidad, etc.</w:t>
      </w:r>
    </w:p>
    <w:p w:rsidR="00000000" w:rsidDel="00000000" w:rsidP="00000000" w:rsidRDefault="00000000" w:rsidRPr="00000000" w14:paraId="0000002B">
      <w:pPr>
        <w:spacing w:after="240" w:before="240" w:lineRule="auto"/>
        <w:rPr/>
      </w:pPr>
      <w:r w:rsidDel="00000000" w:rsidR="00000000" w:rsidRPr="00000000">
        <w:rPr>
          <w:rtl w:val="0"/>
        </w:rPr>
        <w:t xml:space="preserve">Para la construcción del modelo relacional, se seleccionaron los atributos necesarios: </w:t>
      </w:r>
      <w:r w:rsidDel="00000000" w:rsidR="00000000" w:rsidRPr="00000000">
        <w:rPr>
          <w:rtl w:val="0"/>
        </w:rPr>
        <w:t xml:space="preserve">id_prov</w:t>
      </w:r>
      <w:r w:rsidDel="00000000" w:rsidR="00000000" w:rsidRPr="00000000">
        <w:rPr>
          <w:rtl w:val="0"/>
        </w:rPr>
        <w:t xml:space="preserve">, </w:t>
      </w:r>
      <w:r w:rsidDel="00000000" w:rsidR="00000000" w:rsidRPr="00000000">
        <w:rPr>
          <w:rtl w:val="0"/>
        </w:rPr>
        <w:t xml:space="preserve">id_depto</w:t>
      </w:r>
      <w:r w:rsidDel="00000000" w:rsidR="00000000" w:rsidRPr="00000000">
        <w:rPr>
          <w:rtl w:val="0"/>
        </w:rPr>
        <w:t xml:space="preserve">, cueanexo, sector, ámbito, </w:t>
      </w:r>
      <w:r w:rsidDel="00000000" w:rsidR="00000000" w:rsidRPr="00000000">
        <w:rPr>
          <w:rtl w:val="0"/>
        </w:rPr>
        <w:t xml:space="preserve">tipo_establecimiento</w:t>
      </w:r>
      <w:r w:rsidDel="00000000" w:rsidR="00000000" w:rsidRPr="00000000">
        <w:rPr>
          <w:rtl w:val="0"/>
        </w:rPr>
        <w:t xml:space="preserve"> (de modalidad común: jardín maternal, jardín de infantes, primario, secundario y secundario técnico).</w:t>
      </w:r>
    </w:p>
    <w:p w:rsidR="00000000" w:rsidDel="00000000" w:rsidP="00000000" w:rsidRDefault="00000000" w:rsidRPr="00000000" w14:paraId="0000002C">
      <w:pPr>
        <w:spacing w:after="240" w:before="240" w:lineRule="auto"/>
        <w:rPr>
          <w:color w:val="ff0000"/>
        </w:rPr>
      </w:pPr>
      <w:r w:rsidDel="00000000" w:rsidR="00000000" w:rsidRPr="00000000">
        <w:rPr>
          <w:rtl w:val="0"/>
        </w:rPr>
        <w:t xml:space="preserve">La tabla original no está en 3FN, aunque cumple con 1FN (todos los atributos contienen valores atómicos) y 2FN (no hay dependencias parciales con la clave primaria </w:t>
      </w:r>
      <w:r w:rsidDel="00000000" w:rsidR="00000000" w:rsidRPr="00000000">
        <w:rPr>
          <w:rtl w:val="0"/>
        </w:rPr>
        <w:t xml:space="preserve">cueanexo</w:t>
      </w:r>
      <w:r w:rsidDel="00000000" w:rsidR="00000000" w:rsidRPr="00000000">
        <w:rPr>
          <w:rtl w:val="0"/>
        </w:rPr>
        <w:t xml:space="preserve">). Sin embargo existen dependencias funcionales transitivas, por ejemplo, el id del departamento junto al de provincia determinan el nombre del departamento.</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Uno de los principales problemas de calidad es la incompletitud de los datos, los establecimientos educativos pueden tener varios tipos de establecimiento (jardín maternal, secundario, etc.) y por el diseño de la tabla ocurre que hay muchas celdas vacías. Se usó el método GQM para ver el impacto de esto.</w:t>
      </w:r>
    </w:p>
    <w:p w:rsidR="00000000" w:rsidDel="00000000" w:rsidP="00000000" w:rsidRDefault="00000000" w:rsidRPr="00000000" w14:paraId="0000002E">
      <w:pPr>
        <w:rPr/>
      </w:pPr>
      <w:r w:rsidDel="00000000" w:rsidR="00000000" w:rsidRPr="00000000">
        <w:rPr>
          <w:b w:val="1"/>
          <w:rtl w:val="0"/>
        </w:rPr>
        <w:t xml:space="preserve">Goal: </w:t>
      </w:r>
      <w:r w:rsidDel="00000000" w:rsidR="00000000" w:rsidRPr="00000000">
        <w:rPr>
          <w:rtl w:val="0"/>
        </w:rPr>
        <w:t xml:space="preserve">Identificar el porcentaje que ocupan las celdas sin información sobre los tipos de establecimiento.</w:t>
      </w:r>
    </w:p>
    <w:p w:rsidR="00000000" w:rsidDel="00000000" w:rsidP="00000000" w:rsidRDefault="00000000" w:rsidRPr="00000000" w14:paraId="0000002F">
      <w:pPr>
        <w:rPr/>
      </w:pPr>
      <w:r w:rsidDel="00000000" w:rsidR="00000000" w:rsidRPr="00000000">
        <w:rPr>
          <w:b w:val="1"/>
          <w:rtl w:val="0"/>
        </w:rPr>
        <w:t xml:space="preserve">Question:</w:t>
      </w:r>
      <w:r w:rsidDel="00000000" w:rsidR="00000000" w:rsidRPr="00000000">
        <w:rPr>
          <w:rtl w:val="0"/>
        </w:rPr>
        <w:t xml:space="preserve"> ¿Cuál es el porcentaje de celdas que no aportan información?</w:t>
      </w:r>
    </w:p>
    <w:p w:rsidR="00000000" w:rsidDel="00000000" w:rsidP="00000000" w:rsidRDefault="00000000" w:rsidRPr="00000000" w14:paraId="00000030">
      <w:pPr>
        <w:rPr/>
      </w:pPr>
      <w:r w:rsidDel="00000000" w:rsidR="00000000" w:rsidRPr="00000000">
        <w:rPr>
          <w:b w:val="1"/>
          <w:rtl w:val="0"/>
        </w:rPr>
        <w:t xml:space="preserve">Metrics: </w:t>
      </w:r>
      <w:r w:rsidDel="00000000" w:rsidR="00000000" w:rsidRPr="00000000">
        <w:rPr>
          <w:rtl w:val="0"/>
        </w:rPr>
        <w:t xml:space="preserve">Para las columnas que indican la presencia de establecimientos de cada tipo (jardín maternal, jardín de infantes, primario, secundario, secundario técnico), se cuenta cuántas celdas no contienen un "1" (el cual indica un establecimiento de ese tipo), y se divide sobre la cantidad de celdas ocupadas.</w:t>
      </w:r>
    </w:p>
    <w:p w:rsidR="00000000" w:rsidDel="00000000" w:rsidP="00000000" w:rsidRDefault="00000000" w:rsidRPr="00000000" w14:paraId="00000031">
      <w:pPr>
        <w:spacing w:after="240" w:lineRule="auto"/>
        <w:jc w:val="center"/>
        <w:rPr/>
      </w:pPr>
      <m:oMath>
        <m:f>
          <m:fPr>
            <m:ctrlPr>
              <w:rPr/>
            </m:ctrlPr>
          </m:fPr>
          <m:num>
            <m:r>
              <w:rPr/>
              <m:t xml:space="preserve">Cantidad de no unos</m:t>
            </m:r>
          </m:num>
          <m:den>
            <m:r>
              <w:rPr/>
              <m:t xml:space="preserve">5*longitud de tabla</m:t>
            </m:r>
          </m:den>
        </m:f>
        <m:r>
          <w:rPr/>
          <m:t xml:space="preserve"> = 75.2 %</m:t>
        </m:r>
      </m:oMath>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Viendo todo esto, para mejorar la estructura y evitar redundancia se propuso dividir la información en tres tablas:</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Establecimientos_educativos</w:t>
      </w:r>
      <w:r w:rsidDel="00000000" w:rsidR="00000000" w:rsidRPr="00000000">
        <w:rPr>
          <w:rtl w:val="0"/>
        </w:rPr>
        <w:t xml:space="preserve">: cueanexo, </w:t>
      </w:r>
      <w:r w:rsidDel="00000000" w:rsidR="00000000" w:rsidRPr="00000000">
        <w:rPr>
          <w:rtl w:val="0"/>
        </w:rPr>
        <w:t xml:space="preserve">id_prov</w:t>
      </w:r>
      <w:r w:rsidDel="00000000" w:rsidR="00000000" w:rsidRPr="00000000">
        <w:rPr>
          <w:rtl w:val="0"/>
        </w:rPr>
        <w:t xml:space="preserve">, </w:t>
      </w:r>
      <w:r w:rsidDel="00000000" w:rsidR="00000000" w:rsidRPr="00000000">
        <w:rPr>
          <w:rtl w:val="0"/>
        </w:rPr>
        <w:t xml:space="preserve">id_depto</w:t>
      </w:r>
      <w:r w:rsidDel="00000000" w:rsidR="00000000" w:rsidRPr="00000000">
        <w:rPr>
          <w:rtl w:val="0"/>
        </w:rPr>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ee_tipo_establecimiento</w:t>
      </w:r>
      <w:r w:rsidDel="00000000" w:rsidR="00000000" w:rsidRPr="00000000">
        <w:rPr>
          <w:rtl w:val="0"/>
        </w:rPr>
        <w:t xml:space="preserve">: cueanexo, </w:t>
      </w:r>
      <w:r w:rsidDel="00000000" w:rsidR="00000000" w:rsidRPr="00000000">
        <w:rPr>
          <w:rtl w:val="0"/>
        </w:rPr>
        <w:t xml:space="preserve">id_tipo_establecimiento</w:t>
      </w:r>
      <w:r w:rsidDel="00000000" w:rsidR="00000000" w:rsidRPr="00000000">
        <w:rPr>
          <w:rtl w:val="0"/>
        </w:rPr>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tl w:val="0"/>
        </w:rPr>
        <w:t xml:space="preserve">tipos_de_establecimientos</w:t>
      </w:r>
      <w:r w:rsidDel="00000000" w:rsidR="00000000" w:rsidRPr="00000000">
        <w:rPr>
          <w:rtl w:val="0"/>
        </w:rPr>
        <w:t xml:space="preserve">: </w:t>
      </w:r>
      <w:r w:rsidDel="00000000" w:rsidR="00000000" w:rsidRPr="00000000">
        <w:rPr>
          <w:rtl w:val="0"/>
        </w:rPr>
        <w:t xml:space="preserve">id_tipo_establecimiento</w:t>
      </w:r>
      <w:r w:rsidDel="00000000" w:rsidR="00000000" w:rsidRPr="00000000">
        <w:rPr>
          <w:rtl w:val="0"/>
        </w:rPr>
        <w:t xml:space="preserve">, </w:t>
      </w:r>
      <w:r w:rsidDel="00000000" w:rsidR="00000000" w:rsidRPr="00000000">
        <w:rPr>
          <w:rtl w:val="0"/>
        </w:rPr>
        <w:t xml:space="preserve">tipo_establecimiento</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donde </w:t>
      </w:r>
      <w:r w:rsidDel="00000000" w:rsidR="00000000" w:rsidRPr="00000000">
        <w:rPr>
          <w:rtl w:val="0"/>
        </w:rPr>
        <w:t xml:space="preserve">id_tipo_establecimiento</w:t>
      </w:r>
      <w:r w:rsidDel="00000000" w:rsidR="00000000" w:rsidRPr="00000000">
        <w:rPr>
          <w:rtl w:val="0"/>
        </w:rPr>
        <w:t xml:space="preserve"> se creó para identificar cada </w:t>
      </w:r>
      <w:r w:rsidDel="00000000" w:rsidR="00000000" w:rsidRPr="00000000">
        <w:rPr>
          <w:rtl w:val="0"/>
        </w:rPr>
        <w:t xml:space="preserve">tipo_establecimiento</w:t>
      </w: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b w:val="1"/>
          <w:rtl w:val="0"/>
        </w:rPr>
        <w:t xml:space="preserve">DER</w:t>
        <w:br w:type="textWrapping"/>
      </w:r>
      <w:r w:rsidDel="00000000" w:rsidR="00000000" w:rsidRPr="00000000">
        <w:rPr>
          <w:rtl w:val="0"/>
        </w:rPr>
        <w:t xml:space="preserve">Se diseñó un DER para estructurar y organizar la información de manera clara, estableciendo las relaciones entre los datos provenientes de distintas fuentes. Esto permitió eliminar redundancias, garantizar la integridad de los datos y facilitar la posterior normalización</w:t>
      </w:r>
      <w:r w:rsidDel="00000000" w:rsidR="00000000" w:rsidRPr="00000000">
        <w:rPr>
          <w:rtl w:val="0"/>
        </w:rPr>
        <w:t xml:space="preserve">. A continuación en la figura 2 se detalla cómo quedó realizado el DER, en la figura 3 se muestra el modelo relacional del DER, y en la figura 4 las dependencias funcionales de las relaciones del DER.</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5731200" cy="34036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b w:val="1"/>
          <w:i w:val="1"/>
          <w:rtl w:val="0"/>
        </w:rPr>
        <w:t xml:space="preserve">Figura 2: </w:t>
      </w:r>
      <w:r w:rsidDel="00000000" w:rsidR="00000000" w:rsidRPr="00000000">
        <w:rPr>
          <w:i w:val="1"/>
          <w:rtl w:val="0"/>
        </w:rPr>
        <w:t xml:space="preserve">Se puede observar el DER (Diagrama - Entidad - Relación) </w:t>
      </w:r>
      <w:r w:rsidDel="00000000" w:rsidR="00000000" w:rsidRPr="00000000">
        <w:rPr>
          <w:rtl w:val="0"/>
        </w:rPr>
        <w:t xml:space="preserve">modelado.</w:t>
        <w:br w:type="textWrapping"/>
      </w:r>
    </w:p>
    <w:p w:rsidR="00000000" w:rsidDel="00000000" w:rsidP="00000000" w:rsidRDefault="00000000" w:rsidRPr="00000000" w14:paraId="0000003A">
      <w:pPr>
        <w:ind w:left="720" w:firstLine="0"/>
        <w:rPr/>
      </w:pPr>
      <w:r w:rsidDel="00000000" w:rsidR="00000000" w:rsidRPr="00000000">
        <w:rPr/>
        <mc:AlternateContent>
          <mc:Choice Requires="wpg">
            <w:drawing>
              <wp:inline distB="114300" distT="114300" distL="114300" distR="114300">
                <wp:extent cx="5500902" cy="2994677"/>
                <wp:effectExtent b="0" l="0" r="0" t="0"/>
                <wp:docPr id="2" name=""/>
                <a:graphic>
                  <a:graphicData uri="http://schemas.microsoft.com/office/word/2010/wordprocessingGroup">
                    <wpg:wgp>
                      <wpg:cNvGrpSpPr/>
                      <wpg:grpSpPr>
                        <a:xfrm>
                          <a:off x="94550" y="810600"/>
                          <a:ext cx="5500902" cy="2994677"/>
                          <a:chOff x="94550" y="810600"/>
                          <a:chExt cx="8991900" cy="4883375"/>
                        </a:xfrm>
                      </wpg:grpSpPr>
                      <wps:wsp>
                        <wps:cNvSpPr txBox="1"/>
                        <wps:cNvPr id="64" name="Shape 64"/>
                        <wps:spPr>
                          <a:xfrm>
                            <a:off x="730500" y="81060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Provincias(</w:t>
                              </w:r>
                              <w:r w:rsidDel="00000000" w:rsidR="00000000" w:rsidRPr="00000000">
                                <w:rPr>
                                  <w:rFonts w:ascii="Arial" w:cs="Arial" w:eastAsia="Arial" w:hAnsi="Arial"/>
                                  <w:b w:val="0"/>
                                  <w:i w:val="0"/>
                                  <w:smallCaps w:val="0"/>
                                  <w:strike w:val="0"/>
                                  <w:color w:val="000000"/>
                                  <w:sz w:val="28"/>
                                  <w:u w:val="single"/>
                                  <w:vertAlign w:val="baseline"/>
                                </w:rPr>
                                <w:t xml:space="preserve">id_prov</w:t>
                              </w:r>
                              <w:r w:rsidDel="00000000" w:rsidR="00000000" w:rsidRPr="00000000">
                                <w:rPr>
                                  <w:rFonts w:ascii="Arial" w:cs="Arial" w:eastAsia="Arial" w:hAnsi="Arial"/>
                                  <w:b w:val="0"/>
                                  <w:i w:val="0"/>
                                  <w:smallCaps w:val="0"/>
                                  <w:strike w:val="0"/>
                                  <w:color w:val="000000"/>
                                  <w:sz w:val="28"/>
                                  <w:vertAlign w:val="baseline"/>
                                </w:rPr>
                                <w:t xml:space="preserve">, nombre)</w:t>
                              </w:r>
                            </w:p>
                          </w:txbxContent>
                        </wps:txbx>
                        <wps:bodyPr anchorCtr="0" anchor="t" bIns="91425" lIns="91425" spcFirstLastPara="1" rIns="91425" wrap="square" tIns="91425">
                          <a:spAutoFit/>
                        </wps:bodyPr>
                      </wps:wsp>
                      <wps:wsp>
                        <wps:cNvSpPr txBox="1"/>
                        <wps:cNvPr id="65" name="Shape 65"/>
                        <wps:spPr>
                          <a:xfrm>
                            <a:off x="730500" y="1450425"/>
                            <a:ext cx="692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Establecimientos_educativos(</w:t>
                              </w:r>
                              <w:r w:rsidDel="00000000" w:rsidR="00000000" w:rsidRPr="00000000">
                                <w:rPr>
                                  <w:rFonts w:ascii="Arial" w:cs="Arial" w:eastAsia="Arial" w:hAnsi="Arial"/>
                                  <w:b w:val="0"/>
                                  <w:i w:val="0"/>
                                  <w:smallCaps w:val="0"/>
                                  <w:strike w:val="0"/>
                                  <w:color w:val="000000"/>
                                  <w:sz w:val="28"/>
                                  <w:u w:val="single"/>
                                  <w:vertAlign w:val="baseline"/>
                                </w:rPr>
                                <w:t xml:space="preserve">cueanexo</w:t>
                              </w:r>
                              <w:r w:rsidDel="00000000" w:rsidR="00000000" w:rsidRPr="00000000">
                                <w:rPr>
                                  <w:rFonts w:ascii="Arial" w:cs="Arial" w:eastAsia="Arial" w:hAnsi="Arial"/>
                                  <w:b w:val="0"/>
                                  <w:i w:val="0"/>
                                  <w:smallCaps w:val="0"/>
                                  <w:strike w:val="0"/>
                                  <w:color w:val="000000"/>
                                  <w:sz w:val="28"/>
                                  <w:vertAlign w:val="baseline"/>
                                </w:rPr>
                                <w:t xml:space="preserve">, id_prov, id_depto, ambito, sector)</w:t>
                              </w:r>
                            </w:p>
                          </w:txbxContent>
                        </wps:txbx>
                        <wps:bodyPr anchorCtr="0" anchor="t" bIns="91425" lIns="91425" spcFirstLastPara="1" rIns="91425" wrap="square" tIns="91425">
                          <a:spAutoFit/>
                        </wps:bodyPr>
                      </wps:wsp>
                      <wps:wsp>
                        <wps:cNvSpPr txBox="1"/>
                        <wps:cNvPr id="66" name="Shape 66"/>
                        <wps:spPr>
                          <a:xfrm>
                            <a:off x="730500" y="2180313"/>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Departamentos(</w:t>
                              </w:r>
                              <w:r w:rsidDel="00000000" w:rsidR="00000000" w:rsidRPr="00000000">
                                <w:rPr>
                                  <w:rFonts w:ascii="Arial" w:cs="Arial" w:eastAsia="Arial" w:hAnsi="Arial"/>
                                  <w:b w:val="0"/>
                                  <w:i w:val="0"/>
                                  <w:smallCaps w:val="0"/>
                                  <w:strike w:val="0"/>
                                  <w:color w:val="000000"/>
                                  <w:sz w:val="28"/>
                                  <w:u w:val="single"/>
                                  <w:vertAlign w:val="baseline"/>
                                </w:rPr>
                                <w:t xml:space="preserve">id_prov</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u w:val="single"/>
                                  <w:vertAlign w:val="baseline"/>
                                </w:rPr>
                                <w:t xml:space="preserve">id_depto</w:t>
                              </w:r>
                              <w:r w:rsidDel="00000000" w:rsidR="00000000" w:rsidRPr="00000000">
                                <w:rPr>
                                  <w:rFonts w:ascii="Arial" w:cs="Arial" w:eastAsia="Arial" w:hAnsi="Arial"/>
                                  <w:b w:val="0"/>
                                  <w:i w:val="0"/>
                                  <w:smallCaps w:val="0"/>
                                  <w:strike w:val="0"/>
                                  <w:color w:val="000000"/>
                                  <w:sz w:val="28"/>
                                  <w:vertAlign w:val="baseline"/>
                                </w:rPr>
                                <w:t xml:space="preserve">, nombre)</w:t>
                              </w:r>
                            </w:p>
                          </w:txbxContent>
                        </wps:txbx>
                        <wps:bodyPr anchorCtr="0" anchor="t" bIns="91425" lIns="91425" spcFirstLastPara="1" rIns="91425" wrap="square" tIns="91425">
                          <a:spAutoFit/>
                        </wps:bodyPr>
                      </wps:wsp>
                      <wps:wsp>
                        <wps:cNvSpPr txBox="1"/>
                        <wps:cNvPr id="67" name="Shape 67"/>
                        <wps:spPr>
                          <a:xfrm>
                            <a:off x="730500" y="2929588"/>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Centros_culturales(</w:t>
                              </w:r>
                              <w:r w:rsidDel="00000000" w:rsidR="00000000" w:rsidRPr="00000000">
                                <w:rPr>
                                  <w:rFonts w:ascii="Arial" w:cs="Arial" w:eastAsia="Arial" w:hAnsi="Arial"/>
                                  <w:b w:val="0"/>
                                  <w:i w:val="0"/>
                                  <w:smallCaps w:val="0"/>
                                  <w:strike w:val="0"/>
                                  <w:color w:val="000000"/>
                                  <w:sz w:val="28"/>
                                  <w:u w:val="single"/>
                                  <w:vertAlign w:val="baseline"/>
                                </w:rPr>
                                <w:t xml:space="preserve">id_cc,</w:t>
                              </w:r>
                              <w:r w:rsidDel="00000000" w:rsidR="00000000" w:rsidRPr="00000000">
                                <w:rPr>
                                  <w:rFonts w:ascii="Arial" w:cs="Arial" w:eastAsia="Arial" w:hAnsi="Arial"/>
                                  <w:b w:val="0"/>
                                  <w:i w:val="0"/>
                                  <w:smallCaps w:val="0"/>
                                  <w:strike w:val="0"/>
                                  <w:color w:val="000000"/>
                                  <w:sz w:val="28"/>
                                  <w:vertAlign w:val="baseline"/>
                                </w:rPr>
                                <w:t xml:space="preserve"> id_prov, id_depto, capacidad, mail)</w:t>
                              </w:r>
                            </w:p>
                          </w:txbxContent>
                        </wps:txbx>
                        <wps:bodyPr anchorCtr="0" anchor="t" bIns="91425" lIns="91425" spcFirstLastPara="1" rIns="91425" wrap="square" tIns="91425">
                          <a:spAutoFit/>
                        </wps:bodyPr>
                      </wps:wsp>
                      <wps:wsp>
                        <wps:cNvSpPr txBox="1"/>
                        <wps:cNvPr id="68" name="Shape 68"/>
                        <wps:spPr>
                          <a:xfrm>
                            <a:off x="730500" y="37176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Poblacion(</w:t>
                              </w:r>
                              <w:r w:rsidDel="00000000" w:rsidR="00000000" w:rsidRPr="00000000">
                                <w:rPr>
                                  <w:rFonts w:ascii="Arial" w:cs="Arial" w:eastAsia="Arial" w:hAnsi="Arial"/>
                                  <w:b w:val="0"/>
                                  <w:i w:val="0"/>
                                  <w:smallCaps w:val="0"/>
                                  <w:strike w:val="0"/>
                                  <w:color w:val="000000"/>
                                  <w:sz w:val="28"/>
                                  <w:u w:val="single"/>
                                  <w:vertAlign w:val="baseline"/>
                                </w:rPr>
                                <w:t xml:space="preserve">id_prov</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u w:val="single"/>
                                  <w:vertAlign w:val="baseline"/>
                                </w:rPr>
                                <w:t xml:space="preserve">id_depto</w:t>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u w:val="single"/>
                                  <w:vertAlign w:val="baseline"/>
                                </w:rPr>
                                <w:t xml:space="preserve"> edad</w:t>
                              </w:r>
                              <w:r w:rsidDel="00000000" w:rsidR="00000000" w:rsidRPr="00000000">
                                <w:rPr>
                                  <w:rFonts w:ascii="Arial" w:cs="Arial" w:eastAsia="Arial" w:hAnsi="Arial"/>
                                  <w:b w:val="0"/>
                                  <w:i w:val="0"/>
                                  <w:smallCaps w:val="0"/>
                                  <w:strike w:val="0"/>
                                  <w:color w:val="000000"/>
                                  <w:sz w:val="28"/>
                                  <w:vertAlign w:val="baseline"/>
                                </w:rPr>
                                <w:t xml:space="preserve">, casos)</w:t>
                              </w:r>
                            </w:p>
                          </w:txbxContent>
                        </wps:txbx>
                        <wps:bodyPr anchorCtr="0" anchor="t" bIns="91425" lIns="91425" spcFirstLastPara="1" rIns="91425" wrap="square" tIns="91425">
                          <a:spAutoFit/>
                        </wps:bodyPr>
                      </wps:wsp>
                      <wps:wsp>
                        <wps:cNvSpPr txBox="1"/>
                        <wps:cNvPr id="69" name="Shape 69"/>
                        <wps:spPr>
                          <a:xfrm>
                            <a:off x="730500" y="4493200"/>
                            <a:ext cx="668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Tipos_de_establecimientos(</w:t>
                              </w:r>
                              <w:r w:rsidDel="00000000" w:rsidR="00000000" w:rsidRPr="00000000">
                                <w:rPr>
                                  <w:rFonts w:ascii="Arial" w:cs="Arial" w:eastAsia="Arial" w:hAnsi="Arial"/>
                                  <w:b w:val="0"/>
                                  <w:i w:val="0"/>
                                  <w:smallCaps w:val="0"/>
                                  <w:strike w:val="0"/>
                                  <w:color w:val="000000"/>
                                  <w:sz w:val="28"/>
                                  <w:u w:val="single"/>
                                  <w:vertAlign w:val="baseline"/>
                                </w:rPr>
                                <w:t xml:space="preserve">id_tipo_establecimiento</w:t>
                              </w:r>
                              <w:r w:rsidDel="00000000" w:rsidR="00000000" w:rsidRPr="00000000">
                                <w:rPr>
                                  <w:rFonts w:ascii="Arial" w:cs="Arial" w:eastAsia="Arial" w:hAnsi="Arial"/>
                                  <w:b w:val="0"/>
                                  <w:i w:val="0"/>
                                  <w:smallCaps w:val="0"/>
                                  <w:strike w:val="0"/>
                                  <w:color w:val="000000"/>
                                  <w:sz w:val="28"/>
                                  <w:vertAlign w:val="baseline"/>
                                </w:rPr>
                                <w:t xml:space="preserve">, tipo_establecimiento)</w:t>
                              </w:r>
                            </w:p>
                          </w:txbxContent>
                        </wps:txbx>
                        <wps:bodyPr anchorCtr="0" anchor="t" bIns="91425" lIns="91425" spcFirstLastPara="1" rIns="91425" wrap="square" tIns="91425">
                          <a:spAutoFit/>
                        </wps:bodyPr>
                      </wps:wsp>
                      <wps:wsp>
                        <wps:cNvSpPr txBox="1"/>
                        <wps:cNvPr id="70" name="Shape 70"/>
                        <wps:spPr>
                          <a:xfrm>
                            <a:off x="730500" y="5293775"/>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ee_tipo_establecimiento(</w:t>
                              </w:r>
                              <w:r w:rsidDel="00000000" w:rsidR="00000000" w:rsidRPr="00000000">
                                <w:rPr>
                                  <w:rFonts w:ascii="Arial" w:cs="Arial" w:eastAsia="Arial" w:hAnsi="Arial"/>
                                  <w:b w:val="0"/>
                                  <w:i w:val="0"/>
                                  <w:smallCaps w:val="0"/>
                                  <w:strike w:val="0"/>
                                  <w:color w:val="000000"/>
                                  <w:sz w:val="28"/>
                                  <w:u w:val="single"/>
                                  <w:vertAlign w:val="baseline"/>
                                </w:rPr>
                                <w:t xml:space="preserve">cueanexo</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u w:val="single"/>
                                  <w:vertAlign w:val="baseline"/>
                                </w:rPr>
                                <w:t xml:space="preserve">id_tipo_establecimiento</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71" name="Shape 71"/>
                        <wps:spPr>
                          <a:xfrm>
                            <a:off x="174079" y="1220875"/>
                            <a:ext cx="2397725" cy="990700"/>
                          </a:xfrm>
                          <a:custGeom>
                            <a:rect b="b" l="l" r="r" t="t"/>
                            <a:pathLst>
                              <a:path extrusionOk="0" h="39628" w="95909">
                                <a:moveTo>
                                  <a:pt x="95910" y="39628"/>
                                </a:moveTo>
                                <a:cubicBezTo>
                                  <a:pt x="79965" y="36826"/>
                                  <a:pt x="4111" y="29421"/>
                                  <a:pt x="242" y="22816"/>
                                </a:cubicBezTo>
                                <a:cubicBezTo>
                                  <a:pt x="-3627" y="16211"/>
                                  <a:pt x="60619" y="3803"/>
                                  <a:pt x="72694" y="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72" name="Shape 72"/>
                        <wps:spPr>
                          <a:xfrm>
                            <a:off x="815350" y="1615263"/>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73" name="Shape 73"/>
                        <wps:spPr>
                          <a:xfrm>
                            <a:off x="370275" y="1280900"/>
                            <a:ext cx="470400" cy="1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fk</w:t>
                              </w:r>
                            </w:p>
                          </w:txbxContent>
                        </wps:txbx>
                        <wps:bodyPr anchorCtr="0" anchor="t" bIns="91425" lIns="91425" spcFirstLastPara="1" rIns="91425" wrap="square" tIns="91425">
                          <a:noAutofit/>
                        </wps:bodyPr>
                      </wps:wsp>
                      <wps:wsp>
                        <wps:cNvCnPr/>
                        <wps:spPr>
                          <a:xfrm flipH="1">
                            <a:off x="2476750" y="1781400"/>
                            <a:ext cx="2041500" cy="430200"/>
                          </a:xfrm>
                          <a:prstGeom prst="straightConnector1">
                            <a:avLst/>
                          </a:prstGeom>
                          <a:noFill/>
                          <a:ln cap="flat" cmpd="sng" w="9525">
                            <a:solidFill>
                              <a:srgbClr val="CC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77350" y="1850000"/>
                            <a:ext cx="1831200" cy="440400"/>
                          </a:xfrm>
                          <a:prstGeom prst="straightConnector1">
                            <a:avLst/>
                          </a:prstGeom>
                          <a:noFill/>
                          <a:ln cap="flat" cmpd="sng" w="9525">
                            <a:solidFill>
                              <a:srgbClr val="CC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6" name="Shape 76"/>
                        <wps:spPr>
                          <a:xfrm>
                            <a:off x="2796975" y="1818163"/>
                            <a:ext cx="560400" cy="1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28"/>
                                  <w:vertAlign w:val="baseline"/>
                                </w:rPr>
                                <w:t xml:space="preserve">fk</w:t>
                              </w:r>
                            </w:p>
                          </w:txbxContent>
                        </wps:txbx>
                        <wps:bodyPr anchorCtr="0" anchor="t" bIns="91425" lIns="91425" spcFirstLastPara="1" rIns="91425" wrap="square" tIns="91425">
                          <a:noAutofit/>
                        </wps:bodyPr>
                      </wps:wsp>
                      <wps:wsp>
                        <wps:cNvSpPr txBox="1"/>
                        <wps:cNvPr id="77" name="Shape 77"/>
                        <wps:spPr>
                          <a:xfrm>
                            <a:off x="4052850" y="2015475"/>
                            <a:ext cx="640500" cy="32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28"/>
                                  <w:vertAlign w:val="baseline"/>
                                </w:rPr>
                                <w:t xml:space="preserve">fk</w:t>
                              </w:r>
                            </w:p>
                          </w:txbxContent>
                        </wps:txbx>
                        <wps:bodyPr anchorCtr="0" anchor="t" bIns="91425" lIns="91425" spcFirstLastPara="1" rIns="91425" wrap="square" tIns="91425">
                          <a:noAutofit/>
                        </wps:bodyPr>
                      </wps:wsp>
                      <wps:wsp>
                        <wps:cNvSpPr/>
                        <wps:cNvPr id="78" name="Shape 78"/>
                        <wps:spPr>
                          <a:xfrm>
                            <a:off x="97469" y="2561825"/>
                            <a:ext cx="2254200" cy="1220875"/>
                          </a:xfrm>
                          <a:custGeom>
                            <a:rect b="b" l="l" r="r" t="t"/>
                            <a:pathLst>
                              <a:path extrusionOk="0" h="48835" w="90168">
                                <a:moveTo>
                                  <a:pt x="80161" y="48835"/>
                                </a:moveTo>
                                <a:cubicBezTo>
                                  <a:pt x="66818" y="44432"/>
                                  <a:pt x="-1564" y="30555"/>
                                  <a:pt x="104" y="22416"/>
                                </a:cubicBezTo>
                                <a:cubicBezTo>
                                  <a:pt x="1772" y="14277"/>
                                  <a:pt x="75157" y="3736"/>
                                  <a:pt x="90168" y="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468970" y="2621875"/>
                            <a:ext cx="2513150" cy="1100775"/>
                          </a:xfrm>
                          <a:custGeom>
                            <a:rect b="b" l="l" r="r" t="t"/>
                            <a:pathLst>
                              <a:path extrusionOk="0" h="44031" w="100526">
                                <a:moveTo>
                                  <a:pt x="95322" y="44031"/>
                                </a:moveTo>
                                <a:cubicBezTo>
                                  <a:pt x="79444" y="40295"/>
                                  <a:pt x="-813" y="28954"/>
                                  <a:pt x="54" y="21615"/>
                                </a:cubicBezTo>
                                <a:cubicBezTo>
                                  <a:pt x="921" y="14277"/>
                                  <a:pt x="83781" y="3603"/>
                                  <a:pt x="100526" y="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80" name="Shape 80"/>
                        <wps:spPr>
                          <a:xfrm>
                            <a:off x="130100" y="2651875"/>
                            <a:ext cx="560400" cy="24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fk</w:t>
                              </w:r>
                            </w:p>
                          </w:txbxContent>
                        </wps:txbx>
                        <wps:bodyPr anchorCtr="0" anchor="t" bIns="91425" lIns="91425" spcFirstLastPara="1" rIns="91425" wrap="square" tIns="91425">
                          <a:noAutofit/>
                        </wps:bodyPr>
                      </wps:wsp>
                      <wps:wsp>
                        <wps:cNvSpPr txBox="1"/>
                        <wps:cNvPr id="81" name="Shape 81"/>
                        <wps:spPr>
                          <a:xfrm>
                            <a:off x="2006350" y="3232238"/>
                            <a:ext cx="470400" cy="24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fk</w:t>
                              </w:r>
                            </w:p>
                          </w:txbxContent>
                        </wps:txbx>
                        <wps:bodyPr anchorCtr="0" anchor="t" bIns="91425" lIns="91425" spcFirstLastPara="1" rIns="91425" wrap="square" tIns="91425">
                          <a:noAutofit/>
                        </wps:bodyPr>
                      </wps:wsp>
                      <wps:wsp>
                        <wps:cNvCnPr/>
                        <wps:spPr>
                          <a:xfrm rot="10800000">
                            <a:off x="2571975" y="2595013"/>
                            <a:ext cx="670500" cy="3201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22500" y="2581775"/>
                            <a:ext cx="549900" cy="3981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31375" y="1200800"/>
                            <a:ext cx="150000" cy="50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91625" y="2531850"/>
                            <a:ext cx="210300" cy="600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02075" y="2601775"/>
                            <a:ext cx="200100" cy="50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87" name="Shape 87"/>
                        <wps:spPr>
                          <a:xfrm>
                            <a:off x="3032150" y="4893400"/>
                            <a:ext cx="470400" cy="1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8" name="Shape 88"/>
                        <wps:spPr>
                          <a:xfrm>
                            <a:off x="2812000" y="2670575"/>
                            <a:ext cx="810600" cy="24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fk</w:t>
                              </w:r>
                            </w:p>
                          </w:txbxContent>
                        </wps:txbx>
                        <wps:bodyPr anchorCtr="0" anchor="t" bIns="91425" lIns="91425" spcFirstLastPara="1" rIns="91425" wrap="square" tIns="91425">
                          <a:noAutofit/>
                        </wps:bodyPr>
                      </wps:wsp>
                      <wps:wsp>
                        <wps:cNvSpPr/>
                        <wps:cNvPr id="89" name="Shape 89"/>
                        <wps:spPr>
                          <a:xfrm>
                            <a:off x="3582550" y="1861325"/>
                            <a:ext cx="5445625" cy="3462450"/>
                          </a:xfrm>
                          <a:custGeom>
                            <a:rect b="b" l="l" r="r" t="t"/>
                            <a:pathLst>
                              <a:path extrusionOk="0" h="138498" w="217825">
                                <a:moveTo>
                                  <a:pt x="0" y="138498"/>
                                </a:moveTo>
                                <a:cubicBezTo>
                                  <a:pt x="36293" y="125422"/>
                                  <a:pt x="215487" y="83126"/>
                                  <a:pt x="217755" y="60043"/>
                                </a:cubicBezTo>
                                <a:cubicBezTo>
                                  <a:pt x="220023" y="36960"/>
                                  <a:pt x="47634" y="10007"/>
                                  <a:pt x="13610" y="0"/>
                                </a:cubicBezTo>
                              </a:path>
                            </a:pathLst>
                          </a:custGeom>
                          <a:noFill/>
                          <a:ln cap="flat" cmpd="sng" w="9525">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922725" y="1841425"/>
                            <a:ext cx="50100" cy="39900"/>
                          </a:xfrm>
                          <a:prstGeom prst="straightConnector1">
                            <a:avLst/>
                          </a:prstGeom>
                          <a:noFill/>
                          <a:ln cap="flat" cmpd="sng" w="9525">
                            <a:solidFill>
                              <a:srgbClr val="6AA84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513175" y="4903475"/>
                            <a:ext cx="250200" cy="390300"/>
                          </a:xfrm>
                          <a:prstGeom prst="straightConnector1">
                            <a:avLst/>
                          </a:prstGeom>
                          <a:noFill/>
                          <a:ln cap="flat" cmpd="sng" w="9525">
                            <a:solidFill>
                              <a:srgbClr val="6AA84F"/>
                            </a:solidFill>
                            <a:prstDash val="solid"/>
                            <a:round/>
                            <a:headEnd len="med" w="med" type="none"/>
                            <a:tailEnd len="med" w="med" type="triangle"/>
                          </a:ln>
                        </wps:spPr>
                        <wps:bodyPr anchorCtr="0" anchor="ctr" bIns="91425" lIns="91425" spcFirstLastPara="1" rIns="91425" wrap="square" tIns="91425">
                          <a:noAutofit/>
                        </wps:bodyPr>
                      </wps:wsp>
                      <wps:wsp>
                        <wps:cNvSpPr txBox="1"/>
                        <wps:cNvPr id="92" name="Shape 92"/>
                        <wps:spPr>
                          <a:xfrm>
                            <a:off x="8526050" y="2731950"/>
                            <a:ext cx="560400" cy="32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a84f"/>
                                  <w:sz w:val="28"/>
                                  <w:vertAlign w:val="baseline"/>
                                </w:rPr>
                                <w:t xml:space="preserve">fk</w:t>
                              </w:r>
                            </w:p>
                          </w:txbxContent>
                        </wps:txbx>
                        <wps:bodyPr anchorCtr="0" anchor="t" bIns="91425" lIns="91425" spcFirstLastPara="1" rIns="91425" wrap="square" tIns="91425">
                          <a:noAutofit/>
                        </wps:bodyPr>
                      </wps:wsp>
                      <wps:wsp>
                        <wps:cNvSpPr txBox="1"/>
                        <wps:cNvPr id="93" name="Shape 93"/>
                        <wps:spPr>
                          <a:xfrm>
                            <a:off x="4693350" y="5008838"/>
                            <a:ext cx="640500" cy="1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a84f"/>
                                  <w:sz w:val="28"/>
                                  <w:vertAlign w:val="baseline"/>
                                </w:rPr>
                                <w:t xml:space="preserve">fk</w:t>
                              </w:r>
                            </w:p>
                          </w:txbxContent>
                        </wps:txbx>
                        <wps:bodyPr anchorCtr="0" anchor="t" bIns="91425" lIns="91425" spcFirstLastPara="1" rIns="91425" wrap="square" tIns="91425">
                          <a:noAutofit/>
                        </wps:bodyPr>
                      </wps:wsp>
                      <wps:wsp>
                        <wps:cNvSpPr txBox="1"/>
                        <wps:cNvPr id="94" name="Shape 94"/>
                        <wps:spPr>
                          <a:xfrm>
                            <a:off x="3812800" y="2634900"/>
                            <a:ext cx="640500" cy="24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fk</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00902" cy="2994677"/>
                <wp:effectExtent b="0" l="0" r="0" t="0"/>
                <wp:docPr id="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500902" cy="29946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ind w:firstLine="720"/>
        <w:jc w:val="left"/>
        <w:rPr>
          <w:i w:val="1"/>
        </w:rPr>
      </w:pPr>
      <w:r w:rsidDel="00000000" w:rsidR="00000000" w:rsidRPr="00000000">
        <w:rPr>
          <w:rtl w:val="0"/>
        </w:rPr>
        <w:t xml:space="preserve">   </w:t>
      </w:r>
      <w:r w:rsidDel="00000000" w:rsidR="00000000" w:rsidRPr="00000000">
        <w:rPr>
          <w:b w:val="1"/>
          <w:i w:val="1"/>
          <w:rtl w:val="0"/>
        </w:rPr>
        <w:t xml:space="preserve">Figura 3: </w:t>
      </w:r>
      <w:r w:rsidDel="00000000" w:rsidR="00000000" w:rsidRPr="00000000">
        <w:rPr>
          <w:i w:val="1"/>
          <w:rtl w:val="0"/>
        </w:rPr>
        <w:t xml:space="preserve">Modelo Relacional equivalente para el DER de la figura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Pr>
        <mc:AlternateContent>
          <mc:Choice Requires="wpg">
            <w:drawing>
              <wp:inline distB="114300" distT="114300" distL="114300" distR="114300">
                <wp:extent cx="5731200" cy="3970903"/>
                <wp:effectExtent b="0" l="0" r="0" t="0"/>
                <wp:docPr id="1" name=""/>
                <a:graphic>
                  <a:graphicData uri="http://schemas.microsoft.com/office/word/2010/wordprocessingGroup">
                    <wpg:wgp>
                      <wpg:cNvGrpSpPr/>
                      <wpg:grpSpPr>
                        <a:xfrm>
                          <a:off x="395425" y="620350"/>
                          <a:ext cx="5731200" cy="3970903"/>
                          <a:chOff x="395425" y="620350"/>
                          <a:chExt cx="9326600" cy="6447300"/>
                        </a:xfrm>
                      </wpg:grpSpPr>
                      <wps:wsp>
                        <wps:cNvSpPr txBox="1"/>
                        <wps:cNvPr id="2" name="Shape 2"/>
                        <wps:spPr>
                          <a:xfrm>
                            <a:off x="990800" y="620350"/>
                            <a:ext cx="14511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Provincias</w:t>
                              </w:r>
                            </w:p>
                          </w:txbxContent>
                        </wps:txbx>
                        <wps:bodyPr anchorCtr="0" anchor="t" bIns="91425" lIns="91425" spcFirstLastPara="1" rIns="91425" wrap="square" tIns="91425">
                          <a:noAutofit/>
                        </wps:bodyPr>
                      </wps:wsp>
                      <wps:wsp>
                        <wps:cNvSpPr txBox="1"/>
                        <wps:cNvPr id="3" name="Shape 3"/>
                        <wps:spPr>
                          <a:xfrm>
                            <a:off x="630450" y="1070650"/>
                            <a:ext cx="1030800" cy="32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 name="Shape 4"/>
                        <wps:spPr>
                          <a:xfrm>
                            <a:off x="1881350" y="1050700"/>
                            <a:ext cx="12510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rot="10800000">
                            <a:off x="2244250" y="1371100"/>
                            <a:ext cx="48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1731250" y="1050700"/>
                            <a:ext cx="10308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nombre</w:t>
                              </w:r>
                            </w:p>
                          </w:txbxContent>
                        </wps:txbx>
                        <wps:bodyPr anchorCtr="0" anchor="ctr" bIns="91425" lIns="91425" spcFirstLastPara="1" rIns="91425" wrap="square" tIns="91425">
                          <a:noAutofit/>
                        </wps:bodyPr>
                      </wps:wsp>
                      <wps:wsp>
                        <wps:cNvSpPr/>
                        <wps:cNvPr id="7" name="Shape 7"/>
                        <wps:spPr>
                          <a:xfrm>
                            <a:off x="530375" y="1050750"/>
                            <a:ext cx="9006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id_prov</w:t>
                              </w:r>
                            </w:p>
                          </w:txbxContent>
                        </wps:txbx>
                        <wps:bodyPr anchorCtr="0" anchor="ctr" bIns="91425" lIns="91425" spcFirstLastPara="1" rIns="91425" wrap="square" tIns="91425">
                          <a:noAutofit/>
                        </wps:bodyPr>
                      </wps:wsp>
                      <wps:wsp>
                        <wps:cNvSpPr txBox="1"/>
                        <wps:cNvPr id="8" name="Shape 8"/>
                        <wps:spPr>
                          <a:xfrm>
                            <a:off x="4423125" y="620350"/>
                            <a:ext cx="3202200" cy="43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Establecimientos_educativos</w:t>
                              </w:r>
                            </w:p>
                          </w:txbxContent>
                        </wps:txbx>
                        <wps:bodyPr anchorCtr="0" anchor="t" bIns="91425" lIns="91425" spcFirstLastPara="1" rIns="91425" wrap="square" tIns="91425">
                          <a:noAutofit/>
                        </wps:bodyPr>
                      </wps:wsp>
                      <wps:wsp>
                        <wps:cNvSpPr/>
                        <wps:cNvPr id="9" name="Shape 9"/>
                        <wps:spPr>
                          <a:xfrm>
                            <a:off x="3672638" y="1050700"/>
                            <a:ext cx="10308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cueanexo</w:t>
                              </w:r>
                            </w:p>
                          </w:txbxContent>
                        </wps:txbx>
                        <wps:bodyPr anchorCtr="0" anchor="ctr" bIns="91425" lIns="91425" spcFirstLastPara="1" rIns="91425" wrap="square" tIns="91425">
                          <a:noAutofit/>
                        </wps:bodyPr>
                      </wps:wsp>
                      <wps:wsp>
                        <wps:cNvSpPr/>
                        <wps:cNvPr id="10" name="Shape 10"/>
                        <wps:spPr>
                          <a:xfrm>
                            <a:off x="4953550" y="1050750"/>
                            <a:ext cx="10308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id_prov</w:t>
                              </w:r>
                            </w:p>
                          </w:txbxContent>
                        </wps:txbx>
                        <wps:bodyPr anchorCtr="0" anchor="ctr" bIns="91425" lIns="91425" spcFirstLastPara="1" rIns="91425" wrap="square" tIns="91425">
                          <a:noAutofit/>
                        </wps:bodyPr>
                      </wps:wsp>
                      <wps:wsp>
                        <wps:cNvSpPr/>
                        <wps:cNvPr id="11" name="Shape 11"/>
                        <wps:spPr>
                          <a:xfrm>
                            <a:off x="6234450" y="1050700"/>
                            <a:ext cx="9606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id_depto</w:t>
                              </w:r>
                            </w:p>
                          </w:txbxContent>
                        </wps:txbx>
                        <wps:bodyPr anchorCtr="0" anchor="ctr" bIns="91425" lIns="91425" spcFirstLastPara="1" rIns="91425" wrap="square" tIns="91425">
                          <a:noAutofit/>
                        </wps:bodyPr>
                      </wps:wsp>
                      <wps:wsp>
                        <wps:cNvSpPr/>
                        <wps:cNvPr id="12" name="Shape 12"/>
                        <wps:spPr>
                          <a:xfrm>
                            <a:off x="7445150" y="1050750"/>
                            <a:ext cx="9006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mbito</w:t>
                              </w:r>
                            </w:p>
                          </w:txbxContent>
                        </wps:txbx>
                        <wps:bodyPr anchorCtr="0" anchor="ctr" bIns="91425" lIns="91425" spcFirstLastPara="1" rIns="91425" wrap="square" tIns="91425">
                          <a:noAutofit/>
                        </wps:bodyPr>
                      </wps:wsp>
                      <wps:wsp>
                        <wps:cNvSpPr/>
                        <wps:cNvPr id="13" name="Shape 13"/>
                        <wps:spPr>
                          <a:xfrm>
                            <a:off x="8595850" y="1050700"/>
                            <a:ext cx="9006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sector</w:t>
                              </w:r>
                            </w:p>
                          </w:txbxContent>
                        </wps:txbx>
                        <wps:bodyPr anchorCtr="0" anchor="ctr" bIns="91425" lIns="91425" spcFirstLastPara="1" rIns="91425" wrap="square" tIns="91425">
                          <a:noAutofit/>
                        </wps:bodyPr>
                      </wps:wsp>
                      <wps:wsp>
                        <wps:cNvCnPr/>
                        <wps:spPr>
                          <a:xfrm>
                            <a:off x="4188038" y="1371100"/>
                            <a:ext cx="3000" cy="47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90550" y="1838350"/>
                            <a:ext cx="4896300" cy="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65950" y="1371150"/>
                            <a:ext cx="3000" cy="47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714150" y="1364650"/>
                            <a:ext cx="1200" cy="48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895450" y="1371150"/>
                            <a:ext cx="1200" cy="47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077100" y="1372300"/>
                            <a:ext cx="5100" cy="46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1276350" y="2495550"/>
                            <a:ext cx="2314500" cy="32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Departamentos</w:t>
                              </w:r>
                            </w:p>
                          </w:txbxContent>
                        </wps:txbx>
                        <wps:bodyPr anchorCtr="0" anchor="t" bIns="91425" lIns="91425" spcFirstLastPara="1" rIns="91425" wrap="square" tIns="91425">
                          <a:noAutofit/>
                        </wps:bodyPr>
                      </wps:wsp>
                      <wps:wsp>
                        <wps:cNvSpPr/>
                        <wps:cNvPr id="21" name="Shape 21"/>
                        <wps:spPr>
                          <a:xfrm>
                            <a:off x="419100" y="3009900"/>
                            <a:ext cx="9606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id_prov</w:t>
                              </w:r>
                            </w:p>
                          </w:txbxContent>
                        </wps:txbx>
                        <wps:bodyPr anchorCtr="0" anchor="ctr" bIns="91425" lIns="91425" spcFirstLastPara="1" rIns="91425" wrap="square" tIns="91425">
                          <a:noAutofit/>
                        </wps:bodyPr>
                      </wps:wsp>
                      <wps:wsp>
                        <wps:cNvSpPr/>
                        <wps:cNvPr id="22" name="Shape 22"/>
                        <wps:spPr>
                          <a:xfrm>
                            <a:off x="1859475" y="3009900"/>
                            <a:ext cx="9006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id_depto</w:t>
                              </w:r>
                            </w:p>
                          </w:txbxContent>
                        </wps:txbx>
                        <wps:bodyPr anchorCtr="0" anchor="ctr" bIns="91425" lIns="91425" spcFirstLastPara="1" rIns="91425" wrap="square" tIns="91425">
                          <a:noAutofit/>
                        </wps:bodyPr>
                      </wps:wsp>
                      <wps:wsp>
                        <wps:cNvSpPr/>
                        <wps:cNvPr id="23" name="Shape 23"/>
                        <wps:spPr>
                          <a:xfrm>
                            <a:off x="3171825" y="3009900"/>
                            <a:ext cx="8574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nombre</w:t>
                              </w:r>
                            </w:p>
                          </w:txbxContent>
                        </wps:txbx>
                        <wps:bodyPr anchorCtr="0" anchor="ctr" bIns="91425" lIns="91425" spcFirstLastPara="1" rIns="91425" wrap="square" tIns="91425">
                          <a:noAutofit/>
                        </wps:bodyPr>
                      </wps:wsp>
                      <wps:wsp>
                        <wps:cNvCnPr/>
                        <wps:spPr>
                          <a:xfrm>
                            <a:off x="903550" y="3781500"/>
                            <a:ext cx="2697900" cy="1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00525" y="3330300"/>
                            <a:ext cx="900" cy="47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5700600" y="2495550"/>
                            <a:ext cx="2648100" cy="4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Centros_culturales</w:t>
                              </w:r>
                            </w:p>
                          </w:txbxContent>
                        </wps:txbx>
                        <wps:bodyPr anchorCtr="0" anchor="t" bIns="91425" lIns="91425" spcFirstLastPara="1" rIns="91425" wrap="square" tIns="91425">
                          <a:noAutofit/>
                        </wps:bodyPr>
                      </wps:wsp>
                      <wps:wsp>
                        <wps:cNvSpPr/>
                        <wps:cNvPr id="27" name="Shape 27"/>
                        <wps:spPr>
                          <a:xfrm>
                            <a:off x="4440975" y="2965650"/>
                            <a:ext cx="8574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id_cc</w:t>
                              </w:r>
                            </w:p>
                          </w:txbxContent>
                        </wps:txbx>
                        <wps:bodyPr anchorCtr="0" anchor="ctr" bIns="91425" lIns="91425" spcFirstLastPara="1" rIns="91425" wrap="square" tIns="91425">
                          <a:noAutofit/>
                        </wps:bodyPr>
                      </wps:wsp>
                      <wps:wsp>
                        <wps:cNvSpPr/>
                        <wps:cNvPr id="28" name="Shape 28"/>
                        <wps:spPr>
                          <a:xfrm>
                            <a:off x="5418775" y="2965650"/>
                            <a:ext cx="9006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id_prov</w:t>
                              </w:r>
                            </w:p>
                          </w:txbxContent>
                        </wps:txbx>
                        <wps:bodyPr anchorCtr="0" anchor="ctr" bIns="91425" lIns="91425" spcFirstLastPara="1" rIns="91425" wrap="square" tIns="91425">
                          <a:noAutofit/>
                        </wps:bodyPr>
                      </wps:wsp>
                      <wps:wsp>
                        <wps:cNvSpPr/>
                        <wps:cNvPr id="29" name="Shape 29"/>
                        <wps:spPr>
                          <a:xfrm>
                            <a:off x="6470313" y="2965650"/>
                            <a:ext cx="9006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id_depto</w:t>
                              </w:r>
                            </w:p>
                          </w:txbxContent>
                        </wps:txbx>
                        <wps:bodyPr anchorCtr="0" anchor="ctr" bIns="91425" lIns="91425" spcFirstLastPara="1" rIns="91425" wrap="square" tIns="91425">
                          <a:noAutofit/>
                        </wps:bodyPr>
                      </wps:wsp>
                      <wps:wsp>
                        <wps:cNvSpPr/>
                        <wps:cNvPr id="30" name="Shape 30"/>
                        <wps:spPr>
                          <a:xfrm>
                            <a:off x="7521850" y="2965650"/>
                            <a:ext cx="1074000" cy="32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capacidad</w:t>
                              </w:r>
                            </w:p>
                          </w:txbxContent>
                        </wps:txbx>
                        <wps:bodyPr anchorCtr="0" anchor="ctr" bIns="91425" lIns="91425" spcFirstLastPara="1" rIns="91425" wrap="square" tIns="91425">
                          <a:noAutofit/>
                        </wps:bodyPr>
                      </wps:wsp>
                      <wps:wsp>
                        <wps:cNvSpPr/>
                        <wps:cNvPr id="31" name="Shape 31"/>
                        <wps:spPr>
                          <a:xfrm>
                            <a:off x="8801100" y="2945700"/>
                            <a:ext cx="7620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mail</w:t>
                              </w:r>
                            </w:p>
                          </w:txbxContent>
                        </wps:txbx>
                        <wps:bodyPr anchorCtr="0" anchor="ctr" bIns="91425" lIns="91425" spcFirstLastPara="1" rIns="91425" wrap="square" tIns="91425">
                          <a:noAutofit/>
                        </wps:bodyPr>
                      </wps:wsp>
                      <wps:wsp>
                        <wps:cNvCnPr/>
                        <wps:spPr>
                          <a:xfrm>
                            <a:off x="4869675" y="3286050"/>
                            <a:ext cx="3900" cy="47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1100" y="3758825"/>
                            <a:ext cx="4319400" cy="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68475" y="3286050"/>
                            <a:ext cx="600" cy="47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917313" y="3286050"/>
                            <a:ext cx="3300" cy="47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058550" y="3276675"/>
                            <a:ext cx="600" cy="4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178850" y="3306075"/>
                            <a:ext cx="6600" cy="45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a:off x="2057550" y="4403850"/>
                            <a:ext cx="1514400" cy="42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Poblacion</w:t>
                              </w:r>
                            </w:p>
                          </w:txbxContent>
                        </wps:txbx>
                        <wps:bodyPr anchorCtr="0" anchor="t" bIns="91425" lIns="91425" spcFirstLastPara="1" rIns="91425" wrap="square" tIns="91425">
                          <a:noAutofit/>
                        </wps:bodyPr>
                      </wps:wsp>
                      <wps:wsp>
                        <wps:cNvSpPr/>
                        <wps:cNvPr id="39" name="Shape 39"/>
                        <wps:spPr>
                          <a:xfrm>
                            <a:off x="400200" y="4895950"/>
                            <a:ext cx="960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id_prov</w:t>
                              </w:r>
                            </w:p>
                          </w:txbxContent>
                        </wps:txbx>
                        <wps:bodyPr anchorCtr="0" anchor="ctr" bIns="91425" lIns="91425" spcFirstLastPara="1" rIns="91425" wrap="square" tIns="91425">
                          <a:noAutofit/>
                        </wps:bodyPr>
                      </wps:wsp>
                      <wps:wsp>
                        <wps:cNvSpPr/>
                        <wps:cNvPr id="40" name="Shape 40"/>
                        <wps:spPr>
                          <a:xfrm>
                            <a:off x="1642350" y="4895950"/>
                            <a:ext cx="900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id_depto</w:t>
                              </w:r>
                            </w:p>
                          </w:txbxContent>
                        </wps:txbx>
                        <wps:bodyPr anchorCtr="0" anchor="ctr" bIns="91425" lIns="91425" spcFirstLastPara="1" rIns="91425" wrap="square" tIns="91425">
                          <a:noAutofit/>
                        </wps:bodyPr>
                      </wps:wsp>
                      <wps:wsp>
                        <wps:cNvSpPr/>
                        <wps:cNvPr id="41" name="Shape 41"/>
                        <wps:spPr>
                          <a:xfrm>
                            <a:off x="2824500" y="4895950"/>
                            <a:ext cx="960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edad</w:t>
                              </w:r>
                            </w:p>
                          </w:txbxContent>
                        </wps:txbx>
                        <wps:bodyPr anchorCtr="0" anchor="ctr" bIns="91425" lIns="91425" spcFirstLastPara="1" rIns="91425" wrap="square" tIns="91425">
                          <a:noAutofit/>
                        </wps:bodyPr>
                      </wps:wsp>
                      <wps:wsp>
                        <wps:cNvSpPr/>
                        <wps:cNvPr id="42" name="Shape 42"/>
                        <wps:spPr>
                          <a:xfrm>
                            <a:off x="4066650" y="4895950"/>
                            <a:ext cx="960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casos</w:t>
                              </w:r>
                            </w:p>
                          </w:txbxContent>
                        </wps:txbx>
                        <wps:bodyPr anchorCtr="0" anchor="ctr" bIns="91425" lIns="91425" spcFirstLastPara="1" rIns="91425" wrap="square" tIns="91425">
                          <a:noAutofit/>
                        </wps:bodyPr>
                      </wps:wsp>
                      <wps:wsp>
                        <wps:cNvCnPr/>
                        <wps:spPr>
                          <a:xfrm>
                            <a:off x="885975" y="5781775"/>
                            <a:ext cx="366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92650" y="5256250"/>
                            <a:ext cx="3000" cy="5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46950" y="5256250"/>
                            <a:ext cx="6000" cy="53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6" name="Shape 46"/>
                        <wps:spPr>
                          <a:xfrm>
                            <a:off x="5857975" y="4419550"/>
                            <a:ext cx="30894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Tipos_de_establecimientos</w:t>
                              </w:r>
                            </w:p>
                          </w:txbxContent>
                        </wps:txbx>
                        <wps:bodyPr anchorCtr="0" anchor="t" bIns="91425" lIns="91425" spcFirstLastPara="1" rIns="91425" wrap="square" tIns="91425">
                          <a:noAutofit/>
                        </wps:bodyPr>
                      </wps:wsp>
                      <wps:wsp>
                        <wps:cNvSpPr/>
                        <wps:cNvPr id="47" name="Shape 47"/>
                        <wps:spPr>
                          <a:xfrm>
                            <a:off x="5418775" y="4880550"/>
                            <a:ext cx="21948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id_tipo_establecimiento</w:t>
                              </w:r>
                            </w:p>
                          </w:txbxContent>
                        </wps:txbx>
                        <wps:bodyPr anchorCtr="0" anchor="ctr" bIns="91425" lIns="91425" spcFirstLastPara="1" rIns="91425" wrap="square" tIns="91425">
                          <a:noAutofit/>
                        </wps:bodyPr>
                      </wps:wsp>
                      <wps:wsp>
                        <wps:cNvSpPr/>
                        <wps:cNvPr id="48" name="Shape 48"/>
                        <wps:spPr>
                          <a:xfrm>
                            <a:off x="7772050" y="4880600"/>
                            <a:ext cx="19452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tipo_establecimiento</w:t>
                              </w:r>
                            </w:p>
                          </w:txbxContent>
                        </wps:txbx>
                        <wps:bodyPr anchorCtr="0" anchor="ctr" bIns="91425" lIns="91425" spcFirstLastPara="1" rIns="91425" wrap="square" tIns="91425">
                          <a:noAutofit/>
                        </wps:bodyPr>
                      </wps:wsp>
                      <wps:wsp>
                        <wps:cNvSpPr txBox="1"/>
                        <wps:cNvPr id="49" name="Shape 49"/>
                        <wps:spPr>
                          <a:xfrm>
                            <a:off x="699100" y="5977675"/>
                            <a:ext cx="2758500" cy="42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ee_tipo_establecimiento </w:t>
                              </w:r>
                            </w:p>
                          </w:txbxContent>
                        </wps:txbx>
                        <wps:bodyPr anchorCtr="0" anchor="t" bIns="91425" lIns="91425" spcFirstLastPara="1" rIns="91425" wrap="square" tIns="91425">
                          <a:noAutofit/>
                        </wps:bodyPr>
                      </wps:wsp>
                      <wps:wsp>
                        <wps:cNvCnPr/>
                        <wps:spPr>
                          <a:xfrm>
                            <a:off x="6515725" y="5240400"/>
                            <a:ext cx="900" cy="60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16175" y="5845950"/>
                            <a:ext cx="224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757775" y="5233650"/>
                            <a:ext cx="2400" cy="6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3" name="Shape 53"/>
                        <wps:spPr>
                          <a:xfrm>
                            <a:off x="6470325" y="6084800"/>
                            <a:ext cx="1030800" cy="42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cueanexo</w:t>
                              </w:r>
                            </w:p>
                          </w:txbxContent>
                        </wps:txbx>
                        <wps:bodyPr anchorCtr="0" anchor="ctr" bIns="91425" lIns="91425" spcFirstLastPara="1" rIns="91425" wrap="square" tIns="91425">
                          <a:noAutofit/>
                        </wps:bodyPr>
                      </wps:wsp>
                      <wps:wsp>
                        <wps:cNvSpPr/>
                        <wps:cNvPr id="54" name="Shape 54"/>
                        <wps:spPr>
                          <a:xfrm>
                            <a:off x="3235475" y="6084788"/>
                            <a:ext cx="2371800" cy="42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id_tipo_establecimiento</w:t>
                              </w:r>
                            </w:p>
                          </w:txbxContent>
                        </wps:txbx>
                        <wps:bodyPr anchorCtr="0" anchor="ctr" bIns="91425" lIns="91425" spcFirstLastPara="1" rIns="91425" wrap="square" tIns="91425">
                          <a:noAutofit/>
                        </wps:bodyPr>
                      </wps:wsp>
                      <wps:wsp>
                        <wps:cNvCnPr/>
                        <wps:spPr>
                          <a:xfrm>
                            <a:off x="2305875" y="3331275"/>
                            <a:ext cx="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99500" y="3331275"/>
                            <a:ext cx="0" cy="4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00325" y="5257550"/>
                            <a:ext cx="2100" cy="52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5025" y="5253025"/>
                            <a:ext cx="2700" cy="53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79475" y="1375600"/>
                            <a:ext cx="2400" cy="46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74975" y="1831950"/>
                            <a:ext cx="12726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19575" y="6513788"/>
                            <a:ext cx="1800" cy="54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29125" y="7058025"/>
                            <a:ext cx="255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72300" y="6514950"/>
                            <a:ext cx="9600" cy="55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970903"/>
                <wp:effectExtent b="0" l="0" r="0" t="0"/>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731200" cy="39709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ind w:firstLine="720"/>
        <w:rPr>
          <w:b w:val="1"/>
        </w:rPr>
      </w:pPr>
      <w:r w:rsidDel="00000000" w:rsidR="00000000" w:rsidRPr="00000000">
        <w:rPr>
          <w:b w:val="1"/>
          <w:rtl w:val="0"/>
        </w:rPr>
        <w:t xml:space="preserve">  </w:t>
        <w:tab/>
        <w:t xml:space="preserve">  </w:t>
      </w:r>
      <w:r w:rsidDel="00000000" w:rsidR="00000000" w:rsidRPr="00000000">
        <w:rPr>
          <w:b w:val="1"/>
          <w:i w:val="1"/>
          <w:rtl w:val="0"/>
        </w:rPr>
        <w:t xml:space="preserve">Figura 4: </w:t>
      </w:r>
      <w:r w:rsidDel="00000000" w:rsidR="00000000" w:rsidRPr="00000000">
        <w:rPr>
          <w:i w:val="1"/>
          <w:rtl w:val="0"/>
        </w:rPr>
        <w:t xml:space="preserve">Dependencias funcionales de los atributos.</w:t>
      </w: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spacing w:after="240" w:lineRule="auto"/>
        <w:rPr/>
      </w:pPr>
      <w:r w:rsidDel="00000000" w:rsidR="00000000" w:rsidRPr="00000000">
        <w:rPr>
          <w:rtl w:val="0"/>
        </w:rPr>
        <w:t xml:space="preserve">Para la construcción de las tablas, se realizaron diversas transformaciones a partir de las fuentes originales mediante consultas SQL y el uso de Pandas.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Tabla Población:</w:t>
      </w:r>
      <w:r w:rsidDel="00000000" w:rsidR="00000000" w:rsidRPr="00000000">
        <w:rPr>
          <w:rtl w:val="0"/>
        </w:rPr>
        <w:t xml:space="preserve"> De la tabla padrón de población se separó la información del código de área en los atributos </w:t>
      </w:r>
      <w:r w:rsidDel="00000000" w:rsidR="00000000" w:rsidRPr="00000000">
        <w:rPr>
          <w:rtl w:val="0"/>
        </w:rPr>
        <w:t xml:space="preserve">id_prov</w:t>
      </w:r>
      <w:r w:rsidDel="00000000" w:rsidR="00000000" w:rsidRPr="00000000">
        <w:rPr>
          <w:rtl w:val="0"/>
        </w:rPr>
        <w:t xml:space="preserve"> e </w:t>
      </w:r>
      <w:r w:rsidDel="00000000" w:rsidR="00000000" w:rsidRPr="00000000">
        <w:rPr>
          <w:rtl w:val="0"/>
        </w:rPr>
        <w:t xml:space="preserve">id_depto</w:t>
      </w:r>
      <w:r w:rsidDel="00000000" w:rsidR="00000000" w:rsidRPr="00000000">
        <w:rPr>
          <w:rtl w:val="0"/>
        </w:rPr>
        <w:t xml:space="preserve">, lo que permitió vincular los atributos Edad y Casos a cada departamento.</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Tabla Centros Culturales:</w:t>
      </w:r>
      <w:r w:rsidDel="00000000" w:rsidR="00000000" w:rsidRPr="00000000">
        <w:rPr>
          <w:rtl w:val="0"/>
        </w:rPr>
        <w:t xml:space="preserve"> Del atributo "</w:t>
      </w:r>
      <w:r w:rsidDel="00000000" w:rsidR="00000000" w:rsidRPr="00000000">
        <w:rPr>
          <w:rtl w:val="0"/>
        </w:rPr>
        <w:t xml:space="preserve">ID_DEPTO</w:t>
      </w:r>
      <w:r w:rsidDel="00000000" w:rsidR="00000000" w:rsidRPr="00000000">
        <w:rPr>
          <w:rtl w:val="0"/>
        </w:rPr>
        <w:t xml:space="preserve">" se extrajo </w:t>
      </w:r>
      <w:r w:rsidDel="00000000" w:rsidR="00000000" w:rsidRPr="00000000">
        <w:rPr>
          <w:rtl w:val="0"/>
        </w:rPr>
        <w:t xml:space="preserve">id_depto</w:t>
      </w:r>
      <w:r w:rsidDel="00000000" w:rsidR="00000000" w:rsidRPr="00000000">
        <w:rPr>
          <w:rtl w:val="0"/>
        </w:rPr>
        <w:t xml:space="preserve">, ya que contenía tanto el id de la provincia como el del departamento (siendo estos últimos, los últimos tres caracteres). También se incluyó </w:t>
      </w:r>
      <w:r w:rsidDel="00000000" w:rsidR="00000000" w:rsidRPr="00000000">
        <w:rPr>
          <w:rtl w:val="0"/>
        </w:rPr>
        <w:t xml:space="preserve">id_prov</w:t>
      </w:r>
      <w:r w:rsidDel="00000000" w:rsidR="00000000" w:rsidRPr="00000000">
        <w:rPr>
          <w:rtl w:val="0"/>
        </w:rPr>
        <w:t xml:space="preserve">, y por simplicidad se generó una clave primaria numérica </w:t>
      </w:r>
      <w:r w:rsidDel="00000000" w:rsidR="00000000" w:rsidRPr="00000000">
        <w:rPr>
          <w:rtl w:val="0"/>
        </w:rPr>
        <w:t xml:space="preserve">id_cc</w:t>
      </w:r>
      <w:r w:rsidDel="00000000" w:rsidR="00000000" w:rsidRPr="00000000">
        <w:rPr>
          <w:rtl w:val="0"/>
        </w:rPr>
        <w:t xml:space="preserve">, además se extrajeron los atributos de Mail y Capacidad. Para los casos en que las celdas contenían varios mails se dejó solo el primero, y donde se detectó que no estaba el carácter arroba se reemplazó por el valor null.</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Tabla Tipos de Establecimientos:</w:t>
      </w:r>
      <w:r w:rsidDel="00000000" w:rsidR="00000000" w:rsidRPr="00000000">
        <w:rPr>
          <w:rtl w:val="0"/>
        </w:rPr>
        <w:t xml:space="preserve"> Se generó una tabla que vincula cada tipo de establecimiento con un identificador único (</w:t>
      </w:r>
      <w:r w:rsidDel="00000000" w:rsidR="00000000" w:rsidRPr="00000000">
        <w:rPr>
          <w:rtl w:val="0"/>
        </w:rPr>
        <w:t xml:space="preserve">id_tipo_establecimiento</w:t>
      </w:r>
      <w:r w:rsidDel="00000000" w:rsidR="00000000" w:rsidRPr="00000000">
        <w:rPr>
          <w:rtl w:val="0"/>
        </w:rPr>
        <w:t xml:space="preserve">), esto con el fin de eliminar muchas celdas vacías del diseño original.</w:t>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b w:val="1"/>
          <w:rtl w:val="0"/>
        </w:rPr>
        <w:t xml:space="preserve">Tabla </w:t>
      </w:r>
      <w:r w:rsidDel="00000000" w:rsidR="00000000" w:rsidRPr="00000000">
        <w:rPr>
          <w:b w:val="1"/>
          <w:rtl w:val="0"/>
        </w:rPr>
        <w:t xml:space="preserve">ee_info</w:t>
      </w:r>
      <w:r w:rsidDel="00000000" w:rsidR="00000000" w:rsidRPr="00000000">
        <w:rPr>
          <w:b w:val="1"/>
          <w:rtl w:val="0"/>
        </w:rPr>
        <w:t xml:space="preserve">:</w:t>
      </w:r>
      <w:r w:rsidDel="00000000" w:rsidR="00000000" w:rsidRPr="00000000">
        <w:rPr>
          <w:rtl w:val="0"/>
        </w:rPr>
        <w:t xml:space="preserve"> Se creó una tabla intermedia denominada </w:t>
      </w:r>
      <w:r w:rsidDel="00000000" w:rsidR="00000000" w:rsidRPr="00000000">
        <w:rPr>
          <w:rtl w:val="0"/>
        </w:rPr>
        <w:t xml:space="preserve">ee_info</w:t>
      </w:r>
      <w:r w:rsidDel="00000000" w:rsidR="00000000" w:rsidRPr="00000000">
        <w:rPr>
          <w:rtl w:val="0"/>
        </w:rPr>
        <w:t xml:space="preserve">, donde se extrajo </w:t>
      </w:r>
      <w:r w:rsidDel="00000000" w:rsidR="00000000" w:rsidRPr="00000000">
        <w:rPr>
          <w:rtl w:val="0"/>
        </w:rPr>
        <w:t xml:space="preserve">id_prov</w:t>
      </w:r>
      <w:r w:rsidDel="00000000" w:rsidR="00000000" w:rsidRPr="00000000">
        <w:rPr>
          <w:rtl w:val="0"/>
        </w:rPr>
        <w:t xml:space="preserve"> e </w:t>
      </w:r>
      <w:r w:rsidDel="00000000" w:rsidR="00000000" w:rsidRPr="00000000">
        <w:rPr>
          <w:rtl w:val="0"/>
        </w:rPr>
        <w:t xml:space="preserve">id_depto</w:t>
      </w:r>
      <w:r w:rsidDel="00000000" w:rsidR="00000000" w:rsidRPr="00000000">
        <w:rPr>
          <w:rtl w:val="0"/>
        </w:rPr>
        <w:t xml:space="preserve"> a partir del atributo Código de Localidad de la tabla establecimientos educativos. Además, se vincularon estos identificadores con el atributo Jurisdicción (que indica el nombre de la provincia o CABA) y con el nombre del departamento. También se extrajeron los atributos correspondientes a la modalidad común para jardines, primario y secundarios. De esta tabla se extrajeron los atributos para armar Provincias, Departamentos, Establecimientos educativos y </w:t>
      </w:r>
      <w:r w:rsidDel="00000000" w:rsidR="00000000" w:rsidRPr="00000000">
        <w:rPr>
          <w:rtl w:val="0"/>
        </w:rPr>
        <w:t xml:space="preserve">ee_tipo_establecimiento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ind w:left="0" w:firstLine="0"/>
        <w:jc w:val="left"/>
        <w:rPr>
          <w:b w:val="1"/>
        </w:rPr>
      </w:pPr>
      <w:r w:rsidDel="00000000" w:rsidR="00000000" w:rsidRPr="00000000">
        <w:rPr>
          <w:rtl w:val="0"/>
        </w:rPr>
      </w:r>
    </w:p>
    <w:p w:rsidR="00000000" w:rsidDel="00000000" w:rsidP="00000000" w:rsidRDefault="00000000" w:rsidRPr="00000000" w14:paraId="00000047">
      <w:pPr>
        <w:ind w:left="0" w:firstLine="0"/>
        <w:jc w:val="left"/>
        <w:rPr>
          <w:b w:val="1"/>
        </w:rPr>
      </w:pPr>
      <w:r w:rsidDel="00000000" w:rsidR="00000000" w:rsidRPr="00000000">
        <w:rPr>
          <w:b w:val="1"/>
          <w:rtl w:val="0"/>
        </w:rPr>
        <w:t xml:space="preserve">DECISIONES TOMADAS</w:t>
      </w:r>
    </w:p>
    <w:p w:rsidR="00000000" w:rsidDel="00000000" w:rsidP="00000000" w:rsidRDefault="00000000" w:rsidRPr="00000000" w14:paraId="00000048">
      <w:pPr>
        <w:ind w:left="0" w:firstLine="0"/>
        <w:jc w:val="left"/>
        <w:rPr>
          <w:b w:val="1"/>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En esta sección vamos a aclarar las decisiones que tomamos para la realización de las consultas.</w:t>
      </w:r>
    </w:p>
    <w:p w:rsidR="00000000" w:rsidDel="00000000" w:rsidP="00000000" w:rsidRDefault="00000000" w:rsidRPr="00000000" w14:paraId="0000004A">
      <w:pPr>
        <w:ind w:left="0" w:firstLine="0"/>
        <w:rPr/>
      </w:pPr>
      <w:r w:rsidDel="00000000" w:rsidR="00000000" w:rsidRPr="00000000">
        <w:rPr>
          <w:rtl w:val="0"/>
        </w:rPr>
        <w:t xml:space="preserve">- En Argentina las divisiones de segundo orden consisten en 380 departamentos, 135 partidos (Buenos Aires) y 15 comunas (C.A.B.A), en el trabajo se las llamará a todas por departamento. Cada departamento posee un id, al igual que cada provincia, sin embargo en distintas provincias puede existir un mismo id de departamento, pero la combinación del id de provincia con el id del departamento es un identificador único. Por este motivo para vincular los datos se decidió usar estos ids.</w:t>
      </w:r>
    </w:p>
    <w:p w:rsidR="00000000" w:rsidDel="00000000" w:rsidP="00000000" w:rsidRDefault="00000000" w:rsidRPr="00000000" w14:paraId="0000004B">
      <w:pPr>
        <w:ind w:left="0" w:firstLine="0"/>
        <w:jc w:val="left"/>
        <w:rPr/>
      </w:pPr>
      <w:r w:rsidDel="00000000" w:rsidR="00000000" w:rsidRPr="00000000">
        <w:rPr>
          <w:rtl w:val="0"/>
        </w:rPr>
        <w:t xml:space="preserve">- Para calcular la cantidad de establecimientos educativos, se simplificó la clasificación. Los jardines maternales y de infantes se agruparon bajo la categoría de jardines, mientras que los secundarios técnicos se unificaron con el nivel secundario. Para calcular la población en cada nivel educativo se usó esta clasificación, además se tuvo en cuenta la diferencia en la duración del ciclo primario y secundario según la provincia. En algunas provincias, el nivel primario dura 7 años, mientras que en otras dura 6. De manera similar, el nivel secundario varía entre 5 y 6 años según la jurisdicción. Además, se consideró la población de las escuelas técnicas, dado que su duración es de un año más que la del secundario común.</w:t>
      </w:r>
    </w:p>
    <w:p w:rsidR="00000000" w:rsidDel="00000000" w:rsidP="00000000" w:rsidRDefault="00000000" w:rsidRPr="00000000" w14:paraId="0000004C">
      <w:pPr>
        <w:ind w:left="0" w:firstLine="0"/>
        <w:jc w:val="left"/>
        <w:rPr/>
      </w:pPr>
      <w:r w:rsidDel="00000000" w:rsidR="00000000" w:rsidRPr="00000000">
        <w:rPr>
          <w:rtl w:val="0"/>
        </w:rPr>
        <w:t xml:space="preserve">- Se detectó un problema de calidad en los id de departamento para Ushuaia y Río Grande, en Población tiene los valores 8 y 15 respectivamente mientras que en Establecimientos Educativos y Centros culturales poseen los id 7 y 14. Se cambiaron los id de Población para que coincidan.</w:t>
      </w:r>
    </w:p>
    <w:p w:rsidR="00000000" w:rsidDel="00000000" w:rsidP="00000000" w:rsidRDefault="00000000" w:rsidRPr="00000000" w14:paraId="0000004D">
      <w:pPr>
        <w:ind w:left="0" w:firstLine="0"/>
        <w:jc w:val="left"/>
        <w:rPr>
          <w:b w:val="1"/>
        </w:rPr>
      </w:pPr>
      <w:r w:rsidDel="00000000" w:rsidR="00000000" w:rsidRPr="00000000">
        <w:rPr>
          <w:rtl w:val="0"/>
        </w:rPr>
        <w:t xml:space="preserve">- Decidimos generar una clave primaria numérica para la tabla de centros culturales por simplicidad, ya que no poseía una clave primaria para los atributos que íbamos a extraer que no sea la combinación de todos los atributos.</w:t>
      </w:r>
      <w:r w:rsidDel="00000000" w:rsidR="00000000" w:rsidRPr="00000000">
        <w:rPr>
          <w:rtl w:val="0"/>
        </w:rPr>
      </w:r>
    </w:p>
    <w:p w:rsidR="00000000" w:rsidDel="00000000" w:rsidP="00000000" w:rsidRDefault="00000000" w:rsidRPr="00000000" w14:paraId="0000004E">
      <w:pPr>
        <w:ind w:left="0" w:firstLine="0"/>
        <w:jc w:val="left"/>
        <w:rPr>
          <w:b w:val="1"/>
        </w:rPr>
      </w:pPr>
      <w:r w:rsidDel="00000000" w:rsidR="00000000" w:rsidRPr="00000000">
        <w:rPr>
          <w:rtl w:val="0"/>
        </w:rPr>
      </w:r>
    </w:p>
    <w:p w:rsidR="00000000" w:rsidDel="00000000" w:rsidP="00000000" w:rsidRDefault="00000000" w:rsidRPr="00000000" w14:paraId="0000004F">
      <w:pPr>
        <w:ind w:left="0" w:firstLine="0"/>
        <w:jc w:val="left"/>
        <w:rPr>
          <w:b w:val="1"/>
        </w:rPr>
      </w:pPr>
      <w:r w:rsidDel="00000000" w:rsidR="00000000" w:rsidRPr="00000000">
        <w:rPr>
          <w:rtl w:val="0"/>
        </w:rPr>
      </w:r>
    </w:p>
    <w:p w:rsidR="00000000" w:rsidDel="00000000" w:rsidP="00000000" w:rsidRDefault="00000000" w:rsidRPr="00000000" w14:paraId="00000050">
      <w:pPr>
        <w:ind w:left="0" w:firstLine="0"/>
        <w:jc w:val="left"/>
        <w:rPr>
          <w:b w:val="1"/>
        </w:rPr>
      </w:pPr>
      <w:r w:rsidDel="00000000" w:rsidR="00000000" w:rsidRPr="00000000">
        <w:rPr>
          <w:rtl w:val="0"/>
        </w:rPr>
      </w:r>
    </w:p>
    <w:p w:rsidR="00000000" w:rsidDel="00000000" w:rsidP="00000000" w:rsidRDefault="00000000" w:rsidRPr="00000000" w14:paraId="00000051">
      <w:pPr>
        <w:ind w:left="0" w:firstLine="0"/>
        <w:jc w:val="left"/>
        <w:rPr>
          <w:b w:val="1"/>
        </w:rPr>
      </w:pPr>
      <w:r w:rsidDel="00000000" w:rsidR="00000000" w:rsidRPr="00000000">
        <w:rPr>
          <w:rtl w:val="0"/>
        </w:rPr>
      </w:r>
    </w:p>
    <w:p w:rsidR="00000000" w:rsidDel="00000000" w:rsidP="00000000" w:rsidRDefault="00000000" w:rsidRPr="00000000" w14:paraId="00000052">
      <w:pPr>
        <w:ind w:left="0" w:firstLine="0"/>
        <w:jc w:val="left"/>
        <w:rPr>
          <w:b w:val="1"/>
        </w:rPr>
      </w:pPr>
      <w:r w:rsidDel="00000000" w:rsidR="00000000" w:rsidRPr="00000000">
        <w:rPr>
          <w:b w:val="1"/>
          <w:rtl w:val="0"/>
        </w:rPr>
        <w:t xml:space="preserve">ANÁLISIS DE DATOS</w:t>
      </w:r>
    </w:p>
    <w:p w:rsidR="00000000" w:rsidDel="00000000" w:rsidP="00000000" w:rsidRDefault="00000000" w:rsidRPr="00000000" w14:paraId="00000053">
      <w:pPr>
        <w:ind w:left="0" w:firstLine="0"/>
        <w:jc w:val="left"/>
        <w:rPr>
          <w:b w:val="1"/>
        </w:rPr>
      </w:pPr>
      <w:r w:rsidDel="00000000" w:rsidR="00000000" w:rsidRPr="00000000">
        <w:rPr>
          <w:rtl w:val="0"/>
        </w:rPr>
      </w:r>
    </w:p>
    <w:p w:rsidR="00000000" w:rsidDel="00000000" w:rsidP="00000000" w:rsidRDefault="00000000" w:rsidRPr="00000000" w14:paraId="00000054">
      <w:pPr>
        <w:ind w:left="0" w:firstLine="0"/>
        <w:jc w:val="left"/>
        <w:rPr>
          <w:b w:val="1"/>
          <w:u w:val="single"/>
        </w:rPr>
      </w:pPr>
      <w:r w:rsidDel="00000000" w:rsidR="00000000" w:rsidRPr="00000000">
        <w:rPr>
          <w:b w:val="1"/>
          <w:u w:val="single"/>
          <w:rtl w:val="0"/>
        </w:rPr>
        <w:t xml:space="preserve">Consultas en SQL</w:t>
      </w:r>
    </w:p>
    <w:p w:rsidR="00000000" w:rsidDel="00000000" w:rsidP="00000000" w:rsidRDefault="00000000" w:rsidRPr="00000000" w14:paraId="00000055">
      <w:pPr>
        <w:ind w:left="0" w:firstLine="0"/>
        <w:jc w:val="left"/>
        <w:rPr/>
      </w:pPr>
      <w:r w:rsidDel="00000000" w:rsidR="00000000" w:rsidRPr="00000000">
        <w:rPr>
          <w:rtl w:val="0"/>
        </w:rPr>
        <w:t xml:space="preserve">Para la primera consulta se tuvo en cuenta cada rango etario de la población por separado, es decir; Jardin por un lado (de 0 a 5 años) Primarios por otro (de 6 a, 12 o 13 dependiendo la provincia) y Secundario (de 13 o 14, a 19 también dependiendo la Provincia).</w:t>
      </w:r>
      <w:r w:rsidDel="00000000" w:rsidR="00000000" w:rsidRPr="00000000">
        <w:rPr>
          <w:rtl w:val="0"/>
        </w:rPr>
        <w:t xml:space="preserve"> </w:t>
      </w:r>
      <w:r w:rsidDel="00000000" w:rsidR="00000000" w:rsidRPr="00000000">
        <w:rPr>
          <w:rtl w:val="0"/>
        </w:rPr>
        <w:t xml:space="preserve">Se observa que las ciudades con mayor población en las edades correspondientes a los niveles secundario, primario o jardín también presentan una mayor cantidad de establecimientos educativos, algo esperable. Además, se nota una cierta tendencia entre la cantidad de establecimientos y la cantidad de alumnos. Al analizar algunos valores, parece que los jardines tienen menos alumnos por establecimiento, mientras que las escuelas primarias suelen tener una mayor cantidad de estudiantes en comparación con los secundarios y jardines.</w:t>
      </w:r>
      <w:r w:rsidDel="00000000" w:rsidR="00000000" w:rsidRPr="00000000">
        <w:rPr>
          <w:rtl w:val="0"/>
        </w:rPr>
        <w:t xml:space="preserve"> Se pueden ver los primeros resultados de la consulta en la figura 5.</w:t>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b w:val="1"/>
        </w:rPr>
        <w:drawing>
          <wp:inline distB="114300" distT="114300" distL="114300" distR="114300">
            <wp:extent cx="5731200" cy="20574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i w:val="1"/>
        </w:rPr>
      </w:pPr>
      <w:r w:rsidDel="00000000" w:rsidR="00000000" w:rsidRPr="00000000">
        <w:rPr>
          <w:b w:val="1"/>
          <w:i w:val="1"/>
          <w:rtl w:val="0"/>
        </w:rPr>
        <w:t xml:space="preserve">Figura 5: </w:t>
      </w:r>
      <w:r w:rsidDel="00000000" w:rsidR="00000000" w:rsidRPr="00000000">
        <w:rPr>
          <w:i w:val="1"/>
          <w:rtl w:val="0"/>
        </w:rPr>
        <w:t xml:space="preserve">primeras filas de la tabla con la cantidad de Población de Jardin, Primario y Secundario y la Cantidad de EE de cada uno por Departamento. La información completa de la consulta se encuentra bajo el nombre </w:t>
      </w:r>
      <w:r w:rsidDel="00000000" w:rsidR="00000000" w:rsidRPr="00000000">
        <w:rPr>
          <w:i w:val="1"/>
          <w:rtl w:val="0"/>
        </w:rPr>
        <w:t xml:space="preserve">Consulta1</w:t>
      </w:r>
      <w:r w:rsidDel="00000000" w:rsidR="00000000" w:rsidRPr="00000000">
        <w:rPr>
          <w:i w:val="1"/>
          <w:rtl w:val="0"/>
        </w:rPr>
        <w:t xml:space="preserve"> en el código del Informe.</w:t>
      </w:r>
    </w:p>
    <w:p w:rsidR="00000000" w:rsidDel="00000000" w:rsidP="00000000" w:rsidRDefault="00000000" w:rsidRPr="00000000" w14:paraId="00000059">
      <w:pPr>
        <w:ind w:left="0" w:firstLine="0"/>
        <w:jc w:val="left"/>
        <w:rPr>
          <w:b w:val="1"/>
          <w:color w:val="ff0000"/>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t xml:space="preserve">Para la segunda consulta se observó que solo hay 56 departamentos en los cuales hay centros culturales con capacidad mayor a 100 (considerando todo </w:t>
      </w:r>
      <w:r w:rsidDel="00000000" w:rsidR="00000000" w:rsidRPr="00000000">
        <w:rPr>
          <w:rtl w:val="0"/>
        </w:rPr>
        <w:t xml:space="preserve">CABA</w:t>
      </w:r>
      <w:r w:rsidDel="00000000" w:rsidR="00000000" w:rsidRPr="00000000">
        <w:rPr>
          <w:rtl w:val="0"/>
        </w:rPr>
        <w:t xml:space="preserve"> como un único departamento). Se pueden ver los primeros resultados en la figura 6.</w:t>
      </w: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1440" w:firstLine="0"/>
        <w:jc w:val="left"/>
        <w:rPr/>
      </w:pPr>
      <w:r w:rsidDel="00000000" w:rsidR="00000000" w:rsidRPr="00000000">
        <w:rPr/>
        <w:drawing>
          <wp:inline distB="114300" distT="114300" distL="114300" distR="114300">
            <wp:extent cx="4098063" cy="245684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98063" cy="245684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center"/>
        <w:rPr>
          <w:i w:val="1"/>
        </w:rPr>
      </w:pPr>
      <w:r w:rsidDel="00000000" w:rsidR="00000000" w:rsidRPr="00000000">
        <w:rPr>
          <w:b w:val="1"/>
          <w:i w:val="1"/>
          <w:rtl w:val="0"/>
        </w:rPr>
        <w:t xml:space="preserve">Figura 6: </w:t>
      </w:r>
      <w:r w:rsidDel="00000000" w:rsidR="00000000" w:rsidRPr="00000000">
        <w:rPr>
          <w:i w:val="1"/>
          <w:rtl w:val="0"/>
        </w:rPr>
        <w:t xml:space="preserve">primeras filas la tabla que cuenta departamentos con centros culturales con capacidad mayor a 100 personas. La información completa de la consulta se encuentra bajo el nombre Consulta2 en el código del Informe.</w:t>
      </w:r>
    </w:p>
    <w:p w:rsidR="00000000" w:rsidDel="00000000" w:rsidP="00000000" w:rsidRDefault="00000000" w:rsidRPr="00000000" w14:paraId="00000061">
      <w:pPr>
        <w:ind w:left="0" w:firstLine="0"/>
        <w:jc w:val="center"/>
        <w:rPr>
          <w:i w:val="1"/>
        </w:rPr>
      </w:pPr>
      <w:r w:rsidDel="00000000" w:rsidR="00000000" w:rsidRPr="00000000">
        <w:rPr>
          <w:rtl w:val="0"/>
        </w:rPr>
      </w:r>
    </w:p>
    <w:p w:rsidR="00000000" w:rsidDel="00000000" w:rsidP="00000000" w:rsidRDefault="00000000" w:rsidRPr="00000000" w14:paraId="00000062">
      <w:pPr>
        <w:ind w:left="0" w:firstLine="0"/>
        <w:jc w:val="left"/>
        <w:rPr>
          <w:b w:val="1"/>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t xml:space="preserve">Para la tercera consulta mostramos la cantidad de Centros Culturales, Establecimientos Educativos y población por departamento (ver figura 7). Se puede observar que no hay una relación muy clara entre la población y los centros culturales, por ejemplo se ve que en La Matanza solo hay 2, teniendo más población que Córdoba Capital donde hay 30. En cambio si se ve una relación del tipo mayor población implica más cantidad de EE.</w:t>
      </w: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drawing>
          <wp:inline distB="114300" distT="114300" distL="114300" distR="114300">
            <wp:extent cx="5731200" cy="2298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i w:val="1"/>
        </w:rPr>
      </w:pPr>
      <w:r w:rsidDel="00000000" w:rsidR="00000000" w:rsidRPr="00000000">
        <w:rPr>
          <w:b w:val="1"/>
          <w:i w:val="1"/>
          <w:rtl w:val="0"/>
        </w:rPr>
        <w:t xml:space="preserve">Figura 7: </w:t>
      </w:r>
      <w:r w:rsidDel="00000000" w:rsidR="00000000" w:rsidRPr="00000000">
        <w:rPr>
          <w:i w:val="1"/>
          <w:rtl w:val="0"/>
        </w:rPr>
        <w:t xml:space="preserve">primeras filas de la Cantidad de CC, EE y Población para cada Departamento. La información completa está bajo el nombre Consulta3 en el código. </w:t>
      </w:r>
      <w:r w:rsidDel="00000000" w:rsidR="00000000" w:rsidRPr="00000000">
        <w:rPr>
          <w:rtl w:val="0"/>
        </w:rPr>
      </w:r>
    </w:p>
    <w:p w:rsidR="00000000" w:rsidDel="00000000" w:rsidP="00000000" w:rsidRDefault="00000000" w:rsidRPr="00000000" w14:paraId="00000067">
      <w:pPr>
        <w:ind w:left="0" w:firstLine="0"/>
        <w:jc w:val="left"/>
        <w:rPr>
          <w:b w:val="1"/>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t xml:space="preserve">Por último, para la cuarta consulta se vió que dominio de mail es el más frecuente para cada Centro Cultural de un determinado Departamento y Provincia, en caso de haber empate se muestran todos. De acá se llegó a la conclusión de que los más usados son gmail, hotmail y yahoo. En la figura 8 se pueden ver algunas filas de la consulta.</w:t>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b w:val="1"/>
        </w:rPr>
        <w:drawing>
          <wp:inline distB="114300" distT="114300" distL="114300" distR="114300">
            <wp:extent cx="5731200" cy="23749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center"/>
        <w:rPr>
          <w:i w:val="1"/>
        </w:rPr>
      </w:pPr>
      <w:r w:rsidDel="00000000" w:rsidR="00000000" w:rsidRPr="00000000">
        <w:rPr>
          <w:b w:val="1"/>
          <w:i w:val="1"/>
          <w:rtl w:val="0"/>
        </w:rPr>
        <w:t xml:space="preserve">Figura 8: </w:t>
      </w:r>
      <w:r w:rsidDel="00000000" w:rsidR="00000000" w:rsidRPr="00000000">
        <w:rPr>
          <w:i w:val="1"/>
          <w:rtl w:val="0"/>
        </w:rPr>
        <w:t xml:space="preserve">primeras filas de la tabla con los mails más frecuentes por departamento. La información completa de la consulta se encuentra bajo el nombre </w:t>
      </w:r>
      <w:r w:rsidDel="00000000" w:rsidR="00000000" w:rsidRPr="00000000">
        <w:rPr>
          <w:i w:val="1"/>
          <w:rtl w:val="0"/>
        </w:rPr>
        <w:t xml:space="preserve">Consulta4</w:t>
      </w:r>
      <w:r w:rsidDel="00000000" w:rsidR="00000000" w:rsidRPr="00000000">
        <w:rPr>
          <w:i w:val="1"/>
          <w:rtl w:val="0"/>
        </w:rPr>
        <w:t xml:space="preserve"> en el código del Informe.</w:t>
      </w:r>
    </w:p>
    <w:p w:rsidR="00000000" w:rsidDel="00000000" w:rsidP="00000000" w:rsidRDefault="00000000" w:rsidRPr="00000000" w14:paraId="0000006C">
      <w:pPr>
        <w:ind w:left="0" w:firstLine="0"/>
        <w:jc w:val="left"/>
        <w:rPr>
          <w:b w:val="1"/>
        </w:rPr>
      </w:pPr>
      <w:r w:rsidDel="00000000" w:rsidR="00000000" w:rsidRPr="00000000">
        <w:rPr>
          <w:rtl w:val="0"/>
        </w:rPr>
      </w:r>
    </w:p>
    <w:p w:rsidR="00000000" w:rsidDel="00000000" w:rsidP="00000000" w:rsidRDefault="00000000" w:rsidRPr="00000000" w14:paraId="0000006D">
      <w:pPr>
        <w:ind w:left="0" w:firstLine="0"/>
        <w:jc w:val="left"/>
        <w:rPr>
          <w:b w:val="1"/>
        </w:rPr>
      </w:pPr>
      <w:r w:rsidDel="00000000" w:rsidR="00000000" w:rsidRPr="00000000">
        <w:rPr>
          <w:b w:val="1"/>
          <w:u w:val="single"/>
          <w:rtl w:val="0"/>
        </w:rPr>
        <w:t xml:space="preserve">Visualización de datos con SQL y Python</w:t>
      </w:r>
      <w:r w:rsidDel="00000000" w:rsidR="00000000" w:rsidRPr="00000000">
        <w:rPr>
          <w:rtl w:val="0"/>
        </w:rPr>
      </w:r>
    </w:p>
    <w:p w:rsidR="00000000" w:rsidDel="00000000" w:rsidP="00000000" w:rsidRDefault="00000000" w:rsidRPr="00000000" w14:paraId="0000006E">
      <w:pPr>
        <w:ind w:left="0" w:firstLine="0"/>
        <w:jc w:val="left"/>
        <w:rPr>
          <w:b w:val="1"/>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Para la etapa de visualización utilizamos librerías gráficas de python y consultas en SQL.</w:t>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t xml:space="preserve">Para la primera consigna se utilizó una consulta en SQL bajo el nombre de </w:t>
      </w:r>
      <w:r w:rsidDel="00000000" w:rsidR="00000000" w:rsidRPr="00000000">
        <w:rPr>
          <w:i w:val="1"/>
          <w:rtl w:val="0"/>
        </w:rPr>
        <w:t xml:space="preserve">visualizacion1</w:t>
      </w:r>
      <w:r w:rsidDel="00000000" w:rsidR="00000000" w:rsidRPr="00000000">
        <w:rPr>
          <w:i w:val="1"/>
          <w:rtl w:val="0"/>
        </w:rPr>
        <w:t xml:space="preserve"> </w:t>
      </w:r>
      <w:r w:rsidDel="00000000" w:rsidR="00000000" w:rsidRPr="00000000">
        <w:rPr>
          <w:rtl w:val="0"/>
        </w:rPr>
        <w:t xml:space="preserve">que indica la cantidad de Centros Culturales por provincia de manera decreciente (Figura 9) y para visualizarlo se utilizó un gráfico de barras horizontal como el que se muestra a continuación. De este gráfico se puede concluir que en Buenos Aires es donde se encuentra la mayor cantidad de Centros Culturales y que contando a CABA es en donde están la gran mayoría de centros culturales. </w:t>
      </w:r>
    </w:p>
    <w:p w:rsidR="00000000" w:rsidDel="00000000" w:rsidP="00000000" w:rsidRDefault="00000000" w:rsidRPr="00000000" w14:paraId="00000072">
      <w:pPr>
        <w:ind w:left="0" w:firstLine="0"/>
        <w:jc w:val="left"/>
        <w:rPr/>
      </w:pPr>
      <w:r w:rsidDel="00000000" w:rsidR="00000000" w:rsidRPr="00000000">
        <w:rPr/>
        <w:drawing>
          <wp:inline distB="114300" distT="114300" distL="114300" distR="114300">
            <wp:extent cx="5731200" cy="26797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center"/>
        <w:rPr>
          <w:i w:val="1"/>
        </w:rPr>
      </w:pPr>
      <w:r w:rsidDel="00000000" w:rsidR="00000000" w:rsidRPr="00000000">
        <w:rPr>
          <w:b w:val="1"/>
          <w:i w:val="1"/>
          <w:rtl w:val="0"/>
        </w:rPr>
        <w:t xml:space="preserve">Figura 9: </w:t>
      </w:r>
      <w:r w:rsidDel="00000000" w:rsidR="00000000" w:rsidRPr="00000000">
        <w:rPr>
          <w:i w:val="1"/>
          <w:rtl w:val="0"/>
        </w:rPr>
        <w:t xml:space="preserve">Cantidad de Centros Culturales por Provincia</w:t>
      </w:r>
    </w:p>
    <w:p w:rsidR="00000000" w:rsidDel="00000000" w:rsidP="00000000" w:rsidRDefault="00000000" w:rsidRPr="00000000" w14:paraId="00000074">
      <w:pPr>
        <w:ind w:left="0" w:firstLine="0"/>
        <w:jc w:val="left"/>
        <w:rPr>
          <w:b w:val="1"/>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A continuación se grafica la cantidad de EE en función de la población de cada nivel educativo (en colores) y para cada departamento del país. Así cada departamento posee un punto de cada color (rojo para jardín, verde para primario y azul para secundario).</w:t>
      </w:r>
    </w:p>
    <w:p w:rsidR="00000000" w:rsidDel="00000000" w:rsidP="00000000" w:rsidRDefault="00000000" w:rsidRPr="00000000" w14:paraId="00000076">
      <w:pPr>
        <w:spacing w:after="240" w:before="240" w:lineRule="auto"/>
        <w:rPr>
          <w:b w:val="1"/>
        </w:rPr>
      </w:pPr>
      <w:r w:rsidDel="00000000" w:rsidR="00000000" w:rsidRPr="00000000">
        <w:rPr>
          <w:rtl w:val="0"/>
        </w:rPr>
        <w:t xml:space="preserve">Se modeló la relación con una recta para visualizar la tendencia en cada nivel educativo y analizar si existe una relación lineal entre la cantidad de establecimientos educativos y la población. La mayor pendiente de la recta de jardín indica que para una misma cantidad de población, hay más jardines que escuelas primarias o secundarias, y que se requieren menos primarias para albergar a un mayor número de alumnos (ya que tiene menor pendiente) si bien no hay una diferencia tan grande como con los jardines.</w:t>
      </w:r>
      <w:r w:rsidDel="00000000" w:rsidR="00000000" w:rsidRPr="00000000">
        <w:rPr>
          <w:rtl w:val="0"/>
        </w:rPr>
      </w:r>
    </w:p>
    <w:p w:rsidR="00000000" w:rsidDel="00000000" w:rsidP="00000000" w:rsidRDefault="00000000" w:rsidRPr="00000000" w14:paraId="00000077">
      <w:pPr>
        <w:ind w:left="0" w:firstLine="0"/>
        <w:jc w:val="left"/>
        <w:rPr>
          <w:b w:val="1"/>
        </w:rPr>
      </w:pPr>
      <w:r w:rsidDel="00000000" w:rsidR="00000000" w:rsidRPr="00000000">
        <w:rPr>
          <w:b w:val="1"/>
        </w:rPr>
        <w:drawing>
          <wp:inline distB="114300" distT="114300" distL="114300" distR="114300">
            <wp:extent cx="5731200" cy="25654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center"/>
        <w:rPr>
          <w:i w:val="1"/>
        </w:rPr>
      </w:pPr>
      <w:r w:rsidDel="00000000" w:rsidR="00000000" w:rsidRPr="00000000">
        <w:rPr>
          <w:b w:val="1"/>
          <w:i w:val="1"/>
          <w:rtl w:val="0"/>
        </w:rPr>
        <w:t xml:space="preserve">Figura 10:</w:t>
      </w:r>
      <w:r w:rsidDel="00000000" w:rsidR="00000000" w:rsidRPr="00000000">
        <w:rPr>
          <w:i w:val="1"/>
          <w:rtl w:val="0"/>
        </w:rPr>
        <w:t xml:space="preserve"> El primero (izquierda) evalúa la cantidad de EE en función de la población y el segundo (derecha) es un aumento para un rango acotado (</w:t>
      </w:r>
      <w:r w:rsidDel="00000000" w:rsidR="00000000" w:rsidRPr="00000000">
        <w:rPr>
          <w:rtl w:val="0"/>
        </w:rPr>
        <w:t xml:space="preserve">0-15,000 habitantes) </w:t>
      </w:r>
      <w:r w:rsidDel="00000000" w:rsidR="00000000" w:rsidRPr="00000000">
        <w:rPr>
          <w:i w:val="1"/>
          <w:rtl w:val="0"/>
        </w:rPr>
        <w:t xml:space="preserve">.</w:t>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t xml:space="preserve">Para el siguiente gráfico (figura 11) utilizamos boxplots para mostrar la distribución de la cantidad de establecimientos educativos por departamento en cada provincia. Primero calculamos la cantidad de establecimientos educativos de cada departamento en todas las provincias, agrupamos los datos por provincia y obtuvimos la mediana. Luego, las provincias se ordenan según esta mediana. Si las cajas son más estrechas significa que la cantidad de establecimientos educativos en cada departamento es más parecida entre sí.</w:t>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jc w:val="left"/>
        <w:rPr>
          <w:b w:val="1"/>
        </w:rPr>
      </w:pPr>
      <w:r w:rsidDel="00000000" w:rsidR="00000000" w:rsidRPr="00000000">
        <w:rPr>
          <w:b w:val="1"/>
        </w:rPr>
        <w:drawing>
          <wp:inline distB="114300" distT="114300" distL="114300" distR="114300">
            <wp:extent cx="5711025" cy="4795999"/>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11025" cy="479599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center"/>
        <w:rPr>
          <w:i w:val="1"/>
        </w:rPr>
      </w:pPr>
      <w:r w:rsidDel="00000000" w:rsidR="00000000" w:rsidRPr="00000000">
        <w:rPr>
          <w:b w:val="1"/>
          <w:i w:val="1"/>
          <w:rtl w:val="0"/>
        </w:rPr>
        <w:t xml:space="preserve">Figura 11: </w:t>
      </w:r>
      <w:r w:rsidDel="00000000" w:rsidR="00000000" w:rsidRPr="00000000">
        <w:rPr>
          <w:i w:val="1"/>
          <w:rtl w:val="0"/>
        </w:rPr>
        <w:t xml:space="preserve">Cantidad de </w:t>
      </w:r>
      <w:r w:rsidDel="00000000" w:rsidR="00000000" w:rsidRPr="00000000">
        <w:rPr>
          <w:i w:val="1"/>
          <w:rtl w:val="0"/>
        </w:rPr>
        <w:t xml:space="preserve">Establecimientos</w:t>
      </w:r>
      <w:r w:rsidDel="00000000" w:rsidR="00000000" w:rsidRPr="00000000">
        <w:rPr>
          <w:i w:val="1"/>
          <w:rtl w:val="0"/>
        </w:rPr>
        <w:t xml:space="preserve"> </w:t>
      </w:r>
      <w:r w:rsidDel="00000000" w:rsidR="00000000" w:rsidRPr="00000000">
        <w:rPr>
          <w:i w:val="1"/>
          <w:rtl w:val="0"/>
        </w:rPr>
        <w:t xml:space="preserve">Educativos</w:t>
      </w:r>
      <w:r w:rsidDel="00000000" w:rsidR="00000000" w:rsidRPr="00000000">
        <w:rPr>
          <w:i w:val="1"/>
          <w:rtl w:val="0"/>
        </w:rPr>
        <w:t xml:space="preserve"> por </w:t>
      </w:r>
      <w:r w:rsidDel="00000000" w:rsidR="00000000" w:rsidRPr="00000000">
        <w:rPr>
          <w:i w:val="1"/>
          <w:rtl w:val="0"/>
        </w:rPr>
        <w:t xml:space="preserve">Departamento</w:t>
      </w:r>
      <w:r w:rsidDel="00000000" w:rsidR="00000000" w:rsidRPr="00000000">
        <w:rPr>
          <w:i w:val="1"/>
          <w:rtl w:val="0"/>
        </w:rPr>
        <w:t xml:space="preserve"> en cada </w:t>
      </w:r>
      <w:r w:rsidDel="00000000" w:rsidR="00000000" w:rsidRPr="00000000">
        <w:rPr>
          <w:i w:val="1"/>
          <w:rtl w:val="0"/>
        </w:rPr>
        <w:t xml:space="preserve">Provincia</w:t>
      </w:r>
      <w:r w:rsidDel="00000000" w:rsidR="00000000" w:rsidRPr="00000000">
        <w:rPr>
          <w:i w:val="1"/>
          <w:rtl w:val="0"/>
        </w:rPr>
        <w:t xml:space="preserve">.</w:t>
      </w:r>
    </w:p>
    <w:p w:rsidR="00000000" w:rsidDel="00000000" w:rsidP="00000000" w:rsidRDefault="00000000" w:rsidRPr="00000000" w14:paraId="0000007E">
      <w:pPr>
        <w:ind w:left="0" w:firstLine="0"/>
        <w:jc w:val="left"/>
        <w:rPr>
          <w:color w:val="ff0000"/>
        </w:rPr>
      </w:pPr>
      <w:r w:rsidDel="00000000" w:rsidR="00000000" w:rsidRPr="00000000">
        <w:rPr>
          <w:rtl w:val="0"/>
        </w:rPr>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Para analizar la cantidad de EE y CC cada mil habitantes, realizamos una serie de consultas en SQL. Primero, obtuvimos la población total de cada provincia. Luego, contamos la cantidad de establecimientos educativos y centros culturales en cada provincia. Con estos datos, calculamos la cantidad de EE y CC por cada 1000 habitantes y ordenamos los resultados según la cantidad de EE. Finalmente, generamos dos gráficos de dispersión: el primero muestra la relación entre la cantidad de EE y CC (calculada como la cantidad de EE dividido por la cantidad de CC), y el segundo compara la cantidad de EE y CC por cada provincia (ver figura 12).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0" w:firstLine="0"/>
        <w:jc w:val="left"/>
        <w:rPr>
          <w:b w:val="1"/>
        </w:rPr>
      </w:pPr>
      <w:r w:rsidDel="00000000" w:rsidR="00000000" w:rsidRPr="00000000">
        <w:rPr>
          <w:b w:val="1"/>
        </w:rPr>
        <w:drawing>
          <wp:inline distB="114300" distT="114300" distL="114300" distR="114300">
            <wp:extent cx="5731200" cy="68834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center"/>
        <w:rPr>
          <w:i w:val="1"/>
        </w:rPr>
      </w:pPr>
      <w:r w:rsidDel="00000000" w:rsidR="00000000" w:rsidRPr="00000000">
        <w:rPr>
          <w:b w:val="1"/>
          <w:i w:val="1"/>
          <w:rtl w:val="0"/>
        </w:rPr>
        <w:t xml:space="preserve">Figura 12: </w:t>
      </w:r>
      <w:r w:rsidDel="00000000" w:rsidR="00000000" w:rsidRPr="00000000">
        <w:rPr>
          <w:i w:val="1"/>
          <w:rtl w:val="0"/>
        </w:rPr>
        <w:t xml:space="preserve">El primero (arriba) muestra la relación EE/CC cada 1000 habitantes por provincia mientras que el segundo (abajo) muestra la cantidad de EE y CC cada 1000 habitantes.</w:t>
      </w:r>
    </w:p>
    <w:p w:rsidR="00000000" w:rsidDel="00000000" w:rsidP="00000000" w:rsidRDefault="00000000" w:rsidRPr="00000000" w14:paraId="00000083">
      <w:pPr>
        <w:ind w:left="0" w:firstLine="0"/>
        <w:jc w:val="left"/>
        <w:rPr>
          <w:b w:val="1"/>
          <w:i w:val="1"/>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En ambos gráficos se puede ver que la cantidad de Establecimientos Educativos es considerablemente mayor a la de Centros Culturales, en el primero por el cociente y en el </w:t>
      </w:r>
    </w:p>
    <w:p w:rsidR="00000000" w:rsidDel="00000000" w:rsidP="00000000" w:rsidRDefault="00000000" w:rsidRPr="00000000" w14:paraId="00000085">
      <w:pPr>
        <w:ind w:left="0" w:firstLine="0"/>
        <w:rPr>
          <w:b w:val="1"/>
        </w:rPr>
      </w:pPr>
      <w:r w:rsidDel="00000000" w:rsidR="00000000" w:rsidRPr="00000000">
        <w:rPr>
          <w:rtl w:val="0"/>
        </w:rPr>
        <w:t xml:space="preserve">segundo en magnitud. Se ve que en provincias donde hay población más rural hay menos centros culturales, y que hay más centros culturales donde la población está más concentrada como en ciudad autónoma de buenos aires o tierra del fuego que tiene toda su población en 2 departamentos prácticamente.</w:t>
      </w:r>
      <w:r w:rsidDel="00000000" w:rsidR="00000000" w:rsidRPr="00000000">
        <w:rPr>
          <w:rtl w:val="0"/>
        </w:rPr>
      </w:r>
    </w:p>
    <w:p w:rsidR="00000000" w:rsidDel="00000000" w:rsidP="00000000" w:rsidRDefault="00000000" w:rsidRPr="00000000" w14:paraId="00000086">
      <w:pPr>
        <w:ind w:left="0" w:firstLine="0"/>
        <w:jc w:val="left"/>
        <w:rPr>
          <w:b w:val="1"/>
        </w:rPr>
      </w:pPr>
      <w:r w:rsidDel="00000000" w:rsidR="00000000" w:rsidRPr="00000000">
        <w:rPr>
          <w:rtl w:val="0"/>
        </w:rPr>
      </w:r>
    </w:p>
    <w:p w:rsidR="00000000" w:rsidDel="00000000" w:rsidP="00000000" w:rsidRDefault="00000000" w:rsidRPr="00000000" w14:paraId="00000087">
      <w:pPr>
        <w:ind w:left="0" w:firstLine="0"/>
        <w:jc w:val="left"/>
        <w:rPr>
          <w:b w:val="1"/>
        </w:rPr>
      </w:pPr>
      <w:r w:rsidDel="00000000" w:rsidR="00000000" w:rsidRPr="00000000">
        <w:rPr>
          <w:rtl w:val="0"/>
        </w:rPr>
      </w:r>
    </w:p>
    <w:p w:rsidR="00000000" w:rsidDel="00000000" w:rsidP="00000000" w:rsidRDefault="00000000" w:rsidRPr="00000000" w14:paraId="00000088">
      <w:pPr>
        <w:ind w:left="0" w:firstLine="0"/>
        <w:jc w:val="left"/>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A partir del análisis realizado, se concluye que existe una relación clara entre la cantidad de establecimientos educativos y la población de cada provincia, lo que era esperable dado que la demanda educativa crece con el número de habitantes. Sin embargo, no se observa la misma correlación con la cantidad de centros culturales, ya que su distribución no sigue un patrón poblacional definido. Esto se evidencia en que por ejemplo en La Matanza, donde pese a haber mucha población apenas hay CC, mientras que en Córdoba Capital hay muchos centros culturales.</w:t>
      </w:r>
    </w:p>
    <w:p w:rsidR="00000000" w:rsidDel="00000000" w:rsidP="00000000" w:rsidRDefault="00000000" w:rsidRPr="00000000" w14:paraId="0000008A">
      <w:pPr>
        <w:spacing w:after="240" w:before="240" w:lineRule="auto"/>
        <w:rPr/>
      </w:pPr>
      <w:r w:rsidDel="00000000" w:rsidR="00000000" w:rsidRPr="00000000">
        <w:rPr>
          <w:rtl w:val="0"/>
        </w:rPr>
        <w:t xml:space="preserve">Los gráficos de dispersión muestran que los jardines tienen una mayor cantidad de establecimientos por población en comparación con los niveles primario y secundario, lo que sugiere que requieren una distribución más densa para atender a los niños en etapas tempranas. Asimismo, las escuelas primarias suelen contar con más alumnos por establecimiento en relación con los secundarios, lo que se refleja en la pendiente de las rectas de tendencia.</w:t>
      </w:r>
    </w:p>
    <w:p w:rsidR="00000000" w:rsidDel="00000000" w:rsidP="00000000" w:rsidRDefault="00000000" w:rsidRPr="00000000" w14:paraId="0000008B">
      <w:pPr>
        <w:spacing w:after="240" w:before="240" w:lineRule="auto"/>
        <w:rPr/>
      </w:pPr>
      <w:r w:rsidDel="00000000" w:rsidR="00000000" w:rsidRPr="00000000">
        <w:rPr>
          <w:rtl w:val="0"/>
        </w:rPr>
        <w:t xml:space="preserve">El análisis de boxplots permitió visualizar la variabilidad en la cantidad de establecimientos educativos por departamento en cada provincia. Se observa que algunas provincias presentan una distribución más homogénea, mientras que otras tienen valores atípicos con departamentos que concentran muchos más establecimientos educativos que el resto.</w:t>
      </w:r>
    </w:p>
    <w:p w:rsidR="00000000" w:rsidDel="00000000" w:rsidP="00000000" w:rsidRDefault="00000000" w:rsidRPr="00000000" w14:paraId="0000008C">
      <w:pPr>
        <w:spacing w:after="240" w:before="240" w:lineRule="auto"/>
        <w:rPr>
          <w:b w:val="1"/>
          <w:color w:val="ff0000"/>
        </w:rPr>
      </w:pPr>
      <w:r w:rsidDel="00000000" w:rsidR="00000000" w:rsidRPr="00000000">
        <w:rPr>
          <w:rtl w:val="0"/>
        </w:rPr>
        <w:t xml:space="preserve">Por otro lado, el estudio de la relación entre establecimientos educativos y centros culturales mostró una disparidad significativa entre provincias. En lugares como Tierra del Fuego y </w:t>
      </w:r>
      <w:r w:rsidDel="00000000" w:rsidR="00000000" w:rsidRPr="00000000">
        <w:rPr>
          <w:rtl w:val="0"/>
        </w:rPr>
        <w:t xml:space="preserve">CABA</w:t>
      </w:r>
      <w:r w:rsidDel="00000000" w:rsidR="00000000" w:rsidRPr="00000000">
        <w:rPr>
          <w:rtl w:val="0"/>
        </w:rPr>
        <w:t xml:space="preserve">, la proporción entre ambos tipos de instituciones es más equilibrada, mientras que en provincias como Santiago del Estero o Corrientes, la cantidad de establecimientos educativos supera ampliamente a la de centros culturales. Esto podría indicar diferencias en las políticas de infraestructura y el nivel económico de la provincia.</w:t>
      </w: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133.8582677165355" w:top="1303.9370078740158"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ind w:left="0" w:firstLine="0"/>
      <w:rPr/>
    </w:pPr>
    <w:r w:rsidDel="00000000" w:rsidR="00000000" w:rsidRPr="00000000">
      <w:rPr>
        <w:rtl w:val="0"/>
      </w:rPr>
      <w:tab/>
      <w:tab/>
      <w:tab/>
      <w:tab/>
      <w:tab/>
      <w:tab/>
      <w:tab/>
      <w:tab/>
      <w:tab/>
      <w:tab/>
      <w:tab/>
    </w:r>
  </w:p>
  <w:p w:rsidR="00000000" w:rsidDel="00000000" w:rsidP="00000000" w:rsidRDefault="00000000" w:rsidRPr="00000000" w14:paraId="00000090">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