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fb1.png" ContentType="image/png"/>
  <Override PartName="/word/media/fb2.png" ContentType="image/png"/>
  <Override PartName="/word/media/fb3.png" ContentType="image/png"/>
  <Override PartName="/word/media/fb4.png" ContentType="image/png"/>
  <Override PartName="/word/media/fb5.png" ContentType="image/png"/>
  <Override PartName="/word/media/fb6.png" ContentType="image/png"/>
  <Override PartName="/word/media/fb7.png" ContentType="image/png"/>
  <Override PartName="/word/media/fb8.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14:paraId="00000002">
      <w:pPr>
        <w:keepNext w:val="1"/>
        <w:spacing w:after="0" w:before="200" w:lineRule="auto"/>
        <w:rPr/>
      </w:pPr>
      <w:r>
        <w:rPr>
          <w:b w:val="1"/>
          <w:bCs w:val="1"/>
          <w:sz w:val="36"/>
          <w:szCs w:val="36"/>
          <w:rtl w:val="0"/>
        </w:rPr>
        <w:t xml:space="preserve">DOCUMENTO DE OBSERVACIONES Y MEJORAS</w:t>
      </w:r>
      <w:r>
        <w:rPr>
          <w:rtl w:val="0"/>
        </w:rPr>
      </w:r>
    </w:p>
    <w:p w:rsidR="00000000" w14:paraId="00000003">
      <w:pPr>
        <w:keepNext w:val="1"/>
        <w:spacing w:after="0" w:before="0" w:lineRule="auto"/>
        <w:rPr/>
      </w:pPr>
      <w:r>
        <w:rPr>
          <w:b w:val="1"/>
          <w:bCs w:val="1"/>
          <w:color w:val="c00000"/>
          <w:sz w:val="24"/>
          <w:szCs w:val="24"/>
          <w:rtl w:val="0"/>
        </w:rPr>
        <w:t xml:space="preserve">Desarrollo de sistema ERP — Módulo de Producción</w:t>
      </w:r>
      <w:r>
        <w:rPr>
          <w:rtl w:val="0"/>
        </w:rPr>
      </w:r>
    </w:p>
    <w:p w:rsidR="00000000" w14:paraId="00000004">
      <w:pPr>
        <w:spacing w:after="200" w:before="0" w:lineRule="auto"/>
        <w:rPr/>
      </w:pPr>
      <w:r>
        <w:rPr>
          <w:i w:val="1"/>
          <w:iCs w:val="1"/>
          <w:sz w:val="18"/>
          <w:szCs w:val="18"/>
          <w:rtl w:val="0"/>
        </w:rPr>
        <w:t xml:space="preserve">Entregable de retroalimentación para el equipo de desarrollo</w:t>
      </w:r>
      <w:r>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
      <w:tr>
        <w:trPr>
          <w:cantSplit w:val="0"/>
        </w:trPr>
        <w:tc>
          <w:tcPr>
            <w:tcBorders>
              <w:top w:color="cccccc" w:space="0" w:sz="4" w:val="single"/>
              <w:left w:color="cccccc" w:space="0" w:sz="4" w:val="single"/>
              <w:bottom w:color="cccccc" w:space="0" w:sz="4" w:val="single"/>
              <w:right w:color="cccccc" w:space="0" w:sz="4" w:val="single"/>
            </w:tcBorders>
            <w:shd w:fill="f0f0f0" w:val="clear"/>
            <w:tcMar>
              <w:top w:w="40.0" w:type="dxa"/>
              <w:left w:w="80.0" w:type="dxa"/>
              <w:bottom w:w="40.0" w:type="dxa"/>
              <w:right w:w="80.0" w:type="dxa"/>
            </w:tcMar>
            <w:tcW w:w="2500" w:type="dxa"/>
          </w:tcPr>
          <w:p w:rsidR="00000000" w14:paraId="00000005">
            <w:pPr>
              <w:spacing w:after="0" w:lineRule="auto"/>
              <w:rPr/>
            </w:pPr>
            <w:r>
              <w:rPr>
                <w:b w:val="1"/>
                <w:bCs w:val="1"/>
                <w:sz w:val="19"/>
                <w:szCs w:val="19"/>
              </w:rPr>
              <w:t xml:space="preserve">De</w:t>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14:paraId="00000006">
            <w:pPr>
              <w:spacing w:after="0" w:lineRule="auto"/>
              <w:rPr/>
            </w:pPr>
            <w:r>
              <w:rPr>
                <w:sz w:val="19"/>
                <w:szCs w:val="19"/>
              </w:rPr>
              <w:t xml:space="preserve">CEILICA — Jefatura de Producción</w:t>
            </w:r>
          </w:p>
        </w:tc>
      </w:tr>
      <w:tr>
        <w:trPr>
          <w:cantSplit w:val="0"/>
        </w:trPr>
        <w:tc>
          <w:tcPr>
            <w:tcBorders>
              <w:top w:color="cccccc" w:space="0" w:sz="4" w:val="single"/>
              <w:left w:color="cccccc" w:space="0" w:sz="4" w:val="single"/>
              <w:bottom w:color="cccccc" w:space="0" w:sz="4" w:val="single"/>
              <w:right w:color="cccccc" w:space="0" w:sz="4" w:val="single"/>
            </w:tcBorders>
            <w:shd w:fill="f0f0f0" w:val="clear"/>
            <w:tcMar>
              <w:top w:w="40.0" w:type="dxa"/>
              <w:left w:w="80.0" w:type="dxa"/>
              <w:bottom w:w="40.0" w:type="dxa"/>
              <w:right w:w="80.0" w:type="dxa"/>
            </w:tcMar>
            <w:tcW w:w="2500" w:type="dxa"/>
          </w:tcPr>
          <w:p w:rsidR="00000000" w14:paraId="00000007">
            <w:pPr>
              <w:spacing w:after="0" w:lineRule="auto"/>
              <w:rPr/>
            </w:pPr>
            <w:r>
              <w:rPr>
                <w:b w:val="1"/>
                <w:bCs w:val="1"/>
                <w:sz w:val="19"/>
                <w:szCs w:val="19"/>
              </w:rPr>
              <w:t xml:space="preserve">Para</w:t>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14:paraId="00000008">
            <w:pPr>
              <w:spacing w:after="0" w:lineRule="auto"/>
              <w:rPr/>
            </w:pPr>
            <w:r>
              <w:rPr>
                <w:sz w:val="19"/>
                <w:szCs w:val="19"/>
              </w:rPr>
              <w:t xml:space="preserve">Hacelerix — Equipo de desarrollo</w:t>
            </w:r>
          </w:p>
        </w:tc>
      </w:tr>
      <w:tr>
        <w:trPr>
          <w:cantSplit w:val="0"/>
        </w:trPr>
        <w:tc>
          <w:tcPr>
            <w:tcBorders>
              <w:top w:color="cccccc" w:space="0" w:sz="4" w:val="single"/>
              <w:left w:color="cccccc" w:space="0" w:sz="4" w:val="single"/>
              <w:bottom w:color="cccccc" w:space="0" w:sz="4" w:val="single"/>
              <w:right w:color="cccccc" w:space="0" w:sz="4" w:val="single"/>
            </w:tcBorders>
            <w:shd w:fill="f0f0f0" w:val="clear"/>
            <w:tcMar>
              <w:top w:w="40.0" w:type="dxa"/>
              <w:left w:w="80.0" w:type="dxa"/>
              <w:bottom w:w="40.0" w:type="dxa"/>
              <w:right w:w="80.0" w:type="dxa"/>
            </w:tcMar>
            <w:tcW w:w="2500" w:type="dxa"/>
          </w:tcPr>
          <w:p w:rsidR="00000000" w14:paraId="00000009">
            <w:pPr>
              <w:spacing w:after="0" w:lineRule="auto"/>
              <w:rPr/>
            </w:pPr>
            <w:r>
              <w:rPr>
                <w:b w:val="1"/>
                <w:bCs w:val="1"/>
                <w:sz w:val="19"/>
                <w:szCs w:val="19"/>
              </w:rPr>
              <w:t xml:space="preserve">Asunto</w:t>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14:paraId="0000000A">
            <w:pPr>
              <w:spacing w:after="0" w:lineRule="auto"/>
              <w:rPr/>
            </w:pPr>
            <w:r>
              <w:rPr>
                <w:sz w:val="19"/>
                <w:szCs w:val="19"/>
              </w:rPr>
              <w:t xml:space="preserve">Puntos a modificar o mejorar del ERP en desarrollo</w:t>
            </w:r>
          </w:p>
        </w:tc>
      </w:tr>
      <w:tr>
        <w:trPr>
          <w:cantSplit w:val="0"/>
        </w:trPr>
        <w:tc>
          <w:tcPr>
            <w:tcBorders>
              <w:top w:color="cccccc" w:space="0" w:sz="4" w:val="single"/>
              <w:left w:color="cccccc" w:space="0" w:sz="4" w:val="single"/>
              <w:bottom w:color="cccccc" w:space="0" w:sz="4" w:val="single"/>
              <w:right w:color="cccccc" w:space="0" w:sz="4" w:val="single"/>
            </w:tcBorders>
            <w:shd w:fill="f0f0f0" w:val="clear"/>
            <w:tcMar>
              <w:top w:w="40.0" w:type="dxa"/>
              <w:left w:w="80.0" w:type="dxa"/>
              <w:bottom w:w="40.0" w:type="dxa"/>
              <w:right w:w="80.0" w:type="dxa"/>
            </w:tcMar>
            <w:tcW w:w="2500" w:type="dxa"/>
          </w:tcPr>
          <w:p w:rsidR="00000000" w14:paraId="0000000B">
            <w:pPr>
              <w:spacing w:after="0" w:lineRule="auto"/>
              <w:rPr/>
            </w:pPr>
            <w:r>
              <w:rPr>
                <w:b w:val="1"/>
                <w:bCs w:val="1"/>
                <w:sz w:val="19"/>
                <w:szCs w:val="19"/>
              </w:rPr>
              <w:t xml:space="preserve">Proyecto</w:t>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14:paraId="0000000C">
            <w:pPr>
              <w:spacing w:after="0" w:lineRule="auto"/>
              <w:rPr/>
            </w:pPr>
            <w:r>
              <w:rPr>
                <w:sz w:val="19"/>
                <w:szCs w:val="19"/>
              </w:rPr>
              <w:t xml:space="preserve">ERP CEILICA · Módulo 1 — Producción</w:t>
            </w:r>
          </w:p>
        </w:tc>
      </w:tr>
      <w:tr>
        <w:trPr>
          <w:cantSplit w:val="0"/>
        </w:trPr>
        <w:tc>
          <w:tcPr>
            <w:tcBorders>
              <w:top w:color="cccccc" w:space="0" w:sz="4" w:val="single"/>
              <w:left w:color="cccccc" w:space="0" w:sz="4" w:val="single"/>
              <w:bottom w:color="cccccc" w:space="0" w:sz="4" w:val="single"/>
              <w:right w:color="cccccc" w:space="0" w:sz="4" w:val="single"/>
            </w:tcBorders>
            <w:shd w:fill="f0f0f0" w:val="clear"/>
            <w:tcMar>
              <w:top w:w="40.0" w:type="dxa"/>
              <w:left w:w="80.0" w:type="dxa"/>
              <w:bottom w:w="40.0" w:type="dxa"/>
              <w:right w:w="80.0" w:type="dxa"/>
            </w:tcMar>
            <w:tcW w:w="2500" w:type="dxa"/>
          </w:tcPr>
          <w:p w:rsidR="00000000" w14:paraId="0000000D">
            <w:pPr>
              <w:spacing w:after="0" w:lineRule="auto"/>
              <w:rPr/>
            </w:pPr>
            <w:r>
              <w:rPr>
                <w:b w:val="1"/>
                <w:bCs w:val="1"/>
                <w:sz w:val="19"/>
                <w:szCs w:val="19"/>
              </w:rPr>
              <w:t xml:space="preserve">Versión del documento</w:t>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14:paraId="0000000E">
            <w:pPr>
              <w:spacing w:after="0" w:lineRule="auto"/>
              <w:rPr/>
            </w:pPr>
            <w:r>
              <w:rPr>
                <w:sz w:val="19"/>
                <w:szCs w:val="19"/>
              </w:rPr>
              <w:t xml:space="preserve">3.0</w:t>
            </w:r>
          </w:p>
        </w:tc>
      </w:tr>
      <w:tr>
        <w:trPr>
          <w:cantSplit w:val="0"/>
        </w:trPr>
        <w:tc>
          <w:tcPr>
            <w:tcBorders>
              <w:top w:color="cccccc" w:space="0" w:sz="4" w:val="single"/>
              <w:left w:color="cccccc" w:space="0" w:sz="4" w:val="single"/>
              <w:bottom w:color="cccccc" w:space="0" w:sz="4" w:val="single"/>
              <w:right w:color="cccccc" w:space="0" w:sz="4" w:val="single"/>
            </w:tcBorders>
            <w:shd w:fill="f0f0f0" w:val="clear"/>
            <w:tcMar>
              <w:top w:w="40.0" w:type="dxa"/>
              <w:left w:w="80.0" w:type="dxa"/>
              <w:bottom w:w="40.0" w:type="dxa"/>
              <w:right w:w="80.0" w:type="dxa"/>
            </w:tcMar>
            <w:tcW w:w="2500" w:type="dxa"/>
          </w:tcPr>
          <w:p w:rsidR="00000000" w14:paraId="0000000F">
            <w:pPr>
              <w:spacing w:after="0" w:lineRule="auto"/>
              <w:rPr/>
            </w:pPr>
            <w:r>
              <w:rPr>
                <w:b w:val="1"/>
                <w:bCs w:val="1"/>
                <w:sz w:val="19"/>
                <w:szCs w:val="19"/>
              </w:rPr>
              <w:t xml:space="preserve">Fecha</w:t>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14:paraId="00000010">
            <w:pPr>
              <w:spacing w:after="0" w:lineRule="auto"/>
              <w:rPr/>
            </w:pPr>
            <w:r>
              <w:rPr>
                <w:sz w:val="19"/>
                <w:szCs w:val="19"/>
              </w:rPr>
              <w:t xml:space="preserve">7 de julio de 2026</w:t>
            </w:r>
          </w:p>
        </w:tc>
      </w:tr>
      <w:tr>
        <w:trPr>
          <w:cantSplit w:val="0"/>
        </w:trPr>
        <w:tc>
          <w:tcPr>
            <w:tcBorders>
              <w:top w:color="cccccc" w:space="0" w:sz="4" w:val="single"/>
              <w:left w:color="cccccc" w:space="0" w:sz="4" w:val="single"/>
              <w:bottom w:color="cccccc" w:space="0" w:sz="4" w:val="single"/>
              <w:right w:color="cccccc" w:space="0" w:sz="4" w:val="single"/>
            </w:tcBorders>
            <w:shd w:fill="f0f0f0" w:val="clear"/>
            <w:tcMar>
              <w:top w:w="40.0" w:type="dxa"/>
              <w:left w:w="80.0" w:type="dxa"/>
              <w:bottom w:w="40.0" w:type="dxa"/>
              <w:right w:w="80.0" w:type="dxa"/>
            </w:tcMar>
            <w:tcW w:w="2500" w:type="dxa"/>
          </w:tcPr>
          <w:p w:rsidR="00000000" w14:paraId="00000011">
            <w:pPr>
              <w:spacing w:after="0" w:lineRule="auto"/>
              <w:rPr/>
            </w:pPr>
            <w:r>
              <w:rPr>
                <w:b w:val="1"/>
                <w:bCs w:val="1"/>
                <w:sz w:val="19"/>
                <w:szCs w:val="19"/>
              </w:rPr>
              <w:t xml:space="preserve">Clasificación</w:t>
            </w:r>
          </w:p>
        </w:tc>
        <w:tc>
          <w:tcPr>
            <w:tcBorders>
              <w:top w:color="cccccc" w:space="0" w:sz="4" w:val="single"/>
              <w:left w:color="cccccc" w:space="0" w:sz="4" w:val="single"/>
              <w:bottom w:color="cccccc" w:space="0" w:sz="4" w:val="single"/>
              <w:right w:color="cccccc" w:space="0" w:sz="4" w:val="single"/>
            </w:tcBorders>
            <w:tcMar>
              <w:top w:w="40.0" w:type="dxa"/>
              <w:left w:w="80.0" w:type="dxa"/>
              <w:bottom w:w="40.0" w:type="dxa"/>
              <w:right w:w="80.0" w:type="dxa"/>
            </w:tcMar>
          </w:tcPr>
          <w:p w:rsidR="00000000" w14:paraId="00000012">
            <w:pPr>
              <w:spacing w:after="0" w:lineRule="auto"/>
              <w:rPr/>
            </w:pPr>
            <w:r>
              <w:rPr>
                <w:sz w:val="19"/>
                <w:szCs w:val="19"/>
              </w:rPr>
              <w:t xml:space="preserve">Errores · Mejoras · Consultas funcionales</w:t>
            </w:r>
          </w:p>
        </w:tc>
      </w:tr>
    </w:tbl>
    <w:p w:rsidR="00000000" w14:paraId="00000013">
      <w:pPr>
        <w:keepNext w:val="1"/>
        <w:spacing w:after="80" w:before="240" w:lineRule="auto"/>
        <w:pBdr>
          <w:bottom w:color="c00000" w:space="1" w:sz="6" w:val="single"/>
        </w:pBdr>
        <w:rPr/>
      </w:pPr>
      <w:r>
        <w:rPr>
          <w:b w:val="1"/>
          <w:bCs w:val="1"/>
          <w:sz w:val="26"/>
          <w:szCs w:val="26"/>
          <w:rtl w:val="0"/>
        </w:rPr>
        <w:t xml:space="preserve">1. Objeto del documento</w:t>
      </w:r>
      <w:r>
        <w:rPr>
          <w:rtl w:val="0"/>
        </w:rPr>
      </w:r>
    </w:p>
    <w:p w:rsidR="00000000" w14:paraId="00000014">
      <w:pPr>
        <w:spacing w:after="60" w:before="0" w:lineRule="auto"/>
        <w:rPr/>
      </w:pPr>
      <w:r>
        <w:rPr>
          <w:sz w:val="19"/>
          <w:szCs w:val="19"/>
          <w:rtl w:val="0"/>
        </w:rPr>
        <w:t xml:space="preserve">Este documento recopila la tercera ronda de observaciones (versión 3.0) detectadas durante las pruebas del módulo de Producción del ERP, centradas en el módulo de Ikon Light: catálogo de elementos, gestión de proyectos, tareas imprevistas y estados de aprobación. Se incluye un bloque de preguntas funcionales que requieren respuesta de Hacelerix para avanzar en la configuración y prueba operativa.</w:t>
      </w:r>
      <w:r>
        <w:rPr>
          <w:rtl w:val="0"/>
        </w:rPr>
      </w:r>
    </w:p>
    <w:p w:rsidR="00000000" w14:paraId="00000015">
      <w:pPr>
        <w:spacing w:after="160" w:before="0" w:lineRule="auto"/>
        <w:rPr/>
      </w:pPr>
      <w:r>
        <w:rPr>
          <w:b w:val="1"/>
          <w:bCs w:val="1"/>
          <w:sz w:val="19"/>
          <w:szCs w:val="19"/>
          <w:rtl w:val="0"/>
        </w:rPr>
        <w:t xml:space="preserve">Nota de prioridad: </w:t>
      </w:r>
      <w:r>
        <w:rPr>
          <w:sz w:val="19"/>
          <w:szCs w:val="19"/>
          <w:rtl w:val="0"/>
        </w:rPr>
        <w:t xml:space="preserve">el planning no genera ni en borrador ni en publicado — esto bloquea la prueba operativa con el equipo de Nave 2. Los proyectos, elementos, categorías y personal están cargados y actualizados.</w:t>
      </w:r>
      <w:r>
        <w:rPr>
          <w:rtl w:val="0"/>
        </w:rPr>
      </w:r>
    </w:p>
    <w:p w:rsidR="00000000" w14:paraId="00000016">
      <w:pPr>
        <w:keepNext w:val="1"/>
        <w:spacing w:after="80" w:before="280" w:lineRule="auto"/>
        <w:pBdr>
          <w:bottom w:color="c00000" w:space="1" w:sz="6" w:val="single"/>
        </w:pBdr>
        <w:rPr/>
      </w:pPr>
      <w:r>
        <w:rPr>
          <w:b w:val="1"/>
          <w:bCs w:val="1"/>
          <w:sz w:val="26"/>
          <w:szCs w:val="26"/>
          <w:rtl w:val="0"/>
        </w:rPr>
        <w:t xml:space="preserve">2. Criterios de clasificación</w:t>
      </w:r>
      <w:r>
        <w:rPr>
          <w:rtl w:val="0"/>
        </w:rPr>
      </w:r>
    </w:p>
    <w:tbl>
      <w:tblPr>
        <w:tblStyle w:val="Table15"/>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500"/>
        <w:gridCol w:w="7526"/>
      </w:tblGrid>
      <w:tr>
        <w:trPr>
          <w:cantSplit w:val="0"/>
        </w:trPr>
        <w:tc>
          <w:tcPr>
            <w:shd w:fill="f8d7da" w:val="clear"/>
            <w:tcW w:w="1500" w:type="dxa"/>
            <w:tcMar>
              <w:top w:w="40.0" w:type="dxa"/>
              <w:left w:w="80.0" w:type="dxa"/>
              <w:bottom w:w="40.0" w:type="dxa"/>
              <w:right w:w="80.0" w:type="dxa"/>
            </w:tcMar>
          </w:tcPr>
          <w:p w:rsidR="00000000" w14:paraId="00000017">
            <w:pPr>
              <w:jc w:val="center"/>
              <w:spacing w:after="0" w:lineRule="auto"/>
              <w:rPr/>
            </w:pPr>
            <w:r>
              <w:rPr>
                <w:b w:val="1"/>
                <w:bCs w:val="1"/>
                <w:color w:val="c00000"/>
                <w:sz w:val="17"/>
                <w:szCs w:val="17"/>
              </w:rPr>
              <w:t xml:space="preserve">ERROR</w:t>
            </w:r>
          </w:p>
        </w:tc>
        <w:tc>
          <w:tcPr>
            <w:tcMar>
              <w:top w:w="40.0" w:type="dxa"/>
              <w:left w:w="80.0" w:type="dxa"/>
              <w:bottom w:w="40.0" w:type="dxa"/>
              <w:right w:w="80.0" w:type="dxa"/>
            </w:tcMar>
          </w:tcPr>
          <w:p w:rsidR="00000000" w14:paraId="00000018">
            <w:pPr>
              <w:spacing w:after="0" w:lineRule="auto"/>
              <w:rPr/>
            </w:pPr>
            <w:r>
              <w:rPr>
                <w:sz w:val="19"/>
                <w:szCs w:val="19"/>
              </w:rPr>
              <w:t xml:space="preserve">Fallo del sistema: el comportamiento no es el esperado y debe corregirse.</w:t>
            </w:r>
          </w:p>
        </w:tc>
      </w:tr>
      <w:tr>
        <w:trPr>
          <w:cantSplit w:val="0"/>
        </w:trPr>
        <w:tc>
          <w:tcPr>
            <w:shd w:fill="d4edda" w:val="clear"/>
            <w:tcW w:w="1500" w:type="dxa"/>
            <w:tcMar>
              <w:top w:w="40.0" w:type="dxa"/>
              <w:left w:w="80.0" w:type="dxa"/>
              <w:bottom w:w="40.0" w:type="dxa"/>
              <w:right w:w="80.0" w:type="dxa"/>
            </w:tcMar>
          </w:tcPr>
          <w:p w:rsidR="00000000" w14:paraId="00000019">
            <w:pPr>
              <w:jc w:val="center"/>
              <w:spacing w:after="0" w:lineRule="auto"/>
              <w:rPr/>
            </w:pPr>
            <w:r>
              <w:rPr>
                <w:b w:val="1"/>
                <w:bCs w:val="1"/>
                <w:color w:val="155724"/>
                <w:sz w:val="17"/>
                <w:szCs w:val="17"/>
              </w:rPr>
              <w:t xml:space="preserve">MEJORA</w:t>
            </w:r>
          </w:p>
        </w:tc>
        <w:tc>
          <w:tcPr>
            <w:tcMar>
              <w:top w:w="40.0" w:type="dxa"/>
              <w:left w:w="80.0" w:type="dxa"/>
              <w:bottom w:w="40.0" w:type="dxa"/>
              <w:right w:w="80.0" w:type="dxa"/>
            </w:tcMar>
          </w:tcPr>
          <w:p w:rsidR="00000000" w14:paraId="0000001A">
            <w:pPr>
              <w:spacing w:after="0" w:lineRule="auto"/>
              <w:rPr/>
            </w:pPr>
            <w:r>
              <w:rPr>
                <w:sz w:val="19"/>
                <w:szCs w:val="19"/>
              </w:rPr>
              <w:t xml:space="preserve">Nueva funcionalidad o ajuste que aporta valor al proceso productivo.</w:t>
            </w:r>
          </w:p>
        </w:tc>
      </w:tr>
      <w:tr>
        <w:trPr>
          <w:cantSplit w:val="0"/>
        </w:trPr>
        <w:tc>
          <w:tcPr>
            <w:shd w:fill="fff3cd" w:val="clear"/>
            <w:tcW w:w="1500" w:type="dxa"/>
            <w:tcMar>
              <w:top w:w="40.0" w:type="dxa"/>
              <w:left w:w="80.0" w:type="dxa"/>
              <w:bottom w:w="40.0" w:type="dxa"/>
              <w:right w:w="80.0" w:type="dxa"/>
            </w:tcMar>
          </w:tcPr>
          <w:p w:rsidR="00000000" w14:paraId="0000001B">
            <w:pPr>
              <w:jc w:val="center"/>
              <w:spacing w:after="0" w:lineRule="auto"/>
              <w:rPr/>
            </w:pPr>
            <w:r>
              <w:rPr>
                <w:b w:val="1"/>
                <w:bCs w:val="1"/>
                <w:color w:val="856404"/>
                <w:sz w:val="17"/>
                <w:szCs w:val="17"/>
              </w:rPr>
              <w:t xml:space="preserve">CONSULTA</w:t>
            </w:r>
          </w:p>
        </w:tc>
        <w:tc>
          <w:tcPr>
            <w:tcMar>
              <w:top w:w="40.0" w:type="dxa"/>
              <w:left w:w="80.0" w:type="dxa"/>
              <w:bottom w:w="40.0" w:type="dxa"/>
              <w:right w:w="80.0" w:type="dxa"/>
            </w:tcMar>
          </w:tcPr>
          <w:p w:rsidR="00000000" w14:paraId="0000001C">
            <w:pPr>
              <w:spacing w:after="0" w:lineRule="auto"/>
              <w:rPr/>
            </w:pPr>
            <w:r>
              <w:rPr>
                <w:sz w:val="19"/>
                <w:szCs w:val="19"/>
              </w:rPr>
              <w:t xml:space="preserve">Punto que requiere aclaración o definición funcional conjunta.</w:t>
            </w:r>
          </w:p>
        </w:tc>
      </w:tr>
    </w:tbl>
    <w:p w:rsidR="00000000" w14:paraId="0000001D">
      <w:pPr>
        <w:keepNext w:val="1"/>
        <w:spacing w:after="80" w:before="280" w:lineRule="auto"/>
        <w:pBdr>
          <w:bottom w:color="c00000" w:space="1" w:sz="6" w:val="single"/>
        </w:pBdr>
        <w:rPr/>
      </w:pPr>
      <w:r>
        <w:rPr>
          <w:b w:val="1"/>
          <w:bCs w:val="1"/>
          <w:sz w:val="26"/>
          <w:szCs w:val="26"/>
          <w:rtl w:val="0"/>
        </w:rPr>
        <w:t xml:space="preserve">3. Matriz consolidada de observaciones</w:t>
      </w:r>
      <w:r>
        <w:rPr>
          <w:rtl w:val="0"/>
        </w:rPr>
      </w:r>
    </w:p>
    <w:tbl>
      <w:tblPr>
        <w:tblStyle w:val="Table15"/>
        <w:tblW w:w="9026.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900"/>
        <w:gridCol w:w="6726"/>
        <w:gridCol w:w="1400"/>
      </w:tblGrid>
      <w:tr>
        <w:trPr>
          <w:cantSplit w:val="0"/>
          <w:tblHeader w:val="1"/>
        </w:trPr>
        <w:tc>
          <w:tcPr>
            <w:shd w:fill="2b2b2b" w:val="clear"/>
            <w:tcW w:w="900" w:type="dxa"/>
            <w:tcMar>
              <w:top w:w="40.0" w:type="dxa"/>
              <w:left w:w="80.0" w:type="dxa"/>
              <w:bottom w:w="40.0" w:type="dxa"/>
              <w:right w:w="80.0" w:type="dxa"/>
            </w:tcMar>
          </w:tcPr>
          <w:p w:rsidR="00000000" w14:paraId="0000001E">
            <w:pPr>
              <w:spacing w:after="0" w:lineRule="auto"/>
              <w:rPr/>
            </w:pPr>
            <w:r>
              <w:rPr>
                <w:b w:val="1"/>
                <w:color w:val="ffffff"/>
                <w:sz w:val="18"/>
                <w:szCs w:val="18"/>
              </w:rPr>
              <w:t xml:space="preserve">ID</w:t>
            </w:r>
          </w:p>
        </w:tc>
        <w:tc>
          <w:tcPr>
            <w:shd w:fill="2b2b2b" w:val="clear"/>
            <w:tcMar>
              <w:top w:w="40.0" w:type="dxa"/>
              <w:left w:w="80.0" w:type="dxa"/>
              <w:bottom w:w="40.0" w:type="dxa"/>
              <w:right w:w="80.0" w:type="dxa"/>
            </w:tcMar>
          </w:tcPr>
          <w:p w:rsidR="00000000" w14:paraId="0000001F">
            <w:pPr>
              <w:spacing w:after="0" w:lineRule="auto"/>
              <w:rPr/>
            </w:pPr>
            <w:r>
              <w:rPr>
                <w:b w:val="1"/>
                <w:color w:val="ffffff"/>
                <w:sz w:val="18"/>
                <w:szCs w:val="18"/>
              </w:rPr>
              <w:t xml:space="preserve">Observación</w:t>
            </w:r>
          </w:p>
        </w:tc>
        <w:tc>
          <w:tcPr>
            <w:shd w:fill="2b2b2b" w:val="clear"/>
            <w:tcW w:w="1400" w:type="dxa"/>
            <w:tcMar>
              <w:top w:w="40.0" w:type="dxa"/>
              <w:left w:w="80.0" w:type="dxa"/>
              <w:bottom w:w="40.0" w:type="dxa"/>
              <w:right w:w="80.0" w:type="dxa"/>
            </w:tcMar>
          </w:tcPr>
          <w:p w:rsidR="00000000" w14:paraId="00000020">
            <w:pPr>
              <w:spacing w:after="0" w:lineRule="auto"/>
              <w:jc w:val="center"/>
              <w:rPr/>
            </w:pPr>
            <w:r>
              <w:rPr>
                <w:b w:val="1"/>
                <w:color w:val="ffffff"/>
                <w:sz w:val="18"/>
                <w:szCs w:val="18"/>
              </w:rPr>
              <w:t xml:space="preserve">Tipo</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21">
            <w:pPr>
              <w:spacing w:after="0" w:lineRule="auto"/>
              <w:rPr/>
            </w:pPr>
            <w:r>
              <w:rPr>
                <w:b w:val="1"/>
                <w:bCs w:val="1"/>
                <w:sz w:val="18"/>
                <w:szCs w:val="18"/>
              </w:rPr>
              <w:t xml:space="preserve">IK-01</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22">
            <w:pPr>
              <w:spacing w:after="0" w:lineRule="auto"/>
              <w:rPr/>
            </w:pPr>
            <w:r>
              <w:rPr>
                <w:sz w:val="18"/>
                <w:szCs w:val="18"/>
              </w:rPr>
              <w:t xml:space="preserve">Duplicar catálogo de elementos</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23">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24">
            <w:pPr>
              <w:spacing w:after="0" w:lineRule="auto"/>
              <w:rPr/>
            </w:pPr>
            <w:r>
              <w:rPr>
                <w:b w:val="1"/>
                <w:bCs w:val="1"/>
                <w:sz w:val="18"/>
                <w:szCs w:val="18"/>
              </w:rPr>
              <w:t xml:space="preserve">IK-02</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25">
            <w:pPr>
              <w:spacing w:after="0" w:lineRule="auto"/>
              <w:rPr/>
            </w:pPr>
            <w:r>
              <w:rPr>
                <w:sz w:val="18"/>
                <w:szCs w:val="18"/>
              </w:rPr>
              <w:t xml:space="preserve">Ocultar elementos inactivos del catálogo</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26">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27">
            <w:pPr>
              <w:spacing w:after="0" w:lineRule="auto"/>
              <w:rPr/>
            </w:pPr>
            <w:r>
              <w:rPr>
                <w:b w:val="1"/>
                <w:bCs w:val="1"/>
                <w:sz w:val="18"/>
                <w:szCs w:val="18"/>
              </w:rPr>
              <w:t xml:space="preserve">IK-03</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28">
            <w:pPr>
              <w:spacing w:after="0" w:lineRule="auto"/>
              <w:rPr/>
            </w:pPr>
            <w:r>
              <w:rPr>
                <w:sz w:val="18"/>
                <w:szCs w:val="18"/>
              </w:rPr>
              <w:t xml:space="preserve">Error al eliminar ítem del catálogo de elementos</w:t>
            </w:r>
          </w:p>
        </w:tc>
        <w:tc>
          <w:tcPr>
            <w:tcBorders>
              <w:top w:color="e0e0e0" w:space="0" w:sz="4" w:val="single"/>
              <w:left w:color="e0e0e0" w:space="0" w:sz="4" w:val="single"/>
              <w:bottom w:color="e0e0e0" w:space="0" w:sz="4" w:val="single"/>
              <w:right w:color="e0e0e0" w:space="0" w:sz="4" w:val="single"/>
            </w:tcBorders>
            <w:shd w:fill="fde8e8" w:val="clear"/>
            <w:tcW w:w="1400" w:type="dxa"/>
            <w:tcMar>
              <w:top w:w="40.0" w:type="dxa"/>
              <w:left w:w="80.0" w:type="dxa"/>
              <w:bottom w:w="40.0" w:type="dxa"/>
              <w:right w:w="80.0" w:type="dxa"/>
            </w:tcMar>
          </w:tcPr>
          <w:p w:rsidR="00000000" w14:paraId="00000029">
            <w:pPr>
              <w:spacing w:after="0" w:lineRule="auto"/>
              <w:jc w:val="center"/>
              <w:rPr/>
            </w:pPr>
            <w:r>
              <w:rPr>
                <w:b w:val="1"/>
                <w:bCs w:val="1"/>
                <w:color w:val="c00000"/>
                <w:sz w:val="18"/>
                <w:szCs w:val="18"/>
              </w:rPr>
              <w:t xml:space="preserve">ERROR</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2A">
            <w:pPr>
              <w:spacing w:after="0" w:lineRule="auto"/>
              <w:rPr/>
            </w:pPr>
            <w:r>
              <w:rPr>
                <w:b w:val="1"/>
                <w:bCs w:val="1"/>
                <w:sz w:val="18"/>
                <w:szCs w:val="18"/>
              </w:rPr>
              <w:t xml:space="preserve">IK-04</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2B">
            <w:pPr>
              <w:spacing w:after="0" w:lineRule="auto"/>
              <w:rPr/>
            </w:pPr>
            <w:r>
              <w:rPr>
                <w:sz w:val="18"/>
                <w:szCs w:val="18"/>
              </w:rPr>
              <w:t xml:space="preserve">Minimizar lámparas en vista de proyecto</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2C">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2D">
            <w:pPr>
              <w:spacing w:after="0" w:lineRule="auto"/>
              <w:rPr/>
            </w:pPr>
            <w:r>
              <w:rPr>
                <w:b w:val="1"/>
                <w:bCs w:val="1"/>
                <w:sz w:val="18"/>
                <w:szCs w:val="18"/>
              </w:rPr>
              <w:t xml:space="preserve">IK-05</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2E">
            <w:pPr>
              <w:spacing w:after="0" w:lineRule="auto"/>
              <w:rPr/>
            </w:pPr>
            <w:r>
              <w:rPr>
                <w:sz w:val="18"/>
                <w:szCs w:val="18"/>
              </w:rPr>
              <w:t xml:space="preserve">Eliminación temporal de proyectos</w:t>
            </w:r>
          </w:p>
        </w:tc>
        <w:tc>
          <w:tcPr>
            <w:tcBorders>
              <w:top w:color="e0e0e0" w:space="0" w:sz="4" w:val="single"/>
              <w:left w:color="e0e0e0" w:space="0" w:sz="4" w:val="single"/>
              <w:bottom w:color="e0e0e0" w:space="0" w:sz="4" w:val="single"/>
              <w:right w:color="e0e0e0" w:space="0" w:sz="4" w:val="single"/>
            </w:tcBorders>
            <w:shd w:fill="fff8e1" w:val="clear"/>
            <w:tcW w:w="1400" w:type="dxa"/>
            <w:tcMar>
              <w:top w:w="40.0" w:type="dxa"/>
              <w:left w:w="80.0" w:type="dxa"/>
              <w:bottom w:w="40.0" w:type="dxa"/>
              <w:right w:w="80.0" w:type="dxa"/>
            </w:tcMar>
          </w:tcPr>
          <w:p w:rsidR="00000000" w14:paraId="0000002F">
            <w:pPr>
              <w:spacing w:after="0" w:lineRule="auto"/>
              <w:jc w:val="center"/>
              <w:rPr/>
            </w:pPr>
            <w:r>
              <w:rPr>
                <w:b w:val="1"/>
                <w:bCs w:val="1"/>
                <w:color w:val="856404"/>
                <w:sz w:val="18"/>
                <w:szCs w:val="18"/>
              </w:rPr>
              <w:t xml:space="preserve">CONSULTA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30">
            <w:pPr>
              <w:spacing w:after="0" w:lineRule="auto"/>
              <w:rPr/>
            </w:pPr>
            <w:r>
              <w:rPr>
                <w:b w:val="1"/>
                <w:bCs w:val="1"/>
                <w:sz w:val="18"/>
                <w:szCs w:val="18"/>
              </w:rPr>
              <w:t xml:space="preserve">IK-06</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31">
            <w:pPr>
              <w:spacing w:after="0" w:lineRule="auto"/>
              <w:rPr/>
            </w:pPr>
            <w:r>
              <w:rPr>
                <w:sz w:val="18"/>
                <w:szCs w:val="18"/>
              </w:rPr>
              <w:t xml:space="preserve">Envío a stock con cantidad parcial</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32">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33">
            <w:pPr>
              <w:spacing w:after="0" w:lineRule="auto"/>
              <w:rPr/>
            </w:pPr>
            <w:r>
              <w:rPr>
                <w:b w:val="1"/>
                <w:bCs w:val="1"/>
                <w:sz w:val="18"/>
                <w:szCs w:val="18"/>
              </w:rPr>
              <w:t xml:space="preserve">IK-07</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34">
            <w:pPr>
              <w:spacing w:after="0" w:lineRule="auto"/>
              <w:rPr/>
            </w:pPr>
            <w:r>
              <w:rPr>
                <w:sz w:val="18"/>
                <w:szCs w:val="18"/>
              </w:rPr>
              <w:t xml:space="preserve">Tareas imprevistas: proyecto, nave, proceso y observación</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35">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36">
            <w:pPr>
              <w:spacing w:after="0" w:lineRule="auto"/>
              <w:rPr/>
            </w:pPr>
            <w:r>
              <w:rPr>
                <w:b w:val="1"/>
                <w:bCs w:val="1"/>
                <w:sz w:val="18"/>
                <w:szCs w:val="18"/>
              </w:rPr>
              <w:t xml:space="preserve">IK-08</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37">
            <w:pPr>
              <w:spacing w:after="0" w:lineRule="auto"/>
              <w:rPr/>
            </w:pPr>
            <w:r>
              <w:rPr>
                <w:sz w:val="18"/>
                <w:szCs w:val="18"/>
              </w:rPr>
              <w:t xml:space="preserve">Imágenes en categorías de elementos (bastidores)</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38">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39">
            <w:pPr>
              <w:spacing w:after="0" w:lineRule="auto"/>
              <w:rPr/>
            </w:pPr>
            <w:r>
              <w:rPr>
                <w:b w:val="1"/>
                <w:bCs w:val="1"/>
                <w:sz w:val="18"/>
                <w:szCs w:val="18"/>
              </w:rPr>
              <w:t xml:space="preserve">IK-09</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3A">
            <w:pPr>
              <w:spacing w:after="0" w:lineRule="auto"/>
              <w:rPr/>
            </w:pPr>
            <w:r>
              <w:rPr>
                <w:sz w:val="18"/>
                <w:szCs w:val="18"/>
              </w:rPr>
              <w:t xml:space="preserve">Resumen de horas totales y horas pendientes por proyecto</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3B">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3C">
            <w:pPr>
              <w:spacing w:after="0" w:lineRule="auto"/>
              <w:rPr/>
            </w:pPr>
            <w:r>
              <w:rPr>
                <w:b w:val="1"/>
                <w:bCs w:val="1"/>
                <w:sz w:val="18"/>
                <w:szCs w:val="18"/>
              </w:rPr>
              <w:t xml:space="preserve">IK-10</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3D">
            <w:pPr>
              <w:spacing w:after="0" w:lineRule="auto"/>
              <w:rPr/>
            </w:pPr>
            <w:r>
              <w:rPr>
                <w:sz w:val="18"/>
                <w:szCs w:val="18"/>
              </w:rPr>
              <w:t xml:space="preserve">OT agrupadas: bloqueo de ensamblaje hasta 100% de CNC</w:t>
            </w:r>
          </w:p>
        </w:tc>
        <w:tc>
          <w:tcPr>
            <w:tcBorders>
              <w:top w:color="e0e0e0" w:space="0" w:sz="4" w:val="single"/>
              <w:left w:color="e0e0e0" w:space="0" w:sz="4" w:val="single"/>
              <w:bottom w:color="e0e0e0" w:space="0" w:sz="4" w:val="single"/>
              <w:right w:color="e0e0e0" w:space="0" w:sz="4" w:val="single"/>
            </w:tcBorders>
            <w:shd w:fill="fff8e1" w:val="clear"/>
            <w:tcW w:w="1400" w:type="dxa"/>
            <w:tcMar>
              <w:top w:w="40.0" w:type="dxa"/>
              <w:left w:w="80.0" w:type="dxa"/>
              <w:bottom w:w="40.0" w:type="dxa"/>
              <w:right w:w="80.0" w:type="dxa"/>
            </w:tcMar>
          </w:tcPr>
          <w:p w:rsidR="00000000" w14:paraId="0000003E">
            <w:pPr>
              <w:spacing w:after="0" w:lineRule="auto"/>
              <w:jc w:val="center"/>
              <w:rPr/>
            </w:pPr>
            <w:r>
              <w:rPr>
                <w:b w:val="1"/>
                <w:bCs w:val="1"/>
                <w:color w:val="856404"/>
                <w:sz w:val="18"/>
                <w:szCs w:val="18"/>
              </w:rPr>
              <w:t xml:space="preserve">CONSULTA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3F">
            <w:pPr>
              <w:spacing w:after="0" w:lineRule="auto"/>
              <w:rPr/>
            </w:pPr>
            <w:r>
              <w:rPr>
                <w:b w:val="1"/>
                <w:bCs w:val="1"/>
                <w:sz w:val="18"/>
                <w:szCs w:val="18"/>
              </w:rPr>
              <w:t xml:space="preserve">IK-11</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40">
            <w:pPr>
              <w:spacing w:after="0" w:lineRule="auto"/>
              <w:rPr/>
            </w:pPr>
            <w:r>
              <w:rPr>
                <w:sz w:val="18"/>
                <w:szCs w:val="18"/>
              </w:rPr>
              <w:t xml:space="preserve">Ordenar proyectos por fecha de entrega y proceso pendiente</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41">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42">
            <w:pPr>
              <w:spacing w:after="0" w:lineRule="auto"/>
              <w:rPr/>
            </w:pPr>
            <w:r>
              <w:rPr>
                <w:b w:val="1"/>
                <w:bCs w:val="1"/>
                <w:sz w:val="18"/>
                <w:szCs w:val="18"/>
              </w:rPr>
              <w:t xml:space="preserve">IK-12</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43">
            <w:pPr>
              <w:spacing w:after="0" w:lineRule="auto"/>
              <w:rPr/>
            </w:pPr>
            <w:r>
              <w:rPr>
                <w:sz w:val="18"/>
                <w:szCs w:val="18"/>
              </w:rPr>
              <w:t xml:space="preserve">Estados de aprobación de proyecto: pendiente, parcial y producción</w:t>
            </w:r>
          </w:p>
        </w:tc>
        <w:tc>
          <w:tcPr>
            <w:tcBorders>
              <w:top w:color="e0e0e0" w:space="0" w:sz="4" w:val="single"/>
              <w:left w:color="e0e0e0" w:space="0" w:sz="4" w:val="single"/>
              <w:bottom w:color="e0e0e0" w:space="0" w:sz="4" w:val="single"/>
              <w:right w:color="e0e0e0" w:space="0" w:sz="4" w:val="single"/>
            </w:tcBorders>
            <w:shd w:fill="e8f5e9" w:val="clear"/>
            <w:tcW w:w="1400" w:type="dxa"/>
            <w:tcMar>
              <w:top w:w="40.0" w:type="dxa"/>
              <w:left w:w="80.0" w:type="dxa"/>
              <w:bottom w:w="40.0" w:type="dxa"/>
              <w:right w:w="80.0" w:type="dxa"/>
            </w:tcMar>
          </w:tcPr>
          <w:p w:rsidR="00000000" w14:paraId="00000044">
            <w:pPr>
              <w:spacing w:after="0" w:lineRule="auto"/>
              <w:jc w:val="center"/>
              <w:rPr/>
            </w:pPr>
            <w:r>
              <w:rPr>
                <w:b w:val="1"/>
                <w:bCs w:val="1"/>
                <w:color w:val="155724"/>
                <w:sz w:val="18"/>
                <w:szCs w:val="18"/>
              </w:rPr>
              <w:t xml:space="preserve">MEJORA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45">
            <w:pPr>
              <w:spacing w:after="0" w:lineRule="auto"/>
              <w:rPr/>
            </w:pPr>
            <w:r>
              <w:rPr>
                <w:b w:val="1"/>
                <w:bCs w:val="1"/>
                <w:sz w:val="18"/>
                <w:szCs w:val="18"/>
              </w:rPr>
              <w:t xml:space="preserve">PL-Q1</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46">
            <w:pPr>
              <w:spacing w:after="0" w:lineRule="auto"/>
              <w:rPr/>
            </w:pPr>
            <w:r>
              <w:rPr>
                <w:sz w:val="18"/>
                <w:szCs w:val="18"/>
              </w:rPr>
              <w:t xml:space="preserve">Tarea imprevista vs. replanning: ¿desplaza tareas automáticamente?</w:t>
            </w:r>
          </w:p>
        </w:tc>
        <w:tc>
          <w:tcPr>
            <w:tcBorders>
              <w:top w:color="e0e0e0" w:space="0" w:sz="4" w:val="single"/>
              <w:left w:color="e0e0e0" w:space="0" w:sz="4" w:val="single"/>
              <w:bottom w:color="e0e0e0" w:space="0" w:sz="4" w:val="single"/>
              <w:right w:color="e0e0e0" w:space="0" w:sz="4" w:val="single"/>
            </w:tcBorders>
            <w:shd w:fill="fff8e1" w:val="clear"/>
            <w:tcW w:w="1400" w:type="dxa"/>
            <w:tcMar>
              <w:top w:w="40.0" w:type="dxa"/>
              <w:left w:w="80.0" w:type="dxa"/>
              <w:bottom w:w="40.0" w:type="dxa"/>
              <w:right w:w="80.0" w:type="dxa"/>
            </w:tcMar>
          </w:tcPr>
          <w:p w:rsidR="00000000" w14:paraId="00000047">
            <w:pPr>
              <w:spacing w:after="0" w:lineRule="auto"/>
              <w:jc w:val="center"/>
              <w:rPr/>
            </w:pPr>
            <w:r>
              <w:rPr>
                <w:b w:val="1"/>
                <w:bCs w:val="1"/>
                <w:color w:val="856404"/>
                <w:sz w:val="18"/>
                <w:szCs w:val="18"/>
              </w:rPr>
              <w:t xml:space="preserve">CONSULTA</w:t>
            </w:r>
          </w:p>
        </w:tc>
      </w:tr>
      <w:tr>
        <w:trPr>
          <w:cantSplit w:val="0"/>
        </w:trPr>
        <w:tc>
          <w:tcPr>
            <w:tcBorders>
              <w:top w:color="e0e0e0" w:space="0" w:sz="4" w:val="single"/>
              <w:left w:color="e0e0e0" w:space="0" w:sz="4" w:val="single"/>
              <w:bottom w:color="e0e0e0" w:space="0" w:sz="4" w:val="single"/>
              <w:right w:color="e0e0e0" w:space="0" w:sz="4" w:val="single"/>
            </w:tcBorders>
            <w:shd w:fill="f5f5f5" w:val="clear"/>
            <w:tcW w:w="900" w:type="dxa"/>
            <w:tcMar>
              <w:top w:w="40.0" w:type="dxa"/>
              <w:left w:w="80.0" w:type="dxa"/>
              <w:bottom w:w="40.0" w:type="dxa"/>
              <w:right w:w="80.0" w:type="dxa"/>
            </w:tcMar>
          </w:tcPr>
          <w:p w:rsidR="00000000" w14:paraId="00000048">
            <w:pPr>
              <w:spacing w:after="0" w:lineRule="auto"/>
              <w:rPr/>
            </w:pPr>
            <w:r>
              <w:rPr>
                <w:b w:val="1"/>
                <w:bCs w:val="1"/>
                <w:sz w:val="18"/>
                <w:szCs w:val="18"/>
              </w:rPr>
              <w:t xml:space="preserve">PL-Q2</w:t>
            </w:r>
          </w:p>
        </w:tc>
        <w:tc>
          <w:tcPr>
            <w:tcBorders>
              <w:top w:color="e0e0e0" w:space="0" w:sz="4" w:val="single"/>
              <w:left w:color="e0e0e0" w:space="0" w:sz="4" w:val="single"/>
              <w:bottom w:color="e0e0e0" w:space="0" w:sz="4" w:val="single"/>
              <w:right w:color="e0e0e0" w:space="0" w:sz="4" w:val="single"/>
            </w:tcBorders>
            <w:tcMar>
              <w:top w:w="40.0" w:type="dxa"/>
              <w:left w:w="80.0" w:type="dxa"/>
              <w:bottom w:w="40.0" w:type="dxa"/>
              <w:right w:w="80.0" w:type="dxa"/>
            </w:tcMar>
          </w:tcPr>
          <w:p w:rsidR="00000000" w14:paraId="00000049">
            <w:pPr>
              <w:spacing w:after="0" w:lineRule="auto"/>
              <w:rPr/>
            </w:pPr>
            <w:r>
              <w:rPr>
                <w:sz w:val="18"/>
                <w:szCs w:val="18"/>
              </w:rPr>
              <w:t xml:space="preserve">Retomar proyecto al 50%: planificar solo procesos pendientes</w:t>
            </w:r>
          </w:p>
        </w:tc>
        <w:tc>
          <w:tcPr>
            <w:tcBorders>
              <w:top w:color="e0e0e0" w:space="0" w:sz="4" w:val="single"/>
              <w:left w:color="e0e0e0" w:space="0" w:sz="4" w:val="single"/>
              <w:bottom w:color="e0e0e0" w:space="0" w:sz="4" w:val="single"/>
              <w:right w:color="e0e0e0" w:space="0" w:sz="4" w:val="single"/>
            </w:tcBorders>
            <w:shd w:fill="fff8e1" w:val="clear"/>
            <w:tcW w:w="1400" w:type="dxa"/>
            <w:tcMar>
              <w:top w:w="40.0" w:type="dxa"/>
              <w:left w:w="80.0" w:type="dxa"/>
              <w:bottom w:w="40.0" w:type="dxa"/>
              <w:right w:w="80.0" w:type="dxa"/>
            </w:tcMar>
          </w:tcPr>
          <w:p w:rsidR="00000000" w14:paraId="0000004A">
            <w:pPr>
              <w:spacing w:after="0" w:lineRule="auto"/>
              <w:jc w:val="center"/>
              <w:rPr/>
            </w:pPr>
            <w:r>
              <w:rPr>
                <w:b w:val="1"/>
                <w:bCs w:val="1"/>
                <w:color w:val="856404"/>
                <w:sz w:val="18"/>
                <w:szCs w:val="18"/>
              </w:rPr>
              <w:t xml:space="preserve">CONSULTA</w:t>
            </w:r>
          </w:p>
        </w:tc>
      </w:tr>
    </w:tbl>
    <w:p w:rsidR="00000000" w14:paraId="0000004B">
      <w:pPr>
        <w:rPr/>
      </w:pPr>
      <w:r>
        <w:rPr/>
        <w:br w:type="page"/>
      </w:r>
    </w:p>
    <w:p w:rsidR="00000000" w14:paraId="0000004C">
      <w:pPr>
        <w:keepNext w:val="1"/>
        <w:spacing w:after="80" w:before="0" w:lineRule="auto"/>
        <w:pBdr>
          <w:bottom w:color="c00000" w:space="1" w:sz="6" w:val="single"/>
        </w:pBdr>
        <w:rPr/>
      </w:pPr>
      <w:r>
        <w:rPr>
          <w:b w:val="1"/>
          <w:bCs w:val="1"/>
          <w:sz w:val="26"/>
          <w:szCs w:val="26"/>
          <w:rtl w:val="0"/>
        </w:rPr>
        <w:t xml:space="preserve">4. Detalle de observaciones</w:t>
      </w:r>
      <w:r>
        <w:rPr>
          <w:rtl w:val="0"/>
        </w:rPr>
      </w:r>
    </w:p>
    <w:p w:rsidR="00000000" w14:paraId="0000004D">
      <w:pPr>
        <w:keepNext w:val="1"/>
        <w:spacing w:after="60" w:before="200" w:lineRule="auto"/>
        <w:rPr/>
      </w:pPr>
      <w:r>
        <w:rPr>
          <w:b w:val="1"/>
          <w:bCs w:val="1"/>
          <w:color w:val="2b2b2b"/>
          <w:sz w:val="21"/>
          <w:szCs w:val="21"/>
          <w:rtl w:val="0"/>
        </w:rPr>
        <w:t xml:space="preserve">IK-01  Duplicar catálogo de elementos</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4E">
            <w:pPr>
              <w:jc w:val="center"/>
              <w:rPr/>
            </w:pPr>
            <w:r>
              <w:rPr>
                <w:b w:val="1"/>
                <w:bCs w:val="1"/>
                <w:color w:val="155724"/>
                <w:sz w:val="16"/>
                <w:szCs w:val="16"/>
                <w:rtl w:val="0"/>
              </w:rPr>
              <w:t xml:space="preserve">MEJORA</w:t>
            </w:r>
          </w:p>
        </w:tc>
      </w:tr>
    </w:tbl>
    <w:p w:rsidR="00000000" w14:paraId="0000004F">
      <w:pPr>
        <w:spacing w:after="40" w:before="80" w:lineRule="auto"/>
        <w:rPr/>
      </w:pPr>
      <w:r>
        <w:rPr>
          <w:b w:val="1"/>
          <w:bCs w:val="1"/>
          <w:sz w:val="19"/>
          <w:szCs w:val="19"/>
          <w:rtl w:val="0"/>
        </w:rPr>
        <w:t xml:space="preserve">Observación: </w:t>
      </w:r>
      <w:r>
        <w:rPr>
          <w:sz w:val="19"/>
          <w:szCs w:val="19"/>
          <w:rtl w:val="0"/>
        </w:rPr>
        <w:t xml:space="preserve">No existe opción para duplicar un elemento del catálogo. Al crear un ítem similar a uno existente hay que introducir todos los datos desde cero, incrementando el tiempo de configuración y el riesgo de errores.</w:t>
      </w:r>
      <w:r>
        <w:rPr>
          <w:rtl w:val="0"/>
        </w:rPr>
      </w:r>
    </w:p>
    <w:p w:rsidR="00000000" w14:paraId="00000050">
      <w:pPr>
        <w:spacing w:after="120" w:before="0" w:lineRule="auto"/>
        <w:rPr/>
      </w:pPr>
      <w:r>
        <w:rPr>
          <w:b w:val="1"/>
          <w:bCs w:val="1"/>
          <w:sz w:val="19"/>
          <w:szCs w:val="19"/>
          <w:rtl w:val="0"/>
        </w:rPr>
        <w:t xml:space="preserve">Requerimiento / acción esperada: </w:t>
      </w:r>
      <w:r>
        <w:rPr>
          <w:sz w:val="19"/>
          <w:szCs w:val="19"/>
          <w:rtl w:val="0"/>
        </w:rPr>
        <w:t xml:space="preserve">Añadir la opción "Duplicar" en el catálogo de elementos para copiar un ítem existente y modificar solo los campos necesarios.</w:t>
      </w:r>
      <w:r>
        <w:rPr>
          <w:rtl w:val="0"/>
        </w:rPr>
      </w:r>
    </w:p>
    <w:p w:rsidR="00000000" w14:paraId="00000051">
      <w:pPr>
        <w:keepNext w:val="1"/>
        <w:spacing w:after="60" w:before="200" w:lineRule="auto"/>
        <w:rPr/>
      </w:pPr>
      <w:r>
        <w:rPr>
          <w:b w:val="1"/>
          <w:bCs w:val="1"/>
          <w:color w:val="2b2b2b"/>
          <w:sz w:val="21"/>
          <w:szCs w:val="21"/>
          <w:rtl w:val="0"/>
        </w:rPr>
        <w:t xml:space="preserve">IK-02  Ocultar elementos inactivos del catálogo</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52">
            <w:pPr>
              <w:jc w:val="center"/>
              <w:rPr/>
            </w:pPr>
            <w:r>
              <w:rPr>
                <w:b w:val="1"/>
                <w:bCs w:val="1"/>
                <w:color w:val="155724"/>
                <w:sz w:val="16"/>
                <w:szCs w:val="16"/>
                <w:rtl w:val="0"/>
              </w:rPr>
              <w:t xml:space="preserve">MEJORA</w:t>
            </w:r>
          </w:p>
        </w:tc>
      </w:tr>
    </w:tbl>
    <w:p w:rsidR="00000000" w14:paraId="00000053">
      <w:pPr>
        <w:spacing w:after="40" w:before="80" w:lineRule="auto"/>
        <w:rPr/>
      </w:pPr>
      <w:r>
        <w:rPr>
          <w:b w:val="1"/>
          <w:bCs w:val="1"/>
          <w:sz w:val="19"/>
          <w:szCs w:val="19"/>
          <w:rtl w:val="0"/>
        </w:rPr>
        <w:t xml:space="preserve">Observación: </w:t>
      </w:r>
      <w:r>
        <w:rPr>
          <w:sz w:val="19"/>
          <w:szCs w:val="19"/>
          <w:rtl w:val="0"/>
        </w:rPr>
        <w:t xml:space="preserve">Los elementos marcados como inactivos siguen apareciendo mezclados con los activos, dificultando la búsqueda y selección durante la configuración de proyectos.</w:t>
      </w:r>
      <w:r>
        <w:rPr>
          <w:rtl w:val="0"/>
        </w:rPr>
      </w:r>
    </w:p>
    <w:p w:rsidR="00000000" w14:paraId="00000054">
      <w:pPr>
        <w:spacing w:after="40" w:before="0" w:lineRule="auto"/>
        <w:rPr/>
      </w:pPr>
      <w:r>
        <w:rPr>
          <w:b w:val="1"/>
          <w:bCs w:val="1"/>
          <w:sz w:val="19"/>
          <w:szCs w:val="19"/>
          <w:rtl w:val="0"/>
        </w:rPr>
        <w:t xml:space="preserve">Requerimiento / acción esperada: </w:t>
      </w:r>
      <w:r>
        <w:rPr>
          <w:sz w:val="19"/>
          <w:szCs w:val="19"/>
          <w:rtl w:val="0"/>
        </w:rPr>
        <w:t xml:space="preserve">Filtrar por defecto para mostrar solo elementos activos. Disponer de una vista o sección separada donde se puedan consultar únicamente los elementos inactivos.</w:t>
      </w:r>
      <w:r>
        <w:rPr>
          <w:rtl w:val="0"/>
        </w:rPr>
      </w:r>
    </w:p>
    <w:p w:rsidR="00000000" w14:paraId="00000055">
      <w:pPr>
        <w:spacing w:after="30" w:before="0" w:lineRule="auto"/>
        <w:rPr/>
      </w:pPr>
      <w:r>
        <w:rPr>
          <w:i w:val="1"/>
          <w:iCs w:val="1"/>
          <w:color w:val="808080"/>
          <w:sz w:val="16"/>
          <w:szCs w:val="16"/>
          <w:rtl w:val="0"/>
        </w:rPr>
        <w:t xml:space="preserve">Evidencia:</w:t>
      </w:r>
      <w:r>
        <w:rPr>
          <w:rtl w:val="0"/>
        </w:rPr>
      </w:r>
    </w:p>
    <w:p w:rsidR="00000000" w14:paraId="00000056">
      <w:pPr>
        <w:spacing w:after="140" w:before="0" w:lineRule="auto"/>
        <w:rPr/>
      </w:pPr>
      <w:r>
        <w:rPr/>
        <w:drawing>
          <wp:inline distB="0" distT="0" distL="0" distR="0">
            <wp:extent cx="4476750" cy="423438"/>
            <wp:effectExtent b="0" l="0" r="0" t="0"/>
            <wp:docPr descr="Evidencia IK-02" id="101" name="fb5.png"/>
            <a:graphic>
              <a:graphicData uri="http://schemas.openxmlformats.org/drawingml/2006/picture">
                <pic:pic>
                  <pic:nvPicPr>
                    <pic:cNvPr descr="Evidencia IK-02" id="0" name="fb5.png"/>
                    <pic:cNvPicPr preferRelativeResize="0"/>
                  </pic:nvPicPr>
                  <pic:blipFill>
                    <a:blip r:embed="rId24"/>
                    <a:srcRect b="0" l="0" r="0" t="0"/>
                    <a:stretch>
                      <a:fillRect/>
                    </a:stretch>
                  </pic:blipFill>
                  <pic:spPr>
                    <a:xfrm>
                      <a:off x="0" y="0"/>
                      <a:ext cx="4476750" cy="423438"/>
                    </a:xfrm>
                    <a:prstGeom prst="rect"/>
                    <a:ln/>
                  </pic:spPr>
                </pic:pic>
              </a:graphicData>
            </a:graphic>
          </wp:inline>
        </w:drawing>
      </w:r>
    </w:p>
    <w:p w:rsidR="00000000" w14:paraId="00000057">
      <w:pPr>
        <w:keepNext w:val="1"/>
        <w:spacing w:after="60" w:before="200" w:lineRule="auto"/>
        <w:rPr/>
      </w:pPr>
      <w:r>
        <w:rPr>
          <w:b w:val="1"/>
          <w:bCs w:val="1"/>
          <w:color w:val="2b2b2b"/>
          <w:sz w:val="21"/>
          <w:szCs w:val="21"/>
          <w:rtl w:val="0"/>
        </w:rPr>
        <w:t xml:space="preserve">IK-03  Error al eliminar ítem del catálogo de elementos</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f8d7da" w:val="clear"/>
            <w:tcMar>
              <w:top w:w="40.0" w:type="dxa"/>
              <w:left w:w="80.0" w:type="dxa"/>
              <w:bottom w:w="40.0" w:type="dxa"/>
              <w:right w:w="80.0" w:type="dxa"/>
            </w:tcMar>
          </w:tcPr>
          <w:p w:rsidR="00000000" w14:paraId="00000058">
            <w:pPr>
              <w:jc w:val="center"/>
              <w:rPr/>
            </w:pPr>
            <w:r>
              <w:rPr>
                <w:b w:val="1"/>
                <w:bCs w:val="1"/>
                <w:color w:val="c00000"/>
                <w:sz w:val="16"/>
                <w:szCs w:val="16"/>
                <w:rtl w:val="0"/>
              </w:rPr>
              <w:t xml:space="preserve">ERROR</w:t>
            </w:r>
          </w:p>
        </w:tc>
      </w:tr>
    </w:tbl>
    <w:p w:rsidR="00000000" w14:paraId="00000059">
      <w:pPr>
        <w:spacing w:after="40" w:before="80" w:lineRule="auto"/>
        <w:rPr/>
      </w:pPr>
      <w:r>
        <w:rPr>
          <w:b w:val="1"/>
          <w:bCs w:val="1"/>
          <w:sz w:val="19"/>
          <w:szCs w:val="19"/>
          <w:rtl w:val="0"/>
        </w:rPr>
        <w:t xml:space="preserve">Observación: </w:t>
      </w:r>
      <w:r>
        <w:rPr>
          <w:sz w:val="19"/>
          <w:szCs w:val="19"/>
          <w:rtl w:val="0"/>
        </w:rPr>
        <w:t xml:space="preserve">Al intentar eliminar un ítem del catálogo de elementos el sistema muestra un mensaje de error que impide completar la operación.</w:t>
      </w:r>
      <w:r>
        <w:rPr>
          <w:rtl w:val="0"/>
        </w:rPr>
      </w:r>
    </w:p>
    <w:p w:rsidR="00000000" w14:paraId="0000005A">
      <w:pPr>
        <w:spacing w:after="40" w:before="0" w:lineRule="auto"/>
        <w:rPr/>
      </w:pPr>
      <w:r>
        <w:rPr>
          <w:b w:val="1"/>
          <w:bCs w:val="1"/>
          <w:sz w:val="19"/>
          <w:szCs w:val="19"/>
          <w:rtl w:val="0"/>
        </w:rPr>
        <w:t xml:space="preserve">Requerimiento / acción esperada: </w:t>
      </w:r>
      <w:r>
        <w:rPr>
          <w:sz w:val="19"/>
          <w:szCs w:val="19"/>
          <w:rtl w:val="0"/>
        </w:rPr>
        <w:t xml:space="preserve">Corregir el fallo de eliminación. Si el ítem está referenciado en proyectos activos, informar al usuario del motivo del bloqueo y ofrecer la opción de desactivar en lugar de eliminar.</w:t>
      </w:r>
      <w:r>
        <w:rPr>
          <w:rtl w:val="0"/>
        </w:rPr>
      </w:r>
    </w:p>
    <w:p w:rsidR="00000000" w14:paraId="0000005B">
      <w:pPr>
        <w:spacing w:after="30" w:before="0" w:lineRule="auto"/>
        <w:rPr/>
      </w:pPr>
      <w:r>
        <w:rPr>
          <w:i w:val="1"/>
          <w:iCs w:val="1"/>
          <w:color w:val="808080"/>
          <w:sz w:val="16"/>
          <w:szCs w:val="16"/>
          <w:rtl w:val="0"/>
        </w:rPr>
        <w:t xml:space="preserve">Evidencia:</w:t>
      </w:r>
      <w:r>
        <w:rPr>
          <w:rtl w:val="0"/>
        </w:rPr>
      </w:r>
    </w:p>
    <w:p w:rsidR="00000000" w14:paraId="0000005C">
      <w:pPr>
        <w:spacing w:after="140" w:before="0" w:lineRule="auto"/>
        <w:rPr/>
      </w:pPr>
      <w:r>
        <w:rPr/>
        <w:drawing>
          <wp:inline distB="0" distT="0" distL="0" distR="0">
            <wp:extent cx="3524250" cy="1362075"/>
            <wp:effectExtent b="0" l="0" r="0" t="0"/>
            <wp:docPr descr="Evidencia IK-03" id="102" name="fb4.png"/>
            <a:graphic>
              <a:graphicData uri="http://schemas.openxmlformats.org/drawingml/2006/picture">
                <pic:pic>
                  <pic:nvPicPr>
                    <pic:cNvPr descr="Evidencia IK-03" id="0" name="fb4.png"/>
                    <pic:cNvPicPr preferRelativeResize="0"/>
                  </pic:nvPicPr>
                  <pic:blipFill>
                    <a:blip r:embed="rId23"/>
                    <a:srcRect b="0" l="0" r="0" t="0"/>
                    <a:stretch>
                      <a:fillRect/>
                    </a:stretch>
                  </pic:blipFill>
                  <pic:spPr>
                    <a:xfrm>
                      <a:off x="0" y="0"/>
                      <a:ext cx="3524250" cy="1362075"/>
                    </a:xfrm>
                    <a:prstGeom prst="rect"/>
                    <a:ln/>
                  </pic:spPr>
                </pic:pic>
              </a:graphicData>
            </a:graphic>
          </wp:inline>
        </w:drawing>
      </w:r>
    </w:p>
    <w:p w:rsidR="00000000" w14:paraId="0000005D">
      <w:pPr>
        <w:keepNext w:val="1"/>
        <w:spacing w:after="60" w:before="200" w:lineRule="auto"/>
        <w:rPr/>
      </w:pPr>
      <w:r>
        <w:rPr>
          <w:b w:val="1"/>
          <w:bCs w:val="1"/>
          <w:color w:val="2b2b2b"/>
          <w:sz w:val="21"/>
          <w:szCs w:val="21"/>
          <w:rtl w:val="0"/>
        </w:rPr>
        <w:t xml:space="preserve">IK-04  Minimizar lámparas en vista de proyecto</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5E">
            <w:pPr>
              <w:jc w:val="center"/>
              <w:rPr/>
            </w:pPr>
            <w:r>
              <w:rPr>
                <w:b w:val="1"/>
                <w:bCs w:val="1"/>
                <w:color w:val="155724"/>
                <w:sz w:val="16"/>
                <w:szCs w:val="16"/>
                <w:rtl w:val="0"/>
              </w:rPr>
              <w:t xml:space="preserve">MEJORA</w:t>
            </w:r>
          </w:p>
        </w:tc>
      </w:tr>
    </w:tbl>
    <w:p w:rsidR="00000000" w14:paraId="0000005F">
      <w:pPr>
        <w:spacing w:after="40" w:before="80" w:lineRule="auto"/>
        <w:rPr/>
      </w:pPr>
      <w:r>
        <w:rPr>
          <w:b w:val="1"/>
          <w:bCs w:val="1"/>
          <w:sz w:val="19"/>
          <w:szCs w:val="19"/>
          <w:rtl w:val="0"/>
        </w:rPr>
        <w:t xml:space="preserve">Observación: </w:t>
      </w:r>
      <w:r>
        <w:rPr>
          <w:sz w:val="19"/>
          <w:szCs w:val="19"/>
          <w:rtl w:val="0"/>
        </w:rPr>
        <w:t xml:space="preserve">En la vista de proyecto cada lámpara ocupa su espacio completo. Cuando un proyecto tiene varias lámparas es difícil obtener una visión general sin desplazarse por toda la página.</w:t>
      </w:r>
      <w:r>
        <w:rPr>
          <w:rtl w:val="0"/>
        </w:rPr>
      </w:r>
    </w:p>
    <w:p w:rsidR="00000000" w14:paraId="00000060">
      <w:pPr>
        <w:spacing w:after="40" w:before="0" w:lineRule="auto"/>
        <w:rPr/>
      </w:pPr>
      <w:r>
        <w:rPr>
          <w:b w:val="1"/>
          <w:bCs w:val="1"/>
          <w:sz w:val="19"/>
          <w:szCs w:val="19"/>
          <w:rtl w:val="0"/>
        </w:rPr>
        <w:t xml:space="preserve">Requerimiento / acción esperada: </w:t>
      </w:r>
      <w:r>
        <w:rPr>
          <w:sz w:val="19"/>
          <w:szCs w:val="19"/>
          <w:rtl w:val="0"/>
        </w:rPr>
        <w:t xml:space="preserve">Añadir la posibilidad de minimizar/colapsar lámparas individuales dentro de la vista de proyecto, permitiendo ver el listado completo en una sola pantalla.</w:t>
      </w:r>
      <w:r>
        <w:rPr>
          <w:rtl w:val="0"/>
        </w:rPr>
      </w:r>
    </w:p>
    <w:p w:rsidR="00000000" w14:paraId="00000061">
      <w:pPr>
        <w:spacing w:after="30" w:before="0" w:lineRule="auto"/>
        <w:rPr/>
      </w:pPr>
      <w:r>
        <w:rPr>
          <w:i w:val="1"/>
          <w:iCs w:val="1"/>
          <w:color w:val="808080"/>
          <w:sz w:val="16"/>
          <w:szCs w:val="16"/>
          <w:rtl w:val="0"/>
        </w:rPr>
        <w:t xml:space="preserve">Evidencia:</w:t>
      </w:r>
      <w:r>
        <w:rPr>
          <w:rtl w:val="0"/>
        </w:rPr>
      </w:r>
    </w:p>
    <w:p w:rsidR="00000000" w14:paraId="00000062">
      <w:pPr>
        <w:spacing w:after="140" w:before="0" w:lineRule="auto"/>
        <w:rPr/>
      </w:pPr>
      <w:r>
        <w:rPr/>
        <w:drawing>
          <wp:inline distB="0" distT="0" distL="0" distR="0">
            <wp:extent cx="4476750" cy="1055628"/>
            <wp:effectExtent b="0" l="0" r="0" t="0"/>
            <wp:docPr descr="Evidencia IK-04" id="103" name="fb1.png"/>
            <a:graphic>
              <a:graphicData uri="http://schemas.openxmlformats.org/drawingml/2006/picture">
                <pic:pic>
                  <pic:nvPicPr>
                    <pic:cNvPr descr="Evidencia IK-04" id="0" name="fb1.png"/>
                    <pic:cNvPicPr preferRelativeResize="0"/>
                  </pic:nvPicPr>
                  <pic:blipFill>
                    <a:blip r:embed="rId20"/>
                    <a:srcRect b="0" l="0" r="0" t="0"/>
                    <a:stretch>
                      <a:fillRect/>
                    </a:stretch>
                  </pic:blipFill>
                  <pic:spPr>
                    <a:xfrm>
                      <a:off x="0" y="0"/>
                      <a:ext cx="4476750" cy="1055628"/>
                    </a:xfrm>
                    <a:prstGeom prst="rect"/>
                    <a:ln/>
                  </pic:spPr>
                </pic:pic>
              </a:graphicData>
            </a:graphic>
          </wp:inline>
        </w:drawing>
      </w:r>
    </w:p>
    <w:p w:rsidR="00000000" w14:paraId="00000063">
      <w:pPr>
        <w:keepNext w:val="1"/>
        <w:spacing w:after="60" w:before="200" w:lineRule="auto"/>
        <w:rPr/>
      </w:pPr>
      <w:r>
        <w:rPr>
          <w:b w:val="1"/>
          <w:bCs w:val="1"/>
          <w:color w:val="2b2b2b"/>
          <w:sz w:val="21"/>
          <w:szCs w:val="21"/>
          <w:rtl w:val="0"/>
        </w:rPr>
        <w:t xml:space="preserve">IK-05  Eliminación temporal de proyectos</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fff3cd" w:val="clear"/>
            <w:tcMar>
              <w:top w:w="40.0" w:type="dxa"/>
              <w:left w:w="80.0" w:type="dxa"/>
              <w:bottom w:w="40.0" w:type="dxa"/>
              <w:right w:w="80.0" w:type="dxa"/>
            </w:tcMar>
          </w:tcPr>
          <w:p w:rsidR="00000000" w14:paraId="00000064">
            <w:pPr>
              <w:jc w:val="center"/>
              <w:rPr/>
            </w:pPr>
            <w:r>
              <w:rPr>
                <w:b w:val="1"/>
                <w:bCs w:val="1"/>
                <w:color w:val="856404"/>
                <w:sz w:val="16"/>
                <w:szCs w:val="16"/>
                <w:rtl w:val="0"/>
              </w:rPr>
              <w:t xml:space="preserve">CONSULTA</w:t>
            </w:r>
          </w:p>
        </w:tc>
      </w:tr>
    </w:tbl>
    <w:p w:rsidR="00000000" w14:paraId="00000065">
      <w:pPr>
        <w:spacing w:after="40" w:before="80" w:lineRule="auto"/>
        <w:rPr/>
      </w:pPr>
      <w:r>
        <w:rPr>
          <w:b w:val="1"/>
          <w:bCs w:val="1"/>
          <w:sz w:val="19"/>
          <w:szCs w:val="19"/>
          <w:rtl w:val="0"/>
        </w:rPr>
        <w:t xml:space="preserve">Observación: </w:t>
      </w:r>
      <w:r>
        <w:rPr>
          <w:sz w:val="19"/>
          <w:szCs w:val="19"/>
          <w:rtl w:val="0"/>
        </w:rPr>
        <w:t xml:space="preserve">Durante la fase de configuración y prueba se necesita poder eliminar proyectos de prueba para mantener el entorno limpio. A largo plazo no deben borrarse para conservar trazabilidad.</w:t>
      </w:r>
      <w:r>
        <w:rPr>
          <w:rtl w:val="0"/>
        </w:rPr>
      </w:r>
    </w:p>
    <w:p w:rsidR="00000000" w14:paraId="00000066">
      <w:pPr>
        <w:spacing w:after="40" w:before="0" w:lineRule="auto"/>
        <w:rPr/>
      </w:pPr>
      <w:r>
        <w:rPr>
          <w:b w:val="1"/>
          <w:bCs w:val="1"/>
          <w:sz w:val="19"/>
          <w:szCs w:val="19"/>
          <w:rtl w:val="0"/>
        </w:rPr>
        <w:t xml:space="preserve">Requerimiento / acción esperada: </w:t>
      </w:r>
      <w:r>
        <w:rPr>
          <w:sz w:val="19"/>
          <w:szCs w:val="19"/>
          <w:rtl w:val="0"/>
        </w:rPr>
        <w:t xml:space="preserve">Habilitar temporalmente la eliminación de proyectos durante la implementación. Una vez estabilizado el sistema, bloquear la eliminación definitiva y ofrecer solo la opción de archivar o desactivar.</w:t>
      </w:r>
      <w:r>
        <w:rPr>
          <w:rtl w:val="0"/>
        </w:rPr>
      </w:r>
    </w:p>
    <w:p w:rsidR="00000000" w14:paraId="00000067">
      <w:pPr>
        <w:spacing w:after="30" w:before="0" w:lineRule="auto"/>
        <w:rPr/>
      </w:pPr>
      <w:r>
        <w:rPr>
          <w:i w:val="1"/>
          <w:iCs w:val="1"/>
          <w:color w:val="808080"/>
          <w:sz w:val="16"/>
          <w:szCs w:val="16"/>
          <w:rtl w:val="0"/>
        </w:rPr>
        <w:t xml:space="preserve">Evidencia:</w:t>
      </w:r>
      <w:r>
        <w:rPr>
          <w:rtl w:val="0"/>
        </w:rPr>
      </w:r>
    </w:p>
    <w:p w:rsidR="00000000" w14:paraId="00000068">
      <w:pPr>
        <w:spacing w:after="140" w:before="0" w:lineRule="auto"/>
        <w:rPr/>
      </w:pPr>
      <w:r>
        <w:rPr/>
        <w:drawing>
          <wp:inline distB="0" distT="0" distL="0" distR="0">
            <wp:extent cx="4476750" cy="1057587"/>
            <wp:effectExtent b="0" l="0" r="0" t="0"/>
            <wp:docPr descr="Evidencia IK-05" id="104" name="fb3.png"/>
            <a:graphic>
              <a:graphicData uri="http://schemas.openxmlformats.org/drawingml/2006/picture">
                <pic:pic>
                  <pic:nvPicPr>
                    <pic:cNvPr descr="Evidencia IK-05" id="0" name="fb3.png"/>
                    <pic:cNvPicPr preferRelativeResize="0"/>
                  </pic:nvPicPr>
                  <pic:blipFill>
                    <a:blip r:embed="rId22"/>
                    <a:srcRect b="0" l="0" r="0" t="0"/>
                    <a:stretch>
                      <a:fillRect/>
                    </a:stretch>
                  </pic:blipFill>
                  <pic:spPr>
                    <a:xfrm>
                      <a:off x="0" y="0"/>
                      <a:ext cx="4476750" cy="1057587"/>
                    </a:xfrm>
                    <a:prstGeom prst="rect"/>
                    <a:ln/>
                  </pic:spPr>
                </pic:pic>
              </a:graphicData>
            </a:graphic>
          </wp:inline>
        </w:drawing>
      </w:r>
    </w:p>
    <w:p w:rsidR="00000000" w14:paraId="00000069">
      <w:pPr>
        <w:keepNext w:val="1"/>
        <w:spacing w:after="60" w:before="200" w:lineRule="auto"/>
        <w:rPr/>
      </w:pPr>
      <w:r>
        <w:rPr>
          <w:b w:val="1"/>
          <w:bCs w:val="1"/>
          <w:color w:val="2b2b2b"/>
          <w:sz w:val="21"/>
          <w:szCs w:val="21"/>
          <w:rtl w:val="0"/>
        </w:rPr>
        <w:t xml:space="preserve">IK-06  Envío a stock con cantidad parcial</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6A">
            <w:pPr>
              <w:jc w:val="center"/>
              <w:rPr/>
            </w:pPr>
            <w:r>
              <w:rPr>
                <w:b w:val="1"/>
                <w:bCs w:val="1"/>
                <w:color w:val="155724"/>
                <w:sz w:val="16"/>
                <w:szCs w:val="16"/>
                <w:rtl w:val="0"/>
              </w:rPr>
              <w:t xml:space="preserve">MEJORA</w:t>
            </w:r>
          </w:p>
        </w:tc>
      </w:tr>
    </w:tbl>
    <w:p w:rsidR="00000000" w14:paraId="0000006B">
      <w:pPr>
        <w:spacing w:after="40" w:before="80" w:lineRule="auto"/>
        <w:rPr/>
      </w:pPr>
      <w:r>
        <w:rPr>
          <w:b w:val="1"/>
          <w:bCs w:val="1"/>
          <w:sz w:val="19"/>
          <w:szCs w:val="19"/>
          <w:rtl w:val="0"/>
        </w:rPr>
        <w:t xml:space="preserve">Observación: </w:t>
      </w:r>
      <w:r>
        <w:rPr>
          <w:sz w:val="19"/>
          <w:szCs w:val="19"/>
          <w:rtl w:val="0"/>
        </w:rPr>
        <w:t xml:space="preserve">Al finalizar una orden de fabricación el sistema envía todas las unidades producidas a stock. Si se fabrican 3 lámparas iguales pero solo 1 va a stock (las otras 2 son entrega directa), no existe forma de especificar la cantidad.</w:t>
      </w:r>
      <w:r>
        <w:rPr>
          <w:rtl w:val="0"/>
        </w:rPr>
      </w:r>
    </w:p>
    <w:p w:rsidR="00000000" w14:paraId="0000006C">
      <w:pPr>
        <w:spacing w:after="40" w:before="0" w:lineRule="auto"/>
        <w:rPr/>
      </w:pPr>
      <w:r>
        <w:rPr>
          <w:b w:val="1"/>
          <w:bCs w:val="1"/>
          <w:sz w:val="19"/>
          <w:szCs w:val="19"/>
          <w:rtl w:val="0"/>
        </w:rPr>
        <w:t xml:space="preserve">Requerimiento / acción esperada: </w:t>
      </w:r>
      <w:r>
        <w:rPr>
          <w:sz w:val="19"/>
          <w:szCs w:val="19"/>
          <w:rtl w:val="0"/>
        </w:rPr>
        <w:t xml:space="preserve">Añadir un campo de cantidad en el cierre de orden para indicar cuántas unidades van a stock y cuántas salen directamente a expedición sin pasar por almacén.</w:t>
      </w:r>
      <w:r>
        <w:rPr>
          <w:rtl w:val="0"/>
        </w:rPr>
      </w:r>
    </w:p>
    <w:p w:rsidR="00000000" w14:paraId="0000006D">
      <w:pPr>
        <w:spacing w:after="30" w:before="0" w:lineRule="auto"/>
        <w:rPr/>
      </w:pPr>
      <w:r>
        <w:rPr>
          <w:i w:val="1"/>
          <w:iCs w:val="1"/>
          <w:color w:val="808080"/>
          <w:sz w:val="16"/>
          <w:szCs w:val="16"/>
          <w:rtl w:val="0"/>
        </w:rPr>
        <w:t xml:space="preserve">Evidencia:</w:t>
      </w:r>
      <w:r>
        <w:rPr>
          <w:rtl w:val="0"/>
        </w:rPr>
      </w:r>
    </w:p>
    <w:p w:rsidR="00000000" w14:paraId="0000006E">
      <w:pPr>
        <w:spacing w:after="140" w:before="0" w:lineRule="auto"/>
        <w:rPr/>
      </w:pPr>
      <w:r>
        <w:rPr/>
        <w:drawing>
          <wp:inline distB="0" distT="0" distL="0" distR="0">
            <wp:extent cx="3190875" cy="2381250"/>
            <wp:effectExtent b="0" l="0" r="0" t="0"/>
            <wp:docPr descr="Evidencia IK-06" id="105" name="fb2.png"/>
            <a:graphic>
              <a:graphicData uri="http://schemas.openxmlformats.org/drawingml/2006/picture">
                <pic:pic>
                  <pic:nvPicPr>
                    <pic:cNvPr descr="Evidencia IK-06" id="0" name="fb2.png"/>
                    <pic:cNvPicPr preferRelativeResize="0"/>
                  </pic:nvPicPr>
                  <pic:blipFill>
                    <a:blip r:embed="rId21"/>
                    <a:srcRect b="0" l="0" r="0" t="0"/>
                    <a:stretch>
                      <a:fillRect/>
                    </a:stretch>
                  </pic:blipFill>
                  <pic:spPr>
                    <a:xfrm>
                      <a:off x="0" y="0"/>
                      <a:ext cx="3190875" cy="2381250"/>
                    </a:xfrm>
                    <a:prstGeom prst="rect"/>
                    <a:ln/>
                  </pic:spPr>
                </pic:pic>
              </a:graphicData>
            </a:graphic>
          </wp:inline>
        </w:drawing>
      </w:r>
    </w:p>
    <w:p w:rsidR="00000000" w14:paraId="0000006F">
      <w:pPr>
        <w:keepNext w:val="1"/>
        <w:spacing w:after="60" w:before="200" w:lineRule="auto"/>
        <w:rPr/>
      </w:pPr>
      <w:r>
        <w:rPr>
          <w:b w:val="1"/>
          <w:bCs w:val="1"/>
          <w:color w:val="2b2b2b"/>
          <w:sz w:val="21"/>
          <w:szCs w:val="21"/>
          <w:rtl w:val="0"/>
        </w:rPr>
        <w:t xml:space="preserve">IK-07  Tareas imprevistas: proyecto, nave, proceso y observación</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70">
            <w:pPr>
              <w:jc w:val="center"/>
              <w:rPr/>
            </w:pPr>
            <w:r>
              <w:rPr>
                <w:b w:val="1"/>
                <w:bCs w:val="1"/>
                <w:color w:val="155724"/>
                <w:sz w:val="16"/>
                <w:szCs w:val="16"/>
                <w:rtl w:val="0"/>
              </w:rPr>
              <w:t xml:space="preserve">MEJORA</w:t>
            </w:r>
          </w:p>
        </w:tc>
      </w:tr>
    </w:tbl>
    <w:p w:rsidR="00000000" w14:paraId="00000071">
      <w:pPr>
        <w:spacing w:after="40" w:before="80" w:lineRule="auto"/>
        <w:rPr/>
      </w:pPr>
      <w:r>
        <w:rPr>
          <w:b w:val="1"/>
          <w:bCs w:val="1"/>
          <w:sz w:val="19"/>
          <w:szCs w:val="19"/>
          <w:rtl w:val="0"/>
        </w:rPr>
        <w:t xml:space="preserve">Observación: </w:t>
      </w:r>
      <w:r>
        <w:rPr>
          <w:sz w:val="19"/>
          <w:szCs w:val="19"/>
          <w:rtl w:val="0"/>
        </w:rPr>
        <w:t xml:space="preserve">El formulario de tarea imprevista no permite asociar el proyecto afectado, la nave correspondiente (Nave 1, 2 o 3) ni el proceso al que pertenece. Tampoco hay campo de observación libre para describir el motivo del imprevisto.</w:t>
      </w:r>
      <w:r>
        <w:rPr>
          <w:rtl w:val="0"/>
        </w:rPr>
      </w:r>
    </w:p>
    <w:p w:rsidR="00000000" w14:paraId="00000072">
      <w:pPr>
        <w:spacing w:after="40" w:before="0" w:lineRule="auto"/>
        <w:rPr/>
      </w:pPr>
      <w:r>
        <w:rPr>
          <w:b w:val="1"/>
          <w:bCs w:val="1"/>
          <w:sz w:val="19"/>
          <w:szCs w:val="19"/>
          <w:rtl w:val="0"/>
        </w:rPr>
        <w:t xml:space="preserve">Requerimiento / acción esperada: </w:t>
      </w:r>
      <w:r>
        <w:rPr>
          <w:sz w:val="19"/>
          <w:szCs w:val="19"/>
          <w:rtl w:val="0"/>
        </w:rPr>
        <w:t xml:space="preserve">Ampliar el formulario con: (1) proyecto o nave origen, (2) proceso específico al que se imputa el tiempo, (3) campo de observación libre. Información esencial para el análisis de desviaciones de planificación (Jefe de Producción).</w:t>
      </w:r>
      <w:r>
        <w:rPr>
          <w:rtl w:val="0"/>
        </w:rPr>
      </w:r>
    </w:p>
    <w:p w:rsidR="00000000" w14:paraId="00000073">
      <w:pPr>
        <w:spacing w:after="30" w:before="0" w:lineRule="auto"/>
        <w:rPr/>
      </w:pPr>
      <w:r>
        <w:rPr>
          <w:i w:val="1"/>
          <w:iCs w:val="1"/>
          <w:color w:val="808080"/>
          <w:sz w:val="16"/>
          <w:szCs w:val="16"/>
          <w:rtl w:val="0"/>
        </w:rPr>
        <w:t xml:space="preserve">Evidencia:</w:t>
      </w:r>
      <w:r>
        <w:rPr>
          <w:rtl w:val="0"/>
        </w:rPr>
      </w:r>
    </w:p>
    <w:p w:rsidR="00000000" w14:paraId="00000074">
      <w:pPr>
        <w:spacing w:after="140" w:before="0" w:lineRule="auto"/>
        <w:rPr/>
      </w:pPr>
      <w:r>
        <w:rPr/>
        <w:drawing>
          <wp:inline distB="0" distT="0" distL="0" distR="0">
            <wp:extent cx="4476750" cy="2007181"/>
            <wp:effectExtent b="0" l="0" r="0" t="0"/>
            <wp:docPr descr="Evidencia IK-07" id="106" name="fb8.png"/>
            <a:graphic>
              <a:graphicData uri="http://schemas.openxmlformats.org/drawingml/2006/picture">
                <pic:pic>
                  <pic:nvPicPr>
                    <pic:cNvPr descr="Evidencia IK-07" id="0" name="fb8.png"/>
                    <pic:cNvPicPr preferRelativeResize="0"/>
                  </pic:nvPicPr>
                  <pic:blipFill>
                    <a:blip r:embed="rId27"/>
                    <a:srcRect b="0" l="0" r="0" t="0"/>
                    <a:stretch>
                      <a:fillRect/>
                    </a:stretch>
                  </pic:blipFill>
                  <pic:spPr>
                    <a:xfrm>
                      <a:off x="0" y="0"/>
                      <a:ext cx="4476750" cy="2007181"/>
                    </a:xfrm>
                    <a:prstGeom prst="rect"/>
                    <a:ln/>
                  </pic:spPr>
                </pic:pic>
              </a:graphicData>
            </a:graphic>
          </wp:inline>
        </w:drawing>
      </w:r>
    </w:p>
    <w:p w:rsidR="00000000" w14:paraId="00000075">
      <w:pPr>
        <w:keepNext w:val="1"/>
        <w:spacing w:after="60" w:before="200" w:lineRule="auto"/>
        <w:rPr/>
      </w:pPr>
      <w:r>
        <w:rPr>
          <w:b w:val="1"/>
          <w:bCs w:val="1"/>
          <w:color w:val="2b2b2b"/>
          <w:sz w:val="21"/>
          <w:szCs w:val="21"/>
          <w:rtl w:val="0"/>
        </w:rPr>
        <w:t xml:space="preserve">IK-08  Imágenes en categorías de elementos (bastidores)</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76">
            <w:pPr>
              <w:jc w:val="center"/>
              <w:rPr/>
            </w:pPr>
            <w:r>
              <w:rPr>
                <w:b w:val="1"/>
                <w:bCs w:val="1"/>
                <w:color w:val="155724"/>
                <w:sz w:val="16"/>
                <w:szCs w:val="16"/>
                <w:rtl w:val="0"/>
              </w:rPr>
              <w:t xml:space="preserve">MEJORA</w:t>
            </w:r>
          </w:p>
        </w:tc>
      </w:tr>
    </w:tbl>
    <w:p w:rsidR="00000000" w14:paraId="00000077">
      <w:pPr>
        <w:spacing w:after="40" w:before="80" w:lineRule="auto"/>
        <w:rPr/>
      </w:pPr>
      <w:r>
        <w:rPr>
          <w:b w:val="1"/>
          <w:bCs w:val="1"/>
          <w:sz w:val="19"/>
          <w:szCs w:val="19"/>
          <w:rtl w:val="0"/>
        </w:rPr>
        <w:t xml:space="preserve">Observación: </w:t>
      </w:r>
      <w:r>
        <w:rPr>
          <w:sz w:val="19"/>
          <w:szCs w:val="19"/>
          <w:rtl w:val="0"/>
        </w:rPr>
        <w:t xml:space="preserve">Las categorías de elementos no permiten adjuntar una imagen representativa. Sin imagen visual los operarios tienen dificultades para identificar rápidamente el tipo de elemento.</w:t>
      </w:r>
      <w:r>
        <w:rPr>
          <w:rtl w:val="0"/>
        </w:rPr>
      </w:r>
    </w:p>
    <w:p w:rsidR="00000000" w14:paraId="00000078">
      <w:pPr>
        <w:spacing w:after="120" w:before="0" w:lineRule="auto"/>
        <w:rPr/>
      </w:pPr>
      <w:r>
        <w:rPr>
          <w:b w:val="1"/>
          <w:bCs w:val="1"/>
          <w:sz w:val="19"/>
          <w:szCs w:val="19"/>
          <w:rtl w:val="0"/>
        </w:rPr>
        <w:t xml:space="preserve">Requerimiento / acción esperada: </w:t>
      </w:r>
      <w:r>
        <w:rPr>
          <w:sz w:val="19"/>
          <w:szCs w:val="19"/>
          <w:rtl w:val="0"/>
        </w:rPr>
        <w:t xml:space="preserve">Permitir cargar una imagen en cada categoría de elementos para que el personal de producción pueda identificarla visualmente sin necesidad de leer el nombre o código.</w:t>
      </w:r>
      <w:r>
        <w:rPr>
          <w:rtl w:val="0"/>
        </w:rPr>
      </w:r>
    </w:p>
    <w:p w:rsidR="00000000" w14:paraId="00000079">
      <w:pPr>
        <w:keepNext w:val="1"/>
        <w:spacing w:after="60" w:before="200" w:lineRule="auto"/>
        <w:rPr/>
      </w:pPr>
      <w:r>
        <w:rPr>
          <w:b w:val="1"/>
          <w:bCs w:val="1"/>
          <w:color w:val="2b2b2b"/>
          <w:sz w:val="21"/>
          <w:szCs w:val="21"/>
          <w:rtl w:val="0"/>
        </w:rPr>
        <w:t xml:space="preserve">IK-09  Resumen de horas totales y horas pendientes por proyecto</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7A">
            <w:pPr>
              <w:jc w:val="center"/>
              <w:rPr/>
            </w:pPr>
            <w:r>
              <w:rPr>
                <w:b w:val="1"/>
                <w:bCs w:val="1"/>
                <w:color w:val="155724"/>
                <w:sz w:val="16"/>
                <w:szCs w:val="16"/>
                <w:rtl w:val="0"/>
              </w:rPr>
              <w:t xml:space="preserve">MEJORA</w:t>
            </w:r>
          </w:p>
        </w:tc>
      </w:tr>
    </w:tbl>
    <w:p w:rsidR="00000000" w14:paraId="0000007B">
      <w:pPr>
        <w:spacing w:after="40" w:before="80" w:lineRule="auto"/>
        <w:rPr/>
      </w:pPr>
      <w:r>
        <w:rPr>
          <w:b w:val="1"/>
          <w:bCs w:val="1"/>
          <w:sz w:val="19"/>
          <w:szCs w:val="19"/>
          <w:rtl w:val="0"/>
        </w:rPr>
        <w:t xml:space="preserve">Observación: </w:t>
      </w:r>
      <w:r>
        <w:rPr>
          <w:sz w:val="19"/>
          <w:szCs w:val="19"/>
          <w:rtl w:val="0"/>
        </w:rPr>
        <w:t xml:space="preserve">No hay ningún indicador que muestre, por proyecto, el total de horas estimadas, las horas ya asignadas al planning y las horas pendientes de asignar. Esta vista es crítica para el control de carga y la planificación de capacidad.</w:t>
      </w:r>
      <w:r>
        <w:rPr>
          <w:rtl w:val="0"/>
        </w:rPr>
      </w:r>
    </w:p>
    <w:p w:rsidR="00000000" w14:paraId="0000007C">
      <w:pPr>
        <w:spacing w:after="40" w:before="0" w:lineRule="auto"/>
        <w:rPr/>
      </w:pPr>
      <w:r>
        <w:rPr>
          <w:b w:val="1"/>
          <w:bCs w:val="1"/>
          <w:sz w:val="19"/>
          <w:szCs w:val="19"/>
          <w:rtl w:val="0"/>
        </w:rPr>
        <w:t xml:space="preserve">Requerimiento / acción esperada: </w:t>
      </w:r>
      <w:r>
        <w:rPr>
          <w:sz w:val="19"/>
          <w:szCs w:val="19"/>
          <w:rtl w:val="0"/>
        </w:rPr>
        <w:t xml:space="preserve">Mostrar en la vista de proyecto o en el panel de planificación un resumen con horas totales estimadas, horas asignadas y horas pendientes. Dato deseable también a nivel de nave y global.</w:t>
      </w:r>
      <w:r>
        <w:rPr>
          <w:rtl w:val="0"/>
        </w:rPr>
      </w:r>
    </w:p>
    <w:p w:rsidR="00000000" w14:paraId="0000007D">
      <w:pPr>
        <w:spacing w:after="30" w:before="0" w:lineRule="auto"/>
        <w:rPr/>
      </w:pPr>
      <w:r>
        <w:rPr>
          <w:i w:val="1"/>
          <w:iCs w:val="1"/>
          <w:color w:val="808080"/>
          <w:sz w:val="16"/>
          <w:szCs w:val="16"/>
          <w:rtl w:val="0"/>
        </w:rPr>
        <w:t xml:space="preserve">Evidencia:</w:t>
      </w:r>
      <w:r>
        <w:rPr>
          <w:rtl w:val="0"/>
        </w:rPr>
      </w:r>
    </w:p>
    <w:p w:rsidR="00000000" w14:paraId="0000007E">
      <w:pPr>
        <w:spacing w:after="140" w:before="0" w:lineRule="auto"/>
        <w:rPr/>
      </w:pPr>
      <w:r>
        <w:rPr/>
        <w:drawing>
          <wp:inline distB="0" distT="0" distL="0" distR="0">
            <wp:extent cx="4476750" cy="1047113"/>
            <wp:effectExtent b="0" l="0" r="0" t="0"/>
            <wp:docPr descr="Evidencia IK-09" id="107" name="fb7.png"/>
            <a:graphic>
              <a:graphicData uri="http://schemas.openxmlformats.org/drawingml/2006/picture">
                <pic:pic>
                  <pic:nvPicPr>
                    <pic:cNvPr descr="Evidencia IK-09" id="0" name="fb7.png"/>
                    <pic:cNvPicPr preferRelativeResize="0"/>
                  </pic:nvPicPr>
                  <pic:blipFill>
                    <a:blip r:embed="rId26"/>
                    <a:srcRect b="0" l="0" r="0" t="0"/>
                    <a:stretch>
                      <a:fillRect/>
                    </a:stretch>
                  </pic:blipFill>
                  <pic:spPr>
                    <a:xfrm>
                      <a:off x="0" y="0"/>
                      <a:ext cx="4476750" cy="1047113"/>
                    </a:xfrm>
                    <a:prstGeom prst="rect"/>
                    <a:ln/>
                  </pic:spPr>
                </pic:pic>
              </a:graphicData>
            </a:graphic>
          </wp:inline>
        </w:drawing>
      </w:r>
    </w:p>
    <w:p w:rsidR="00000000" w14:paraId="0000007F">
      <w:pPr>
        <w:keepNext w:val="1"/>
        <w:spacing w:after="60" w:before="200" w:lineRule="auto"/>
        <w:rPr/>
      </w:pPr>
      <w:r>
        <w:rPr>
          <w:b w:val="1"/>
          <w:bCs w:val="1"/>
          <w:color w:val="2b2b2b"/>
          <w:sz w:val="21"/>
          <w:szCs w:val="21"/>
          <w:rtl w:val="0"/>
        </w:rPr>
        <w:t xml:space="preserve">IK-10  OT agrupadas: bloqueo de ensamblaje hasta 100% de CNC</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fff3cd" w:val="clear"/>
            <w:tcMar>
              <w:top w:w="40.0" w:type="dxa"/>
              <w:left w:w="80.0" w:type="dxa"/>
              <w:bottom w:w="40.0" w:type="dxa"/>
              <w:right w:w="80.0" w:type="dxa"/>
            </w:tcMar>
          </w:tcPr>
          <w:p w:rsidR="00000000" w14:paraId="00000080">
            <w:pPr>
              <w:jc w:val="center"/>
              <w:rPr/>
            </w:pPr>
            <w:r>
              <w:rPr>
                <w:b w:val="1"/>
                <w:bCs w:val="1"/>
                <w:color w:val="856404"/>
                <w:sz w:val="16"/>
                <w:szCs w:val="16"/>
                <w:rtl w:val="0"/>
              </w:rPr>
              <w:t xml:space="preserve">CONSULTA</w:t>
            </w:r>
          </w:p>
        </w:tc>
      </w:tr>
    </w:tbl>
    <w:p w:rsidR="00000000" w14:paraId="00000081">
      <w:pPr>
        <w:spacing w:after="40" w:before="80" w:lineRule="auto"/>
        <w:rPr/>
      </w:pPr>
      <w:r>
        <w:rPr>
          <w:b w:val="1"/>
          <w:bCs w:val="1"/>
          <w:sz w:val="19"/>
          <w:szCs w:val="19"/>
          <w:rtl w:val="0"/>
        </w:rPr>
        <w:t xml:space="preserve">Observación: </w:t>
      </w:r>
      <w:r>
        <w:rPr>
          <w:sz w:val="19"/>
          <w:szCs w:val="19"/>
          <w:rtl w:val="0"/>
        </w:rPr>
        <w:t xml:space="preserve">Al generar el planning, las OT agrupan los procesos iguales del mismo tipo de bastidor. En un caso concreto la OT de CNC suma 23 horas en total. El operario de CNC tiene la OT abierta, pero cuando lleva 4-5 horas ya tiene material disponible para el ensamblador. Sin embargo, la OT de ensamblaje no aparece disponible hasta que la CNC no alcance el 100%, bloqueando el flujo de trabajo.</w:t>
      </w:r>
      <w:r>
        <w:rPr>
          <w:rtl w:val="0"/>
        </w:rPr>
      </w:r>
    </w:p>
    <w:p w:rsidR="00000000" w14:paraId="00000082">
      <w:pPr>
        <w:spacing w:after="40" w:before="0" w:lineRule="auto"/>
        <w:rPr/>
      </w:pPr>
      <w:r>
        <w:rPr>
          <w:b w:val="1"/>
          <w:bCs w:val="1"/>
          <w:sz w:val="19"/>
          <w:szCs w:val="19"/>
          <w:rtl w:val="0"/>
        </w:rPr>
        <w:t xml:space="preserve">Requerimiento / acción esperada: </w:t>
      </w:r>
      <w:r>
        <w:rPr>
          <w:sz w:val="19"/>
          <w:szCs w:val="19"/>
          <w:rtl w:val="0"/>
        </w:rPr>
        <w:t xml:space="preserve">¿Cómo se puede habilitar la OT de ensamblaje cuando la CNC ha producido suficiente material parcial, sin necesidad de que la CNC esté completada al 100%? Se requiere definir el mecanismo de apertura parcial de OT dependientes.</w:t>
      </w:r>
      <w:r>
        <w:rPr>
          <w:rtl w:val="0"/>
        </w:rPr>
      </w:r>
    </w:p>
    <w:p w:rsidR="00000000" w14:paraId="00000083">
      <w:pPr>
        <w:spacing w:after="30" w:before="0" w:lineRule="auto"/>
        <w:rPr/>
      </w:pPr>
      <w:r>
        <w:rPr>
          <w:i w:val="1"/>
          <w:iCs w:val="1"/>
          <w:color w:val="808080"/>
          <w:sz w:val="16"/>
          <w:szCs w:val="16"/>
          <w:rtl w:val="0"/>
        </w:rPr>
        <w:t xml:space="preserve">Evidencia:</w:t>
      </w:r>
      <w:r>
        <w:rPr>
          <w:rtl w:val="0"/>
        </w:rPr>
      </w:r>
    </w:p>
    <w:p w:rsidR="00000000" w14:paraId="00000084">
      <w:pPr>
        <w:spacing w:after="140" w:before="0" w:lineRule="auto"/>
        <w:rPr/>
      </w:pPr>
      <w:r>
        <w:rPr/>
        <w:drawing>
          <wp:inline distB="0" distT="0" distL="0" distR="0">
            <wp:extent cx="4476750" cy="4023563"/>
            <wp:effectExtent b="0" l="0" r="0" t="0"/>
            <wp:docPr descr="Evidencia IK-10" id="108" name="fb6.png"/>
            <a:graphic>
              <a:graphicData uri="http://schemas.openxmlformats.org/drawingml/2006/picture">
                <pic:pic>
                  <pic:nvPicPr>
                    <pic:cNvPr descr="Evidencia IK-10" id="0" name="fb6.png"/>
                    <pic:cNvPicPr preferRelativeResize="0"/>
                  </pic:nvPicPr>
                  <pic:blipFill>
                    <a:blip r:embed="rId25"/>
                    <a:srcRect b="0" l="0" r="0" t="0"/>
                    <a:stretch>
                      <a:fillRect/>
                    </a:stretch>
                  </pic:blipFill>
                  <pic:spPr>
                    <a:xfrm>
                      <a:off x="0" y="0"/>
                      <a:ext cx="4476750" cy="4023563"/>
                    </a:xfrm>
                    <a:prstGeom prst="rect"/>
                    <a:ln/>
                  </pic:spPr>
                </pic:pic>
              </a:graphicData>
            </a:graphic>
          </wp:inline>
        </w:drawing>
      </w:r>
    </w:p>
    <w:p w:rsidR="00000000" w14:paraId="00000085">
      <w:pPr>
        <w:keepNext w:val="1"/>
        <w:spacing w:after="60" w:before="200" w:lineRule="auto"/>
        <w:rPr/>
      </w:pPr>
      <w:r>
        <w:rPr>
          <w:b w:val="1"/>
          <w:bCs w:val="1"/>
          <w:color w:val="2b2b2b"/>
          <w:sz w:val="21"/>
          <w:szCs w:val="21"/>
          <w:rtl w:val="0"/>
        </w:rPr>
        <w:t xml:space="preserve">IK-11  Ordenar proyectos por fecha de entrega y proceso pendiente</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86">
            <w:pPr>
              <w:jc w:val="center"/>
              <w:rPr/>
            </w:pPr>
            <w:r>
              <w:rPr>
                <w:b w:val="1"/>
                <w:bCs w:val="1"/>
                <w:color w:val="155724"/>
                <w:sz w:val="16"/>
                <w:szCs w:val="16"/>
                <w:rtl w:val="0"/>
              </w:rPr>
              <w:t xml:space="preserve">MEJORA</w:t>
            </w:r>
          </w:p>
        </w:tc>
      </w:tr>
    </w:tbl>
    <w:p w:rsidR="00000000" w14:paraId="00000087">
      <w:pPr>
        <w:spacing w:after="40" w:before="80" w:lineRule="auto"/>
        <w:rPr/>
      </w:pPr>
      <w:r>
        <w:rPr>
          <w:b w:val="1"/>
          <w:bCs w:val="1"/>
          <w:sz w:val="19"/>
          <w:szCs w:val="19"/>
          <w:rtl w:val="0"/>
        </w:rPr>
        <w:t xml:space="preserve">Observación: </w:t>
      </w:r>
      <w:r>
        <w:rPr>
          <w:sz w:val="19"/>
          <w:szCs w:val="19"/>
          <w:rtl w:val="0"/>
        </w:rPr>
        <w:t xml:space="preserve">Los proyectos no se visualizan con un criterio de orden claro. Para gestionar la prioridad productiva se necesita poder identificar rápidamente qué proyectos tienen fecha de entrega próxima y qué procesos tienen pendientes.</w:t>
      </w:r>
      <w:r>
        <w:rPr>
          <w:rtl w:val="0"/>
        </w:rPr>
      </w:r>
    </w:p>
    <w:p w:rsidR="00000000" w14:paraId="00000088">
      <w:pPr>
        <w:spacing w:after="120" w:before="0" w:lineRule="auto"/>
        <w:rPr/>
      </w:pPr>
      <w:r>
        <w:rPr>
          <w:b w:val="1"/>
          <w:bCs w:val="1"/>
          <w:sz w:val="19"/>
          <w:szCs w:val="19"/>
          <w:rtl w:val="0"/>
        </w:rPr>
        <w:t xml:space="preserve">Requerimiento / acción esperada: </w:t>
      </w:r>
      <w:r>
        <w:rPr>
          <w:sz w:val="19"/>
          <w:szCs w:val="19"/>
          <w:rtl w:val="0"/>
        </w:rPr>
        <w:t xml:space="preserve">Organizar la vista de proyectos ordenada por fecha de entrega y proceso pendiente. Los proyectos terminados deben aparecer en una pestaña separada denominada "Proyectos terminados".</w:t>
      </w:r>
      <w:r>
        <w:rPr>
          <w:rtl w:val="0"/>
        </w:rPr>
      </w:r>
    </w:p>
    <w:p w:rsidR="00000000" w14:paraId="00000089">
      <w:pPr>
        <w:keepNext w:val="1"/>
        <w:spacing w:after="60" w:before="200" w:lineRule="auto"/>
        <w:rPr/>
      </w:pPr>
      <w:r>
        <w:rPr>
          <w:b w:val="1"/>
          <w:bCs w:val="1"/>
          <w:color w:val="2b2b2b"/>
          <w:sz w:val="21"/>
          <w:szCs w:val="21"/>
          <w:rtl w:val="0"/>
        </w:rPr>
        <w:t xml:space="preserve">IK-12  Estados de aprobación: pendiente, aprobación parcial y producción</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d4edda" w:val="clear"/>
            <w:tcMar>
              <w:top w:w="40.0" w:type="dxa"/>
              <w:left w:w="80.0" w:type="dxa"/>
              <w:bottom w:w="40.0" w:type="dxa"/>
              <w:right w:w="80.0" w:type="dxa"/>
            </w:tcMar>
          </w:tcPr>
          <w:p w:rsidR="00000000" w14:paraId="0000008A">
            <w:pPr>
              <w:jc w:val="center"/>
              <w:rPr/>
            </w:pPr>
            <w:r>
              <w:rPr>
                <w:b w:val="1"/>
                <w:bCs w:val="1"/>
                <w:color w:val="155724"/>
                <w:sz w:val="16"/>
                <w:szCs w:val="16"/>
                <w:rtl w:val="0"/>
              </w:rPr>
              <w:t xml:space="preserve">MEJORA</w:t>
            </w:r>
          </w:p>
        </w:tc>
      </w:tr>
    </w:tbl>
    <w:p w:rsidR="00000000" w14:paraId="0000008B">
      <w:pPr>
        <w:spacing w:after="40" w:before="80" w:lineRule="auto"/>
        <w:rPr/>
      </w:pPr>
      <w:r>
        <w:rPr>
          <w:b w:val="1"/>
          <w:bCs w:val="1"/>
          <w:sz w:val="19"/>
          <w:szCs w:val="19"/>
          <w:rtl w:val="0"/>
        </w:rPr>
        <w:t xml:space="preserve">Observación: </w:t>
      </w:r>
      <w:r>
        <w:rPr>
          <w:sz w:val="19"/>
          <w:szCs w:val="19"/>
          <w:rtl w:val="0"/>
        </w:rPr>
        <w:t xml:space="preserve">Al recibir un proyecto es necesario registrarlo en el sistema sin que forme parte del planning hasta que esté aprobado por el cliente. Actualmente no existe distinción entre proyectos en espera de aprobación y proyectos en producción. Adicionalmente puede darse aprobación parcial (p. ej., de 5 lámparas hay 3 aprobadas y 2 pendientes de aprobar).</w:t>
      </w:r>
      <w:r>
        <w:rPr>
          <w:rtl w:val="0"/>
        </w:rPr>
      </w:r>
    </w:p>
    <w:p w:rsidR="00000000" w14:paraId="0000008C">
      <w:pPr>
        <w:spacing w:after="120" w:before="0" w:lineRule="auto"/>
        <w:rPr/>
      </w:pPr>
      <w:r>
        <w:rPr>
          <w:b w:val="1"/>
          <w:bCs w:val="1"/>
          <w:sz w:val="19"/>
          <w:szCs w:val="19"/>
          <w:rtl w:val="0"/>
        </w:rPr>
        <w:t xml:space="preserve">Requerimiento / acción esperada: </w:t>
      </w:r>
      <w:r>
        <w:rPr>
          <w:sz w:val="19"/>
          <w:szCs w:val="19"/>
          <w:rtl w:val="0"/>
        </w:rPr>
        <w:t xml:space="preserve">Añadir en el campo "Tipo" (o "Estado") tres estados: (1) Pendiente de aprobación — registrado pero excluido del planning; (2) Aprobación parcial — solo las unidades aprobadas entran al planning; (3) Producción — proyecto completamente aprobado e incluido en planificación.</w:t>
      </w:r>
      <w:r>
        <w:rPr>
          <w:rtl w:val="0"/>
        </w:rPr>
      </w:r>
    </w:p>
    <w:p w:rsidR="00000000" w14:paraId="0000008D">
      <w:pPr>
        <w:rPr/>
      </w:pPr>
      <w:r>
        <w:rPr/>
        <w:br w:type="page"/>
      </w:r>
    </w:p>
    <w:p w:rsidR="00000000" w14:paraId="0000008E">
      <w:pPr>
        <w:keepNext w:val="1"/>
        <w:spacing w:after="80" w:before="0" w:lineRule="auto"/>
        <w:pBdr>
          <w:bottom w:color="c00000" w:space="1" w:sz="6" w:val="single"/>
        </w:pBdr>
        <w:rPr/>
      </w:pPr>
      <w:r>
        <w:rPr>
          <w:b w:val="1"/>
          <w:bCs w:val="1"/>
          <w:sz w:val="26"/>
          <w:szCs w:val="26"/>
          <w:rtl w:val="0"/>
        </w:rPr>
        <w:t xml:space="preserve">5. Preguntas funcionales pendientes de resolución</w:t>
      </w:r>
      <w:r>
        <w:rPr>
          <w:rtl w:val="0"/>
        </w:rPr>
      </w:r>
    </w:p>
    <w:p w:rsidR="00000000" w14:paraId="0000008F">
      <w:pPr>
        <w:spacing w:after="80" w:before="0" w:lineRule="auto"/>
        <w:rPr/>
      </w:pPr>
      <w:r>
        <w:rPr>
          <w:sz w:val="19"/>
          <w:szCs w:val="19"/>
          <w:rtl w:val="0"/>
        </w:rPr>
        <w:t xml:space="preserve">Las siguientes preguntas surgen de la revisión del flujo de planificación y requieren respuesta de Hacelerix para poder avanzar en la configuración y prueba operativa del módulo.</w:t>
      </w:r>
      <w:r>
        <w:rPr>
          <w:rtl w:val="0"/>
        </w:rPr>
      </w:r>
    </w:p>
    <w:p w:rsidR="00000000" w14:paraId="00000090">
      <w:pPr>
        <w:keepNext w:val="1"/>
        <w:spacing w:after="60" w:before="200" w:lineRule="auto"/>
        <w:rPr/>
      </w:pPr>
      <w:r>
        <w:rPr>
          <w:b w:val="1"/>
          <w:bCs w:val="1"/>
          <w:color w:val="2b2b2b"/>
          <w:sz w:val="21"/>
          <w:szCs w:val="21"/>
          <w:rtl w:val="0"/>
        </w:rPr>
        <w:t xml:space="preserve">PL-Q1  Tarea imprevista vs. replanning: desplazamiento automático de tareas</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fff3cd" w:val="clear"/>
            <w:tcMar>
              <w:top w:w="40.0" w:type="dxa"/>
              <w:left w:w="80.0" w:type="dxa"/>
              <w:bottom w:w="40.0" w:type="dxa"/>
              <w:right w:w="80.0" w:type="dxa"/>
            </w:tcMar>
          </w:tcPr>
          <w:p w:rsidR="00000000" w14:paraId="00000091">
            <w:pPr>
              <w:jc w:val="center"/>
              <w:rPr/>
            </w:pPr>
            <w:r>
              <w:rPr>
                <w:b w:val="1"/>
                <w:bCs w:val="1"/>
                <w:color w:val="856404"/>
                <w:sz w:val="16"/>
                <w:szCs w:val="16"/>
                <w:rtl w:val="0"/>
              </w:rPr>
              <w:t xml:space="preserve">CONSULTA</w:t>
            </w:r>
          </w:p>
        </w:tc>
      </w:tr>
    </w:tbl>
    <w:p w:rsidR="00000000" w14:paraId="00000092">
      <w:pPr>
        <w:spacing w:after="120" w:before="0" w:lineRule="auto"/>
        <w:rPr/>
      </w:pPr>
      <w:r>
        <w:rPr>
          <w:b w:val="1"/>
          <w:bCs w:val="1"/>
          <w:sz w:val="19"/>
          <w:szCs w:val="19"/>
          <w:rtl w:val="0"/>
        </w:rPr>
        <w:t xml:space="preserve">Pregunta: </w:t>
      </w:r>
      <w:r>
        <w:rPr>
          <w:sz w:val="19"/>
          <w:szCs w:val="19"/>
          <w:rtl w:val="0"/>
        </w:rPr>
        <w:t xml:space="preserve">Si después de generar el planning surge una tarea imprevista de, por ejemplo, 24 horas de trabajo de 1 persona: ¿es necesario crearla como proyecto y regenerar el planning para que las demás tareas se actualicen y desplacen? ¿O al registrar la tarea imprevista con su tiempo estimado el sistema desplaza automáticamente las tareas del día?</w:t>
      </w:r>
      <w:r>
        <w:rPr>
          <w:rtl w:val="0"/>
        </w:rPr>
      </w:r>
    </w:p>
    <w:p w:rsidR="00000000" w14:paraId="00000093">
      <w:pPr>
        <w:keepNext w:val="1"/>
        <w:spacing w:after="60" w:before="200" w:lineRule="auto"/>
        <w:rPr/>
      </w:pPr>
      <w:r>
        <w:rPr>
          <w:b w:val="1"/>
          <w:bCs w:val="1"/>
          <w:color w:val="2b2b2b"/>
          <w:sz w:val="21"/>
          <w:szCs w:val="21"/>
          <w:rtl w:val="0"/>
        </w:rPr>
        <w:t xml:space="preserve">PL-Q2  Retomar proyecto en curso al 50%: planificar solo procesos pendientes</w:t>
      </w:r>
      <w:r>
        <w:rPr>
          <w:rtl w:val="0"/>
        </w:rPr>
      </w:r>
    </w:p>
    <w:tbl>
      <w:tblPr>
        <w:tblStyle w:val="Table8"/>
        <w:tblW w:w="1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tblGrid>
      <w:tr>
        <w:trPr>
          <w:cantSplit w:val="0"/>
        </w:trPr>
        <w:tc>
          <w:tcPr>
            <w:tcBorders>
              <w:top w:color="d0d0d0" w:space="0" w:sz="4" w:val="single"/>
              <w:left w:color="d0d0d0" w:space="0" w:sz="4" w:val="single"/>
              <w:bottom w:color="d0d0d0" w:space="0" w:sz="4" w:val="single"/>
              <w:right w:color="d0d0d0" w:space="0" w:sz="4" w:val="single"/>
            </w:tcBorders>
            <w:shd w:fill="fff3cd" w:val="clear"/>
            <w:tcMar>
              <w:top w:w="40.0" w:type="dxa"/>
              <w:left w:w="80.0" w:type="dxa"/>
              <w:bottom w:w="40.0" w:type="dxa"/>
              <w:right w:w="80.0" w:type="dxa"/>
            </w:tcMar>
          </w:tcPr>
          <w:p w:rsidR="00000000" w14:paraId="00000094">
            <w:pPr>
              <w:jc w:val="center"/>
              <w:rPr/>
            </w:pPr>
            <w:r>
              <w:rPr>
                <w:b w:val="1"/>
                <w:bCs w:val="1"/>
                <w:color w:val="856404"/>
                <w:sz w:val="16"/>
                <w:szCs w:val="16"/>
                <w:rtl w:val="0"/>
              </w:rPr>
              <w:t xml:space="preserve">CONSULTA</w:t>
            </w:r>
          </w:p>
        </w:tc>
      </w:tr>
    </w:tbl>
    <w:p w:rsidR="00000000" w14:paraId="00000095">
      <w:pPr>
        <w:spacing w:after="120" w:before="0" w:lineRule="auto"/>
        <w:rPr/>
      </w:pPr>
      <w:r>
        <w:rPr>
          <w:b w:val="1"/>
          <w:bCs w:val="1"/>
          <w:sz w:val="19"/>
          <w:szCs w:val="19"/>
          <w:rtl w:val="0"/>
        </w:rPr>
        <w:t xml:space="preserve">Pregunta: </w:t>
      </w:r>
      <w:r>
        <w:rPr>
          <w:sz w:val="19"/>
          <w:szCs w:val="19"/>
          <w:rtl w:val="0"/>
        </w:rPr>
        <w:t xml:space="preserve">Hay proyectos actualmente en ejecución que se encuentran a mitad del proceso (p. ej.: CNC completado, ensamblaje completado, lijado y masillado al 50%, con imprimación, pintura y acabado pendientes). ¿Cómo debe configurarse el planning para que solo planifique las tareas pendientes sin volver a programar las ya finalizadas?</w:t>
      </w:r>
      <w:r>
        <w:rPr>
          <w:rtl w:val="0"/>
        </w:rPr>
      </w:r>
    </w:p>
    <w:sectPr>
      <w:headerReference r:id="rId18" w:type="default"/>
      <w:footerReference r:id="rId19" w:type="default"/>
      <w:pgSz w:h="16838" w:w="11906" w:orient="portrait"/>
      <w:pgMar w:bottom="1440" w:top="17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color="bfbfbf" w:space="1" w:sz="4" w:val="single"/>
      </w:pBdr>
      <w:tabs>
        <w:tab w:val="right" w:leader="none" w:pos="9026"/>
      </w:tabs>
      <w:rPr/>
    </w:pPr>
    <w:r w:rsidDel="00000000" w:rsidR="00000000" w:rsidRPr="00000000">
      <w:rPr>
        <w:color w:val="808080"/>
        <w:sz w:val="15"/>
        <w:szCs w:val="15"/>
        <w:rtl w:val="0"/>
      </w:rPr>
      <w:t xml:space="preserve">CEILICA — Jefatura de Producción · Para: Hacelerix Página </w:t>
    </w:r>
    <w:r w:rsidDel="00000000" w:rsidR="00000000" w:rsidRPr="00000000">
      <w:rPr>
        <w:color w:val="808080"/>
        <w:sz w:val="15"/>
        <w:szCs w:val="15"/>
      </w:rPr>
      <w:fldChar w:fldCharType="begin"/>
      <w:instrText xml:space="preserve">PAGE</w:instrText>
      <w:fldChar w:fldCharType="separate"/>
      <w:fldChar w:fldCharType="end"/>
    </w:r>
    <w:r w:rsidDel="00000000" w:rsidR="00000000" w:rsidRPr="00000000">
      <w:rPr>
        <w:color w:val="808080"/>
        <w:sz w:val="15"/>
        <w:szCs w:val="15"/>
        <w:rtl w:val="0"/>
      </w:rPr>
      <w:t xml:space="preserve"> de </w:t>
    </w:r>
    <w:r w:rsidDel="00000000" w:rsidR="00000000" w:rsidRPr="00000000">
      <w:rPr>
        <w:color w:val="808080"/>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00"/>
      <w:gridCol w:w="5626"/>
      <w:tblGridChange w:id="0">
        <w:tblGrid>
          <w:gridCol w:w="3400"/>
          <w:gridCol w:w="5626"/>
        </w:tblGrid>
      </w:tblGridChange>
    </w:tblGrid>
    <w:tr>
      <w:trPr>
        <w:cantSplit w:val="0"/>
        <w:tblHeader w:val="0"/>
      </w:trPr>
      <w:tc>
        <w:tcPr>
          <w:tcMar>
            <w:top w:w="20.0" w:type="dxa"/>
            <w:left w:w="0.0" w:type="dxa"/>
            <w:bottom w:w="20.0" w:type="dxa"/>
            <w:right w:w="0.0" w:type="dxa"/>
          </w:tcMar>
          <w:vAlign w:val="center"/>
        </w:tcPr>
        <w:p w:rsidR="00000000" w:rsidDel="00000000" w:rsidP="00000000" w:rsidRDefault="00000000" w:rsidRPr="00000000" w14:paraId="0000008E">
          <w:pPr>
            <w:rPr/>
          </w:pPr>
          <w:r w:rsidDel="00000000" w:rsidR="00000000" w:rsidRPr="00000000">
            <w:rPr/>
            <w:drawing>
              <wp:inline distB="0" distT="0" distL="0" distR="0">
                <wp:extent cx="1428750" cy="314325"/>
                <wp:effectExtent b="0" l="0" r="0" t="0"/>
                <wp:docPr descr="Logo CEILICA" id="11" name="image9.jpg"/>
                <a:graphic>
                  <a:graphicData uri="http://schemas.openxmlformats.org/drawingml/2006/picture">
                    <pic:pic>
                      <pic:nvPicPr>
                        <pic:cNvPr descr="Logo CEILICA" id="0" name="image9.jpg"/>
                        <pic:cNvPicPr preferRelativeResize="0"/>
                      </pic:nvPicPr>
                      <pic:blipFill>
                        <a:blip r:embed="rId1"/>
                        <a:srcRect b="0" l="0" r="0" t="0"/>
                        <a:stretch>
                          <a:fillRect/>
                        </a:stretch>
                      </pic:blipFill>
                      <pic:spPr>
                        <a:xfrm>
                          <a:off x="0" y="0"/>
                          <a:ext cx="1428750" cy="314325"/>
                        </a:xfrm>
                        <a:prstGeom prst="rect"/>
                        <a:ln/>
                      </pic:spPr>
                    </pic:pic>
                  </a:graphicData>
                </a:graphic>
              </wp:inline>
            </w:drawing>
          </w:r>
          <w:r w:rsidDel="00000000" w:rsidR="00000000" w:rsidRPr="00000000">
            <w:rPr>
              <w:rtl w:val="0"/>
            </w:rPr>
          </w:r>
        </w:p>
      </w:tc>
      <w:tc>
        <w:tcPr>
          <w:tcMar>
            <w:top w:w="20.0" w:type="dxa"/>
            <w:left w:w="0.0" w:type="dxa"/>
            <w:bottom w:w="20.0" w:type="dxa"/>
            <w:right w:w="0.0" w:type="dxa"/>
          </w:tcMar>
          <w:vAlign w:val="center"/>
        </w:tcPr>
        <w:p w:rsidR="00000000" w:rsidDel="00000000" w:rsidP="00000000" w:rsidRDefault="00000000" w:rsidRPr="00000000" w14:paraId="0000008F">
          <w:pPr>
            <w:spacing w:after="0" w:lineRule="auto"/>
            <w:jc w:val="right"/>
            <w:rPr/>
          </w:pPr>
          <w:r w:rsidDel="00000000" w:rsidR="00000000" w:rsidRPr="00000000">
            <w:rPr>
              <w:color w:val="808080"/>
              <w:sz w:val="15"/>
              <w:szCs w:val="15"/>
              <w:rtl w:val="0"/>
            </w:rPr>
            <w:t xml:space="preserve">Documento de observaciones y mejoras — ERP</w:t>
          </w:r>
          <w:r w:rsidDel="00000000" w:rsidR="00000000" w:rsidRPr="00000000">
            <w:rPr>
              <w:rtl w:val="0"/>
            </w:rPr>
          </w:r>
        </w:p>
        <w:p w:rsidR="00000000" w:rsidDel="00000000" w:rsidP="00000000" w:rsidRDefault="00000000" w:rsidRPr="00000000" w14:paraId="00000090">
          <w:pPr>
            <w:spacing w:before="0" w:lineRule="auto"/>
            <w:jc w:val="right"/>
            <w:rPr/>
          </w:pPr>
          <w:r w:rsidDel="00000000" w:rsidR="00000000" w:rsidRPr="00000000">
            <w:rPr>
              <w:color w:val="808080"/>
              <w:sz w:val="15"/>
              <w:szCs w:val="15"/>
              <w:rtl w:val="0"/>
            </w:rPr>
            <w:t xml:space="preserve">CEILICA · Confidencial</w:t>
          </w:r>
          <w:r w:rsidDel="00000000" w:rsidR="00000000" w:rsidRPr="00000000">
            <w:rPr>
              <w:rtl w:val="0"/>
            </w:rPr>
          </w:r>
        </w:p>
      </w:tc>
    </w:tr>
  </w:tbl>
  <w:p w:rsidR="00000000" w:rsidDel="00000000" w:rsidP="00000000" w:rsidRDefault="00000000" w:rsidRPr="00000000" w14:paraId="00000091">
    <w:pPr>
      <w:pBdr>
        <w:bottom w:color="c00000" w:space="1" w:sz="12" w:val="single"/>
      </w:pBdr>
      <w:spacing w:after="0" w:before="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customXml" Target="../customXML/item1.xml"/>
<Relationship Id="rId18" Type="http://schemas.openxmlformats.org/officeDocument/2006/relationships/header" Target="header1.xml"/>
<Relationship Id="rId19" Type="http://schemas.openxmlformats.org/officeDocument/2006/relationships/footer" Target="footer1.xml"/>
<Relationship Id="rId20" Type="http://schemas.openxmlformats.org/officeDocument/2006/relationships/image" Target="media/fb1.png"/>
<Relationship Id="rId21" Type="http://schemas.openxmlformats.org/officeDocument/2006/relationships/image" Target="media/fb2.png"/>
<Relationship Id="rId22" Type="http://schemas.openxmlformats.org/officeDocument/2006/relationships/image" Target="media/fb3.png"/>
<Relationship Id="rId23" Type="http://schemas.openxmlformats.org/officeDocument/2006/relationships/image" Target="media/fb4.png"/>
<Relationship Id="rId24" Type="http://schemas.openxmlformats.org/officeDocument/2006/relationships/image" Target="media/fb5.png"/>
<Relationship Id="rId25" Type="http://schemas.openxmlformats.org/officeDocument/2006/relationships/image" Target="media/fb6.png"/>
<Relationship Id="rId26" Type="http://schemas.openxmlformats.org/officeDocument/2006/relationships/image" Target="media/fb7.png"/>
<Relationship Id="rId27" Type="http://schemas.openxmlformats.org/officeDocument/2006/relationships/image" Target="media/fb8.png"/>
</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EyyEmgF+0oopMX2ckkUqnQ7F0A==">CgMxLjA4AHIhMTlxVzNMWGQ2VWh0Z19PUnh6SjY2YVJSNGtPVFRpZndz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