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rPr>
          <w:rFonts w:eastAsia="宋体"/>
          <w:kern w:val="48"/>
          <w:lang w:eastAsia="zh-CN"/>
        </w:rPr>
      </w:pPr>
      <w:r>
        <w:rPr>
          <w:kern w:val="48"/>
        </w:rPr>
        <w:t>Penguins vs Turtles</w:t>
      </w:r>
      <w:r>
        <w:rPr>
          <w:rFonts w:hint="eastAsia" w:eastAsia="宋体"/>
          <w:kern w:val="48"/>
          <w:lang w:eastAsia="zh-CN"/>
        </w:rPr>
        <w:t xml:space="preserve">, </w:t>
      </w:r>
    </w:p>
    <w:p>
      <w:pPr>
        <w:pStyle w:val="24"/>
        <w:spacing w:before="100" w:beforeAutospacing="1" w:after="100" w:afterAutospacing="1"/>
        <w:rPr>
          <w:kern w:val="48"/>
        </w:rPr>
      </w:pPr>
      <w:r>
        <w:rPr>
          <w:rFonts w:hint="eastAsia" w:eastAsia="宋体"/>
          <w:kern w:val="48"/>
          <w:lang w:eastAsia="zh-CN"/>
        </w:rPr>
        <w:t>Image Detection and Classification</w:t>
      </w:r>
    </w:p>
    <w:p>
      <w:pPr>
        <w:pStyle w:val="14"/>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hint="eastAsia" w:ascii="Times New Roman" w:hAnsi="Times New Roman" w:cs="Times New Roman"/>
          <w:b/>
          <w:bCs/>
          <w:sz w:val="15"/>
          <w:szCs w:val="15"/>
          <w:lang w:eastAsia="zh-CN"/>
        </w:rPr>
        <w:t>:</w:t>
      </w:r>
      <w:r>
        <w:rPr>
          <w:rFonts w:ascii="Times New Roman" w:hAnsi="Times New Roman" w:cs="Times New Roman"/>
          <w:b/>
          <w:bCs/>
          <w:sz w:val="15"/>
          <w:szCs w:val="15"/>
        </w:rPr>
        <w:t xml:space="preserve">  </w:t>
      </w:r>
    </w:p>
    <w:p>
      <w:pPr>
        <w:jc w:val="left"/>
        <w:rPr>
          <w:sz w:val="15"/>
          <w:szCs w:val="15"/>
        </w:rPr>
      </w:pPr>
    </w:p>
    <w:p>
      <w:pPr>
        <w:pStyle w:val="14"/>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hint="eastAsia" w:ascii="Times New Roman" w:hAnsi="Times New Roman" w:cs="Times New Roman"/>
          <w:b/>
          <w:bCs/>
          <w:sz w:val="15"/>
          <w:szCs w:val="15"/>
          <w:lang w:eastAsia="zh-CN"/>
        </w:rPr>
        <w:t>:</w:t>
      </w:r>
    </w:p>
    <w:p>
      <w:pPr>
        <w:jc w:val="left"/>
      </w:pPr>
    </w:p>
    <w:p>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jc w:val="both"/>
        <w:rPr>
          <w:i/>
          <w:sz w:val="18"/>
          <w:szCs w:val="18"/>
        </w:rPr>
      </w:pPr>
    </w:p>
    <w:p>
      <w:pPr>
        <w:rPr>
          <w:i/>
          <w:sz w:val="18"/>
          <w:szCs w:val="18"/>
        </w:rPr>
      </w:pPr>
    </w:p>
    <w:p>
      <w:pPr>
        <w:rPr>
          <w:i/>
          <w:sz w:val="18"/>
          <w:szCs w:val="18"/>
        </w:rPr>
      </w:pPr>
    </w:p>
    <w:p>
      <w:pPr>
        <w:sectPr>
          <w:type w:val="continuous"/>
          <w:pgSz w:w="11906" w:h="16838"/>
          <w:pgMar w:top="450" w:right="893" w:bottom="1440" w:left="893" w:header="720" w:footer="720" w:gutter="0"/>
          <w:cols w:space="720" w:num="3"/>
          <w:docGrid w:linePitch="360" w:charSpace="0"/>
        </w:sectPr>
      </w:pPr>
      <w:r>
        <w:rPr>
          <w:i/>
          <w:sz w:val="18"/>
          <w:szCs w:val="18"/>
        </w:rPr>
        <w:br w:type="textWrapping"/>
      </w:r>
      <w:r>
        <w:br w:type="column"/>
      </w:r>
    </w:p>
    <w:p>
      <w:pPr>
        <w:pStyle w:val="15"/>
        <w:rPr>
          <w:lang w:eastAsia="zh-CN"/>
        </w:rPr>
      </w:pPr>
      <w:r>
        <w:rPr>
          <w:i/>
          <w:iCs/>
        </w:rPr>
        <w:t>Abstract</w:t>
      </w:r>
      <w:r>
        <w:t>—</w:t>
      </w:r>
      <w:r>
        <w:rPr>
          <w:rFonts w:hint="eastAsia"/>
          <w:lang w:eastAsia="zh-CN"/>
        </w:rPr>
        <w:t>In this task, we use Yolo and KNN to process the Images. We used the dataset from Kaggle</w:t>
      </w:r>
      <w:r>
        <w:rPr>
          <w:lang w:eastAsia="zh-CN"/>
        </w:rPr>
        <w:t>’</w:t>
      </w:r>
      <w:r>
        <w:rPr>
          <w:rFonts w:hint="eastAsia"/>
          <w:lang w:eastAsia="zh-CN"/>
        </w:rPr>
        <w:t>s Competition to conduct the traning. After the    对于A，我们使用了什么，对于KNN，我们使用了什么。最后我们选择的评估参数是 ，最后得到的结果分别是，我们得到的结论是，并且给出了合理的解释和分析。</w:t>
      </w:r>
    </w:p>
    <w:p>
      <w:pPr>
        <w:pStyle w:val="32"/>
        <w:rPr>
          <w:lang w:eastAsia="zh-CN"/>
        </w:rPr>
      </w:pPr>
      <w:r>
        <w:t>Keyword</w:t>
      </w:r>
      <w:r>
        <w:rPr>
          <w:rFonts w:hint="eastAsia"/>
          <w:lang w:eastAsia="zh-CN"/>
        </w:rPr>
        <w:t xml:space="preserve">s: </w:t>
      </w:r>
      <w:r>
        <w:rPr>
          <w:rFonts w:hint="eastAsia"/>
          <w:color w:val="000000" w:themeColor="text1"/>
          <w:lang w:eastAsia="zh-CN"/>
          <w14:textFill>
            <w14:solidFill>
              <w14:schemeClr w14:val="tx1"/>
            </w14:solidFill>
          </w14:textFill>
        </w:rPr>
        <w:t>Yolo</w:t>
      </w:r>
      <w:r>
        <w:t>,</w:t>
      </w:r>
      <w:r>
        <w:rPr>
          <w:rFonts w:hint="eastAsia"/>
          <w:lang w:eastAsia="zh-CN"/>
        </w:rPr>
        <w:t xml:space="preserve"> </w:t>
      </w:r>
      <w:r>
        <w:rPr>
          <w:rFonts w:hint="eastAsia"/>
        </w:rPr>
        <w:t>collaborative</w:t>
      </w:r>
      <w:r>
        <w:rPr>
          <w:rFonts w:hint="eastAsia"/>
          <w:lang w:eastAsia="zh-CN"/>
        </w:rPr>
        <w:t xml:space="preserve"> </w:t>
      </w:r>
      <w:r>
        <w:rPr>
          <w:rFonts w:hint="eastAsia"/>
        </w:rPr>
        <w:t>filtering algorithm</w:t>
      </w:r>
      <w:r>
        <w:t xml:space="preserve">, </w:t>
      </w:r>
      <w:r>
        <w:rPr>
          <w:rFonts w:hint="eastAsia"/>
          <w:lang w:eastAsia="zh-CN"/>
        </w:rPr>
        <w:t xml:space="preserve"> KNN</w:t>
      </w:r>
    </w:p>
    <w:p>
      <w:pPr>
        <w:pStyle w:val="2"/>
        <w:rPr>
          <w:b/>
          <w:bCs/>
        </w:rPr>
      </w:pPr>
      <w:r>
        <w:rPr>
          <w:b/>
          <w:bCs/>
        </w:rPr>
        <w:t>Introduction</w:t>
      </w:r>
    </w:p>
    <w:p>
      <w:pPr>
        <w:pStyle w:val="9"/>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pPr>
        <w:pStyle w:val="9"/>
        <w:rPr>
          <w:rFonts w:hint="default"/>
          <w:lang w:val="en-US" w:eastAsia="zh-CN"/>
        </w:rPr>
      </w:pPr>
      <w:r>
        <w:rPr>
          <w:rFonts w:hint="eastAsia"/>
          <w:lang w:val="en-US" w:eastAsia="zh-CN"/>
        </w:rPr>
        <w:t xml:space="preserve">In this task, we need to deal with the image of penguins and turtles. </w:t>
      </w:r>
      <w:r>
        <w:rPr>
          <w:lang w:val="en-US"/>
        </w:rPr>
        <w:t>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pPr>
        <w:pStyle w:val="9"/>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pPr>
        <w:pStyle w:val="2"/>
        <w:rPr>
          <w:b/>
          <w:bCs/>
        </w:rPr>
      </w:pPr>
      <w:r>
        <w:rPr>
          <w:rFonts w:hint="eastAsia"/>
          <w:b/>
          <w:bCs/>
          <w:lang w:eastAsia="zh-CN"/>
        </w:rPr>
        <w:t>Literature  Review</w:t>
      </w:r>
    </w:p>
    <w:p>
      <w:pPr>
        <w:pStyle w:val="3"/>
        <w:rPr>
          <w:lang w:eastAsia="zh-CN"/>
        </w:rPr>
      </w:pPr>
      <w:r>
        <w:rPr>
          <w:rFonts w:hint="eastAsia"/>
          <w:lang w:eastAsia="zh-CN"/>
        </w:rPr>
        <w:t>YOLO</w:t>
      </w:r>
    </w:p>
    <w:p>
      <w:pPr>
        <w:spacing w:line="300" w:lineRule="auto"/>
        <w:ind w:firstLine="400" w:firstLineChars="2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rFonts w:hint="eastAsia"/>
          <w:szCs w:val="22"/>
          <w:lang w:eastAsia="zh-CN"/>
        </w:rPr>
        <w:t>.</w:t>
      </w:r>
    </w:p>
    <w:p>
      <w:pPr>
        <w:spacing w:line="300" w:lineRule="auto"/>
        <w:ind w:firstLine="400" w:firstLineChars="200"/>
        <w:jc w:val="left"/>
        <w:rPr>
          <w:szCs w:val="22"/>
          <w:lang w:eastAsia="zh-CN"/>
        </w:rPr>
      </w:pPr>
      <w:r>
        <w:rPr>
          <w:rFonts w:hint="eastAsia"/>
          <w:szCs w:val="22"/>
          <w:lang w:eastAsia="zh-CN"/>
        </w:rPr>
        <w:t>The development of Yolo is as follows:</w:t>
      </w:r>
      <w:r>
        <w:rPr>
          <w:szCs w:val="22"/>
          <w:lang w:eastAsia="zh-CN"/>
        </w:rPr>
        <w:t>YOLO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pPr>
        <w:spacing w:line="300" w:lineRule="auto"/>
        <w:ind w:firstLine="400" w:firstLineChars="2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pPr>
        <w:spacing w:line="300" w:lineRule="auto"/>
        <w:ind w:firstLine="400" w:firstLineChars="2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eastAsia"/>
          <w:szCs w:val="22"/>
          <w:lang w:val="en-US" w:eastAsia="zh-CN"/>
        </w:rPr>
      </w:pPr>
      <w:r>
        <w:rPr>
          <w:rFonts w:hint="default"/>
          <w:szCs w:val="22"/>
          <w:lang w:val="en-US" w:eastAsia="zh-CN"/>
        </w:rPr>
        <w:t>YOLO v</w:t>
      </w:r>
      <w:r>
        <w:rPr>
          <w:rFonts w:hint="eastAsia"/>
          <w:szCs w:val="22"/>
          <w:lang w:val="en-US" w:eastAsia="zh-CN"/>
        </w:rPr>
        <w:t>6：</w:t>
      </w:r>
      <w:r>
        <w:rPr>
          <w:rFonts w:hint="default"/>
          <w:szCs w:val="22"/>
          <w:lang w:val="en-US" w:eastAsia="zh-CN"/>
        </w:rPr>
        <w:t>YOLO</w:t>
      </w:r>
      <w:r>
        <w:rPr>
          <w:rFonts w:hint="eastAsia"/>
          <w:szCs w:val="22"/>
          <w:lang w:val="en-US" w:eastAsia="zh-CN"/>
        </w:rPr>
        <w:t xml:space="preserve"> </w:t>
      </w:r>
      <w:r>
        <w:rPr>
          <w:rFonts w:hint="default"/>
          <w:szCs w:val="22"/>
          <w:lang w:val="en-US" w:eastAsia="zh-CN"/>
        </w:rPr>
        <w:t>v6 supports the complete industrial application requirements of model training, inference, and multi-platform deployment. It has undergone several improvements and optimizations at the algorithmic level, including network architecture and training strategies. On the COCO dataset, YOLO</w:t>
      </w:r>
      <w:r>
        <w:rPr>
          <w:rFonts w:hint="eastAsia"/>
          <w:szCs w:val="22"/>
          <w:lang w:val="en-US" w:eastAsia="zh-CN"/>
        </w:rPr>
        <w:t xml:space="preserve"> </w:t>
      </w:r>
      <w:r>
        <w:rPr>
          <w:rFonts w:hint="default"/>
          <w:szCs w:val="22"/>
          <w:lang w:val="en-US" w:eastAsia="zh-CN"/>
        </w:rPr>
        <w:t>v6 outperforms other algorithms of similar scale in terms of both accuracy and speed.</w:t>
      </w:r>
    </w:p>
    <w:p>
      <w:pPr>
        <w:keepNext w:val="0"/>
        <w:keepLines w:val="0"/>
        <w:widowControl/>
        <w:suppressLineNumbers w:val="0"/>
        <w:jc w:val="center"/>
        <w:rPr>
          <w:rFonts w:ascii="宋体" w:hAnsi="宋体" w:eastAsia="宋体" w:cs="宋体"/>
          <w:kern w:val="0"/>
          <w:sz w:val="24"/>
          <w:szCs w:val="24"/>
          <w:shd w:val="clear" w:color="auto" w:fill="auto"/>
          <w:lang w:val="en-US" w:eastAsia="zh-CN" w:bidi="ar"/>
        </w:rPr>
      </w:pPr>
      <w:r>
        <w:rPr>
          <w:rFonts w:ascii="宋体" w:hAnsi="宋体" w:eastAsia="宋体" w:cs="宋体"/>
          <w:kern w:val="0"/>
          <w:sz w:val="24"/>
          <w:szCs w:val="24"/>
          <w:shd w:val="clear" w:color="auto" w:fill="auto"/>
          <w:lang w:val="en-US" w:eastAsia="zh-CN" w:bidi="ar"/>
        </w:rPr>
        <w:drawing>
          <wp:inline distT="0" distB="0" distL="114300" distR="114300">
            <wp:extent cx="3115945" cy="1076960"/>
            <wp:effectExtent l="0" t="0" r="825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115945" cy="1076960"/>
                    </a:xfrm>
                    <a:prstGeom prst="rect">
                      <a:avLst/>
                    </a:prstGeom>
                    <a:noFill/>
                    <a:ln w="9525">
                      <a:noFill/>
                    </a:ln>
                  </pic:spPr>
                </pic:pic>
              </a:graphicData>
            </a:graphic>
          </wp:inline>
        </w:drawing>
      </w:r>
    </w:p>
    <w:p>
      <w:pPr>
        <w:pStyle w:val="10"/>
        <w:keepNext w:val="0"/>
        <w:keepLines w:val="0"/>
        <w:widowControl/>
        <w:suppressLineNumbers w:val="0"/>
        <w:jc w:val="center"/>
        <w:rPr>
          <w:rFonts w:hint="eastAsia" w:ascii="Times New Roman" w:hAnsi="Times New Roman" w:eastAsia="宋体" w:cstheme="minorBidi"/>
          <w:kern w:val="2"/>
          <w:sz w:val="18"/>
          <w:szCs w:val="20"/>
          <w:shd w:val="clear" w:color="auto" w:fill="auto"/>
          <w:lang w:val="en-US" w:eastAsia="zh-CN" w:bidi="ar-SA"/>
        </w:rPr>
      </w:pPr>
      <w:r>
        <w:rPr>
          <w:rFonts w:hint="eastAsia" w:ascii="Times New Roman" w:hAnsi="Times New Roman" w:eastAsia="宋体" w:cstheme="minorBidi"/>
          <w:kern w:val="2"/>
          <w:sz w:val="18"/>
          <w:szCs w:val="20"/>
          <w:shd w:val="clear" w:color="auto" w:fill="auto"/>
          <w:lang w:val="en-US" w:eastAsia="zh-CN" w:bidi="ar-SA"/>
        </w:rPr>
        <w:t>Figure1  The YOLO v6 framework (N and S are shown).</w:t>
      </w: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default"/>
          <w:szCs w:val="22"/>
          <w:lang w:val="en-US" w:eastAsia="zh-CN"/>
        </w:rPr>
        <w:t>YOLO v</w:t>
      </w:r>
      <w:r>
        <w:rPr>
          <w:rFonts w:hint="eastAsia"/>
          <w:szCs w:val="22"/>
          <w:lang w:val="en-US" w:eastAsia="zh-CN"/>
        </w:rPr>
        <w:t>7：</w:t>
      </w:r>
      <w:r>
        <w:rPr>
          <w:rFonts w:hint="default"/>
          <w:szCs w:val="22"/>
          <w:lang w:val="en-US" w:eastAsia="zh-CN"/>
        </w:rPr>
        <w:t>YOLO</w:t>
      </w:r>
      <w:r>
        <w:rPr>
          <w:rFonts w:hint="eastAsia"/>
          <w:szCs w:val="22"/>
          <w:lang w:val="en-US" w:eastAsia="zh-CN"/>
        </w:rPr>
        <w:t xml:space="preserve"> </w:t>
      </w:r>
      <w:r>
        <w:rPr>
          <w:rFonts w:hint="default"/>
          <w:szCs w:val="22"/>
          <w:lang w:val="en-US" w:eastAsia="zh-CN"/>
        </w:rPr>
        <w:t>v</w:t>
      </w:r>
      <w:r>
        <w:rPr>
          <w:rFonts w:hint="eastAsia"/>
          <w:szCs w:val="22"/>
          <w:lang w:val="en-US" w:eastAsia="zh-CN"/>
        </w:rPr>
        <w:t xml:space="preserve">7 was </w:t>
      </w:r>
      <w:r>
        <w:rPr>
          <w:rFonts w:hint="default"/>
          <w:szCs w:val="22"/>
          <w:lang w:val="en-US" w:eastAsia="zh-CN"/>
        </w:rPr>
        <w:t>released in 202</w:t>
      </w:r>
      <w:r>
        <w:rPr>
          <w:rFonts w:hint="eastAsia"/>
          <w:szCs w:val="22"/>
          <w:lang w:val="en-US" w:eastAsia="zh-CN"/>
        </w:rPr>
        <w:t>2.</w:t>
      </w:r>
      <w:r>
        <w:rPr>
          <w:rFonts w:hint="default"/>
          <w:szCs w:val="22"/>
          <w:lang w:val="en-US" w:eastAsia="zh-CN"/>
        </w:rPr>
        <w:t>The official version of YOLO</w:t>
      </w:r>
      <w:r>
        <w:rPr>
          <w:rFonts w:hint="eastAsia"/>
          <w:szCs w:val="22"/>
          <w:lang w:val="en-US" w:eastAsia="zh-CN"/>
        </w:rPr>
        <w:t xml:space="preserve"> </w:t>
      </w:r>
      <w:r>
        <w:rPr>
          <w:rFonts w:hint="default"/>
          <w:szCs w:val="22"/>
          <w:lang w:val="en-US" w:eastAsia="zh-CN"/>
        </w:rPr>
        <w:t>v7 achieves higher accuracy and a 120% faster speed (in terms of FPS) compared to YOLO</w:t>
      </w:r>
      <w:r>
        <w:rPr>
          <w:rFonts w:hint="eastAsia"/>
          <w:szCs w:val="22"/>
          <w:lang w:val="en-US" w:eastAsia="zh-CN"/>
        </w:rPr>
        <w:t xml:space="preserve"> </w:t>
      </w:r>
      <w:r>
        <w:rPr>
          <w:rFonts w:hint="default"/>
          <w:szCs w:val="22"/>
          <w:lang w:val="en-US" w:eastAsia="zh-CN"/>
        </w:rPr>
        <w:t>v5 with the same model size. It is 180% faster than YOLOX, 1200% faster than Dual-Swin-T, 550% faster than ConvNext, and 500% faster than SWIN-L. YOLO</w:t>
      </w:r>
      <w:r>
        <w:rPr>
          <w:rFonts w:hint="eastAsia"/>
          <w:szCs w:val="22"/>
          <w:lang w:val="en-US" w:eastAsia="zh-CN"/>
        </w:rPr>
        <w:t xml:space="preserve"> </w:t>
      </w:r>
      <w:r>
        <w:rPr>
          <w:rFonts w:hint="default"/>
          <w:szCs w:val="22"/>
          <w:lang w:val="en-US" w:eastAsia="zh-CN"/>
        </w:rPr>
        <w:t>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default"/>
          <w:szCs w:val="22"/>
          <w:lang w:val="en-US" w:eastAsia="zh-CN"/>
        </w:rPr>
        <w:t>YOLO v</w:t>
      </w:r>
      <w:r>
        <w:rPr>
          <w:rFonts w:hint="eastAsia"/>
          <w:szCs w:val="22"/>
          <w:lang w:val="en-US" w:eastAsia="zh-CN"/>
        </w:rPr>
        <w:t>8：</w:t>
      </w:r>
      <w:r>
        <w:rPr>
          <w:rFonts w:hint="default"/>
          <w:szCs w:val="22"/>
          <w:lang w:val="en-US" w:eastAsia="zh-CN"/>
        </w:rPr>
        <w:t>According to the official description, YOLO</w:t>
      </w:r>
      <w:r>
        <w:rPr>
          <w:rFonts w:hint="eastAsia"/>
          <w:szCs w:val="22"/>
          <w:lang w:val="en-US" w:eastAsia="zh-CN"/>
        </w:rPr>
        <w:t xml:space="preserve"> </w:t>
      </w:r>
      <w:r>
        <w:rPr>
          <w:rFonts w:hint="default"/>
          <w:szCs w:val="22"/>
          <w:lang w:val="en-US" w:eastAsia="zh-CN"/>
        </w:rPr>
        <w:t>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w:t>
      </w:r>
      <w:r>
        <w:rPr>
          <w:rFonts w:hint="eastAsia"/>
          <w:szCs w:val="22"/>
          <w:lang w:val="en-US" w:eastAsia="zh-CN"/>
        </w:rPr>
        <w:t xml:space="preserve"> </w:t>
      </w:r>
      <w:r>
        <w:rPr>
          <w:rFonts w:hint="default"/>
          <w:szCs w:val="22"/>
          <w:lang w:val="en-US" w:eastAsia="zh-CN"/>
        </w:rPr>
        <w:t>v8 is designed to run on various hardware platforms, ranging from CPUs to GPUs. However, Ultralytics has not directly named the open-source library as YOLO</w:t>
      </w:r>
      <w:r>
        <w:rPr>
          <w:rFonts w:hint="eastAsia"/>
          <w:szCs w:val="22"/>
          <w:lang w:val="en-US" w:eastAsia="zh-CN"/>
        </w:rPr>
        <w:t xml:space="preserve"> </w:t>
      </w:r>
      <w:r>
        <w:rPr>
          <w:rFonts w:hint="default"/>
          <w:szCs w:val="22"/>
          <w:lang w:val="en-US" w:eastAsia="zh-CN"/>
        </w:rPr>
        <w:t>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default"/>
          <w:szCs w:val="22"/>
          <w:lang w:val="en-US" w:eastAsia="zh-CN"/>
        </w:rPr>
        <w:t>Two main advantages of the Ultralytics open-source library are:</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eastAsia"/>
          <w:szCs w:val="22"/>
          <w:lang w:val="en-US" w:eastAsia="zh-CN"/>
        </w:rPr>
        <w:t>1.</w:t>
      </w:r>
      <w:r>
        <w:rPr>
          <w:rFonts w:hint="default"/>
          <w:szCs w:val="22"/>
          <w:lang w:val="en-US" w:eastAsia="zh-CN"/>
        </w:rPr>
        <w:t>Integration of Current SOTA Technologies</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eastAsia"/>
          <w:szCs w:val="22"/>
          <w:lang w:val="en-US" w:eastAsia="zh-CN"/>
        </w:rPr>
        <w:t>2.</w:t>
      </w:r>
      <w:r>
        <w:rPr>
          <w:rFonts w:hint="default"/>
          <w:szCs w:val="22"/>
          <w:lang w:val="en-US" w:eastAsia="zh-CN"/>
        </w:rPr>
        <w:t>Support for Other YOLO Series and Beyond</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szCs w:val="22"/>
          <w:lang w:val="en-US" w:eastAsia="zh-CN"/>
        </w:rPr>
      </w:pPr>
      <w:r>
        <w:rPr>
          <w:rFonts w:hint="default"/>
          <w:szCs w:val="22"/>
          <w:lang w:val="en-US"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pPr>
        <w:pStyle w:val="3"/>
      </w:pPr>
      <w:r>
        <w:rPr>
          <w:rFonts w:hint="eastAsia"/>
          <w:lang w:eastAsia="zh-CN"/>
        </w:rPr>
        <w:t>KNN</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firstLine="400" w:firstLineChars="200"/>
        <w:jc w:val="left"/>
        <w:textAlignment w:val="auto"/>
        <w:rPr>
          <w:szCs w:val="22"/>
        </w:rPr>
      </w:pPr>
      <w:r>
        <w:rPr>
          <w:szCs w:val="22"/>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lang w:eastAsia="zh-CN"/>
        </w:rPr>
      </w:pPr>
      <w:r>
        <w:rPr>
          <w:rFonts w:hint="eastAsia"/>
          <w:szCs w:val="22"/>
          <w:lang w:eastAsia="zh-CN"/>
        </w:rPr>
        <w:t>KNN has many advantages.</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rPr>
      </w:pPr>
      <w:r>
        <w:rPr>
          <w:szCs w:val="22"/>
          <w:lang w:eastAsia="zh-CN"/>
        </w:rPr>
        <w:t>S</w:t>
      </w:r>
      <w:r>
        <w:rPr>
          <w:szCs w:val="22"/>
        </w:rPr>
        <w:t>imple and easy to understand: The KNN algorithm is relatively simple and does not require many assumptions or tuning.</w:t>
      </w:r>
    </w:p>
    <w:p>
      <w:pPr>
        <w:spacing w:line="300" w:lineRule="auto"/>
        <w:ind w:firstLine="400" w:firstLineChars="200"/>
        <w:jc w:val="left"/>
        <w:rPr>
          <w:szCs w:val="22"/>
        </w:rPr>
      </w:pPr>
      <w:r>
        <w:rPr>
          <w:szCs w:val="22"/>
        </w:rPr>
        <w:t>Non-parametric method: KNN does not make any assumptions about the data distribution, making it suitable for various types of data.</w:t>
      </w:r>
    </w:p>
    <w:p>
      <w:pPr>
        <w:spacing w:line="300" w:lineRule="auto"/>
        <w:ind w:firstLine="400" w:firstLineChars="200"/>
        <w:jc w:val="left"/>
        <w:rPr>
          <w:szCs w:val="22"/>
        </w:rPr>
      </w:pPr>
      <w:r>
        <w:rPr>
          <w:szCs w:val="22"/>
        </w:rPr>
        <w:t>Lazy learning: KNN is a lazy learning method, which means it stores all the training samples in memory and performs calculations only during prediction, without an explicit training process.</w:t>
      </w:r>
    </w:p>
    <w:p>
      <w:pPr>
        <w:spacing w:line="300" w:lineRule="auto"/>
        <w:ind w:firstLine="400" w:firstLineChars="200"/>
        <w:jc w:val="left"/>
        <w:rPr>
          <w:szCs w:val="22"/>
        </w:rPr>
      </w:pPr>
      <w:r>
        <w:rPr>
          <w:szCs w:val="22"/>
        </w:rPr>
        <w:t>Suitable for multi-class problems: KNN can handle multi-class classification problems by using a voting mechanism to determine the final class.</w:t>
      </w:r>
    </w:p>
    <w:p>
      <w:pPr>
        <w:spacing w:line="300" w:lineRule="auto"/>
        <w:ind w:firstLine="400" w:firstLineChars="200"/>
        <w:jc w:val="left"/>
        <w:rPr>
          <w:szCs w:val="22"/>
          <w:lang w:eastAsia="zh-CN"/>
        </w:rPr>
      </w:pPr>
      <w:r>
        <w:rPr>
          <w:rFonts w:hint="eastAsia"/>
          <w:szCs w:val="22"/>
          <w:lang w:eastAsia="zh-CN"/>
        </w:rPr>
        <w:t>However, KNN also has some drawbacks.</w:t>
      </w:r>
    </w:p>
    <w:p>
      <w:pPr>
        <w:spacing w:line="300" w:lineRule="auto"/>
        <w:ind w:firstLine="400" w:firstLineChars="2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pPr>
        <w:spacing w:line="300" w:lineRule="auto"/>
        <w:ind w:firstLine="400" w:firstLineChars="200"/>
        <w:jc w:val="left"/>
        <w:rPr>
          <w:lang w:eastAsia="zh-CN"/>
        </w:rPr>
      </w:pPr>
      <w:r>
        <w:rPr>
          <w:szCs w:val="22"/>
        </w:rPr>
        <w:t>High computational complexity: KNN has a relatively high computational cost on large datasets as it requires calculating distances between samples.</w:t>
      </w:r>
    </w:p>
    <w:p>
      <w:pPr>
        <w:pStyle w:val="2"/>
        <w:rPr>
          <w:b/>
          <w:bCs/>
        </w:rPr>
      </w:pPr>
      <w:r>
        <w:rPr>
          <w:rFonts w:hint="eastAsia"/>
          <w:b/>
          <w:bCs/>
          <w:lang w:eastAsia="zh-CN"/>
        </w:rPr>
        <w:t>Methods</w:t>
      </w:r>
    </w:p>
    <w:p>
      <w:pPr>
        <w:pStyle w:val="3"/>
      </w:pPr>
      <w:r>
        <w:rPr>
          <w:rFonts w:hint="eastAsia"/>
          <w:lang w:eastAsia="zh-CN"/>
        </w:rPr>
        <w:t>Yolo</w:t>
      </w:r>
    </w:p>
    <w:p>
      <w:pPr>
        <w:spacing w:line="300" w:lineRule="auto"/>
        <w:ind w:firstLine="400" w:firstLineChars="2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rFonts w:hint="eastAsia"/>
          <w:szCs w:val="22"/>
          <w:lang w:eastAsia="zh-CN"/>
        </w:rPr>
        <w:t>.</w:t>
      </w:r>
    </w:p>
    <w:p>
      <w:pPr>
        <w:spacing w:line="300" w:lineRule="auto"/>
        <w:ind w:firstLine="400" w:firstLineChars="200"/>
        <w:jc w:val="left"/>
        <w:rPr>
          <w:szCs w:val="22"/>
          <w:lang w:eastAsia="zh-CN"/>
        </w:rPr>
      </w:pPr>
      <w:r>
        <w:rPr>
          <w:szCs w:val="22"/>
        </w:rPr>
        <w:t>The basic steps of the YOLO algorithm are as follows:</w:t>
      </w:r>
    </w:p>
    <w:p>
      <w:pPr>
        <w:spacing w:line="300" w:lineRule="auto"/>
        <w:ind w:firstLine="400" w:firstLineChars="200"/>
        <w:jc w:val="left"/>
        <w:rPr>
          <w:szCs w:val="22"/>
        </w:rPr>
      </w:pPr>
      <w:r>
        <w:rPr>
          <w:rFonts w:hint="eastAsia"/>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pPr>
        <w:spacing w:line="300" w:lineRule="auto"/>
        <w:ind w:firstLine="400" w:firstLineChars="200"/>
        <w:jc w:val="left"/>
        <w:rPr>
          <w:szCs w:val="22"/>
        </w:rPr>
      </w:pPr>
      <w:r>
        <w:rPr>
          <w:rFonts w:hint="eastAsia"/>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pPr>
        <w:spacing w:line="300" w:lineRule="auto"/>
        <w:ind w:firstLine="400" w:firstLineChars="200"/>
        <w:jc w:val="left"/>
        <w:rPr>
          <w:szCs w:val="22"/>
        </w:rPr>
      </w:pPr>
      <w:r>
        <w:rPr>
          <w:rFonts w:hint="eastAsia"/>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pPr>
        <w:spacing w:line="300" w:lineRule="auto"/>
        <w:ind w:firstLine="400" w:firstLineChars="200"/>
        <w:jc w:val="left"/>
        <w:rPr>
          <w:szCs w:val="22"/>
        </w:rPr>
      </w:pPr>
      <w:r>
        <w:rPr>
          <w:rFonts w:hint="eastAsia"/>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pPr>
        <w:spacing w:line="300" w:lineRule="auto"/>
        <w:ind w:firstLine="400" w:firstLineChars="200"/>
        <w:jc w:val="left"/>
        <w:rPr>
          <w:rFonts w:hint="eastAsia"/>
          <w:szCs w:val="22"/>
          <w:lang w:eastAsia="zh-CN"/>
        </w:rPr>
      </w:pPr>
      <w:r>
        <w:rPr>
          <w:rFonts w:hint="eastAsia"/>
          <w:szCs w:val="22"/>
          <w:lang w:eastAsia="zh-CN"/>
        </w:rPr>
        <w:t>5.Output Prediction: Finally, the algorithm outputs the detected objects along with their corresponding confidence scores, typically presented in the form of bounding boxes and class labels.</w:t>
      </w:r>
    </w:p>
    <w:p>
      <w:pPr>
        <w:spacing w:line="300" w:lineRule="auto"/>
        <w:ind w:firstLine="400" w:firstLineChars="200"/>
        <w:jc w:val="left"/>
        <w:rPr>
          <w:rFonts w:hint="eastAsia"/>
          <w:szCs w:val="22"/>
          <w:lang w:eastAsia="zh-CN"/>
        </w:rPr>
      </w:pPr>
      <w:r>
        <w:rPr>
          <w:rFonts w:hint="eastAsia"/>
          <w:szCs w:val="22"/>
          <w:lang w:eastAsia="zh-CN"/>
        </w:rPr>
        <w:t>The characteristics of Yolo are as follows:</w:t>
      </w:r>
    </w:p>
    <w:p>
      <w:pPr>
        <w:spacing w:line="300" w:lineRule="auto"/>
        <w:ind w:firstLine="400" w:firstLineChars="200"/>
        <w:jc w:val="left"/>
        <w:rPr>
          <w:rFonts w:hint="eastAsia"/>
          <w:szCs w:val="22"/>
          <w:lang w:eastAsia="zh-CN"/>
        </w:rPr>
      </w:pPr>
      <w:r>
        <w:rPr>
          <w:rFonts w:hint="eastAsia"/>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pPr>
        <w:spacing w:line="300" w:lineRule="auto"/>
        <w:ind w:firstLine="400" w:firstLineChars="200"/>
        <w:jc w:val="left"/>
        <w:rPr>
          <w:rFonts w:hint="eastAsia"/>
          <w:szCs w:val="22"/>
          <w:lang w:eastAsia="zh-CN"/>
        </w:rPr>
      </w:pPr>
      <w:r>
        <w:rPr>
          <w:rFonts w:hint="eastAsia"/>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pPr>
        <w:spacing w:line="300" w:lineRule="auto"/>
        <w:ind w:firstLine="400" w:firstLineChars="200"/>
        <w:jc w:val="left"/>
        <w:rPr>
          <w:rFonts w:hint="eastAsia"/>
          <w:szCs w:val="22"/>
          <w:lang w:eastAsia="zh-CN"/>
        </w:rPr>
      </w:pPr>
      <w:r>
        <w:rPr>
          <w:rFonts w:hint="eastAsia"/>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pPr>
        <w:pStyle w:val="3"/>
      </w:pPr>
      <w:r>
        <w:rPr>
          <w:rFonts w:hint="eastAsia"/>
          <w:lang w:eastAsia="zh-CN"/>
        </w:rPr>
        <w:t>KNN</w:t>
      </w:r>
    </w:p>
    <w:p>
      <w:pPr>
        <w:pStyle w:val="2"/>
        <w:numPr>
          <w:ilvl w:val="0"/>
          <w:numId w:val="0"/>
        </w:numPr>
        <w:spacing w:line="300" w:lineRule="auto"/>
        <w:jc w:val="both"/>
        <w:rPr>
          <w:lang w:eastAsia="zh-CN"/>
        </w:rPr>
      </w:pPr>
      <w:r>
        <w:rPr>
          <w:rFonts w:hint="eastAsia"/>
          <w:lang w:eastAsia="zh-CN"/>
        </w:rPr>
        <w:t>B</w:t>
      </w:r>
      <w:r>
        <w:t>asic steps</w:t>
      </w:r>
      <w:r>
        <w:rPr>
          <w:rFonts w:hint="eastAsia"/>
          <w:lang w:eastAsia="zh-CN"/>
        </w:rPr>
        <w:t>：</w:t>
      </w:r>
    </w:p>
    <w:p>
      <w:pPr>
        <w:spacing w:line="300" w:lineRule="auto"/>
        <w:ind w:firstLine="400" w:firstLineChars="200"/>
        <w:jc w:val="left"/>
        <w:rPr>
          <w:szCs w:val="22"/>
        </w:rPr>
      </w:pPr>
      <w:r>
        <w:rPr>
          <w:rFonts w:hint="eastAsia"/>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pPr>
        <w:spacing w:line="300" w:lineRule="auto"/>
        <w:ind w:firstLine="400" w:firstLineChars="200"/>
        <w:jc w:val="left"/>
        <w:rPr>
          <w:szCs w:val="22"/>
        </w:rPr>
      </w:pPr>
      <w:r>
        <w:rPr>
          <w:rFonts w:hint="eastAsia"/>
          <w:szCs w:val="22"/>
          <w:lang w:eastAsia="zh-CN"/>
        </w:rPr>
        <w:t>2.</w:t>
      </w:r>
      <w:r>
        <w:rPr>
          <w:szCs w:val="22"/>
        </w:rPr>
        <w:t>K Selection: Determine the number K of nearest neighbors to be used for voting or averaging. Choosing an appropriate value for K is important and often requires cross-validation.</w:t>
      </w:r>
    </w:p>
    <w:p>
      <w:pPr>
        <w:spacing w:line="300" w:lineRule="auto"/>
        <w:ind w:firstLine="400" w:firstLineChars="200"/>
        <w:jc w:val="left"/>
        <w:rPr>
          <w:szCs w:val="22"/>
        </w:rPr>
      </w:pPr>
      <w:r>
        <w:rPr>
          <w:rFonts w:hint="eastAsia"/>
          <w:szCs w:val="22"/>
          <w:lang w:eastAsia="zh-CN"/>
        </w:rPr>
        <w:t>3.</w:t>
      </w:r>
      <w:r>
        <w:rPr>
          <w:szCs w:val="22"/>
        </w:rPr>
        <w:t>Neighbor Determination: Select the K samples with the shortest distances as the neighbors of the test sample.</w:t>
      </w:r>
    </w:p>
    <w:p>
      <w:pPr>
        <w:spacing w:line="300" w:lineRule="auto"/>
        <w:ind w:firstLine="400" w:firstLineChars="200"/>
        <w:jc w:val="left"/>
        <w:rPr>
          <w:szCs w:val="22"/>
        </w:rPr>
      </w:pPr>
      <w:r>
        <w:rPr>
          <w:rFonts w:hint="eastAsia"/>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pPr>
        <w:spacing w:line="300" w:lineRule="auto"/>
        <w:jc w:val="left"/>
        <w:rPr>
          <w:szCs w:val="22"/>
          <w:lang w:eastAsia="zh-CN"/>
        </w:rPr>
      </w:pPr>
      <w:r>
        <w:rPr>
          <w:rFonts w:hint="eastAsia"/>
          <w:szCs w:val="22"/>
          <w:lang w:eastAsia="zh-CN"/>
        </w:rPr>
        <w:t>The workflow of KNN is as follows:</w:t>
      </w:r>
    </w:p>
    <w:p>
      <w:pPr>
        <w:jc w:val="left"/>
        <w:rPr>
          <w:rFonts w:ascii="宋体" w:hAnsi="宋体" w:cs="宋体"/>
          <w:sz w:val="24"/>
          <w:szCs w:val="24"/>
        </w:rPr>
      </w:pPr>
      <w:r>
        <w:rPr>
          <w:rFonts w:ascii="宋体" w:hAnsi="宋体" w:cs="宋体"/>
          <w:sz w:val="24"/>
          <w:szCs w:val="24"/>
        </w:rPr>
        <w:drawing>
          <wp:inline distT="0" distB="0" distL="114300" distR="114300">
            <wp:extent cx="2980690" cy="111442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980690" cy="1114425"/>
                    </a:xfrm>
                    <a:prstGeom prst="rect">
                      <a:avLst/>
                    </a:prstGeom>
                    <a:noFill/>
                    <a:ln w="9525">
                      <a:noFill/>
                    </a:ln>
                  </pic:spPr>
                </pic:pic>
              </a:graphicData>
            </a:graphic>
          </wp:inline>
        </w:drawing>
      </w:r>
    </w:p>
    <w:p>
      <w:pPr>
        <w:jc w:val="center"/>
        <w:rPr>
          <w:rFonts w:hint="default" w:ascii="宋体" w:hAnsi="宋体" w:cs="宋体"/>
          <w:sz w:val="24"/>
          <w:szCs w:val="24"/>
          <w:lang w:val="en-US" w:eastAsia="zh-CN"/>
        </w:rPr>
      </w:pPr>
      <w:r>
        <w:rPr>
          <w:rFonts w:hint="eastAsia" w:ascii="Times New Roman" w:hAnsi="Times New Roman" w:eastAsia="宋体" w:cstheme="minorBidi"/>
          <w:kern w:val="2"/>
          <w:sz w:val="18"/>
          <w:szCs w:val="20"/>
          <w:shd w:val="clear" w:color="auto" w:fill="auto"/>
          <w:lang w:val="en-US" w:eastAsia="zh-CN" w:bidi="ar-SA"/>
        </w:rPr>
        <w:t>Figure</w:t>
      </w:r>
      <w:r>
        <w:rPr>
          <w:rFonts w:hint="eastAsia" w:cstheme="minorBidi"/>
          <w:kern w:val="2"/>
          <w:sz w:val="18"/>
          <w:szCs w:val="20"/>
          <w:shd w:val="clear" w:color="auto" w:fill="auto"/>
          <w:lang w:val="en-US" w:eastAsia="zh-CN" w:bidi="ar-SA"/>
        </w:rPr>
        <w:t>2</w:t>
      </w:r>
      <w:r>
        <w:rPr>
          <w:rFonts w:hint="eastAsia" w:ascii="Times New Roman" w:hAnsi="Times New Roman" w:eastAsia="宋体" w:cstheme="minorBidi"/>
          <w:kern w:val="2"/>
          <w:sz w:val="18"/>
          <w:szCs w:val="20"/>
          <w:shd w:val="clear" w:color="auto" w:fill="auto"/>
          <w:lang w:val="en-US" w:eastAsia="zh-CN" w:bidi="ar-SA"/>
        </w:rPr>
        <w:t xml:space="preserve">  The </w:t>
      </w:r>
      <w:r>
        <w:rPr>
          <w:rFonts w:hint="eastAsia" w:cstheme="minorBidi"/>
          <w:kern w:val="2"/>
          <w:sz w:val="18"/>
          <w:szCs w:val="20"/>
          <w:shd w:val="clear" w:color="auto" w:fill="auto"/>
          <w:lang w:val="en-US" w:eastAsia="zh-CN" w:bidi="ar-SA"/>
        </w:rPr>
        <w:t>Steps of KNN</w:t>
      </w:r>
    </w:p>
    <w:p>
      <w:pPr>
        <w:pStyle w:val="2"/>
        <w:numPr>
          <w:ilvl w:val="0"/>
          <w:numId w:val="0"/>
        </w:numPr>
        <w:spacing w:line="300" w:lineRule="auto"/>
        <w:jc w:val="both"/>
        <w:rPr>
          <w:lang w:eastAsia="zh-CN"/>
        </w:rPr>
      </w:pPr>
      <w:r>
        <w:rPr>
          <w:rFonts w:hint="eastAsia"/>
          <w:lang w:eastAsia="zh-CN"/>
        </w:rPr>
        <w:t>C</w:t>
      </w:r>
      <w:r>
        <w:rPr>
          <w:lang w:eastAsia="zh-CN"/>
        </w:rPr>
        <w:t>osine similarity</w:t>
      </w:r>
      <w:r>
        <w:t>:</w:t>
      </w:r>
    </w:p>
    <w:p>
      <w:pPr>
        <w:spacing w:line="300" w:lineRule="auto"/>
        <w:ind w:firstLine="400" w:firstLineChars="2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pPr>
        <w:spacing w:line="300" w:lineRule="auto"/>
        <w:ind w:firstLine="400" w:firstLineChars="200"/>
        <w:jc w:val="left"/>
        <w:rPr>
          <w:szCs w:val="22"/>
        </w:rPr>
      </w:pPr>
      <w:r>
        <w:rPr>
          <w:szCs w:val="22"/>
        </w:rPr>
        <w:t>The calculation of cosine similarity between two vectors can be done through the following steps:</w:t>
      </w:r>
    </w:p>
    <w:p>
      <w:pPr>
        <w:spacing w:line="300" w:lineRule="auto"/>
        <w:ind w:firstLine="400" w:firstLineChars="200"/>
        <w:jc w:val="left"/>
        <w:rPr>
          <w:szCs w:val="22"/>
          <w:lang w:eastAsia="zh-CN"/>
        </w:rPr>
      </w:pPr>
      <w:r>
        <w:rPr>
          <w:rFonts w:hint="eastAsia"/>
          <w:szCs w:val="22"/>
          <w:lang w:eastAsia="zh-CN"/>
        </w:rPr>
        <w:t>1.</w:t>
      </w:r>
      <w:r>
        <w:rPr>
          <w:szCs w:val="22"/>
        </w:rPr>
        <w:t>Normalize the two vectors: To eliminate the influence of vector lengths in calculations, it is common to normalize the two vectors to unit vectors. This is achieved by dividing each vector by its length, making them both length</w:t>
      </w:r>
      <w:r>
        <w:rPr>
          <w:rFonts w:hint="eastAsia"/>
          <w:szCs w:val="22"/>
          <w:lang w:eastAsia="zh-CN"/>
        </w:rPr>
        <w:t>.</w:t>
      </w:r>
    </w:p>
    <w:p>
      <w:pPr>
        <w:spacing w:line="300" w:lineRule="auto"/>
        <w:ind w:firstLine="400" w:firstLineChars="200"/>
        <w:jc w:val="left"/>
        <w:rPr>
          <w:szCs w:val="22"/>
        </w:rPr>
      </w:pPr>
      <w:r>
        <w:rPr>
          <w:rFonts w:hint="eastAsia"/>
          <w:szCs w:val="22"/>
          <w:lang w:eastAsia="zh-CN"/>
        </w:rPr>
        <w:t>2.</w:t>
      </w:r>
      <w:r>
        <w:rPr>
          <w:szCs w:val="22"/>
        </w:rPr>
        <w:t>Compute the dot product of the vectors: Multiply the normalized vectors element-wise and sum the results to obtain their dot product.</w:t>
      </w:r>
    </w:p>
    <w:p>
      <w:pPr>
        <w:spacing w:line="300" w:lineRule="auto"/>
        <w:ind w:firstLine="400" w:firstLineChars="200"/>
        <w:jc w:val="left"/>
        <w:rPr>
          <w:szCs w:val="22"/>
        </w:rPr>
      </w:pPr>
      <w:r>
        <w:rPr>
          <w:rFonts w:hint="eastAsia"/>
          <w:szCs w:val="22"/>
          <w:lang w:eastAsia="zh-CN"/>
        </w:rPr>
        <w:t>3.</w:t>
      </w:r>
      <w:r>
        <w:rPr>
          <w:szCs w:val="22"/>
        </w:rPr>
        <w:t xml:space="preserve">Calculate the cosine similarity: Divide the dot product by the product of the lengths of the vectors. </w:t>
      </w:r>
    </w:p>
    <w:p>
      <w:pPr>
        <w:spacing w:line="300" w:lineRule="auto"/>
        <w:ind w:firstLine="400" w:firstLineChars="2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pPr>
        <w:pStyle w:val="9"/>
        <w:ind w:firstLine="0"/>
        <w:rPr>
          <w:lang w:val="en-US"/>
        </w:rPr>
      </w:pPr>
    </w:p>
    <w:p>
      <w:pPr>
        <w:pStyle w:val="2"/>
        <w:rPr>
          <w:rFonts w:hint="eastAsia"/>
          <w:b/>
          <w:bCs/>
          <w:lang w:eastAsia="zh-CN"/>
        </w:rPr>
      </w:pPr>
      <w:r>
        <w:rPr>
          <w:rFonts w:hint="eastAsia"/>
          <w:b/>
          <w:bCs/>
          <w:lang w:eastAsia="zh-CN"/>
        </w:rPr>
        <w:t>Experimental Results</w:t>
      </w:r>
    </w:p>
    <w:p>
      <w:pPr>
        <w:pStyle w:val="3"/>
        <w:rPr>
          <w:rFonts w:hint="eastAsia"/>
          <w:lang w:val="en-US"/>
        </w:rPr>
      </w:pPr>
      <w:r>
        <w:rPr>
          <w:rFonts w:hint="eastAsia"/>
          <w:lang w:val="en-US" w:eastAsia="zh-CN"/>
        </w:rPr>
        <w:t>Experimental enviroment</w:t>
      </w:r>
    </w:p>
    <w:p>
      <w:pPr>
        <w:pStyle w:val="9"/>
      </w:pPr>
      <w:r>
        <w:t>C. 实验设置：</w:t>
      </w:r>
    </w:p>
    <w:p>
      <w:pPr>
        <w:pStyle w:val="9"/>
        <w:numPr>
          <w:ilvl w:val="0"/>
          <w:numId w:val="9"/>
        </w:numPr>
      </w:pPr>
      <w:r>
        <w:t>提供实验设置的描述，包括硬件和软件配置。</w:t>
      </w:r>
    </w:p>
    <w:p>
      <w:pPr>
        <w:pStyle w:val="9"/>
        <w:numPr>
          <w:ilvl w:val="0"/>
          <w:numId w:val="9"/>
        </w:numPr>
        <w:rPr>
          <w:rFonts w:hint="default"/>
          <w:lang w:val="en-US" w:eastAsia="zh-CN"/>
        </w:rPr>
      </w:pPr>
      <w:r>
        <w:t>提及所使用的深度学习或机器学习框架以及其版本。</w:t>
      </w:r>
    </w:p>
    <w:p>
      <w:pPr>
        <w:pStyle w:val="9"/>
        <w:ind w:left="0" w:leftChars="0" w:firstLine="0" w:firstLineChars="0"/>
        <w:rPr>
          <w:rFonts w:hint="eastAsia" w:ascii="Times New Roman" w:hAnsi="Times New Roman" w:eastAsia="宋体" w:cs="Times New Roman"/>
          <w:spacing w:val="0"/>
          <w:szCs w:val="22"/>
          <w:lang w:val="en-US" w:eastAsia="zh-CN" w:bidi="ar-SA"/>
        </w:rPr>
      </w:pPr>
      <w:r>
        <w:rPr>
          <w:rFonts w:hint="eastAsia" w:ascii="Times New Roman" w:hAnsi="Times New Roman" w:eastAsia="宋体" w:cs="Times New Roman"/>
          <w:spacing w:val="0"/>
          <w:szCs w:val="22"/>
          <w:lang w:val="en-US" w:eastAsia="zh-CN" w:bidi="ar-SA"/>
        </w:rPr>
        <w:t xml:space="preserve">Ultralytics YOLOv8.0.143 </w:t>
      </w:r>
    </w:p>
    <w:p>
      <w:pPr>
        <w:pStyle w:val="9"/>
        <w:ind w:left="0" w:leftChars="0" w:firstLine="0" w:firstLineChars="0"/>
        <w:rPr>
          <w:rFonts w:hint="eastAsia" w:ascii="Times New Roman" w:hAnsi="Times New Roman" w:eastAsia="宋体" w:cs="Times New Roman"/>
          <w:spacing w:val="0"/>
          <w:szCs w:val="22"/>
          <w:lang w:val="en-US" w:eastAsia="zh-CN" w:bidi="ar-SA"/>
        </w:rPr>
      </w:pPr>
      <w:r>
        <w:rPr>
          <w:rFonts w:hint="eastAsia" w:ascii="Times New Roman" w:hAnsi="Times New Roman" w:eastAsia="宋体" w:cs="Times New Roman"/>
          <w:spacing w:val="0"/>
          <w:szCs w:val="22"/>
          <w:lang w:val="en-US" w:eastAsia="zh-CN" w:bidi="ar-SA"/>
        </w:rPr>
        <w:t xml:space="preserve">- Python-3.8.10 </w:t>
      </w:r>
    </w:p>
    <w:p>
      <w:pPr>
        <w:jc w:val="both"/>
        <w:rPr>
          <w:rFonts w:hint="eastAsia" w:ascii="Times New Roman" w:hAnsi="Times New Roman" w:eastAsia="宋体" w:cs="Times New Roman"/>
          <w:spacing w:val="0"/>
          <w:szCs w:val="22"/>
          <w:lang w:val="en-US" w:eastAsia="zh-CN" w:bidi="ar-SA"/>
        </w:rPr>
      </w:pPr>
      <w:r>
        <w:rPr>
          <w:rFonts w:hint="eastAsia" w:ascii="Times New Roman" w:hAnsi="Times New Roman" w:eastAsia="宋体" w:cs="Times New Roman"/>
          <w:spacing w:val="0"/>
          <w:szCs w:val="22"/>
          <w:lang w:val="en-US" w:eastAsia="zh-CN" w:bidi="ar-SA"/>
        </w:rPr>
        <w:t>- torch-2.0.1+cu117</w:t>
      </w:r>
    </w:p>
    <w:p>
      <w:pPr>
        <w:pStyle w:val="3"/>
        <w:rPr>
          <w:spacing w:val="-1"/>
          <w:lang w:eastAsia="zh-CN"/>
        </w:rPr>
      </w:pPr>
      <w:r>
        <w:t>dataset:</w:t>
      </w:r>
    </w:p>
    <w:p>
      <w:pPr>
        <w:pStyle w:val="9"/>
        <w:numPr>
          <w:ilvl w:val="0"/>
          <w:numId w:val="10"/>
        </w:numPr>
        <w:rPr>
          <w:lang w:val="en-US"/>
        </w:rPr>
      </w:pPr>
      <w:r>
        <w:rPr>
          <w:lang w:val="en-US"/>
        </w:rPr>
        <w:t>This dataset consists of 500 training images and 72 validation images, each containing either a penguin or a turtle, with their positions annotated in the corresponding annotation files</w:t>
      </w:r>
      <w:r>
        <w:rPr>
          <w:rFonts w:hint="eastAsia"/>
          <w:lang w:val="en-US"/>
        </w:rPr>
        <w:t>.</w:t>
      </w:r>
    </w:p>
    <w:p>
      <w:pPr>
        <w:pStyle w:val="9"/>
        <w:numPr>
          <w:ilvl w:val="0"/>
          <w:numId w:val="10"/>
        </w:numPr>
      </w:pPr>
      <w:r>
        <w:t>包括图像数量、类别数、以及对数据集进行的任何预处理步骤的细节。</w:t>
      </w:r>
    </w:p>
    <w:p>
      <w:pPr>
        <w:pStyle w:val="3"/>
      </w:pPr>
      <w:r>
        <w:t>Evaluation Metrics:</w:t>
      </w:r>
    </w:p>
    <w:p>
      <w:pPr>
        <w:pStyle w:val="3"/>
        <w:numPr>
          <w:ilvl w:val="0"/>
          <w:numId w:val="0"/>
        </w:numPr>
        <w:rPr>
          <w:i w:val="0"/>
          <w:iCs w:val="0"/>
          <w:lang w:eastAsia="zh-CN"/>
        </w:rPr>
      </w:pPr>
      <w:r>
        <w:rPr>
          <w:i w:val="0"/>
          <w:iCs w:val="0"/>
          <w:lang w:eastAsia="zh-CN"/>
        </w:rPr>
        <w:t>Yolos:</w:t>
      </w:r>
    </w:p>
    <w:p>
      <w:pPr>
        <w:pStyle w:val="36"/>
        <w:numPr>
          <w:ilvl w:val="1"/>
          <w:numId w:val="10"/>
        </w:numPr>
        <w:ind w:firstLineChars="0"/>
        <w:jc w:val="both"/>
        <w:rPr>
          <w:rFonts w:hint="eastAsia"/>
          <w:lang w:eastAsia="zh-CN"/>
        </w:rPr>
      </w:pPr>
      <w:r>
        <w:rPr>
          <w:lang w:eastAsia="zh-CN"/>
        </w:rPr>
        <w:t>F1</w:t>
      </w:r>
    </w:p>
    <w:p>
      <w:pPr>
        <w:jc w:val="both"/>
        <w:rPr>
          <w:rFonts w:hint="eastAsia"/>
          <w:lang w:eastAsia="zh-CN"/>
        </w:rPr>
      </w:pPr>
      <w:r>
        <w:drawing>
          <wp:inline distT="0" distB="0" distL="0" distR="0">
            <wp:extent cx="3089910" cy="2059940"/>
            <wp:effectExtent l="0" t="0" r="0" b="0"/>
            <wp:docPr id="181344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115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9910" cy="2059940"/>
                    </a:xfrm>
                    <a:prstGeom prst="rect">
                      <a:avLst/>
                    </a:prstGeom>
                    <a:noFill/>
                    <a:ln>
                      <a:noFill/>
                    </a:ln>
                  </pic:spPr>
                </pic:pic>
              </a:graphicData>
            </a:graphic>
          </wp:inline>
        </w:drawing>
      </w:r>
    </w:p>
    <w:p>
      <w:pPr>
        <w:pStyle w:val="9"/>
        <w:rPr>
          <w:lang w:val="en-US"/>
        </w:rPr>
      </w:pPr>
      <w:r>
        <w:rPr>
          <w:lang w:val="en-US"/>
        </w:rPr>
        <w:t>The graph indicates that, across the entire confidence interval, the F1 score remains above 0.8, maintaining a high level.</w:t>
      </w:r>
    </w:p>
    <w:p>
      <w:pPr>
        <w:pStyle w:val="9"/>
        <w:rPr>
          <w:lang w:val="en-US"/>
        </w:rPr>
      </w:pPr>
      <w:r>
        <w:rPr>
          <w:rFonts w:hint="eastAsia"/>
          <w:lang w:val="en-US"/>
        </w:rPr>
        <w:t>2</w:t>
      </w:r>
      <w:r>
        <w:rPr>
          <w:lang w:val="en-US"/>
        </w:rPr>
        <w:t xml:space="preserve">. </w:t>
      </w:r>
    </w:p>
    <w:p>
      <w:pPr>
        <w:pStyle w:val="9"/>
      </w:pPr>
      <w:r>
        <w:t>D. 基准模型（可选）：</w:t>
      </w:r>
    </w:p>
    <w:p>
      <w:pPr>
        <w:pStyle w:val="9"/>
        <w:numPr>
          <w:ilvl w:val="0"/>
          <w:numId w:val="11"/>
        </w:numPr>
      </w:pPr>
      <w:r>
        <w:t>如果适用，描述用于比较的基准模型。</w:t>
      </w:r>
    </w:p>
    <w:p>
      <w:pPr>
        <w:pStyle w:val="9"/>
        <w:numPr>
          <w:ilvl w:val="0"/>
          <w:numId w:val="11"/>
        </w:numPr>
      </w:pPr>
      <w:r>
        <w:t>说明基准模型的架构和参数。</w:t>
      </w:r>
    </w:p>
    <w:p>
      <w:pPr>
        <w:pStyle w:val="9"/>
      </w:pPr>
      <w:r>
        <w:t>E. 模型架构：</w:t>
      </w:r>
    </w:p>
    <w:p>
      <w:pPr>
        <w:pStyle w:val="9"/>
        <w:numPr>
          <w:ilvl w:val="0"/>
          <w:numId w:val="12"/>
        </w:numPr>
      </w:pPr>
      <w:r>
        <w:t>展示提出的图像识别与分类模型的详细架构。</w:t>
      </w:r>
    </w:p>
    <w:p>
      <w:pPr>
        <w:pStyle w:val="9"/>
        <w:numPr>
          <w:ilvl w:val="0"/>
          <w:numId w:val="12"/>
        </w:numPr>
      </w:pPr>
      <w:r>
        <w:t>包括层数、层类型（如卷积层、池化层、全连接层）以及引入的任何新颖组件。</w:t>
      </w:r>
    </w:p>
    <w:p>
      <w:pPr>
        <w:pStyle w:val="9"/>
      </w:pPr>
      <w:r>
        <w:t>F. 训练过程：</w:t>
      </w:r>
    </w:p>
    <w:p>
      <w:pPr>
        <w:pStyle w:val="9"/>
        <w:numPr>
          <w:ilvl w:val="0"/>
          <w:numId w:val="13"/>
        </w:numPr>
      </w:pPr>
      <w:r>
        <w:t>描述训练过程，包括优化算法、学习率、批大小以及训练轮数。</w:t>
      </w:r>
    </w:p>
    <w:p>
      <w:pPr>
        <w:pStyle w:val="9"/>
        <w:numPr>
          <w:ilvl w:val="0"/>
          <w:numId w:val="13"/>
        </w:numPr>
      </w:pPr>
      <w:r>
        <w:t>提及用于改善泛化性能的数据增强技术。</w:t>
      </w:r>
    </w:p>
    <w:p>
      <w:pPr>
        <w:pStyle w:val="9"/>
      </w:pPr>
      <w:r>
        <w:t>G. 实验结果：</w:t>
      </w:r>
    </w:p>
    <w:p>
      <w:pPr>
        <w:pStyle w:val="9"/>
        <w:numPr>
          <w:ilvl w:val="0"/>
          <w:numId w:val="14"/>
        </w:numPr>
      </w:pPr>
      <w:r>
        <w:t>展示模型在图像识别与分类任务中的性能结果。</w:t>
      </w:r>
    </w:p>
    <w:p>
      <w:pPr>
        <w:pStyle w:val="9"/>
        <w:numPr>
          <w:ilvl w:val="0"/>
          <w:numId w:val="14"/>
        </w:numPr>
      </w:pPr>
      <w:r>
        <w:t>包括一个总结各个模型评估指标的表格或图表。</w:t>
      </w:r>
    </w:p>
    <w:p>
      <w:pPr>
        <w:pStyle w:val="9"/>
        <w:numPr>
          <w:ilvl w:val="0"/>
          <w:numId w:val="14"/>
        </w:numPr>
      </w:pPr>
      <w:r>
        <w:t>讨论结果，突出提出方法的优势和不足。</w:t>
      </w:r>
    </w:p>
    <w:p>
      <w:pPr>
        <w:pStyle w:val="9"/>
      </w:pPr>
      <w:r>
        <w:t>H. 与基准对比（可选）：</w:t>
      </w:r>
    </w:p>
    <w:p>
      <w:pPr>
        <w:pStyle w:val="9"/>
        <w:numPr>
          <w:ilvl w:val="0"/>
          <w:numId w:val="15"/>
        </w:numPr>
      </w:pPr>
      <w:r>
        <w:t>如果使用了基准模型，比较提出方法与基准模型的性能。</w:t>
      </w:r>
    </w:p>
    <w:p>
      <w:pPr>
        <w:pStyle w:val="9"/>
        <w:numPr>
          <w:ilvl w:val="0"/>
          <w:numId w:val="15"/>
        </w:numPr>
      </w:pPr>
      <w:r>
        <w:t>讨论观察到的改进或权衡。</w:t>
      </w:r>
    </w:p>
    <w:p>
      <w:pPr>
        <w:pStyle w:val="9"/>
      </w:pPr>
      <w:r>
        <w:t>I. 失败案例分析（可选）：</w:t>
      </w:r>
    </w:p>
    <w:p>
      <w:pPr>
        <w:pStyle w:val="9"/>
        <w:numPr>
          <w:ilvl w:val="0"/>
          <w:numId w:val="16"/>
        </w:numPr>
      </w:pPr>
      <w:r>
        <w:t>如果模型存在失败案例，分析并讨论错误分类或检测性能差的原因。</w:t>
      </w:r>
    </w:p>
    <w:p>
      <w:pPr>
        <w:pStyle w:val="9"/>
      </w:pPr>
      <w:r>
        <w:t>J. 计算效率（可选）：</w:t>
      </w:r>
    </w:p>
    <w:p>
      <w:pPr>
        <w:pStyle w:val="9"/>
        <w:numPr>
          <w:ilvl w:val="0"/>
          <w:numId w:val="17"/>
        </w:numPr>
      </w:pPr>
      <w:r>
        <w:t>如适用，讨论提出模型的计算效率，包括推理时间和内存使用情况。</w:t>
      </w:r>
    </w:p>
    <w:p>
      <w:pPr>
        <w:pStyle w:val="9"/>
      </w:pPr>
      <w:r>
        <w:t>K. 讨论与解释：</w:t>
      </w:r>
    </w:p>
    <w:p>
      <w:pPr>
        <w:pStyle w:val="9"/>
        <w:numPr>
          <w:ilvl w:val="0"/>
          <w:numId w:val="18"/>
        </w:numPr>
      </w:pPr>
      <w:r>
        <w:t>解释实验结果及其对提出的图像识别与分类模型的影响。</w:t>
      </w:r>
    </w:p>
    <w:p>
      <w:pPr>
        <w:pStyle w:val="9"/>
        <w:numPr>
          <w:ilvl w:val="0"/>
          <w:numId w:val="18"/>
        </w:numPr>
      </w:pPr>
      <w:r>
        <w:t>讨论实际应用和潜在的未来研究方向</w:t>
      </w:r>
    </w:p>
    <w:p>
      <w:pPr>
        <w:pStyle w:val="9"/>
        <w:ind w:firstLine="0"/>
        <w:rPr>
          <w:lang w:val="en-US"/>
        </w:rPr>
      </w:pPr>
    </w:p>
    <w:p>
      <w:pPr>
        <w:pStyle w:val="9"/>
        <w:ind w:firstLine="0"/>
        <w:rPr>
          <w:lang w:val="en-US"/>
        </w:rPr>
      </w:pPr>
      <w:bookmarkStart w:id="0" w:name="_GoBack"/>
      <w:bookmarkEnd w:id="0"/>
    </w:p>
    <w:p>
      <w:pPr>
        <w:pStyle w:val="3"/>
      </w:pPr>
      <w:r>
        <w:t>Authors and Affiliations</w:t>
      </w:r>
    </w:p>
    <w:p>
      <w:pPr>
        <w:pStyle w:val="9"/>
        <w:rPr>
          <w:lang w:val="en-US"/>
        </w:rPr>
      </w:pPr>
      <w:r>
        <w:rPr>
          <w:b/>
          <w:lang w:val="en-US"/>
        </w:rPr>
        <w:t>The template is designed for, but not limited to, six authors.</w:t>
      </w:r>
      <w:r>
        <w:rPr>
          <w:lang w:val="en-US"/>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9"/>
        <w:rPr>
          <w:lang w:val="en-US"/>
        </w:rPr>
      </w:pPr>
      <w:r>
        <w:rPr>
          <w:lang w:val="en-US"/>
        </w:rPr>
        <w:t>Headings, or heads, are organizational devices that guide the reader through your paper. There are two types: component heads and text heads.</w:t>
      </w:r>
    </w:p>
    <w:p>
      <w:pPr>
        <w:pStyle w:val="9"/>
        <w:rPr>
          <w:lang w:val="en-US"/>
        </w:rPr>
      </w:pPr>
      <w:r>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9"/>
        <w:rPr>
          <w:lang w:val="en-US"/>
        </w:rPr>
      </w:pPr>
      <w:r>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31"/>
      </w:pPr>
      <w:r>
        <w:t>Table Type Styles</w:t>
      </w:r>
    </w:p>
    <w:tbl>
      <w:tblPr>
        <w:tblStyle w:val="8"/>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pPr>
              <w:pStyle w:val="27"/>
            </w:pPr>
            <w:r>
              <w:t>Table Head</w:t>
            </w:r>
          </w:p>
        </w:tc>
        <w:tc>
          <w:tcPr>
            <w:tcW w:w="4140" w:type="dxa"/>
            <w:gridSpan w:val="3"/>
            <w:vAlign w:val="center"/>
          </w:tcPr>
          <w:p>
            <w:pPr>
              <w:pStyle w:val="27"/>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pPr>
              <w:rPr>
                <w:sz w:val="16"/>
                <w:szCs w:val="16"/>
              </w:rPr>
            </w:pPr>
          </w:p>
        </w:tc>
        <w:tc>
          <w:tcPr>
            <w:tcW w:w="2340" w:type="dxa"/>
            <w:vAlign w:val="center"/>
          </w:tcPr>
          <w:p>
            <w:pPr>
              <w:pStyle w:val="28"/>
            </w:pPr>
            <w:r>
              <w:t>Table column subhead</w:t>
            </w:r>
          </w:p>
        </w:tc>
        <w:tc>
          <w:tcPr>
            <w:tcW w:w="900" w:type="dxa"/>
            <w:vAlign w:val="center"/>
          </w:tcPr>
          <w:p>
            <w:pPr>
              <w:pStyle w:val="28"/>
            </w:pPr>
            <w:r>
              <w:t>Subhead</w:t>
            </w:r>
          </w:p>
        </w:tc>
        <w:tc>
          <w:tcPr>
            <w:tcW w:w="900" w:type="dxa"/>
            <w:vAlign w:val="center"/>
          </w:tcPr>
          <w:p>
            <w:pPr>
              <w:pStyle w:val="28"/>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pPr>
              <w:pStyle w:val="29"/>
              <w:rPr>
                <w:sz w:val="8"/>
                <w:szCs w:val="8"/>
              </w:rPr>
            </w:pPr>
            <w:r>
              <w:t>copy</w:t>
            </w:r>
          </w:p>
        </w:tc>
        <w:tc>
          <w:tcPr>
            <w:tcW w:w="2340" w:type="dxa"/>
            <w:vAlign w:val="center"/>
          </w:tcPr>
          <w:p>
            <w:pPr>
              <w:pStyle w:val="29"/>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30"/>
      </w:pPr>
      <w:r>
        <w:t>Sample of a Table footnote. (</w:t>
      </w:r>
      <w:r>
        <w:rPr>
          <w:i/>
        </w:rPr>
        <w:t>Table footnote</w:t>
      </w:r>
      <w:r>
        <w:t>)</w:t>
      </w:r>
    </w:p>
    <w:p>
      <w:pPr>
        <w:pStyle w:val="21"/>
      </w:pPr>
      <w:r>
        <w:t xml:space="preserve">Example of a figure caption. </w:t>
      </w:r>
      <w:r>
        <w:rPr>
          <w:iCs/>
        </w:rPr>
        <w:t>(</w:t>
      </w:r>
      <w:r>
        <w:rPr>
          <w:i/>
          <w:iCs/>
        </w:rPr>
        <w:t>figure caption</w:t>
      </w:r>
      <w:r>
        <w:rPr>
          <w:iCs/>
        </w:rPr>
        <w:t>)</w:t>
      </w:r>
    </w:p>
    <w:p>
      <w:pPr>
        <w:pStyle w:val="9"/>
      </w:pPr>
      <w:r>
        <w:rPr>
          <w:lang w:val="en-US"/>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w:t>
      </w:r>
      <w:r>
        <w:t>For example, write “Temperature (K)”, not “Temperature/K”.</w:t>
      </w:r>
    </w:p>
    <w:p>
      <w:pPr>
        <w:pStyle w:val="2"/>
        <w:rPr>
          <w:b/>
          <w:bCs/>
        </w:rPr>
      </w:pPr>
      <w:r>
        <w:rPr>
          <w:rFonts w:hint="eastAsia"/>
          <w:b/>
          <w:bCs/>
          <w:lang w:eastAsia="zh-CN"/>
        </w:rPr>
        <w:t>Discussion</w:t>
      </w:r>
    </w:p>
    <w:p>
      <w:pPr>
        <w:pStyle w:val="9"/>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2"/>
        <w:rPr>
          <w:b/>
          <w:bCs/>
        </w:rPr>
      </w:pPr>
      <w:r>
        <w:rPr>
          <w:rFonts w:hint="eastAsia"/>
          <w:b/>
          <w:bCs/>
          <w:lang w:eastAsia="zh-CN"/>
        </w:rPr>
        <w:t>Conclusion</w:t>
      </w:r>
    </w:p>
    <w:p>
      <w:pPr>
        <w:pStyle w:val="9"/>
        <w:rPr>
          <w:lang w:val="en-US"/>
        </w:rPr>
      </w:pPr>
      <w:r>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9"/>
      </w:pPr>
      <w:r>
        <w:rPr>
          <w:lang w:val="en-US"/>
        </w:rPr>
        <w:t xml:space="preserve">Number footnotes separately in superscripts. Place the actual footnote at the bottom of the column in which it was cited. Do not put footnotes in the abstract or reference list. </w:t>
      </w:r>
      <w:r>
        <w:t>Use letters for table footnotes.</w:t>
      </w:r>
    </w:p>
    <w:p>
      <w:pPr>
        <w:pStyle w:val="2"/>
      </w:pPr>
      <w:r>
        <w:rPr>
          <w:rFonts w:hint="eastAsia"/>
          <w:b/>
          <w:bCs/>
          <w:lang w:eastAsia="zh-CN"/>
        </w:rPr>
        <w:t xml:space="preserve"> </w:t>
      </w:r>
      <w:r>
        <w:rPr>
          <w:b/>
          <w:bCs/>
        </w:rPr>
        <w:t>References</w:t>
      </w:r>
    </w:p>
    <w:p>
      <w:pPr>
        <w:pStyle w:val="25"/>
        <w:ind w:left="354" w:hanging="354"/>
        <w:jc w:val="left"/>
        <w:rPr>
          <w:lang w:eastAsia="zh-CN"/>
        </w:rPr>
      </w:pPr>
      <w:r>
        <w:rPr>
          <w:lang w:eastAsia="zh-CN"/>
        </w:rPr>
        <w:t xml:space="preserve">Kaggle. Penguins Versus Turtles: Image Classification With Bounding Boxes. 2023. </w:t>
      </w:r>
      <w:r>
        <w:fldChar w:fldCharType="begin"/>
      </w:r>
      <w:r>
        <w:instrText xml:space="preserve"> HYPERLINK "https://www.kaggle.com/datasets/abbymorgan/penguins-vs-turtles" </w:instrText>
      </w:r>
      <w:r>
        <w:fldChar w:fldCharType="separate"/>
      </w:r>
      <w:r>
        <w:rPr>
          <w:lang w:eastAsia="zh-CN"/>
        </w:rPr>
        <w:t>https://www.kaggle.com/datasets/abbymorgan/penguins-vs-turtles</w:t>
      </w:r>
      <w:r>
        <w:rPr>
          <w:lang w:eastAsia="zh-CN"/>
        </w:rPr>
        <w:fldChar w:fldCharType="end"/>
      </w:r>
    </w:p>
    <w:p>
      <w:pPr>
        <w:pStyle w:val="25"/>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pPr>
        <w:pStyle w:val="25"/>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pPr>
        <w:pStyle w:val="25"/>
        <w:ind w:left="354" w:hanging="354"/>
        <w:jc w:val="left"/>
        <w:rPr>
          <w:lang w:eastAsia="zh-CN"/>
        </w:rPr>
      </w:pPr>
      <w:r>
        <w:rPr>
          <w:lang w:eastAsia="zh-CN"/>
        </w:rPr>
        <w:t>Redmon, Joseph, and Ali Farhadi. “YOLOv3: An Incremental Improvement.” arXiv preprint arXiv:1804.02767 (2018).</w:t>
      </w:r>
    </w:p>
    <w:p>
      <w:pPr>
        <w:pStyle w:val="25"/>
        <w:ind w:left="354" w:hanging="354"/>
        <w:jc w:val="left"/>
        <w:rPr>
          <w:lang w:eastAsia="zh-CN"/>
        </w:rPr>
      </w:pPr>
      <w:r>
        <w:rPr>
          <w:lang w:eastAsia="zh-CN"/>
        </w:rPr>
        <w:t>Bochkovskiy, Alexey, et al. “YOLOv4: Optimal Speed and Accuracy of Object Detection.” arXiv preprint arXiv:2004.10934 (2020).</w:t>
      </w:r>
    </w:p>
    <w:p>
      <w:pPr>
        <w:pStyle w:val="25"/>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pPr>
        <w:pStyle w:val="25"/>
        <w:ind w:left="354" w:hanging="354"/>
        <w:jc w:val="left"/>
        <w:rPr>
          <w:lang w:eastAsia="zh-CN"/>
        </w:rPr>
      </w:pPr>
      <w:r>
        <w:rPr>
          <w:lang w:eastAsia="zh-CN"/>
        </w:rPr>
        <w:t>Wilson, D. R.&amp; Martinez, T. R. (1997). Improved heterogeneous distance functions. Journal of Artificial Intelligence Research, 6, 1-34.</w:t>
      </w:r>
    </w:p>
    <w:p>
      <w:pPr>
        <w:pStyle w:val="25"/>
        <w:ind w:left="354" w:hanging="354"/>
        <w:jc w:val="left"/>
        <w:rPr>
          <w:lang w:eastAsia="zh-CN"/>
        </w:rPr>
      </w:pPr>
      <w:r>
        <w:rPr>
          <w:lang w:eastAsia="zh-CN"/>
        </w:rPr>
        <w:t>Shiliang Sun</w:t>
      </w:r>
      <w:r>
        <w:rPr>
          <w:rFonts w:hint="eastAsia"/>
          <w:lang w:eastAsia="zh-CN"/>
        </w:rPr>
        <w:t>.</w:t>
      </w:r>
      <w:r>
        <w:rPr>
          <w:lang w:eastAsia="zh-CN"/>
        </w:rPr>
        <w:t>&amp;Rongqing Huang</w:t>
      </w:r>
      <w:r>
        <w:rPr>
          <w:rFonts w:hint="eastAsia"/>
          <w:lang w:eastAsia="zh-CN"/>
        </w:rPr>
        <w:t>.</w:t>
      </w:r>
      <w:r>
        <w:rPr>
          <w:lang w:eastAsia="zh-CN"/>
        </w:rPr>
        <w:t>(</w:t>
      </w:r>
      <w:r>
        <w:rPr>
          <w:rFonts w:hint="eastAsia"/>
          <w:lang w:eastAsia="zh-CN"/>
        </w:rPr>
        <w:t>2010</w:t>
      </w:r>
      <w:r>
        <w:rPr>
          <w:lang w:eastAsia="zh-CN"/>
        </w:rPr>
        <w:t>)</w:t>
      </w:r>
      <w:r>
        <w:rPr>
          <w:rFonts w:hint="eastAsia"/>
          <w:lang w:eastAsia="zh-CN"/>
        </w:rPr>
        <w:t>.</w:t>
      </w:r>
      <w:r>
        <w:rPr>
          <w:lang w:eastAsia="zh-CN"/>
        </w:rPr>
        <w:t>An Adaptive k-Nearest Neighbor Algorithm</w:t>
      </w:r>
      <w:r>
        <w:rPr>
          <w:rFonts w:hint="eastAsia"/>
          <w:lang w:eastAsia="zh-CN"/>
        </w:rPr>
        <w:t>.</w:t>
      </w:r>
      <w:r>
        <w:rPr>
          <w:lang w:eastAsia="zh-CN"/>
        </w:rPr>
        <w:t>East China Normal University</w:t>
      </w:r>
      <w:r>
        <w:rPr>
          <w:rFonts w:hint="eastAsia"/>
          <w:lang w:eastAsia="zh-CN"/>
        </w:rPr>
        <w:t>.</w:t>
      </w:r>
    </w:p>
    <w:p>
      <w:pPr>
        <w:pStyle w:val="25"/>
        <w:ind w:left="354" w:hanging="354"/>
        <w:jc w:val="left"/>
      </w:pPr>
    </w:p>
    <w:p>
      <w:pPr>
        <w:pStyle w:val="25"/>
        <w:numPr>
          <w:ilvl w:val="0"/>
          <w:numId w:val="0"/>
        </w:numPr>
        <w:ind w:left="360" w:hanging="360"/>
      </w:pPr>
    </w:p>
    <w:p>
      <w:pPr>
        <w:pStyle w:val="25"/>
        <w:numPr>
          <w:ilvl w:val="0"/>
          <w:numId w:val="0"/>
        </w:numPr>
        <w:ind w:left="360" w:hanging="360"/>
      </w:pPr>
    </w:p>
    <w:p>
      <w:pPr>
        <w:pStyle w:val="25"/>
        <w:numPr>
          <w:ilvl w:val="0"/>
          <w:numId w:val="0"/>
        </w:numPr>
        <w:spacing w:line="240" w:lineRule="auto"/>
        <w:ind w:left="360" w:hanging="360"/>
        <w:jc w:val="center"/>
        <w:rPr>
          <w:rFonts w:eastAsia="宋体"/>
          <w:b/>
          <w:color w:val="FF0000"/>
          <w:spacing w:val="-1"/>
          <w:sz w:val="20"/>
          <w:szCs w:val="20"/>
          <w:lang w:eastAsia="zh-CN"/>
        </w:rPr>
        <w:sectPr>
          <w:type w:val="continuous"/>
          <w:pgSz w:w="11906" w:h="16838"/>
          <w:pgMar w:top="1080" w:right="907" w:bottom="1440" w:left="907" w:header="720" w:footer="720" w:gutter="0"/>
          <w:cols w:space="360" w:num="2"/>
          <w:docGrid w:linePitch="360" w:charSpace="0"/>
        </w:sectPr>
      </w:pPr>
      <w:r>
        <w:rPr>
          <w:rFonts w:eastAsia="宋体"/>
          <w:b/>
          <w:color w:val="FF0000"/>
          <w:spacing w:val="-1"/>
          <w:sz w:val="20"/>
          <w:szCs w:val="20"/>
          <w:lang w:eastAsia="zh-CN"/>
        </w:rPr>
        <w:t xml:space="preserve"> </w: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71558"/>
    <w:multiLevelType w:val="multilevel"/>
    <w:tmpl w:val="01F715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4653339"/>
    <w:multiLevelType w:val="multilevel"/>
    <w:tmpl w:val="046533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6B14542"/>
    <w:multiLevelType w:val="multilevel"/>
    <w:tmpl w:val="16B145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8A93FC2"/>
    <w:multiLevelType w:val="multilevel"/>
    <w:tmpl w:val="18A93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C78DB9E"/>
    <w:multiLevelType w:val="singleLevel"/>
    <w:tmpl w:val="3C78DB9E"/>
    <w:lvl w:ilvl="0" w:tentative="0">
      <w:start w:val="11"/>
      <w:numFmt w:val="upperLetter"/>
      <w:suff w:val="nothing"/>
      <w:lvlText w:val="%1-"/>
      <w:lvlJc w:val="left"/>
    </w:lvl>
  </w:abstractNum>
  <w:abstractNum w:abstractNumId="7">
    <w:nsid w:val="3D7D146D"/>
    <w:multiLevelType w:val="multilevel"/>
    <w:tmpl w:val="3D7D14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9">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1">
    <w:nsid w:val="54AE5BC2"/>
    <w:multiLevelType w:val="multilevel"/>
    <w:tmpl w:val="54AE5B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2272DD1"/>
    <w:multiLevelType w:val="multilevel"/>
    <w:tmpl w:val="62272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4">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5">
    <w:nsid w:val="6E371190"/>
    <w:multiLevelType w:val="multilevel"/>
    <w:tmpl w:val="6E3711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E8539DE"/>
    <w:multiLevelType w:val="multilevel"/>
    <w:tmpl w:val="6E8539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72E922D5"/>
    <w:multiLevelType w:val="multilevel"/>
    <w:tmpl w:val="72E922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8"/>
  </w:num>
  <w:num w:numId="2">
    <w:abstractNumId w:val="5"/>
  </w:num>
  <w:num w:numId="3">
    <w:abstractNumId w:val="13"/>
  </w:num>
  <w:num w:numId="4">
    <w:abstractNumId w:val="4"/>
  </w:num>
  <w:num w:numId="5">
    <w:abstractNumId w:val="10"/>
  </w:num>
  <w:num w:numId="6">
    <w:abstractNumId w:val="9"/>
  </w:num>
  <w:num w:numId="7">
    <w:abstractNumId w:val="14"/>
  </w:num>
  <w:num w:numId="8">
    <w:abstractNumId w:val="6"/>
  </w:num>
  <w:num w:numId="9">
    <w:abstractNumId w:val="3"/>
  </w:num>
  <w:num w:numId="10">
    <w:abstractNumId w:val="11"/>
  </w:num>
  <w:num w:numId="11">
    <w:abstractNumId w:val="1"/>
  </w:num>
  <w:num w:numId="12">
    <w:abstractNumId w:val="12"/>
  </w:num>
  <w:num w:numId="13">
    <w:abstractNumId w:val="0"/>
  </w:num>
  <w:num w:numId="14">
    <w:abstractNumId w:val="15"/>
  </w:num>
  <w:num w:numId="15">
    <w:abstractNumId w:val="7"/>
  </w:num>
  <w:num w:numId="16">
    <w:abstractNumId w:val="16"/>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C7A55"/>
    <w:rsid w:val="001A2EFD"/>
    <w:rsid w:val="001A3B3D"/>
    <w:rsid w:val="001B67DC"/>
    <w:rsid w:val="002254A9"/>
    <w:rsid w:val="00233D97"/>
    <w:rsid w:val="002347A2"/>
    <w:rsid w:val="00284294"/>
    <w:rsid w:val="002850E3"/>
    <w:rsid w:val="002B2975"/>
    <w:rsid w:val="00302ACB"/>
    <w:rsid w:val="00354FCF"/>
    <w:rsid w:val="003A19E2"/>
    <w:rsid w:val="003B2B40"/>
    <w:rsid w:val="003B4E04"/>
    <w:rsid w:val="003F5A08"/>
    <w:rsid w:val="00420716"/>
    <w:rsid w:val="004325FB"/>
    <w:rsid w:val="004432BA"/>
    <w:rsid w:val="0044407E"/>
    <w:rsid w:val="00447BB9"/>
    <w:rsid w:val="0046031D"/>
    <w:rsid w:val="004629E1"/>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300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334035D"/>
    <w:rsid w:val="1FC222B3"/>
    <w:rsid w:val="2435365A"/>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2"/>
    <w:next w:val="1"/>
    <w:qFormat/>
    <w:uiPriority w:val="0"/>
    <w:pPr>
      <w:numPr>
        <w:ilvl w:val="1"/>
      </w:numPr>
      <w:tabs>
        <w:tab w:val="left" w:pos="288"/>
        <w:tab w:val="clear" w:pos="576"/>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semiHidden/>
    <w:unhideWhenUsed/>
    <w:qFormat/>
    <w:uiPriority w:val="0"/>
    <w:rPr>
      <w:rFonts w:ascii="Arial" w:hAnsi="Arial" w:eastAsia="黑体"/>
      <w:sz w:val="20"/>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uiPriority w:val="0"/>
    <w:rPr>
      <w:color w:val="0000FF"/>
      <w:u w:val="single"/>
    </w:rPr>
  </w:style>
  <w:style w:type="paragraph" w:styleId="14">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customStyle="1" w:styleId="15">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宋体"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8">
    <w:name w:val="正文文本 字符"/>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页眉 字符"/>
    <w:basedOn w:val="7"/>
    <w:link w:val="12"/>
    <w:qFormat/>
    <w:uiPriority w:val="0"/>
  </w:style>
  <w:style w:type="character" w:customStyle="1" w:styleId="34">
    <w:name w:val="页脚 字符"/>
    <w:basedOn w:val="7"/>
    <w:link w:val="11"/>
    <w:qFormat/>
    <w:uiPriority w:val="0"/>
  </w:style>
  <w:style w:type="paragraph" w:customStyle="1" w:styleId="35">
    <w:name w:val="样式1"/>
    <w:basedOn w:val="1"/>
    <w:qFormat/>
    <w:uiPriority w:val="0"/>
    <w:pPr>
      <w:tabs>
        <w:tab w:val="center" w:pos="4080"/>
        <w:tab w:val="right" w:pos="8160"/>
      </w:tabs>
      <w:spacing w:line="264" w:lineRule="auto"/>
      <w:jc w:val="both"/>
      <w:textAlignment w:val="center"/>
    </w:pPr>
    <w:rPr>
      <w:sz w:val="21"/>
    </w:rPr>
  </w:style>
  <w:style w:type="paragraph" w:styleId="3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2295</Words>
  <Characters>13088</Characters>
  <Lines>109</Lines>
  <Paragraphs>30</Paragraphs>
  <TotalTime>1</TotalTime>
  <ScaleCrop>false</ScaleCrop>
  <LinksUpToDate>false</LinksUpToDate>
  <CharactersWithSpaces>15353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zr</cp:lastModifiedBy>
  <dcterms:modified xsi:type="dcterms:W3CDTF">2023-07-30T05:08:55Z</dcterms:modified>
  <dc:title>Paper Title (use style: paper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