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6D7F6D4" w14:textId="77777777" w:rsidR="002616AA" w:rsidRDefault="002616AA" w:rsidP="00A42133">
      <w:pPr>
        <w:pStyle w:val="ParagraphNormal"/>
        <w:rPr>
          <w:rFonts w:cs="Linux Libertine"/>
          <w:lang w:val="en-US"/>
        </w:rPr>
      </w:pPr>
    </w:p>
    <w:p w14:paraId="01700CFB" w14:textId="77777777" w:rsidR="002616AA" w:rsidRPr="00A42133" w:rsidRDefault="002616AA" w:rsidP="00A42133">
      <w:pPr>
        <w:pStyle w:val="ParagraphNormal"/>
        <w:rPr>
          <w:rFonts w:cs="Linux Libertine"/>
          <w:lang w:val="en-US"/>
        </w:rPr>
      </w:pPr>
    </w:p>
    <w:p w14:paraId="4062353E" w14:textId="77777777" w:rsidR="002616AA" w:rsidRDefault="002616AA" w:rsidP="00EC7DF9">
      <w:pPr>
        <w:rPr>
          <w:rFonts w:cs="Linux Libertine"/>
        </w:rPr>
      </w:pPr>
    </w:p>
    <w:p w14:paraId="115194A7" w14:textId="3BEDD493" w:rsidR="00EC7DF9" w:rsidRPr="00A51029" w:rsidRDefault="002616AA" w:rsidP="00EC7DF9">
      <w:pPr>
        <w:rPr>
          <w:rFonts w:cs="Linux Libertine"/>
        </w:rPr>
      </w:pPr>
      <w:r>
        <w:rPr>
          <w:rFonts w:cs="Linux Libertine"/>
          <w:noProof/>
          <w14:ligatures w14:val="none"/>
        </w:rPr>
        <w:lastRenderedPageBreak/>
        <w:drawing>
          <wp:inline distT="0" distB="0" distL="0" distR="0" wp14:anchorId="2E00DE80" wp14:editId="5620DAD3">
            <wp:extent cx="5640224" cy="3470907"/>
            <wp:effectExtent l="0" t="0" r="0" b="0"/>
            <wp:docPr id="1860078640" name="Picture 2" descr="A diagram of law enfor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8640" name="Picture 2" descr="A diagram of law enforce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5590" cy="3486517"/>
                    </a:xfrm>
                    <a:prstGeom prst="rect">
                      <a:avLst/>
                    </a:prstGeom>
                  </pic:spPr>
                </pic:pic>
              </a:graphicData>
            </a:graphic>
          </wp:inline>
        </w:drawing>
      </w:r>
      <w:r w:rsidR="00116002"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2F3543A">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1E62DC64"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343D91">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 xml:space="preserve">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w:t>
      </w:r>
      <w:r w:rsidRPr="00A51029">
        <w:rPr>
          <w:rFonts w:cs="Linux Libertine"/>
        </w:rPr>
        <w:lastRenderedPageBreak/>
        <w:t>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lastRenderedPageBreak/>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8020507" w14:textId="77777777" w:rsidR="00B16288" w:rsidRPr="00A51029" w:rsidRDefault="00B16288" w:rsidP="00B16288">
      <w:pPr>
        <w:pStyle w:val="Caption"/>
        <w:rPr>
          <w:rFonts w:cs="Linux Libertine"/>
        </w:rPr>
      </w:pPr>
    </w:p>
    <w:p w14:paraId="265FA644" w14:textId="03F9BC53"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 xml:space="preserve">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w:t>
      </w:r>
      <w:r w:rsidRPr="00A51029">
        <w:rPr>
          <w:rFonts w:cs="Linux Libertine"/>
        </w:rPr>
        <w:lastRenderedPageBreak/>
        <w:t>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794E888" w14:textId="77777777" w:rsidR="00B16288" w:rsidRPr="00A51029" w:rsidRDefault="00B16288" w:rsidP="00EF69DE">
      <w:pPr>
        <w:rPr>
          <w:rFonts w:cs="Linux Libertine"/>
        </w:rPr>
      </w:pPr>
    </w:p>
    <w:p w14:paraId="1E8391A2" w14:textId="681C1E5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343D91">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xml:space="preserve">, 2008). Written law, or positive law, is civil law that the country adopted from colonial powers. However, history, culture, and international relationships have influenced law development in Indonesia. The </w:t>
      </w:r>
      <w:r w:rsidR="00CF1468" w:rsidRPr="00A51029">
        <w:rPr>
          <w:rFonts w:cs="Linux Libertine"/>
          <w:lang w:val="en-GB" w:bidi="th-TH"/>
        </w:rPr>
        <w:lastRenderedPageBreak/>
        <w:t>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lastRenderedPageBreak/>
        <w:t xml:space="preserve">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 xml:space="preserve">To summarize, the capabilities approach and the principle of equal basic liberties are two theories of justice that can examine the right to freedom of religion. These theories underscore the significance of individual agency, autonomy, and </w:t>
      </w:r>
      <w:r w:rsidRPr="00A51029">
        <w:rPr>
          <w:rFonts w:cs="Linux Libertine"/>
        </w:rPr>
        <w:lastRenderedPageBreak/>
        <w:t>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lastRenderedPageBreak/>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The principle of the rule of law is a critical element of governance that stresses the accountability of all individuals and entities, public and private, to laws publicly enacted. It is necessary to ensure that the laws are enforced equally and are compatible 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lastRenderedPageBreak/>
        <w:t>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 xml:space="preserve">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w:t>
      </w:r>
      <w:r w:rsidRPr="00A51029">
        <w:rPr>
          <w:rFonts w:cs="Linux Libertine"/>
        </w:rPr>
        <w:lastRenderedPageBreak/>
        <w:t>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w:t>
      </w:r>
      <w:r w:rsidRPr="00A51029">
        <w:rPr>
          <w:rFonts w:cs="Linux Libertine"/>
        </w:rPr>
        <w:lastRenderedPageBreak/>
        <w:t>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lastRenderedPageBreak/>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lastRenderedPageBreak/>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xml:space="preserve">, specifically in Articles 19 and 20. These treaties are recognized as a universal benchmark for upholding human rights protections </w:t>
      </w:r>
      <w:r w:rsidRPr="00A51029">
        <w:rPr>
          <w:rFonts w:cs="Linux Libertine"/>
        </w:rPr>
        <w:lastRenderedPageBreak/>
        <w:t>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lastRenderedPageBreak/>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w:t>
      </w:r>
      <w:r>
        <w:lastRenderedPageBreak/>
        <w:t>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t>
      </w:r>
      <w:r w:rsidRPr="00A51029">
        <w:rPr>
          <w:rFonts w:eastAsia="Times New Roman" w:cs="Linux Libertine"/>
          <w:szCs w:val="32"/>
          <w:lang w:val="en-GB" w:bidi="th-TH"/>
          <w14:numSpacing w14:val="proportional"/>
        </w:rPr>
        <w:lastRenderedPageBreak/>
        <w:t>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 xml:space="preserve">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w:t>
      </w:r>
      <w:r w:rsidRPr="00A51029">
        <w:rPr>
          <w:rFonts w:cs="Linux Libertine"/>
        </w:rPr>
        <w:lastRenderedPageBreak/>
        <w:t>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lastRenderedPageBreak/>
        <w:t>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lastRenderedPageBreak/>
        <w:t>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lastRenderedPageBreak/>
        <w:t>At the time, Indonesia was following President Soekarno's Decree of July 5, 1959, during a period of guided democracy. Presidential Decree No. 150 of 1959 further strengthened this period by ordering the return to the 1945 Constitution and the 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w:t>
      </w:r>
      <w:r w:rsidRPr="00A51029">
        <w:rPr>
          <w:lang w:val="en-US"/>
        </w:rPr>
        <w:lastRenderedPageBreak/>
        <w:t xml:space="preserve">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xml:space="preserve">, NU, and PKI. </w:t>
      </w:r>
      <w:r w:rsidRPr="00A51029">
        <w:rPr>
          <w:rFonts w:cs="Linux Libertine"/>
          <w:lang w:val="en-US"/>
        </w:rPr>
        <w:lastRenderedPageBreak/>
        <w:t>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lastRenderedPageBreak/>
        <w:t>The DI/TII rebellion had significant implications for religious-based movements in Indonesia, underscoring the need for the Indonesian government to prioritize religious harmony and maintain the country's unity. The rebellion had a lasting 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lastRenderedPageBreak/>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w:t>
      </w:r>
      <w:r w:rsidRPr="00A51029">
        <w:rPr>
          <w:rFonts w:cs="Linux Libertine"/>
          <w:lang w:val="en-US"/>
        </w:rPr>
        <w:lastRenderedPageBreak/>
        <w:t>must be modifications, changes, or additional material added to the content for the succeeding law's development. However, Law No. 1/PNPS/1965 has not been altered, expanded, or modified to date. Although the law received formal approval from the 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lastRenderedPageBreak/>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During the Reform era in Indonesia, which spanned from 1998 until the beginning of the Jokowi administration, the Anti-Blasphemy Law did not experience 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.2. 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61EE035D"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sidR="00343D91">
                        <w:rPr>
                          <w:noProof/>
                        </w:rPr>
                        <w:t>4</w:t>
                      </w:r>
                      <w:r>
                        <w:fldChar w:fldCharType="end"/>
                      </w:r>
                      <w:r>
                        <w:t xml:space="preserve">. </w:t>
                      </w:r>
                      <w:r w:rsidRPr="00DF735E">
                        <w:t>The Actors of Vigilantism (Main Hakim Sendiri)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505E6B" w:rsidRDefault="00EB123F" w:rsidP="00B71F58">
      <w:pPr>
        <w:pStyle w:val="ParagraphafSubheader"/>
        <w:ind w:firstLine="720"/>
        <w:rPr>
          <w:rFonts w:cs="Linux Libertine"/>
          <w:color w:val="FF0000"/>
          <w:lang w:val="en-US"/>
        </w:rPr>
      </w:pPr>
      <w:r w:rsidRPr="00505E6B">
        <w:rPr>
          <w:rFonts w:cs="Linux Libertine"/>
          <w:color w:val="FF0000"/>
          <w:lang w:val="en-US"/>
        </w:rPr>
        <w:t xml:space="preserve">Due to the lack of law enforcement to prevent vigilante justice,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xml:space="preserve"> adherents, as well as </w:t>
      </w:r>
      <w:r w:rsidRPr="00505E6B">
        <w:rPr>
          <w:rFonts w:cs="Linux Libertine"/>
          <w:i/>
          <w:iCs/>
          <w:color w:val="FF0000"/>
          <w:lang w:val="en-US"/>
        </w:rPr>
        <w:t>Meiliana</w:t>
      </w:r>
      <w:r w:rsidRPr="00505E6B">
        <w:rPr>
          <w:rFonts w:cs="Linux Libertine"/>
          <w:color w:val="FF0000"/>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505E6B" w:rsidRDefault="00EB123F" w:rsidP="00EB123F">
      <w:pPr>
        <w:pStyle w:val="Quote"/>
        <w:rPr>
          <w:rFonts w:cs="Linux Libertine"/>
          <w:color w:val="FF0000"/>
          <w:lang w:val="en-US"/>
        </w:rPr>
      </w:pPr>
      <w:r w:rsidRPr="00505E6B">
        <w:rPr>
          <w:rFonts w:cs="Linux Libertine"/>
          <w:color w:val="FF0000"/>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505E6B" w:rsidRDefault="00EB123F" w:rsidP="00EB123F">
      <w:pPr>
        <w:pStyle w:val="ParagraphNormal"/>
        <w:rPr>
          <w:rFonts w:cs="Linux Libertine"/>
          <w:color w:val="FF0000"/>
          <w:lang w:val="en-US"/>
        </w:rPr>
      </w:pPr>
      <w:r w:rsidRPr="00505E6B">
        <w:rPr>
          <w:rFonts w:cs="Linux Libertine"/>
          <w:color w:val="FF0000"/>
          <w:lang w:val="en-US"/>
        </w:rPr>
        <w:t>The Ahmadiyya experienced vigilantism in the form of persecution of Ahmadiyya followers, expulsions, burning of houses of worship, and other prohibitions.</w:t>
      </w:r>
      <w:r w:rsidRPr="00505E6B">
        <w:rPr>
          <w:rStyle w:val="FootnoteReference"/>
          <w:rFonts w:cs="Linux Libertine"/>
          <w:color w:val="FF0000"/>
          <w:lang w:val="en-US"/>
        </w:rPr>
        <w:footnoteReference w:id="76"/>
      </w:r>
      <w:r w:rsidRPr="00505E6B">
        <w:rPr>
          <w:rFonts w:cs="Linux Libertine"/>
          <w:color w:val="FF0000"/>
          <w:lang w:val="en-US"/>
        </w:rPr>
        <w:t xml:space="preserve"> This act of vigilantism cannot be separated from the government's policy during the reign of </w:t>
      </w:r>
      <w:proofErr w:type="spellStart"/>
      <w:r w:rsidRPr="00505E6B">
        <w:rPr>
          <w:rFonts w:cs="Linux Libertine"/>
          <w:color w:val="FF0000"/>
          <w:lang w:val="en-US"/>
        </w:rPr>
        <w:t>Soesilo</w:t>
      </w:r>
      <w:proofErr w:type="spellEnd"/>
      <w:r w:rsidRPr="00505E6B">
        <w:rPr>
          <w:rFonts w:cs="Linux Libertine"/>
          <w:color w:val="FF0000"/>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505E6B">
        <w:rPr>
          <w:rFonts w:cs="Linux Libertine"/>
          <w:color w:val="FF0000"/>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505E6B">
        <w:rPr>
          <w:rStyle w:val="FootnoteReference"/>
          <w:rFonts w:cs="Linux Libertine"/>
          <w:color w:val="FF0000"/>
          <w:lang w:val="en-US"/>
        </w:rPr>
        <w:footnoteReference w:id="77"/>
      </w:r>
    </w:p>
    <w:p w14:paraId="5EF06FD7" w14:textId="34D71DC8" w:rsidR="00EB123F" w:rsidRPr="00505E6B" w:rsidRDefault="00EB123F" w:rsidP="00EB123F">
      <w:pPr>
        <w:pStyle w:val="ParagraphNormal"/>
        <w:rPr>
          <w:rFonts w:cs="Linux Libertine"/>
          <w:color w:val="FF0000"/>
          <w:lang w:val="en-US"/>
        </w:rPr>
      </w:pPr>
      <w:r w:rsidRPr="00505E6B">
        <w:rPr>
          <w:rFonts w:cs="Linux Libertine"/>
          <w:color w:val="FF0000"/>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505E6B">
        <w:rPr>
          <w:rFonts w:cs="Linux Libertine"/>
          <w:color w:val="FF0000"/>
          <w:lang w:val="en-US"/>
        </w:rPr>
        <w:t>interest</w:t>
      </w:r>
      <w:r w:rsidRPr="00505E6B">
        <w:rPr>
          <w:rFonts w:cs="Linux Libertine"/>
          <w:color w:val="FF0000"/>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sidRPr="00505E6B">
        <w:rPr>
          <w:rFonts w:cs="Linux Libertine"/>
          <w:color w:val="FF0000"/>
          <w:lang w:val="en-US" w:eastAsia="en-GB" w:bidi="ar-SA"/>
        </w:rPr>
        <w:t xml:space="preserve">main hakim </w:t>
      </w:r>
      <w:proofErr w:type="spellStart"/>
      <w:r w:rsidR="00EC2906" w:rsidRPr="00505E6B">
        <w:rPr>
          <w:rFonts w:cs="Linux Libertine"/>
          <w:color w:val="FF0000"/>
          <w:lang w:val="en-US" w:eastAsia="en-GB" w:bidi="ar-SA"/>
        </w:rPr>
        <w:t>sendiri</w:t>
      </w:r>
      <w:proofErr w:type="spellEnd"/>
      <w:r w:rsidRPr="00505E6B">
        <w:rPr>
          <w:rFonts w:cs="Linux Libertine"/>
          <w:color w:val="FF0000"/>
          <w:lang w:val="en-US" w:eastAsia="en-GB" w:bidi="ar-SA"/>
        </w:rPr>
        <w:t xml:space="preserve"> to be carried out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Islamist groups such as the FPI.</w:t>
      </w:r>
    </w:p>
    <w:p w14:paraId="48FF7F9E"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FPI keeps asking the local government to ban the Ahmadiyya group's religious activities. This has led to a number of local policies, such as:</w:t>
      </w:r>
    </w:p>
    <w:p w14:paraId="0CCFBB8D"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Joint Decrees 3 and 199 of 2008 say that the Ahmadiyya Mosque will be shut down.</w:t>
      </w:r>
    </w:p>
    <w:p w14:paraId="185AB9F6"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Governor's Regulation No. 12 of 2011 says that the Indonesian Ahmadiyya Congregation can't do anything in West Java.</w:t>
      </w:r>
    </w:p>
    <w:p w14:paraId="28F93243" w14:textId="71498941" w:rsidR="00601A07" w:rsidRPr="00505E6B" w:rsidRDefault="00EB123F" w:rsidP="00085695">
      <w:pPr>
        <w:pStyle w:val="ParagraphNormal"/>
        <w:rPr>
          <w:rFonts w:cs="Linux Libertine"/>
          <w:color w:val="FF0000"/>
          <w:lang w:val="en-US" w:eastAsia="en-GB" w:bidi="ar-SA"/>
        </w:rPr>
      </w:pPr>
      <w:r w:rsidRPr="00505E6B">
        <w:rPr>
          <w:rFonts w:cs="Linux Libertine"/>
          <w:color w:val="FF0000"/>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505E6B">
        <w:rPr>
          <w:rFonts w:cs="Linux Libertine"/>
          <w:color w:val="FF0000"/>
          <w:lang w:val="en-US"/>
        </w:rPr>
        <w:t>.</w:t>
      </w:r>
      <w:r w:rsidRPr="00505E6B">
        <w:rPr>
          <w:rStyle w:val="FootnoteReference"/>
          <w:rFonts w:cs="Linux Libertine"/>
          <w:color w:val="FF0000"/>
          <w:lang w:val="en-US"/>
        </w:rPr>
        <w:footnoteReference w:id="78"/>
      </w:r>
    </w:p>
    <w:p w14:paraId="759CFF52"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505E6B">
        <w:rPr>
          <w:rFonts w:cs="Linux Libertine"/>
          <w:color w:val="FF0000"/>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505E6B">
        <w:rPr>
          <w:rFonts w:cs="Linux Libertine"/>
          <w:color w:val="FF0000"/>
          <w:lang w:val="en-US"/>
        </w:rPr>
        <w:t>amok's</w:t>
      </w:r>
      <w:proofErr w:type="spellEnd"/>
      <w:r w:rsidRPr="00505E6B">
        <w:rPr>
          <w:rFonts w:cs="Linux Libertine"/>
          <w:color w:val="FF0000"/>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505E6B">
        <w:rPr>
          <w:rFonts w:cs="Linux Libertine"/>
          <w:color w:val="FF0000"/>
          <w:lang w:val="en-US"/>
        </w:rPr>
        <w:t>Ahmadiyah</w:t>
      </w:r>
      <w:proofErr w:type="spellEnd"/>
      <w:r w:rsidRPr="00505E6B">
        <w:rPr>
          <w:rFonts w:cs="Linux Libertine"/>
          <w:color w:val="FF0000"/>
          <w:lang w:val="en-US"/>
        </w:rPr>
        <w:t xml:space="preserve"> and Gafatar teachings heretical long before a court decision was made. </w:t>
      </w:r>
    </w:p>
    <w:p w14:paraId="22FBF084" w14:textId="77777777" w:rsidR="00C8473A" w:rsidRPr="00505E6B" w:rsidRDefault="00C8473A" w:rsidP="00C8473A">
      <w:pPr>
        <w:pStyle w:val="ParagraphafSubheader"/>
        <w:ind w:firstLine="480"/>
        <w:rPr>
          <w:rFonts w:cs="Linux Libertine"/>
          <w:color w:val="FF0000"/>
          <w:lang w:val="en-US" w:eastAsia="en-GB" w:bidi="ar-SA"/>
        </w:rPr>
      </w:pPr>
      <w:r w:rsidRPr="00505E6B">
        <w:rPr>
          <w:rFonts w:cs="Linux Libertine"/>
          <w:color w:val="FF0000"/>
          <w:lang w:val="en-US" w:eastAsia="en-GB" w:bidi="ar-SA"/>
        </w:rPr>
        <w:t xml:space="preserve">The vigilante justice phenomenon against religious followers accused of being heretics shows the strengthening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Unfortunately, the violent actions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 and the government to defend the law.</w:t>
      </w:r>
    </w:p>
    <w:p w14:paraId="520E56E8"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failure of democracy in Indonesia opens space for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505E6B">
        <w:rPr>
          <w:rFonts w:cs="Linux Libertine"/>
          <w:color w:val="FF0000"/>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Muslim communities supported by millennials to look for alternative economic systems that can build prosperity.</w:t>
      </w:r>
    </w:p>
    <w:p w14:paraId="0B28D9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Islamic populism is increasing, and the division of society between </w:t>
      </w:r>
      <w:proofErr w:type="spellStart"/>
      <w:r w:rsidRPr="00505E6B">
        <w:rPr>
          <w:rFonts w:cs="Linux Libertine"/>
          <w:i/>
          <w:iCs/>
          <w:color w:val="FF0000"/>
          <w:lang w:val="en-US" w:eastAsia="en-GB" w:bidi="ar-SA"/>
        </w:rPr>
        <w:t>hard-line</w:t>
      </w:r>
      <w:proofErr w:type="spellEnd"/>
      <w:r w:rsidRPr="00505E6B">
        <w:rPr>
          <w:rFonts w:cs="Linux Libertine"/>
          <w:color w:val="FF0000"/>
          <w:lang w:val="en-US" w:eastAsia="en-GB" w:bidi="ar-SA"/>
        </w:rPr>
        <w:t xml:space="preserve"> Islam and moderate Islam continues to sharpen. Intolerance rose sharply, either in the form of hate speech or the criminalization of religious minorities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This is the main reason for declaring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 xml:space="preserve">and </w:t>
      </w:r>
      <w:r w:rsidRPr="00505E6B">
        <w:rPr>
          <w:rFonts w:cs="Linux Libertine"/>
          <w:i/>
          <w:iCs/>
          <w:color w:val="FF0000"/>
          <w:lang w:val="en-US" w:eastAsia="en-GB" w:bidi="ar-SA"/>
        </w:rPr>
        <w:t xml:space="preserve">Gafatar </w:t>
      </w:r>
      <w:r w:rsidRPr="00505E6B">
        <w:rPr>
          <w:rFonts w:cs="Linux Libertine"/>
          <w:color w:val="FF0000"/>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505E6B">
        <w:rPr>
          <w:rFonts w:cs="Linux Libertine"/>
          <w:color w:val="FF0000"/>
          <w:lang w:val="en-US" w:eastAsia="en-GB" w:bidi="ar-SA"/>
        </w:rPr>
        <w:t>Assyaukanie</w:t>
      </w:r>
      <w:proofErr w:type="spellEnd"/>
      <w:r w:rsidRPr="00505E6B">
        <w:rPr>
          <w:rFonts w:cs="Linux Libertine"/>
          <w:color w:val="FF0000"/>
          <w:lang w:val="en-US" w:eastAsia="en-GB" w:bidi="ar-SA"/>
        </w:rPr>
        <w:t xml:space="preserve">, heresy is derived from theological terms. </w:t>
      </w:r>
      <w:proofErr w:type="spellStart"/>
      <w:r w:rsidRPr="00505E6B">
        <w:rPr>
          <w:rFonts w:cs="Linux Libertine"/>
          <w:color w:val="FF0000"/>
          <w:lang w:val="en-US" w:eastAsia="en-GB" w:bidi="ar-SA"/>
        </w:rPr>
        <w:t>Ma'ruf</w:t>
      </w:r>
      <w:proofErr w:type="spellEnd"/>
      <w:r w:rsidRPr="00505E6B">
        <w:rPr>
          <w:rFonts w:cs="Linux Libertine"/>
          <w:color w:val="FF0000"/>
          <w:lang w:val="en-US" w:eastAsia="en-GB" w:bidi="ar-SA"/>
        </w:rPr>
        <w:t xml:space="preserve"> Amin, a former MUI chairperson, said that a belief or religion is considered heretical if it covers one of the ten criteria of heresy, such as denying the </w:t>
      </w:r>
      <w:r w:rsidRPr="00505E6B">
        <w:rPr>
          <w:rFonts w:cs="Linux Libertine"/>
          <w:color w:val="FF0000"/>
          <w:lang w:val="en-US" w:eastAsia="en-GB" w:bidi="ar-SA"/>
        </w:rPr>
        <w:lastRenderedPageBreak/>
        <w:t>principles of faith or believing or following a belief that is not in line with the argumentation from the Holy Qur'an and the Prophetic Traditions (</w:t>
      </w:r>
      <w:proofErr w:type="spellStart"/>
      <w:r w:rsidRPr="00505E6B">
        <w:rPr>
          <w:rFonts w:cs="Linux Libertine"/>
          <w:color w:val="FF0000"/>
          <w:lang w:val="en-US" w:eastAsia="en-GB" w:bidi="ar-SA"/>
        </w:rPr>
        <w:t>dalil</w:t>
      </w:r>
      <w:proofErr w:type="spellEnd"/>
      <w:r w:rsidRPr="00505E6B">
        <w:rPr>
          <w:rFonts w:cs="Linux Libertine"/>
          <w:color w:val="FF0000"/>
          <w:lang w:val="en-US" w:eastAsia="en-GB" w:bidi="ar-SA"/>
        </w:rPr>
        <w:t xml:space="preserve"> </w:t>
      </w:r>
      <w:proofErr w:type="spellStart"/>
      <w:r w:rsidRPr="00505E6B">
        <w:rPr>
          <w:rFonts w:cs="Linux Libertine"/>
          <w:color w:val="FF0000"/>
          <w:lang w:val="en-US" w:eastAsia="en-GB" w:bidi="ar-SA"/>
        </w:rPr>
        <w:t>syar'i</w:t>
      </w:r>
      <w:proofErr w:type="spellEnd"/>
      <w:r w:rsidRPr="00505E6B">
        <w:rPr>
          <w:rFonts w:cs="Linux Libertine"/>
          <w:color w:val="FF0000"/>
          <w:lang w:val="en-US" w:eastAsia="en-GB" w:bidi="ar-SA"/>
        </w:rPr>
        <w:t>).</w:t>
      </w:r>
      <w:r w:rsidRPr="00505E6B">
        <w:rPr>
          <w:rStyle w:val="FootnoteReference"/>
          <w:rFonts w:cs="Linux Libertine"/>
          <w:color w:val="FF0000"/>
          <w:lang w:val="en-US"/>
        </w:rPr>
        <w:footnoteReference w:id="79"/>
      </w:r>
    </w:p>
    <w:p w14:paraId="2D4CDB7F"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In the case of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505E6B" w:rsidRDefault="00601A07" w:rsidP="00601A07">
      <w:pPr>
        <w:rPr>
          <w:rFonts w:cs="Linux Libertine"/>
          <w:color w:val="FF0000"/>
        </w:rPr>
      </w:pPr>
    </w:p>
    <w:p w14:paraId="27955DBD" w14:textId="38D118EE" w:rsidR="00C8473A" w:rsidRPr="00505E6B" w:rsidRDefault="000D13A3" w:rsidP="000D13A3">
      <w:pPr>
        <w:pStyle w:val="Heading3"/>
        <w:ind w:left="0" w:firstLine="0"/>
        <w:rPr>
          <w:rFonts w:cs="Linux Libertine"/>
          <w:color w:val="FF0000"/>
        </w:rPr>
      </w:pPr>
      <w:bookmarkStart w:id="4" w:name="_Toc118302784"/>
      <w:bookmarkStart w:id="5" w:name="_Toc121200593"/>
      <w:r w:rsidRPr="00505E6B">
        <w:rPr>
          <w:rFonts w:cs="Linux Libertine"/>
          <w:color w:val="FF0000"/>
        </w:rPr>
        <w:t>5.</w:t>
      </w:r>
      <w:r w:rsidR="00085695" w:rsidRPr="00505E6B">
        <w:rPr>
          <w:rFonts w:cs="Linux Libertine"/>
          <w:color w:val="FF0000"/>
        </w:rPr>
        <w:t>2</w:t>
      </w:r>
      <w:r w:rsidRPr="00505E6B">
        <w:rPr>
          <w:rFonts w:cs="Linux Libertine"/>
          <w:color w:val="FF0000"/>
        </w:rPr>
        <w:t>.</w:t>
      </w:r>
      <w:r w:rsidR="00085695" w:rsidRPr="00505E6B">
        <w:rPr>
          <w:rFonts w:cs="Linux Libertine"/>
          <w:color w:val="FF0000"/>
        </w:rPr>
        <w:t>6</w:t>
      </w:r>
      <w:r w:rsidRPr="00505E6B">
        <w:rPr>
          <w:rFonts w:cs="Linux Libertine"/>
          <w:color w:val="FF0000"/>
        </w:rPr>
        <w:t xml:space="preserve">  </w:t>
      </w:r>
      <w:r w:rsidR="00C8473A" w:rsidRPr="00505E6B">
        <w:rPr>
          <w:rFonts w:cs="Linux Libertine"/>
          <w:color w:val="FF0000"/>
        </w:rPr>
        <w:t>State actors</w:t>
      </w:r>
      <w:bookmarkEnd w:id="4"/>
      <w:bookmarkEnd w:id="5"/>
      <w:r w:rsidR="00C8473A" w:rsidRPr="00505E6B">
        <w:rPr>
          <w:rFonts w:cs="Linux Libertine"/>
          <w:color w:val="FF0000"/>
        </w:rPr>
        <w:t xml:space="preserve"> </w:t>
      </w:r>
    </w:p>
    <w:p w14:paraId="2839DDD3" w14:textId="77777777" w:rsidR="00C8473A" w:rsidRPr="00505E6B" w:rsidRDefault="00C8473A" w:rsidP="00C8473A">
      <w:pPr>
        <w:pStyle w:val="ParagraphafSubheader"/>
        <w:ind w:firstLine="540"/>
        <w:rPr>
          <w:rFonts w:cs="Linux Libertine"/>
          <w:color w:val="FF0000"/>
        </w:rPr>
      </w:pPr>
      <w:r w:rsidRPr="00505E6B">
        <w:rPr>
          <w:rFonts w:cs="Linux Libertine"/>
          <w:color w:val="FF0000"/>
        </w:rPr>
        <w:t>Studies conducted by USCIRF (2020) with the title “Violating Rights Enforcing the World’s Blasphemy Laws” observed the implementations of blasphemy laws around the world, including in Indonesia,</w:t>
      </w:r>
      <w:r w:rsidRPr="00505E6B">
        <w:rPr>
          <w:rStyle w:val="FootnoteReference"/>
          <w:rFonts w:cs="Linux Libertine"/>
          <w:color w:val="FF0000"/>
        </w:rPr>
        <w:footnoteReference w:id="80"/>
      </w:r>
      <w:r w:rsidRPr="00505E6B">
        <w:rPr>
          <w:rFonts w:cs="Linux Libertine"/>
          <w:color w:val="FF0000"/>
        </w:rPr>
        <w:t xml:space="preserve"> states that violence or threats of community violence that accompany accusations of blasphemy generally target the accused perpetrators or bystanders and are mobilized by non-state actors, either individually or in groups (p. 7).</w:t>
      </w:r>
      <w:r w:rsidRPr="00505E6B">
        <w:rPr>
          <w:rStyle w:val="FootnoteReference"/>
          <w:rFonts w:cs="Linux Libertine"/>
          <w:color w:val="FF0000"/>
        </w:rPr>
        <w:footnoteReference w:id="81"/>
      </w:r>
      <w:r w:rsidRPr="00505E6B">
        <w:rPr>
          <w:rFonts w:cs="Linux Libertine"/>
          <w:color w:val="FF0000"/>
        </w:rPr>
        <w:t xml:space="preserve"> 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505E6B">
        <w:rPr>
          <w:rFonts w:cs="Linux Libertine"/>
          <w:i/>
          <w:iCs/>
          <w:color w:val="FF0000"/>
        </w:rPr>
        <w:t>Ahmadiyya, Gafatar, and Meiliana</w:t>
      </w:r>
      <w:r w:rsidRPr="00505E6B">
        <w:rPr>
          <w:rFonts w:cs="Linux Libertine"/>
          <w:color w:val="FF0000"/>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505E6B">
        <w:rPr>
          <w:rFonts w:cs="Linux Libertine"/>
          <w:color w:val="FF0000"/>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505E6B" w:rsidRDefault="00C8473A" w:rsidP="00C8473A">
      <w:pPr>
        <w:pStyle w:val="ParagraphNormal"/>
        <w:rPr>
          <w:rFonts w:cs="Linux Libertine"/>
          <w:color w:val="FF0000"/>
        </w:rPr>
      </w:pPr>
    </w:p>
    <w:p w14:paraId="412B18ED" w14:textId="319346CB" w:rsidR="00C8473A" w:rsidRPr="00505E6B" w:rsidRDefault="00C8473A" w:rsidP="00C8473A">
      <w:pPr>
        <w:rPr>
          <w:rFonts w:cs="Linux Libertine"/>
          <w:color w:val="FF0000"/>
        </w:rPr>
      </w:pPr>
    </w:p>
    <w:p w14:paraId="0AE26399" w14:textId="77777777" w:rsidR="00C8473A" w:rsidRPr="00505E6B" w:rsidRDefault="00C8473A" w:rsidP="00C8473A">
      <w:pPr>
        <w:rPr>
          <w:rFonts w:cs="Linux Libertine"/>
          <w:b/>
          <w:bCs/>
          <w:color w:val="FF0000"/>
        </w:rPr>
      </w:pPr>
    </w:p>
    <w:p w14:paraId="2A13A612" w14:textId="77777777" w:rsidR="00C8473A" w:rsidRPr="00505E6B" w:rsidRDefault="00C8473A" w:rsidP="00C8473A">
      <w:pPr>
        <w:pStyle w:val="ParagraphafSubheader"/>
        <w:rPr>
          <w:rFonts w:cs="Linux Libertine"/>
          <w:color w:val="FF0000"/>
          <w:lang w:eastAsia="en-GB" w:bidi="ar-SA"/>
        </w:rPr>
      </w:pPr>
      <w:r w:rsidRPr="00505E6B">
        <w:rPr>
          <w:rFonts w:cs="Linux Libertine"/>
          <w:color w:val="FF0000"/>
          <w:lang w:eastAsia="en-GB" w:bidi="ar-SA"/>
        </w:rPr>
        <w:t xml:space="preserve">In general, what is meant by “state actors” are public apparatuses acting for and on behalf of the state, working for central government institutions, regional government institutions, and the judiciary. Based on the three innocent blasphemy cases against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at least three state institutions encourage the general public to perform the </w:t>
      </w:r>
      <w:r w:rsidRPr="00505E6B">
        <w:rPr>
          <w:rFonts w:cs="Linux Libertine"/>
          <w:i/>
          <w:iCs/>
          <w:color w:val="FF0000"/>
          <w:lang w:eastAsia="en-GB" w:bidi="ar-SA"/>
        </w:rPr>
        <w:t xml:space="preserve">Main Hakim </w:t>
      </w:r>
      <w:proofErr w:type="spellStart"/>
      <w:r w:rsidRPr="00505E6B">
        <w:rPr>
          <w:rFonts w:cs="Linux Libertine"/>
          <w:i/>
          <w:iCs/>
          <w:color w:val="FF0000"/>
          <w:lang w:eastAsia="en-GB" w:bidi="ar-SA"/>
        </w:rPr>
        <w:t>Sendiri</w:t>
      </w:r>
      <w:proofErr w:type="spellEnd"/>
      <w:r w:rsidRPr="00505E6B">
        <w:rPr>
          <w:rFonts w:cs="Linux Libertine"/>
          <w:color w:val="FF0000"/>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505E6B">
        <w:rPr>
          <w:rFonts w:cs="Linux Libertine"/>
          <w:i/>
          <w:iCs/>
          <w:color w:val="FF0000"/>
          <w:lang w:eastAsia="en-GB" w:bidi="ar-SA"/>
        </w:rPr>
        <w:t>Ahmadiyya</w:t>
      </w:r>
      <w:r w:rsidRPr="00505E6B">
        <w:rPr>
          <w:rFonts w:cs="Linux Libertine"/>
          <w:color w:val="FF0000"/>
          <w:lang w:eastAsia="en-GB" w:bidi="ar-SA"/>
        </w:rPr>
        <w:t xml:space="preserve">, from 2010 to 2021, there were at least six vigilante incidents that demonstrated the failure of the police to prevent the recurrence of such violence. In the </w:t>
      </w:r>
      <w:r w:rsidRPr="00505E6B">
        <w:rPr>
          <w:rFonts w:cs="Linux Libertine"/>
          <w:i/>
          <w:iCs/>
          <w:color w:val="FF0000"/>
          <w:lang w:eastAsia="en-GB" w:bidi="ar-SA"/>
        </w:rPr>
        <w:t xml:space="preserve">Gafatar </w:t>
      </w:r>
      <w:r w:rsidRPr="00505E6B">
        <w:rPr>
          <w:rFonts w:cs="Linux Libertine"/>
          <w:color w:val="FF0000"/>
          <w:lang w:eastAsia="en-GB" w:bidi="ar-SA"/>
        </w:rPr>
        <w:t xml:space="preserve">case, the police failed to prevent violence against </w:t>
      </w:r>
      <w:r w:rsidRPr="00505E6B">
        <w:rPr>
          <w:rFonts w:cs="Linux Libertine"/>
          <w:i/>
          <w:iCs/>
          <w:color w:val="FF0000"/>
          <w:lang w:eastAsia="en-GB" w:bidi="ar-SA"/>
        </w:rPr>
        <w:t xml:space="preserve">Gafatar </w:t>
      </w:r>
      <w:r w:rsidRPr="00505E6B">
        <w:rPr>
          <w:rFonts w:cs="Linux Libertine"/>
          <w:color w:val="FF0000"/>
          <w:lang w:eastAsia="en-GB" w:bidi="ar-SA"/>
        </w:rPr>
        <w:t xml:space="preserve">members, including the expulsion of </w:t>
      </w:r>
      <w:r w:rsidRPr="00505E6B">
        <w:rPr>
          <w:rFonts w:cs="Linux Libertine"/>
          <w:i/>
          <w:iCs/>
          <w:color w:val="FF0000"/>
          <w:lang w:eastAsia="en-GB" w:bidi="ar-SA"/>
        </w:rPr>
        <w:t xml:space="preserve">Gafatar </w:t>
      </w:r>
      <w:r w:rsidRPr="00505E6B">
        <w:rPr>
          <w:rFonts w:cs="Linux Libertine"/>
          <w:color w:val="FF0000"/>
          <w:lang w:eastAsia="en-GB" w:bidi="ar-SA"/>
        </w:rPr>
        <w:t xml:space="preserve">residents and the burning of their homes in Kalimantan. In the case of </w:t>
      </w:r>
      <w:r w:rsidRPr="00505E6B">
        <w:rPr>
          <w:rFonts w:cs="Linux Libertine"/>
          <w:i/>
          <w:iCs/>
          <w:color w:val="FF0000"/>
          <w:lang w:eastAsia="en-GB" w:bidi="ar-SA"/>
        </w:rPr>
        <w:t>Meiliana,</w:t>
      </w:r>
      <w:r w:rsidRPr="00505E6B">
        <w:rPr>
          <w:rFonts w:cs="Linux Libertine"/>
          <w:color w:val="FF0000"/>
          <w:lang w:eastAsia="en-GB" w:bidi="ar-SA"/>
        </w:rPr>
        <w:t xml:space="preserve"> the mediation initiated by the police to conduct a dialogue between residents and </w:t>
      </w:r>
      <w:r w:rsidRPr="00505E6B">
        <w:rPr>
          <w:rFonts w:cs="Linux Libertine"/>
          <w:i/>
          <w:iCs/>
          <w:color w:val="FF0000"/>
          <w:lang w:eastAsia="en-GB" w:bidi="ar-SA"/>
        </w:rPr>
        <w:t>Meiliana</w:t>
      </w:r>
      <w:r w:rsidRPr="00505E6B">
        <w:rPr>
          <w:rFonts w:cs="Linux Libertine"/>
          <w:color w:val="FF0000"/>
          <w:lang w:eastAsia="en-GB" w:bidi="ar-SA"/>
        </w:rPr>
        <w:t xml:space="preserve"> was unsuccessful, and the police failed to prevent a mob rage that took the form of burning down </w:t>
      </w:r>
      <w:proofErr w:type="spellStart"/>
      <w:r w:rsidRPr="00505E6B">
        <w:rPr>
          <w:rFonts w:cs="Linux Libertine"/>
          <w:i/>
          <w:iCs/>
          <w:color w:val="FF0000"/>
          <w:lang w:eastAsia="en-GB" w:bidi="ar-SA"/>
        </w:rPr>
        <w:t>Meiliana</w:t>
      </w:r>
      <w:r w:rsidRPr="00505E6B">
        <w:rPr>
          <w:rFonts w:cs="Linux Libertine"/>
          <w:color w:val="FF0000"/>
          <w:lang w:eastAsia="en-GB" w:bidi="ar-SA"/>
        </w:rPr>
        <w:t>'s</w:t>
      </w:r>
      <w:proofErr w:type="spellEnd"/>
      <w:r w:rsidRPr="00505E6B">
        <w:rPr>
          <w:rFonts w:cs="Linux Libertine"/>
          <w:color w:val="FF0000"/>
          <w:lang w:eastAsia="en-GB" w:bidi="ar-SA"/>
        </w:rPr>
        <w:t xml:space="preserve"> house and even several temples. The failure of the police to prevent violence against the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groups is a form of allowing vigilante justice to occur.</w:t>
      </w:r>
    </w:p>
    <w:p w14:paraId="4ED6D0F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505E6B">
        <w:rPr>
          <w:rFonts w:cs="Linux Libertine"/>
          <w:color w:val="FF0000"/>
        </w:rPr>
        <w:t xml:space="preserve">Joint Decree of the Minister of Religion, the Attorney General, and the Minister of Home Affairs of </w:t>
      </w:r>
      <w:r w:rsidRPr="00505E6B">
        <w:rPr>
          <w:rFonts w:cs="Linux Libertine"/>
          <w:color w:val="FF0000"/>
        </w:rPr>
        <w:lastRenderedPageBreak/>
        <w:t xml:space="preserve">the Republic of Indonesia, Number 3 of 2008, </w:t>
      </w:r>
      <w:proofErr w:type="spellStart"/>
      <w:r w:rsidRPr="00505E6B">
        <w:rPr>
          <w:rFonts w:cs="Linux Libertine"/>
          <w:color w:val="FF0000"/>
        </w:rPr>
        <w:t>Kep</w:t>
      </w:r>
      <w:proofErr w:type="spellEnd"/>
      <w:r w:rsidRPr="00505E6B">
        <w:rPr>
          <w:rFonts w:cs="Linux Libertine"/>
          <w:color w:val="FF0000"/>
        </w:rPr>
        <w:t>. 033/a/</w:t>
      </w:r>
      <w:proofErr w:type="spellStart"/>
      <w:r w:rsidRPr="00505E6B">
        <w:rPr>
          <w:rFonts w:cs="Linux Libertine"/>
          <w:color w:val="FF0000"/>
        </w:rPr>
        <w:t>ja</w:t>
      </w:r>
      <w:proofErr w:type="spellEnd"/>
      <w:r w:rsidRPr="00505E6B">
        <w:rPr>
          <w:rFonts w:cs="Linux Libertine"/>
          <w:color w:val="FF0000"/>
        </w:rPr>
        <w:t>/6/2008, concerning warnings and orders to adherents, members, and/or community members of the Indonesian Ahmadiyya Muslim Community (JAI)</w:t>
      </w:r>
      <w:r w:rsidRPr="00505E6B">
        <w:rPr>
          <w:rFonts w:cs="Linux Libertine"/>
          <w:color w:val="FF0000"/>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505E6B">
        <w:rPr>
          <w:rFonts w:cs="Linux Libertine"/>
          <w:i/>
          <w:iCs/>
          <w:color w:val="FF0000"/>
          <w:lang w:eastAsia="en-GB" w:bidi="ar-SA"/>
        </w:rPr>
        <w:t xml:space="preserve">Ahmadiyya </w:t>
      </w:r>
      <w:r w:rsidRPr="00505E6B">
        <w:rPr>
          <w:rFonts w:cs="Linux Libertine"/>
          <w:color w:val="FF0000"/>
          <w:lang w:eastAsia="en-GB" w:bidi="ar-SA"/>
        </w:rPr>
        <w:t>and</w:t>
      </w:r>
      <w:r w:rsidRPr="00505E6B">
        <w:rPr>
          <w:rFonts w:cs="Linux Libertine"/>
          <w:i/>
          <w:iCs/>
          <w:color w:val="FF0000"/>
          <w:lang w:eastAsia="en-GB" w:bidi="ar-SA"/>
        </w:rPr>
        <w:t xml:space="preserve"> Gafatar</w:t>
      </w:r>
      <w:r w:rsidRPr="00505E6B">
        <w:rPr>
          <w:rFonts w:cs="Linux Libertine"/>
          <w:color w:val="FF0000"/>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505E6B" w:rsidRDefault="00C8473A" w:rsidP="00C8473A">
      <w:pPr>
        <w:pStyle w:val="Caption"/>
        <w:keepNext/>
        <w:rPr>
          <w:rFonts w:cs="Linux Libertine"/>
          <w:color w:val="FF0000"/>
        </w:rPr>
      </w:pPr>
      <w:r w:rsidRPr="00505E6B">
        <w:rPr>
          <w:rFonts w:cs="Linux Libertine"/>
          <w:color w:val="FF0000"/>
        </w:rPr>
        <w:t xml:space="preserve">Table </w:t>
      </w:r>
      <w:r w:rsidRPr="00505E6B">
        <w:rPr>
          <w:rFonts w:cs="Linux Libertine"/>
          <w:color w:val="FF0000"/>
        </w:rPr>
        <w:fldChar w:fldCharType="begin"/>
      </w:r>
      <w:r w:rsidRPr="00505E6B">
        <w:rPr>
          <w:rFonts w:cs="Linux Libertine"/>
          <w:color w:val="FF0000"/>
        </w:rPr>
        <w:instrText xml:space="preserve"> SEQ Table \* ARABIC </w:instrText>
      </w:r>
      <w:r w:rsidRPr="00505E6B">
        <w:rPr>
          <w:rFonts w:cs="Linux Libertine"/>
          <w:color w:val="FF0000"/>
        </w:rPr>
        <w:fldChar w:fldCharType="separate"/>
      </w:r>
      <w:r w:rsidR="00DE7D8A" w:rsidRPr="00505E6B">
        <w:rPr>
          <w:rFonts w:cs="Linux Libertine"/>
          <w:noProof/>
          <w:color w:val="FF0000"/>
        </w:rPr>
        <w:t>7</w:t>
      </w:r>
      <w:r w:rsidRPr="00505E6B">
        <w:rPr>
          <w:rFonts w:cs="Linux Libertine"/>
          <w:color w:val="FF0000"/>
        </w:rPr>
        <w:fldChar w:fldCharType="end"/>
      </w:r>
      <w:r w:rsidRPr="00505E6B">
        <w:rPr>
          <w:rFonts w:cs="Linux Libertine"/>
          <w:color w:val="FF0000"/>
        </w:rPr>
        <w:t xml:space="preserve">. State Actors Encourage Vigilantism Actions (Main Hakim </w:t>
      </w:r>
      <w:proofErr w:type="spellStart"/>
      <w:r w:rsidRPr="00505E6B">
        <w:rPr>
          <w:rFonts w:cs="Linux Libertine"/>
          <w:color w:val="FF0000"/>
        </w:rPr>
        <w:t>Sendiri</w:t>
      </w:r>
      <w:proofErr w:type="spellEnd"/>
      <w:r w:rsidRPr="00505E6B">
        <w:rPr>
          <w:rFonts w:cs="Linux Libertine"/>
          <w:color w:val="FF0000"/>
        </w:rPr>
        <w:t>)</w:t>
      </w:r>
    </w:p>
    <w:tbl>
      <w:tblPr>
        <w:tblStyle w:val="GridTable2-Accent3"/>
        <w:tblW w:w="0" w:type="auto"/>
        <w:tblLook w:val="04A0" w:firstRow="1" w:lastRow="0" w:firstColumn="1" w:lastColumn="0" w:noHBand="0" w:noVBand="1"/>
      </w:tblPr>
      <w:tblGrid>
        <w:gridCol w:w="570"/>
        <w:gridCol w:w="2686"/>
        <w:gridCol w:w="3402"/>
        <w:gridCol w:w="1671"/>
      </w:tblGrid>
      <w:tr w:rsidR="00505E6B" w:rsidRPr="00505E6B"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505E6B" w:rsidRDefault="00C8473A" w:rsidP="00ED0FE2">
            <w:pPr>
              <w:jc w:val="center"/>
              <w:rPr>
                <w:rFonts w:cs="Linux Libertine"/>
                <w:color w:val="FF0000"/>
                <w:lang w:eastAsia="en-GB"/>
                <w14:ligatures w14:val="none"/>
              </w:rPr>
            </w:pPr>
            <w:r w:rsidRPr="00505E6B">
              <w:rPr>
                <w:rFonts w:cs="Linux Libertine"/>
                <w:color w:val="FF0000"/>
                <w:lang w:eastAsia="en-GB"/>
                <w14:ligatures w14:val="none"/>
              </w:rPr>
              <w:t>No.</w:t>
            </w:r>
          </w:p>
        </w:tc>
        <w:tc>
          <w:tcPr>
            <w:tcW w:w="2686" w:type="dxa"/>
          </w:tcPr>
          <w:p w14:paraId="255ECDF3"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State Actors</w:t>
            </w:r>
          </w:p>
        </w:tc>
        <w:tc>
          <w:tcPr>
            <w:tcW w:w="3402" w:type="dxa"/>
          </w:tcPr>
          <w:p w14:paraId="410F9E65"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Name of Regulations</w:t>
            </w:r>
          </w:p>
        </w:tc>
        <w:tc>
          <w:tcPr>
            <w:tcW w:w="1671" w:type="dxa"/>
          </w:tcPr>
          <w:p w14:paraId="0F3C6E99"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Area</w:t>
            </w:r>
          </w:p>
        </w:tc>
      </w:tr>
      <w:tr w:rsidR="00505E6B" w:rsidRPr="00505E6B"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1</w:t>
            </w:r>
          </w:p>
        </w:tc>
        <w:tc>
          <w:tcPr>
            <w:tcW w:w="2686" w:type="dxa"/>
          </w:tcPr>
          <w:p w14:paraId="786BD8E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Minister of Religion, the Attorney General and the Minister of </w:t>
            </w:r>
            <w:proofErr w:type="spellStart"/>
            <w:r w:rsidRPr="00505E6B">
              <w:rPr>
                <w:rFonts w:cs="Linux Libertine"/>
                <w:color w:val="FF0000"/>
                <w:lang w:eastAsia="en-GB"/>
                <w14:ligatures w14:val="none"/>
              </w:rPr>
              <w:t>Homa</w:t>
            </w:r>
            <w:proofErr w:type="spellEnd"/>
            <w:r w:rsidRPr="00505E6B">
              <w:rPr>
                <w:rFonts w:cs="Linux Libertine"/>
                <w:color w:val="FF0000"/>
                <w:lang w:eastAsia="en-GB"/>
                <w14:ligatures w14:val="none"/>
              </w:rPr>
              <w:t xml:space="preserve"> Affairs of </w:t>
            </w:r>
            <w:r w:rsidRPr="00505E6B">
              <w:rPr>
                <w:rFonts w:cs="Linux Libertine"/>
                <w:color w:val="FF0000"/>
              </w:rPr>
              <w:t>the Republic of Indonesia.</w:t>
            </w:r>
          </w:p>
        </w:tc>
        <w:tc>
          <w:tcPr>
            <w:tcW w:w="3402" w:type="dxa"/>
          </w:tcPr>
          <w:p w14:paraId="595F20D9" w14:textId="2C60EBB5" w:rsidR="00C8473A" w:rsidRPr="00505E6B"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FF0000"/>
                <w:sz w:val="20"/>
                <w:szCs w:val="20"/>
                <w:lang w:bidi="ar-SA"/>
                <w14:ligatures w14:val="none"/>
                <w14:numSpacing w14:val="default"/>
              </w:rPr>
            </w:pPr>
            <w:r w:rsidRPr="00505E6B">
              <w:rPr>
                <w:rFonts w:ascii="Linux Libertine" w:hAnsi="Linux Libertine" w:cs="Linux Libertine"/>
                <w:color w:val="FF0000"/>
                <w:sz w:val="20"/>
                <w:szCs w:val="20"/>
              </w:rPr>
              <w:t xml:space="preserve">Joint Decree of the Minister of Religion, the Attorney General, and the Minister of Home Affairs of the Republic of Indonesia, Number 3 of 2008, </w:t>
            </w:r>
            <w:proofErr w:type="spellStart"/>
            <w:r w:rsidRPr="00505E6B">
              <w:rPr>
                <w:rFonts w:ascii="Linux Libertine" w:hAnsi="Linux Libertine" w:cs="Linux Libertine"/>
                <w:color w:val="FF0000"/>
                <w:sz w:val="20"/>
                <w:szCs w:val="20"/>
              </w:rPr>
              <w:t>Kep</w:t>
            </w:r>
            <w:proofErr w:type="spellEnd"/>
            <w:r w:rsidRPr="00505E6B">
              <w:rPr>
                <w:rFonts w:ascii="Linux Libertine" w:hAnsi="Linux Libertine" w:cs="Linux Libertine"/>
                <w:color w:val="FF0000"/>
                <w:sz w:val="20"/>
                <w:szCs w:val="20"/>
              </w:rPr>
              <w:t>. 033/a/</w:t>
            </w:r>
            <w:proofErr w:type="spellStart"/>
            <w:r w:rsidRPr="00505E6B">
              <w:rPr>
                <w:rFonts w:ascii="Linux Libertine" w:hAnsi="Linux Libertine" w:cs="Linux Libertine"/>
                <w:color w:val="FF0000"/>
                <w:sz w:val="20"/>
                <w:szCs w:val="20"/>
              </w:rPr>
              <w:t>ja</w:t>
            </w:r>
            <w:proofErr w:type="spellEnd"/>
            <w:r w:rsidRPr="00505E6B">
              <w:rPr>
                <w:rFonts w:ascii="Linux Libertine" w:hAnsi="Linux Libertine" w:cs="Linux Libertine"/>
                <w:color w:val="FF0000"/>
                <w:sz w:val="20"/>
                <w:szCs w:val="20"/>
              </w:rPr>
              <w:t>/6/2008, concerning warnings and orders to adherents, members, and/or community members of the Indonesian Ahmadiyya Muslim Community (JAI).</w:t>
            </w:r>
          </w:p>
        </w:tc>
        <w:tc>
          <w:tcPr>
            <w:tcW w:w="1671" w:type="dxa"/>
          </w:tcPr>
          <w:p w14:paraId="317C0065"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Central Government</w:t>
            </w:r>
          </w:p>
        </w:tc>
      </w:tr>
      <w:tr w:rsidR="00505E6B" w:rsidRPr="00505E6B"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2</w:t>
            </w:r>
          </w:p>
        </w:tc>
        <w:tc>
          <w:tcPr>
            <w:tcW w:w="2686" w:type="dxa"/>
          </w:tcPr>
          <w:p w14:paraId="702EC99F"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w:t>
            </w:r>
          </w:p>
          <w:p w14:paraId="4DF9C69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General of the Ministry of Religion, Attorney General</w:t>
            </w:r>
          </w:p>
          <w:p w14:paraId="0245242B"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Young Intelligence, and Director General of National Unity and Interior Ministry Politics.</w:t>
            </w:r>
          </w:p>
          <w:p w14:paraId="318942C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p>
        </w:tc>
        <w:tc>
          <w:tcPr>
            <w:tcW w:w="3402" w:type="dxa"/>
          </w:tcPr>
          <w:p w14:paraId="79D315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505E6B">
              <w:rPr>
                <w:rFonts w:cs="Linux Libertine"/>
                <w:color w:val="FF0000"/>
                <w:lang w:eastAsia="en-GB"/>
                <w14:ligatures w14:val="none"/>
              </w:rPr>
              <w:t>DDsp</w:t>
            </w:r>
            <w:proofErr w:type="spellEnd"/>
            <w:r w:rsidRPr="00505E6B">
              <w:rPr>
                <w:rFonts w:cs="Linux Libertine"/>
                <w:color w:val="FF0000"/>
                <w:lang w:eastAsia="en-GB"/>
                <w14:ligatures w14:val="none"/>
              </w:rPr>
              <w:t xml:space="preserve">. 4/08/2008, Number: SE/119/921.D.III/2008 concerning </w:t>
            </w:r>
            <w:r w:rsidRPr="00505E6B">
              <w:rPr>
                <w:rFonts w:cs="Linux Libertine"/>
                <w:color w:val="FF0000"/>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lastRenderedPageBreak/>
              <w:t>Central Government</w:t>
            </w:r>
          </w:p>
        </w:tc>
      </w:tr>
      <w:tr w:rsidR="00505E6B" w:rsidRPr="00505E6B"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3.</w:t>
            </w:r>
          </w:p>
        </w:tc>
        <w:tc>
          <w:tcPr>
            <w:tcW w:w="2686" w:type="dxa"/>
          </w:tcPr>
          <w:p w14:paraId="05A47C3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Province.</w:t>
            </w:r>
          </w:p>
        </w:tc>
        <w:tc>
          <w:tcPr>
            <w:tcW w:w="3402" w:type="dxa"/>
          </w:tcPr>
          <w:p w14:paraId="123E561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Java Decree Number 188/94/KPTS/013/2011regarding the Prohibition of the Activities of the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 (abbreviated as JAI).</w:t>
            </w:r>
          </w:p>
        </w:tc>
        <w:tc>
          <w:tcPr>
            <w:tcW w:w="1671" w:type="dxa"/>
          </w:tcPr>
          <w:p w14:paraId="7C79CA2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East Java.</w:t>
            </w:r>
          </w:p>
        </w:tc>
      </w:tr>
      <w:tr w:rsidR="00505E6B" w:rsidRPr="00505E6B"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4.</w:t>
            </w:r>
          </w:p>
        </w:tc>
        <w:tc>
          <w:tcPr>
            <w:tcW w:w="2686" w:type="dxa"/>
          </w:tcPr>
          <w:p w14:paraId="784D8BB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West Java Province.</w:t>
            </w:r>
          </w:p>
        </w:tc>
        <w:tc>
          <w:tcPr>
            <w:tcW w:w="3402" w:type="dxa"/>
          </w:tcPr>
          <w:p w14:paraId="007CCF79"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West Java.</w:t>
            </w:r>
          </w:p>
        </w:tc>
      </w:tr>
      <w:tr w:rsidR="00505E6B" w:rsidRPr="00505E6B"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5.</w:t>
            </w:r>
          </w:p>
        </w:tc>
        <w:tc>
          <w:tcPr>
            <w:tcW w:w="2686" w:type="dxa"/>
          </w:tcPr>
          <w:p w14:paraId="7EBF40AC"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Depot City.</w:t>
            </w:r>
          </w:p>
        </w:tc>
        <w:tc>
          <w:tcPr>
            <w:tcW w:w="3402" w:type="dxa"/>
          </w:tcPr>
          <w:p w14:paraId="0A20F24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Depok City Regulation No. 09</w:t>
            </w:r>
          </w:p>
          <w:p w14:paraId="2CFB12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2011 concerning the Prohibition of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Congregational Activities in Cities Depok.</w:t>
            </w:r>
          </w:p>
        </w:tc>
        <w:tc>
          <w:tcPr>
            <w:tcW w:w="1671" w:type="dxa"/>
          </w:tcPr>
          <w:p w14:paraId="371355A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Local Government in </w:t>
            </w:r>
            <w:proofErr w:type="spellStart"/>
            <w:r w:rsidRPr="00505E6B">
              <w:rPr>
                <w:rFonts w:cs="Linux Libertine"/>
                <w:color w:val="FF0000"/>
                <w:lang w:eastAsia="en-GB"/>
                <w14:ligatures w14:val="none"/>
              </w:rPr>
              <w:t>Deok</w:t>
            </w:r>
            <w:proofErr w:type="spellEnd"/>
            <w:r w:rsidRPr="00505E6B">
              <w:rPr>
                <w:rFonts w:cs="Linux Libertine"/>
                <w:color w:val="FF0000"/>
                <w:lang w:eastAsia="en-GB"/>
                <w14:ligatures w14:val="none"/>
              </w:rPr>
              <w:t xml:space="preserve"> City.</w:t>
            </w:r>
          </w:p>
        </w:tc>
      </w:tr>
      <w:tr w:rsidR="00505E6B" w:rsidRPr="00505E6B"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6.</w:t>
            </w:r>
          </w:p>
        </w:tc>
        <w:tc>
          <w:tcPr>
            <w:tcW w:w="2686" w:type="dxa"/>
          </w:tcPr>
          <w:p w14:paraId="338F712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Lombok </w:t>
            </w:r>
          </w:p>
        </w:tc>
        <w:tc>
          <w:tcPr>
            <w:tcW w:w="3402" w:type="dxa"/>
          </w:tcPr>
          <w:p w14:paraId="20F4497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Lombok Decree Kep.11/IPK.32.2/L-2.III.3/11/1983 concerning prohibition</w:t>
            </w:r>
          </w:p>
          <w:p w14:paraId="15F200FF" w14:textId="1D3F5393"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towards the activities of the Ahmadiyya Congregation, East Lombok </w:t>
            </w:r>
            <w:proofErr w:type="spellStart"/>
            <w:r w:rsidRPr="00505E6B">
              <w:rPr>
                <w:rFonts w:cs="Linux Libertine"/>
                <w:color w:val="FF0000"/>
                <w:lang w:eastAsia="en-GB"/>
                <w14:ligatures w14:val="none"/>
              </w:rPr>
              <w:t>Pancor</w:t>
            </w:r>
            <w:proofErr w:type="spellEnd"/>
            <w:r w:rsidRPr="00505E6B">
              <w:rPr>
                <w:rFonts w:cs="Linux Libertine"/>
                <w:color w:val="FF0000"/>
                <w:lang w:eastAsia="en-GB"/>
                <w14:ligatures w14:val="none"/>
              </w:rPr>
              <w:t xml:space="preserve"> Branch dated 21 November 1983.</w:t>
            </w:r>
          </w:p>
        </w:tc>
        <w:tc>
          <w:tcPr>
            <w:tcW w:w="1671" w:type="dxa"/>
          </w:tcPr>
          <w:p w14:paraId="001CF88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Province Government in East Lombok </w:t>
            </w:r>
          </w:p>
        </w:tc>
      </w:tr>
      <w:tr w:rsidR="00505E6B" w:rsidRPr="00505E6B"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7.</w:t>
            </w:r>
          </w:p>
        </w:tc>
        <w:tc>
          <w:tcPr>
            <w:tcW w:w="2686" w:type="dxa"/>
          </w:tcPr>
          <w:p w14:paraId="38C7AB8F"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Sumatera</w:t>
            </w:r>
          </w:p>
          <w:p w14:paraId="5F0D6942"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p>
        </w:tc>
        <w:tc>
          <w:tcPr>
            <w:tcW w:w="3402" w:type="dxa"/>
          </w:tcPr>
          <w:p w14:paraId="208C00C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Decree of the Governor of South Sumatera No. 563/KPT/BAN. KESBANGPOL&amp;LINMAS/2008 on 1 September 2008 concerning prohibition</w:t>
            </w:r>
          </w:p>
          <w:p w14:paraId="360709D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4712643D"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Governor in South Sumatera.</w:t>
            </w:r>
          </w:p>
        </w:tc>
      </w:tr>
      <w:tr w:rsidR="00505E6B" w:rsidRPr="00505E6B"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8.</w:t>
            </w:r>
          </w:p>
        </w:tc>
        <w:tc>
          <w:tcPr>
            <w:tcW w:w="2686" w:type="dxa"/>
          </w:tcPr>
          <w:p w14:paraId="1444F7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Sulawesi</w:t>
            </w:r>
          </w:p>
        </w:tc>
        <w:tc>
          <w:tcPr>
            <w:tcW w:w="3402" w:type="dxa"/>
          </w:tcPr>
          <w:p w14:paraId="34C73C7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Letter Governor of South Sulawesi Circular No. 223.2/803/</w:t>
            </w:r>
            <w:proofErr w:type="spellStart"/>
            <w:r w:rsidRPr="00505E6B">
              <w:rPr>
                <w:rFonts w:cs="Linux Libertine"/>
                <w:color w:val="FF0000"/>
                <w:lang w:eastAsia="en-GB"/>
                <w14:ligatures w14:val="none"/>
              </w:rPr>
              <w:t>Kesbang</w:t>
            </w:r>
            <w:proofErr w:type="spellEnd"/>
          </w:p>
          <w:p w14:paraId="5A6678CA"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on February 10, 2011, concerning prohibition</w:t>
            </w:r>
          </w:p>
          <w:p w14:paraId="2834D100"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0D42AAE5"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South Sulawesi.</w:t>
            </w:r>
          </w:p>
        </w:tc>
      </w:tr>
      <w:tr w:rsidR="00505E6B" w:rsidRPr="00505E6B"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9.</w:t>
            </w:r>
          </w:p>
        </w:tc>
        <w:tc>
          <w:tcPr>
            <w:tcW w:w="2686" w:type="dxa"/>
          </w:tcPr>
          <w:p w14:paraId="6CD73A2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w:t>
            </w:r>
          </w:p>
        </w:tc>
        <w:tc>
          <w:tcPr>
            <w:tcW w:w="3402" w:type="dxa"/>
          </w:tcPr>
          <w:p w14:paraId="17DF58AB"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Regulation No</w:t>
            </w:r>
          </w:p>
          <w:p w14:paraId="6E5951E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188/94/KPTS/013/2011 concerning Prohibition of Ahmadiyya Congregational Activities</w:t>
            </w:r>
          </w:p>
          <w:p w14:paraId="73A7736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Indonesia in East Java</w:t>
            </w:r>
          </w:p>
        </w:tc>
        <w:tc>
          <w:tcPr>
            <w:tcW w:w="1671" w:type="dxa"/>
          </w:tcPr>
          <w:p w14:paraId="7A029B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East Java.</w:t>
            </w:r>
          </w:p>
        </w:tc>
      </w:tr>
    </w:tbl>
    <w:p w14:paraId="459BF455" w14:textId="77777777" w:rsidR="00C8473A" w:rsidRPr="00505E6B" w:rsidRDefault="00C8473A" w:rsidP="00C8473A">
      <w:pPr>
        <w:spacing w:line="360" w:lineRule="auto"/>
        <w:ind w:firstLine="709"/>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Sources: Cited by the Author from various resources.</w:t>
      </w:r>
    </w:p>
    <w:p w14:paraId="0AF92BF6" w14:textId="77777777" w:rsidR="00C8473A" w:rsidRPr="00505E6B" w:rsidRDefault="00C8473A" w:rsidP="00C8473A">
      <w:pPr>
        <w:rPr>
          <w:rFonts w:cs="Linux Libertine"/>
          <w:b/>
          <w:bCs/>
          <w:color w:val="FF0000"/>
        </w:rPr>
      </w:pPr>
    </w:p>
    <w:p w14:paraId="14182FFF" w14:textId="10541D3F" w:rsidR="00C8473A" w:rsidRPr="00505E6B" w:rsidRDefault="00085695" w:rsidP="00085695">
      <w:pPr>
        <w:pStyle w:val="Heading3"/>
        <w:ind w:left="0" w:firstLine="0"/>
        <w:rPr>
          <w:rFonts w:cs="Linux Libertine"/>
          <w:color w:val="FF0000"/>
        </w:rPr>
      </w:pPr>
      <w:bookmarkStart w:id="6" w:name="_Toc121200594"/>
      <w:bookmarkStart w:id="7" w:name="_Toc118302786"/>
      <w:bookmarkStart w:id="8" w:name="_Toc121200595"/>
      <w:r w:rsidRPr="00505E6B">
        <w:rPr>
          <w:rFonts w:cs="Linux Libertine"/>
          <w:color w:val="FF0000"/>
        </w:rPr>
        <w:t xml:space="preserve">5.2.7. </w:t>
      </w:r>
      <w:r w:rsidR="00C8473A" w:rsidRPr="00505E6B">
        <w:rPr>
          <w:rFonts w:cs="Linux Libertine"/>
          <w:color w:val="FF0000"/>
        </w:rPr>
        <w:t>Semi-state actors</w:t>
      </w:r>
      <w:bookmarkEnd w:id="6"/>
      <w:r w:rsidR="00C8473A" w:rsidRPr="00505E6B">
        <w:rPr>
          <w:rFonts w:cs="Linux Libertine"/>
          <w:color w:val="FF0000"/>
        </w:rPr>
        <w:t xml:space="preserve"> </w:t>
      </w:r>
    </w:p>
    <w:p w14:paraId="7EF602E1" w14:textId="77777777" w:rsidR="00C8473A" w:rsidRPr="00505E6B" w:rsidRDefault="00C8473A" w:rsidP="00085695">
      <w:pPr>
        <w:pStyle w:val="ParagraphafSubheader"/>
        <w:ind w:firstLine="540"/>
        <w:rPr>
          <w:rFonts w:cs="Linux Libertine"/>
          <w:color w:val="FF0000"/>
          <w:lang w:eastAsia="en-GB" w:bidi="ar-SA"/>
        </w:rPr>
      </w:pPr>
      <w:r w:rsidRPr="00505E6B">
        <w:rPr>
          <w:rFonts w:cs="Linux Libertine"/>
          <w:color w:val="FF0000"/>
          <w:lang w:eastAsia="en-GB" w:bidi="ar-SA"/>
        </w:rPr>
        <w:t>MUI stands for the Ulema Council of Indonesia. At the time of its founding during the Soeharto era, on July 26</w:t>
      </w:r>
      <w:r w:rsidRPr="00505E6B">
        <w:rPr>
          <w:rFonts w:cs="Linux Libertine"/>
          <w:color w:val="FF0000"/>
          <w:vertAlign w:val="superscript"/>
          <w:lang w:eastAsia="en-GB" w:bidi="ar-SA"/>
        </w:rPr>
        <w:t>th</w:t>
      </w:r>
      <w:r w:rsidRPr="00505E6B">
        <w:rPr>
          <w:rFonts w:cs="Linux Libertine"/>
          <w:color w:val="FF0000"/>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505E6B">
        <w:rPr>
          <w:rFonts w:cs="Linux Libertine"/>
          <w:color w:val="FF0000"/>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505E6B">
        <w:rPr>
          <w:rFonts w:cs="Linux Libertine"/>
          <w:color w:val="FF0000"/>
          <w:lang w:eastAsia="en-GB" w:bidi="ar-SA"/>
        </w:rPr>
        <w:t>Fajar</w:t>
      </w:r>
      <w:proofErr w:type="spellEnd"/>
      <w:r w:rsidRPr="00505E6B">
        <w:rPr>
          <w:rFonts w:cs="Linux Libertine"/>
          <w:color w:val="FF0000"/>
          <w:lang w:eastAsia="en-GB" w:bidi="ar-SA"/>
        </w:rPr>
        <w:t xml:space="preserve"> Nusantara Movement (Gafatar). KH. </w:t>
      </w:r>
      <w:proofErr w:type="spellStart"/>
      <w:r w:rsidRPr="00505E6B">
        <w:rPr>
          <w:rFonts w:cs="Linux Libertine"/>
          <w:color w:val="FF0000"/>
          <w:lang w:eastAsia="en-GB" w:bidi="ar-SA"/>
        </w:rPr>
        <w:t>Ma'ruf</w:t>
      </w:r>
      <w:proofErr w:type="spellEnd"/>
      <w:r w:rsidRPr="00505E6B">
        <w:rPr>
          <w:rFonts w:cs="Linux Libertine"/>
          <w:color w:val="FF0000"/>
          <w:lang w:eastAsia="en-GB" w:bidi="ar-SA"/>
        </w:rPr>
        <w:t xml:space="preserve"> Amin, former chairman of the MUI, claimed that Gafatar was deemed heretical because: </w:t>
      </w:r>
    </w:p>
    <w:p w14:paraId="35A78B4D"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“They went wrong because it was a transformation of Al-</w:t>
      </w:r>
      <w:proofErr w:type="spellStart"/>
      <w:r w:rsidRPr="00505E6B">
        <w:rPr>
          <w:rFonts w:cs="Linux Libertine"/>
          <w:color w:val="FF0000"/>
          <w:lang w:eastAsia="en-GB" w:bidi="ar-SA"/>
        </w:rPr>
        <w:t>Qiyadah</w:t>
      </w:r>
      <w:proofErr w:type="spellEnd"/>
      <w:r w:rsidRPr="00505E6B">
        <w:rPr>
          <w:rFonts w:cs="Linux Libertine"/>
          <w:color w:val="FF0000"/>
          <w:lang w:eastAsia="en-GB" w:bidi="ar-SA"/>
        </w:rPr>
        <w:t xml:space="preserve"> Al-Islamiyah and Ahmad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was its head.</w:t>
      </w:r>
      <w:r w:rsidRPr="00505E6B">
        <w:rPr>
          <w:rFonts w:cs="Linux Libertine"/>
          <w:color w:val="FF0000"/>
        </w:rPr>
        <w:t xml:space="preserve"> </w:t>
      </w:r>
      <w:proofErr w:type="spellStart"/>
      <w:r w:rsidRPr="00505E6B">
        <w:rPr>
          <w:rFonts w:cs="Linux Libertine"/>
          <w:color w:val="FF0000"/>
          <w:lang w:eastAsia="en-GB" w:bidi="ar-SA"/>
        </w:rPr>
        <w:t>Millah</w:t>
      </w:r>
      <w:proofErr w:type="spellEnd"/>
      <w:r w:rsidRPr="00505E6B">
        <w:rPr>
          <w:rFonts w:cs="Linux Libertine"/>
          <w:color w:val="FF0000"/>
          <w:lang w:eastAsia="en-GB" w:bidi="ar-SA"/>
        </w:rPr>
        <w:t xml:space="preserve"> Abraham mixes Islam, Christianity, and Judaism. If you go against that belief, you will be declared an apostate and leave the teachings of Islam.”</w:t>
      </w:r>
      <w:r w:rsidRPr="00505E6B">
        <w:rPr>
          <w:rStyle w:val="FootnoteReference"/>
          <w:rFonts w:cs="Linux Libertine"/>
          <w:color w:val="FF0000"/>
        </w:rPr>
        <w:footnoteReference w:id="82"/>
      </w:r>
    </w:p>
    <w:p w14:paraId="7797D4A6"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MUI is a semi-state institution,</w:t>
      </w:r>
      <w:r w:rsidRPr="00505E6B">
        <w:rPr>
          <w:rFonts w:cs="Linux Libertine"/>
          <w:color w:val="FF0000"/>
        </w:rPr>
        <w:t xml:space="preserve"> </w:t>
      </w:r>
      <w:r w:rsidRPr="00505E6B">
        <w:rPr>
          <w:rFonts w:cs="Linux Libertine"/>
          <w:color w:val="FF0000"/>
          <w:lang w:eastAsia="en-GB" w:bidi="ar-SA"/>
        </w:rPr>
        <w:t xml:space="preserve">in the meantime, </w:t>
      </w:r>
      <w:proofErr w:type="spellStart"/>
      <w:r w:rsidRPr="00505E6B">
        <w:rPr>
          <w:rFonts w:cs="Linux Libertine"/>
          <w:color w:val="FF0000"/>
          <w:lang w:eastAsia="en-GB" w:bidi="ar-SA"/>
        </w:rPr>
        <w:t>Mahful</w:t>
      </w:r>
      <w:proofErr w:type="spellEnd"/>
      <w:r w:rsidRPr="00505E6B">
        <w:rPr>
          <w:rFonts w:cs="Linux Libertine"/>
          <w:color w:val="FF0000"/>
          <w:lang w:eastAsia="en-GB" w:bidi="ar-SA"/>
        </w:rPr>
        <w:t xml:space="preserve"> M. </w:t>
      </w:r>
      <w:proofErr w:type="spellStart"/>
      <w:r w:rsidRPr="00505E6B">
        <w:rPr>
          <w:rFonts w:cs="Linux Libertine"/>
          <w:color w:val="FF0000"/>
          <w:lang w:eastAsia="en-GB" w:bidi="ar-SA"/>
        </w:rPr>
        <w:t>Tumurung</w:t>
      </w:r>
      <w:proofErr w:type="spellEnd"/>
      <w:r w:rsidRPr="00505E6B">
        <w:rPr>
          <w:rFonts w:cs="Linux Libertine"/>
          <w:color w:val="FF0000"/>
          <w:lang w:eastAsia="en-GB" w:bidi="ar-SA"/>
        </w:rPr>
        <w:t xml:space="preserve">, the previous head of Gafatar, stated: </w:t>
      </w:r>
    </w:p>
    <w:p w14:paraId="16C5CFAE"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505E6B">
        <w:rPr>
          <w:rFonts w:cs="Linux Libertine"/>
          <w:color w:val="FF0000"/>
          <w:lang w:eastAsia="en-GB" w:bidi="ar-SA"/>
        </w:rPr>
        <w:t>Milah</w:t>
      </w:r>
      <w:proofErr w:type="spellEnd"/>
      <w:r w:rsidRPr="00505E6B">
        <w:rPr>
          <w:rFonts w:cs="Linux Libertine"/>
          <w:color w:val="FF0000"/>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505E6B">
        <w:rPr>
          <w:rStyle w:val="FootnoteReference"/>
          <w:rFonts w:cs="Linux Libertine"/>
          <w:color w:val="FF0000"/>
          <w:szCs w:val="24"/>
          <w:lang w:eastAsia="en-GB" w:bidi="ar-SA"/>
          <w14:ligatures w14:val="none"/>
          <w14:numSpacing w14:val="default"/>
        </w:rPr>
        <w:t xml:space="preserve"> </w:t>
      </w:r>
      <w:r w:rsidRPr="00505E6B">
        <w:rPr>
          <w:rStyle w:val="FootnoteReference"/>
          <w:rFonts w:cs="Linux Libertine"/>
          <w:color w:val="FF0000"/>
        </w:rPr>
        <w:footnoteReference w:id="83"/>
      </w:r>
    </w:p>
    <w:p w14:paraId="3DBD04ED"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Briefly, the primary reason the MUI considers </w:t>
      </w:r>
      <w:r w:rsidRPr="00505E6B">
        <w:rPr>
          <w:rFonts w:cs="Linux Libertine"/>
          <w:i/>
          <w:iCs/>
          <w:color w:val="FF0000"/>
          <w:lang w:eastAsia="en-GB" w:bidi="ar-SA"/>
        </w:rPr>
        <w:t xml:space="preserve">Gafatar </w:t>
      </w:r>
      <w:r w:rsidRPr="00505E6B">
        <w:rPr>
          <w:rFonts w:cs="Linux Libertine"/>
          <w:color w:val="FF0000"/>
          <w:lang w:eastAsia="en-GB" w:bidi="ar-SA"/>
        </w:rPr>
        <w:t xml:space="preserve">to be a false religion is because, according to the MUI's mistaken viewpoint, </w:t>
      </w:r>
      <w:r w:rsidRPr="00505E6B">
        <w:rPr>
          <w:rFonts w:cs="Linux Libertine"/>
          <w:i/>
          <w:iCs/>
          <w:color w:val="FF0000"/>
          <w:lang w:eastAsia="en-GB" w:bidi="ar-SA"/>
        </w:rPr>
        <w:t>Gafatar</w:t>
      </w:r>
      <w:r w:rsidRPr="00505E6B">
        <w:rPr>
          <w:rFonts w:cs="Linux Libertine"/>
          <w:color w:val="FF0000"/>
          <w:lang w:eastAsia="en-GB" w:bidi="ar-SA"/>
        </w:rPr>
        <w:t xml:space="preserve"> denies Muhammad's status as the last prophet by appointing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as its head. In the meanwhile, the MUI alleged that </w:t>
      </w:r>
      <w:r w:rsidRPr="00505E6B">
        <w:rPr>
          <w:rFonts w:cs="Linux Libertine"/>
          <w:i/>
          <w:iCs/>
          <w:color w:val="FF0000"/>
          <w:lang w:eastAsia="en-GB" w:bidi="ar-SA"/>
        </w:rPr>
        <w:t>Gafatar</w:t>
      </w:r>
      <w:r w:rsidRPr="00505E6B">
        <w:rPr>
          <w:rFonts w:cs="Linux Libertine"/>
          <w:color w:val="FF0000"/>
          <w:lang w:eastAsia="en-GB" w:bidi="ar-SA"/>
        </w:rPr>
        <w:t xml:space="preserve"> disregarded commands for prayer, Ramadan fasting, and hajj, as well as blended Islamic, Christian, and Jewish beliefs.</w:t>
      </w:r>
    </w:p>
    <w:p w14:paraId="1772D337"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505E6B" w:rsidRDefault="00C8473A" w:rsidP="00C8473A">
      <w:pPr>
        <w:pStyle w:val="ParagraphNormal"/>
        <w:rPr>
          <w:rFonts w:cs="Linux Libertine"/>
          <w:color w:val="FF0000"/>
        </w:rPr>
      </w:pPr>
      <w:r w:rsidRPr="00505E6B">
        <w:rPr>
          <w:rFonts w:cs="Linux Libertine"/>
          <w:color w:val="FF0000"/>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505E6B" w:rsidRDefault="00C8473A" w:rsidP="00C8473A">
      <w:pPr>
        <w:pStyle w:val="ParagraphNormal"/>
        <w:rPr>
          <w:rFonts w:cs="Linux Libertine"/>
          <w:color w:val="FF0000"/>
        </w:rPr>
      </w:pPr>
      <w:r w:rsidRPr="00505E6B">
        <w:rPr>
          <w:rFonts w:cs="Linux Libertine"/>
          <w:color w:val="FF0000"/>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505E6B" w:rsidRDefault="00C8473A" w:rsidP="00C8473A">
      <w:pPr>
        <w:pStyle w:val="ParagraphNormal"/>
        <w:rPr>
          <w:rFonts w:cs="Linux Libertine"/>
          <w:color w:val="FF0000"/>
        </w:rPr>
      </w:pPr>
      <w:r w:rsidRPr="00505E6B">
        <w:rPr>
          <w:rFonts w:cs="Linux Libertine"/>
          <w:color w:val="FF0000"/>
        </w:rPr>
        <w:t xml:space="preserve">The Main Hakim </w:t>
      </w:r>
      <w:proofErr w:type="spellStart"/>
      <w:r w:rsidRPr="00505E6B">
        <w:rPr>
          <w:rFonts w:cs="Linux Libertine"/>
          <w:color w:val="FF0000"/>
        </w:rPr>
        <w:t>Sendiri</w:t>
      </w:r>
      <w:proofErr w:type="spellEnd"/>
      <w:r w:rsidRPr="00505E6B">
        <w:rPr>
          <w:rFonts w:cs="Linux Libertine"/>
          <w:color w:val="FF0000"/>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505E6B">
        <w:rPr>
          <w:rFonts w:cs="Linux Libertine"/>
          <w:color w:val="FF0000"/>
        </w:rPr>
        <w:t>Meiliana's</w:t>
      </w:r>
      <w:proofErr w:type="spellEnd"/>
      <w:r w:rsidRPr="00505E6B">
        <w:rPr>
          <w:rFonts w:cs="Linux Libertine"/>
          <w:color w:val="FF0000"/>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505E6B">
        <w:rPr>
          <w:rFonts w:cs="Linux Libertine"/>
          <w:color w:val="FF0000"/>
        </w:rPr>
        <w:t>Sendiri</w:t>
      </w:r>
      <w:proofErr w:type="spellEnd"/>
      <w:r w:rsidRPr="00505E6B">
        <w:rPr>
          <w:rFonts w:cs="Linux Libertine"/>
          <w:color w:val="FF0000"/>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after the MUI issued the Fatwa of The Indonesian Ulama Assembly (Mui) North Sumatera Province Decree Number: 001/KF/MUI-SU/I/2017 dated January 24, 2017, regarding blasphemy of Islam by Meiliana </w:t>
      </w:r>
      <w:proofErr w:type="spellStart"/>
      <w:r w:rsidRPr="00505E6B">
        <w:rPr>
          <w:rFonts w:cs="Linux Libertine"/>
          <w:color w:val="FF0000"/>
        </w:rPr>
        <w:t>Saudari</w:t>
      </w:r>
      <w:proofErr w:type="spellEnd"/>
      <w:r w:rsidRPr="00505E6B">
        <w:rPr>
          <w:rFonts w:cs="Linux Libertine"/>
          <w:color w:val="FF0000"/>
        </w:rPr>
        <w:t xml:space="preserve"> in the City of </w:t>
      </w:r>
      <w:proofErr w:type="spellStart"/>
      <w:r w:rsidRPr="00505E6B">
        <w:rPr>
          <w:rFonts w:cs="Linux Libertine"/>
          <w:color w:val="FF0000"/>
        </w:rPr>
        <w:t>Tanjungbalai</w:t>
      </w:r>
      <w:proofErr w:type="spellEnd"/>
      <w:r w:rsidRPr="00505E6B">
        <w:rPr>
          <w:rFonts w:cs="Linux Libertine"/>
          <w:color w:val="FF0000"/>
        </w:rPr>
        <w:t xml:space="preserve"> and recommended </w:t>
      </w:r>
      <w:r w:rsidRPr="00505E6B">
        <w:rPr>
          <w:rFonts w:cs="Linux Libertine"/>
          <w:color w:val="FF0000"/>
        </w:rPr>
        <w:lastRenderedPageBreak/>
        <w:t>law enforcement to punish Meiliana. Mediation that has been initiated by local police has been discontinued without any agreement.</w:t>
      </w:r>
    </w:p>
    <w:p w14:paraId="1E3790E9" w14:textId="77777777" w:rsidR="00C8473A" w:rsidRPr="00505E6B" w:rsidRDefault="00C8473A" w:rsidP="00C8473A">
      <w:pPr>
        <w:pStyle w:val="ParagraphNormal"/>
        <w:rPr>
          <w:rFonts w:cs="Linux Libertine"/>
          <w:color w:val="FF0000"/>
        </w:rPr>
      </w:pPr>
      <w:r w:rsidRPr="00505E6B">
        <w:rPr>
          <w:rFonts w:cs="Linux Libertine"/>
          <w:color w:val="FF0000"/>
        </w:rPr>
        <w:t xml:space="preserve">Moreover, the 1945 Indonesian Constitution guarantees the right of everyone to legal protection and a sense of security. Main Hakim </w:t>
      </w:r>
      <w:proofErr w:type="spellStart"/>
      <w:r w:rsidRPr="00505E6B">
        <w:rPr>
          <w:rFonts w:cs="Linux Libertine"/>
          <w:color w:val="FF0000"/>
        </w:rPr>
        <w:t>Sendiri</w:t>
      </w:r>
      <w:proofErr w:type="spellEnd"/>
      <w:r w:rsidRPr="00505E6B">
        <w:rPr>
          <w:rFonts w:cs="Linux Libertine"/>
          <w:color w:val="FF0000"/>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505E6B" w:rsidRDefault="00C8473A" w:rsidP="00C8473A">
      <w:pPr>
        <w:pStyle w:val="ParagraphNormal"/>
        <w:rPr>
          <w:rFonts w:cs="Linux Libertine"/>
          <w:color w:val="FF0000"/>
        </w:rPr>
      </w:pPr>
      <w:r w:rsidRPr="00505E6B">
        <w:rPr>
          <w:rFonts w:cs="Linux Libertine"/>
          <w:color w:val="FF0000"/>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505E6B" w:rsidRDefault="00C8473A" w:rsidP="00C8473A">
      <w:pPr>
        <w:pStyle w:val="ParagraphNormal"/>
        <w:rPr>
          <w:rFonts w:cs="Linux Libertine"/>
          <w:color w:val="FF0000"/>
        </w:rPr>
      </w:pPr>
      <w:r w:rsidRPr="00505E6B">
        <w:rPr>
          <w:rFonts w:cs="Linux Libertine"/>
          <w:color w:val="FF0000"/>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505E6B">
        <w:rPr>
          <w:rFonts w:cs="Linux Libertine"/>
          <w:color w:val="FF0000"/>
        </w:rPr>
        <w:t>Sendiri</w:t>
      </w:r>
      <w:proofErr w:type="spellEnd"/>
      <w:r w:rsidRPr="00505E6B">
        <w:rPr>
          <w:rFonts w:cs="Linux Libertine"/>
          <w:color w:val="FF0000"/>
        </w:rPr>
        <w:t xml:space="preserve"> During Blasphemy Allegations of Meiliana, Gafatar and Ahmadiyya. The second section examines Main Hakim </w:t>
      </w:r>
      <w:proofErr w:type="spellStart"/>
      <w:r w:rsidRPr="00505E6B">
        <w:rPr>
          <w:rFonts w:cs="Linux Libertine"/>
          <w:color w:val="FF0000"/>
        </w:rPr>
        <w:t>Sendiri</w:t>
      </w:r>
      <w:proofErr w:type="spellEnd"/>
      <w:r w:rsidRPr="00505E6B">
        <w:rPr>
          <w:rFonts w:cs="Linux Libertine"/>
          <w:color w:val="FF0000"/>
        </w:rPr>
        <w:t xml:space="preserve"> Sparked by Islamic Populism in Indonesia. In the third section analyse Various Factors Influence the Occurrence of Main Hakim </w:t>
      </w:r>
      <w:proofErr w:type="spellStart"/>
      <w:r w:rsidRPr="00505E6B">
        <w:rPr>
          <w:rFonts w:cs="Linux Libertine"/>
          <w:color w:val="FF0000"/>
        </w:rPr>
        <w:t>Sendiri</w:t>
      </w:r>
      <w:proofErr w:type="spellEnd"/>
      <w:r w:rsidRPr="00505E6B">
        <w:rPr>
          <w:rFonts w:cs="Linux Libertine"/>
          <w:color w:val="FF0000"/>
        </w:rPr>
        <w:t xml:space="preserve">. The last section discusses the extent to which Main Hakim </w:t>
      </w:r>
      <w:proofErr w:type="spellStart"/>
      <w:r w:rsidRPr="00505E6B">
        <w:rPr>
          <w:rFonts w:cs="Linux Libertine"/>
          <w:color w:val="FF0000"/>
        </w:rPr>
        <w:t>Sendiri</w:t>
      </w:r>
      <w:proofErr w:type="spellEnd"/>
      <w:r w:rsidRPr="00505E6B">
        <w:rPr>
          <w:rFonts w:cs="Linux Libertine"/>
          <w:color w:val="FF0000"/>
        </w:rPr>
        <w:t xml:space="preserve"> Threaten the Principle of Presumption of Innocence and Religious Freedoms.</w:t>
      </w:r>
    </w:p>
    <w:p w14:paraId="1B56D8F5" w14:textId="49873F3E" w:rsidR="00C8473A" w:rsidRPr="00505E6B" w:rsidRDefault="00085695" w:rsidP="00085695">
      <w:pPr>
        <w:pStyle w:val="Heading3"/>
        <w:ind w:left="0" w:firstLine="0"/>
        <w:rPr>
          <w:rFonts w:cs="Linux Libertine"/>
          <w:color w:val="FF0000"/>
        </w:rPr>
      </w:pPr>
      <w:r w:rsidRPr="00505E6B">
        <w:rPr>
          <w:rFonts w:cs="Linux Libertine"/>
          <w:color w:val="FF0000"/>
        </w:rPr>
        <w:t xml:space="preserve">5.2.8. </w:t>
      </w:r>
      <w:r w:rsidR="00C8473A" w:rsidRPr="00505E6B">
        <w:rPr>
          <w:rFonts w:cs="Linux Libertine"/>
          <w:color w:val="FF0000"/>
        </w:rPr>
        <w:t>Non-state actors</w:t>
      </w:r>
      <w:bookmarkEnd w:id="7"/>
      <w:bookmarkEnd w:id="8"/>
      <w:r w:rsidR="00C8473A" w:rsidRPr="00505E6B">
        <w:rPr>
          <w:rFonts w:cs="Linux Libertine"/>
          <w:color w:val="FF0000"/>
        </w:rPr>
        <w:t xml:space="preserve"> </w:t>
      </w:r>
    </w:p>
    <w:p w14:paraId="07123C9C" w14:textId="22A42B4E" w:rsidR="00C8473A" w:rsidRPr="00505E6B" w:rsidRDefault="00C8473A" w:rsidP="00085695">
      <w:pPr>
        <w:pStyle w:val="ParagraphafSubheader"/>
        <w:ind w:firstLine="720"/>
        <w:rPr>
          <w:rFonts w:cs="Linux Libertine"/>
          <w:color w:val="FF0000"/>
        </w:rPr>
      </w:pPr>
      <w:r w:rsidRPr="00505E6B">
        <w:rPr>
          <w:rFonts w:cs="Linux Libertine"/>
          <w:color w:val="FF0000"/>
        </w:rPr>
        <w:t xml:space="preserve">Non-state actors are community leaders or religious leaders who support vigilante justice because they fail to prevent their followers from doing self-judgment or even participate in provoking the causes of their followers. </w:t>
      </w:r>
      <w:r w:rsidRPr="00505E6B">
        <w:rPr>
          <w:rFonts w:cs="Linux Libertine"/>
          <w:color w:val="FF0000"/>
          <w:szCs w:val="24"/>
          <w:lang w:eastAsia="en-GB" w:bidi="ar-SA"/>
          <w14:ligatures w14:val="none"/>
          <w14:numSpacing w14:val="default"/>
        </w:rPr>
        <w:t xml:space="preserve">After the MUI issued its “deviant fatwa,” hard-line Islamic groups pushed take the actions of </w:t>
      </w:r>
      <w:r w:rsidRPr="00505E6B">
        <w:rPr>
          <w:rFonts w:cs="Linux Libertine"/>
          <w:i/>
          <w:iCs/>
          <w:color w:val="FF0000"/>
          <w:szCs w:val="24"/>
          <w:lang w:eastAsia="en-GB" w:bidi="ar-SA"/>
          <w14:ligatures w14:val="none"/>
          <w14:numSpacing w14:val="default"/>
        </w:rPr>
        <w:t xml:space="preserve">Main Hakim </w:t>
      </w:r>
      <w:proofErr w:type="spellStart"/>
      <w:r w:rsidRPr="00505E6B">
        <w:rPr>
          <w:rFonts w:cs="Linux Libertine"/>
          <w:i/>
          <w:iCs/>
          <w:color w:val="FF0000"/>
          <w:szCs w:val="24"/>
          <w:lang w:eastAsia="en-GB" w:bidi="ar-SA"/>
          <w14:ligatures w14:val="none"/>
          <w14:numSpacing w14:val="default"/>
        </w:rPr>
        <w:t>Sendiri</w:t>
      </w:r>
      <w:proofErr w:type="spellEnd"/>
      <w:r w:rsidRPr="00505E6B">
        <w:rPr>
          <w:rFonts w:cs="Linux Libertine"/>
          <w:color w:val="FF0000"/>
          <w:szCs w:val="24"/>
          <w:lang w:eastAsia="en-GB" w:bidi="ar-SA"/>
          <w14:ligatures w14:val="none"/>
          <w14:numSpacing w14:val="default"/>
        </w:rPr>
        <w:t xml:space="preserve"> to attack the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 xml:space="preserve">and </w:t>
      </w:r>
      <w:r w:rsidRPr="00505E6B">
        <w:rPr>
          <w:rFonts w:cs="Linux Libertine"/>
          <w:i/>
          <w:iCs/>
          <w:color w:val="FF0000"/>
          <w:szCs w:val="24"/>
          <w:lang w:eastAsia="en-GB" w:bidi="ar-SA"/>
          <w14:ligatures w14:val="none"/>
          <w14:numSpacing w14:val="default"/>
        </w:rPr>
        <w:t>Gafatar</w:t>
      </w:r>
      <w:r w:rsidRPr="00505E6B">
        <w:rPr>
          <w:rFonts w:cs="Linux Libertine"/>
          <w:color w:val="FF0000"/>
          <w:szCs w:val="24"/>
          <w:lang w:eastAsia="en-GB" w:bidi="ar-SA"/>
          <w14:ligatures w14:val="none"/>
          <w14:numSpacing w14:val="default"/>
        </w:rPr>
        <w:t xml:space="preserve"> groups, force them out of the country, and take their property. As shown in Table 5, FPI has carried out various acts of </w:t>
      </w:r>
      <w:r w:rsidRPr="00505E6B">
        <w:rPr>
          <w:rFonts w:cs="Linux Libertine"/>
          <w:color w:val="FF0000"/>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505E6B">
        <w:rPr>
          <w:rFonts w:cs="Linux Libertine"/>
          <w:color w:val="FF0000"/>
        </w:rPr>
        <w:t xml:space="preserve"> In fact, the practice of violence by the FPI has not received solid response by law enforcers (the police), even though the principal of action of </w:t>
      </w:r>
      <w:r w:rsidRPr="00505E6B">
        <w:rPr>
          <w:rFonts w:cs="Linux Libertine"/>
          <w:i/>
          <w:iCs/>
          <w:color w:val="FF0000"/>
        </w:rPr>
        <w:t xml:space="preserve">Main Hakim </w:t>
      </w:r>
      <w:proofErr w:type="spellStart"/>
      <w:r w:rsidRPr="00505E6B">
        <w:rPr>
          <w:rFonts w:cs="Linux Libertine"/>
          <w:i/>
          <w:iCs/>
          <w:color w:val="FF0000"/>
        </w:rPr>
        <w:t>Sendiri</w:t>
      </w:r>
      <w:proofErr w:type="spellEnd"/>
      <w:r w:rsidRPr="00505E6B">
        <w:rPr>
          <w:rFonts w:cs="Linux Libertine"/>
          <w:color w:val="FF0000"/>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1A2CEC33"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r w:rsidR="00337DCA">
              <w:rPr>
                <w:rFonts w:eastAsia="Arial Nova Cond Light" w:cs="Linux Libertine"/>
                <w:sz w:val="18"/>
                <w:szCs w:val="18"/>
              </w:rPr>
              <w:t>person</w:t>
            </w:r>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0E1C6EB4" w14:textId="7C4B2BA5" w:rsidR="00C8473A" w:rsidRPr="00A51029" w:rsidRDefault="00C8473A" w:rsidP="00505E6B">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1DBB86BA" w14:textId="55FB60C6" w:rsidR="00601A07" w:rsidRPr="00505E6B" w:rsidRDefault="00C8473A" w:rsidP="00601A07">
      <w:pPr>
        <w:pStyle w:val="Heading3"/>
        <w:rPr>
          <w:rFonts w:cs="Linux Libertine"/>
          <w:color w:val="FF0000"/>
        </w:rPr>
      </w:pPr>
      <w:r w:rsidRPr="00505E6B">
        <w:rPr>
          <w:rFonts w:cs="Linux Libertine"/>
          <w:color w:val="FF0000"/>
        </w:rPr>
        <w:lastRenderedPageBreak/>
        <w:t>5.3.</w:t>
      </w:r>
      <w:r w:rsidR="00085695" w:rsidRPr="00505E6B">
        <w:rPr>
          <w:rFonts w:cs="Linux Libertine"/>
          <w:color w:val="FF0000"/>
        </w:rPr>
        <w:t>3</w:t>
      </w:r>
      <w:r w:rsidRPr="00505E6B">
        <w:rPr>
          <w:rFonts w:cs="Linux Libertine"/>
          <w:color w:val="FF0000"/>
        </w:rPr>
        <w:t xml:space="preserve">. </w:t>
      </w:r>
      <w:r w:rsidR="00085695" w:rsidRPr="00505E6B">
        <w:rPr>
          <w:rFonts w:cs="Linux Libertine"/>
          <w:color w:val="FF0000"/>
        </w:rPr>
        <w:t>Blasphemy Law Enforcement Failed to Preserve Justice</w:t>
      </w:r>
    </w:p>
    <w:p w14:paraId="4B8C59BD" w14:textId="77777777" w:rsidR="00C6591A" w:rsidRPr="00505E6B" w:rsidRDefault="00C6591A" w:rsidP="00C6591A">
      <w:pPr>
        <w:pStyle w:val="ParagraphNormal"/>
        <w:rPr>
          <w:rFonts w:cs="Linux Libertine"/>
          <w:color w:val="FF0000"/>
        </w:rPr>
      </w:pPr>
      <w:r w:rsidRPr="00505E6B">
        <w:rPr>
          <w:rFonts w:cs="Linux Libertine"/>
          <w:color w:val="FF0000"/>
        </w:rPr>
        <w:t xml:space="preserve">The politicization of the Ahok case strengthened, when the law enforcement process continued to be intervened with various demonstrations urging the court to punish Ahok. The politicization of </w:t>
      </w:r>
      <w:proofErr w:type="spellStart"/>
      <w:r w:rsidRPr="00505E6B">
        <w:rPr>
          <w:rFonts w:cs="Linux Libertine"/>
          <w:color w:val="FF0000"/>
        </w:rPr>
        <w:t>Ahok's</w:t>
      </w:r>
      <w:proofErr w:type="spellEnd"/>
      <w:r w:rsidRPr="00505E6B">
        <w:rPr>
          <w:rFonts w:cs="Linux Libertine"/>
          <w:color w:val="FF0000"/>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505E6B" w:rsidRDefault="00C6591A" w:rsidP="00C6591A">
      <w:pPr>
        <w:pStyle w:val="Quote"/>
        <w:rPr>
          <w:rFonts w:cs="Linux Libertine"/>
          <w:color w:val="FF0000"/>
        </w:rPr>
      </w:pPr>
      <w:r w:rsidRPr="00505E6B">
        <w:rPr>
          <w:rFonts w:cs="Linux Libertine"/>
          <w:color w:val="FF0000"/>
        </w:rPr>
        <w:t>“PB NU institutionally did not participate in this movement. This means that all NU members (</w:t>
      </w:r>
      <w:proofErr w:type="spellStart"/>
      <w:r w:rsidRPr="00505E6B">
        <w:rPr>
          <w:rFonts w:cs="Linux Libertine"/>
          <w:color w:val="FF0000"/>
        </w:rPr>
        <w:t>nahdlyin</w:t>
      </w:r>
      <w:proofErr w:type="spellEnd"/>
      <w:r w:rsidRPr="00505E6B">
        <w:rPr>
          <w:rFonts w:cs="Linux Libertine"/>
          <w:color w:val="FF0000"/>
        </w:rPr>
        <w:t>) remain calm and do not participate in this movement. We have our way (own).”</w:t>
      </w:r>
      <w:r w:rsidRPr="00505E6B">
        <w:rPr>
          <w:rStyle w:val="FootnoteReference"/>
          <w:rFonts w:cs="Linux Libertine"/>
          <w:color w:val="FF0000"/>
        </w:rPr>
        <w:footnoteReference w:id="95"/>
      </w:r>
    </w:p>
    <w:p w14:paraId="6E3E5DBE" w14:textId="77777777" w:rsidR="00C6591A" w:rsidRPr="00505E6B" w:rsidRDefault="00C6591A" w:rsidP="00C6591A">
      <w:pPr>
        <w:pStyle w:val="ParagraphNormal"/>
        <w:rPr>
          <w:rFonts w:cs="Linux Libertine"/>
          <w:color w:val="FF0000"/>
        </w:rPr>
      </w:pPr>
      <w:r w:rsidRPr="00505E6B">
        <w:rPr>
          <w:rFonts w:cs="Linux Libertine"/>
          <w:color w:val="FF0000"/>
        </w:rPr>
        <w:t xml:space="preserve">Second, in the case of Meiliana, the conflict between religions depicted is between Buddhism as a representation of Meiliana and Islam. </w:t>
      </w:r>
      <w:proofErr w:type="spellStart"/>
      <w:r w:rsidRPr="00505E6B">
        <w:rPr>
          <w:rFonts w:cs="Linux Libertine"/>
          <w:color w:val="FF0000"/>
        </w:rPr>
        <w:t>Meiliana's</w:t>
      </w:r>
      <w:proofErr w:type="spellEnd"/>
      <w:r w:rsidRPr="00505E6B">
        <w:rPr>
          <w:rFonts w:cs="Linux Libertine"/>
          <w:color w:val="FF0000"/>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505E6B" w:rsidRDefault="00C6591A" w:rsidP="00C6591A">
      <w:pPr>
        <w:pStyle w:val="ParagraphNormal"/>
        <w:rPr>
          <w:rFonts w:cs="Linux Libertine"/>
          <w:color w:val="FF0000"/>
        </w:rPr>
      </w:pPr>
      <w:r w:rsidRPr="00505E6B">
        <w:rPr>
          <w:rFonts w:cs="Linux Libertine"/>
          <w:color w:val="FF0000"/>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505E6B">
        <w:rPr>
          <w:rFonts w:cs="Linux Libertine"/>
          <w:color w:val="FF0000"/>
        </w:rPr>
        <w:lastRenderedPageBreak/>
        <w:t>[Islam] was in fact ruled out by the Court be it PN, PT, or the Supreme Court. The public was angry and burned several Buddhist temples in the area.</w:t>
      </w:r>
    </w:p>
    <w:p w14:paraId="1D12E460" w14:textId="77777777" w:rsidR="00C6591A" w:rsidRPr="00505E6B" w:rsidRDefault="00C6591A" w:rsidP="00C6591A">
      <w:pPr>
        <w:pStyle w:val="ParagraphNormal"/>
        <w:rPr>
          <w:rFonts w:cs="Linux Libertine"/>
          <w:color w:val="FF0000"/>
        </w:rPr>
      </w:pPr>
      <w:r w:rsidRPr="00505E6B">
        <w:rPr>
          <w:rFonts w:cs="Linux Libertine"/>
          <w:color w:val="FF0000"/>
        </w:rPr>
        <w:t xml:space="preserve">Political dimension appeared when the Meiliana case coincided with the local election agenda.  </w:t>
      </w:r>
      <w:proofErr w:type="spellStart"/>
      <w:r w:rsidRPr="00505E6B">
        <w:rPr>
          <w:rFonts w:cs="Linux Libertine"/>
          <w:color w:val="FF0000"/>
        </w:rPr>
        <w:t>Meiliana's</w:t>
      </w:r>
      <w:proofErr w:type="spellEnd"/>
      <w:r w:rsidRPr="00505E6B">
        <w:rPr>
          <w:rFonts w:cs="Linux Libertine"/>
          <w:color w:val="FF0000"/>
        </w:rPr>
        <w:t xml:space="preserve"> protest because of the loudly volume of </w:t>
      </w:r>
      <w:proofErr w:type="spellStart"/>
      <w:r w:rsidRPr="00505E6B">
        <w:rPr>
          <w:rFonts w:cs="Linux Libertine"/>
          <w:color w:val="FF0000"/>
        </w:rPr>
        <w:t>Adzan</w:t>
      </w:r>
      <w:proofErr w:type="spellEnd"/>
      <w:r w:rsidRPr="00505E6B">
        <w:rPr>
          <w:rFonts w:cs="Linux Libertine"/>
          <w:color w:val="FF0000"/>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505E6B" w:rsidRDefault="00C6591A" w:rsidP="00C6591A">
      <w:pPr>
        <w:pStyle w:val="ParagraphNormal"/>
        <w:rPr>
          <w:rFonts w:cs="Linux Libertine"/>
          <w:color w:val="FF0000"/>
        </w:rPr>
      </w:pPr>
    </w:p>
    <w:p w14:paraId="5D3E5AC5" w14:textId="77777777" w:rsidR="00C6591A" w:rsidRPr="00505E6B" w:rsidRDefault="00C6591A" w:rsidP="00C6591A">
      <w:pPr>
        <w:pStyle w:val="Quote"/>
        <w:rPr>
          <w:rFonts w:cs="Linux Libertine"/>
          <w:color w:val="FF0000"/>
        </w:rPr>
      </w:pPr>
      <w:r w:rsidRPr="00505E6B">
        <w:rPr>
          <w:rFonts w:cs="Linux Libertine"/>
          <w:color w:val="FF0000"/>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505E6B">
        <w:rPr>
          <w:rFonts w:cs="Linux Libertine"/>
          <w:color w:val="FF0000"/>
        </w:rPr>
        <w:t>Meiliana's</w:t>
      </w:r>
      <w:proofErr w:type="spellEnd"/>
      <w:r w:rsidRPr="00505E6B">
        <w:rPr>
          <w:rFonts w:cs="Linux Libertine"/>
          <w:color w:val="FF0000"/>
        </w:rPr>
        <w:t xml:space="preserve"> case had gone to court, then Muhammadiyah would respect whatever the court's decision was.”</w:t>
      </w:r>
    </w:p>
    <w:p w14:paraId="3C2D135B" w14:textId="77777777" w:rsidR="00C6591A" w:rsidRPr="00505E6B" w:rsidRDefault="00C6591A" w:rsidP="00C6591A">
      <w:pPr>
        <w:pStyle w:val="ParagraphNormal"/>
        <w:rPr>
          <w:rFonts w:cs="Linux Libertine"/>
          <w:color w:val="FF0000"/>
        </w:rPr>
      </w:pPr>
      <w:r w:rsidRPr="00505E6B">
        <w:rPr>
          <w:rFonts w:cs="Linux Libertine"/>
          <w:color w:val="FF0000"/>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505E6B">
        <w:rPr>
          <w:rFonts w:cs="Linux Libertine"/>
          <w:color w:val="FF0000"/>
        </w:rPr>
        <w:t>Meiliana's</w:t>
      </w:r>
      <w:proofErr w:type="spellEnd"/>
      <w:r w:rsidRPr="00505E6B">
        <w:rPr>
          <w:rFonts w:cs="Linux Libertine"/>
          <w:color w:val="FF0000"/>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In addition to the hate-spin, the Court is also trapped in identity politics, where apart from the Court not having strong evidence about </w:t>
      </w:r>
      <w:proofErr w:type="spellStart"/>
      <w:r w:rsidRPr="00505E6B">
        <w:rPr>
          <w:rFonts w:cs="Linux Libertine"/>
          <w:color w:val="FF0000"/>
        </w:rPr>
        <w:t>Meiliana's</w:t>
      </w:r>
      <w:proofErr w:type="spellEnd"/>
      <w:r w:rsidRPr="00505E6B">
        <w:rPr>
          <w:rFonts w:cs="Linux Libertine"/>
          <w:color w:val="FF0000"/>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505E6B" w:rsidRDefault="00C6591A" w:rsidP="00C6591A">
      <w:pPr>
        <w:pStyle w:val="ParagraphNormal"/>
        <w:rPr>
          <w:rFonts w:cs="Linux Libertine"/>
          <w:color w:val="FF0000"/>
        </w:rPr>
      </w:pPr>
      <w:r w:rsidRPr="00505E6B">
        <w:rPr>
          <w:rFonts w:cs="Linux Libertine"/>
          <w:color w:val="FF0000"/>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505E6B">
        <w:rPr>
          <w:rFonts w:cs="Linux Libertine"/>
          <w:color w:val="FF0000"/>
        </w:rPr>
        <w:t>A'yun</w:t>
      </w:r>
      <w:proofErr w:type="spellEnd"/>
      <w:r w:rsidRPr="00505E6B">
        <w:rPr>
          <w:rFonts w:cs="Linux Libertine"/>
          <w:color w:val="FF0000"/>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505E6B" w:rsidRDefault="00C6591A" w:rsidP="00C8473A">
      <w:pPr>
        <w:pStyle w:val="ParagraphNormal"/>
        <w:rPr>
          <w:rFonts w:cs="Linux Libertine"/>
          <w:color w:val="FF0000"/>
        </w:rPr>
      </w:pPr>
      <w:r w:rsidRPr="00505E6B">
        <w:rPr>
          <w:rFonts w:cs="Linux Libertine"/>
          <w:color w:val="FF0000"/>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505E6B">
        <w:rPr>
          <w:rFonts w:cs="Linux Libertine"/>
          <w:color w:val="FF0000"/>
        </w:rPr>
        <w:t>Meiliana's</w:t>
      </w:r>
      <w:proofErr w:type="spellEnd"/>
      <w:r w:rsidRPr="00505E6B">
        <w:rPr>
          <w:rFonts w:cs="Linux Libertine"/>
          <w:color w:val="FF0000"/>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505E6B" w:rsidRDefault="00C6591A" w:rsidP="00C6591A">
      <w:pPr>
        <w:rPr>
          <w:rFonts w:cs="Linux Libertine"/>
          <w:color w:val="FF0000"/>
        </w:rPr>
      </w:pPr>
    </w:p>
    <w:p w14:paraId="59886D99" w14:textId="77777777" w:rsidR="00601A07" w:rsidRPr="00505E6B" w:rsidRDefault="00601A07" w:rsidP="009510D5">
      <w:pPr>
        <w:rPr>
          <w:rFonts w:cs="Linux Libertine"/>
          <w:color w:val="FF0000"/>
        </w:rPr>
      </w:pPr>
    </w:p>
    <w:p w14:paraId="2EE87627" w14:textId="48E986CB" w:rsidR="009510D5" w:rsidRPr="00505E6B" w:rsidRDefault="00601A07" w:rsidP="00601A07">
      <w:pPr>
        <w:pStyle w:val="Heading3"/>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 </w:t>
      </w:r>
      <w:r w:rsidRPr="00505E6B">
        <w:rPr>
          <w:rFonts w:cs="Linux Libertine"/>
          <w:color w:val="FF0000"/>
        </w:rPr>
        <w:tab/>
      </w:r>
      <w:r w:rsidR="00C8473A" w:rsidRPr="00505E6B">
        <w:rPr>
          <w:rFonts w:cs="Linux Libertine"/>
          <w:color w:val="FF0000"/>
        </w:rPr>
        <w:t xml:space="preserve">Blasphemy </w:t>
      </w:r>
      <w:r w:rsidR="009510D5" w:rsidRPr="00505E6B">
        <w:rPr>
          <w:rFonts w:cs="Linux Libertine"/>
          <w:color w:val="FF0000"/>
        </w:rPr>
        <w:t xml:space="preserve">Law Enforcement </w:t>
      </w:r>
      <w:r w:rsidR="00C8473A" w:rsidRPr="00505E6B">
        <w:rPr>
          <w:rFonts w:cs="Linux Libertine"/>
          <w:color w:val="FF0000"/>
        </w:rPr>
        <w:t>Prevent to Preserve Justice</w:t>
      </w:r>
    </w:p>
    <w:p w14:paraId="270980B9" w14:textId="2C9F328F" w:rsidR="009510D5" w:rsidRPr="00505E6B" w:rsidRDefault="00601A07" w:rsidP="00601A07">
      <w:pPr>
        <w:pStyle w:val="Heading4"/>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.1 </w:t>
      </w:r>
      <w:r w:rsidRPr="00505E6B">
        <w:rPr>
          <w:rFonts w:cs="Linux Libertine"/>
          <w:color w:val="FF0000"/>
        </w:rPr>
        <w:tab/>
      </w:r>
      <w:r w:rsidR="00C8473A" w:rsidRPr="00505E6B">
        <w:rPr>
          <w:rFonts w:cs="Linux Libertine"/>
          <w:color w:val="FF0000"/>
        </w:rPr>
        <w:t>Continuing Public Disorder</w:t>
      </w:r>
      <w:r w:rsidR="009510D5" w:rsidRPr="00505E6B">
        <w:rPr>
          <w:rFonts w:cs="Linux Libertine"/>
          <w:color w:val="FF0000"/>
        </w:rPr>
        <w:t xml:space="preserve"> </w:t>
      </w:r>
    </w:p>
    <w:p w14:paraId="7BFA59D0" w14:textId="77777777" w:rsidR="00601A07" w:rsidRPr="00505E6B" w:rsidRDefault="00601A07" w:rsidP="00601A07">
      <w:pPr>
        <w:rPr>
          <w:rFonts w:cs="Linux Libertine"/>
          <w:color w:val="FF0000"/>
        </w:rPr>
      </w:pPr>
    </w:p>
    <w:p w14:paraId="6C9CA48C" w14:textId="650C11A3" w:rsidR="00C8473A" w:rsidRPr="00505E6B" w:rsidRDefault="00C120A6" w:rsidP="00C8473A">
      <w:pPr>
        <w:spacing w:line="360" w:lineRule="auto"/>
        <w:jc w:val="both"/>
        <w:rPr>
          <w:rFonts w:cs="Linux Libertine"/>
          <w:color w:val="FF0000"/>
        </w:rPr>
      </w:pPr>
      <w:r w:rsidRPr="00505E6B">
        <w:rPr>
          <w:rFonts w:cs="Linux Libertine"/>
          <w:color w:val="FF0000"/>
        </w:rPr>
        <w:t xml:space="preserve">The increasing actions of </w:t>
      </w:r>
      <w:r w:rsidR="00660AB6" w:rsidRPr="00505E6B">
        <w:rPr>
          <w:rFonts w:cs="Linux Libertine"/>
          <w:color w:val="FF0000"/>
        </w:rPr>
        <w:t>vigilante hostility</w:t>
      </w:r>
      <w:r w:rsidRPr="00505E6B">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w:t>
      </w:r>
      <w:r w:rsidRPr="00505E6B">
        <w:rPr>
          <w:rFonts w:cs="Linux Libertine"/>
          <w:color w:val="FF0000"/>
        </w:rPr>
        <w:lastRenderedPageBreak/>
        <w:t xml:space="preserve">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505E6B" w:rsidRDefault="00C8473A" w:rsidP="00C8473A">
      <w:pPr>
        <w:pStyle w:val="ParagraphNormal"/>
        <w:rPr>
          <w:rFonts w:cs="Linux Libertine"/>
          <w:color w:val="FF0000"/>
          <w:lang w:val="en-US"/>
        </w:rPr>
      </w:pPr>
      <w:r w:rsidRPr="00505E6B">
        <w:rPr>
          <w:rFonts w:cs="Linux Libertine"/>
          <w:color w:val="FF0000"/>
        </w:rPr>
        <w:tab/>
      </w:r>
      <w:r w:rsidRPr="00505E6B">
        <w:rPr>
          <w:rFonts w:cs="Linux Libertine"/>
          <w:color w:val="FF0000"/>
          <w:lang w:val="en-US"/>
        </w:rPr>
        <w:t xml:space="preserve">Furthermore, in the instance of </w:t>
      </w:r>
      <w:r w:rsidRPr="00505E6B">
        <w:rPr>
          <w:rFonts w:cs="Linux Libertine"/>
          <w:i/>
          <w:iCs/>
          <w:color w:val="FF0000"/>
          <w:lang w:val="en-US"/>
        </w:rPr>
        <w:t>Meiliana,</w:t>
      </w:r>
      <w:r w:rsidRPr="00505E6B">
        <w:rPr>
          <w:rFonts w:cs="Linux Libertine"/>
          <w:color w:val="FF0000"/>
          <w:lang w:val="en-US"/>
        </w:rPr>
        <w:t xml:space="preserve"> the court's concluded that Meiliana had insulted Islamic religion.  Without backed by adequate evidence and witnesses, the court construed </w:t>
      </w:r>
      <w:proofErr w:type="spellStart"/>
      <w:r w:rsidRPr="00505E6B">
        <w:rPr>
          <w:rFonts w:cs="Linux Libertine"/>
          <w:i/>
          <w:iCs/>
          <w:color w:val="FF0000"/>
          <w:lang w:val="en-US"/>
        </w:rPr>
        <w:t>Meiliana</w:t>
      </w:r>
      <w:r w:rsidRPr="00505E6B">
        <w:rPr>
          <w:rFonts w:cs="Linux Libertine"/>
          <w:color w:val="FF0000"/>
          <w:lang w:val="en-US"/>
        </w:rPr>
        <w:t>'s</w:t>
      </w:r>
      <w:proofErr w:type="spellEnd"/>
      <w:r w:rsidRPr="00505E6B">
        <w:rPr>
          <w:rFonts w:cs="Linux Libertine"/>
          <w:color w:val="FF0000"/>
          <w:lang w:val="en-US"/>
        </w:rPr>
        <w:t xml:space="preserve"> criticism of the loudness of the mosque's loudspeaker, which was excessively loud, as blasphemy. Various </w:t>
      </w:r>
      <w:proofErr w:type="spellStart"/>
      <w:r w:rsidRPr="00505E6B">
        <w:rPr>
          <w:rFonts w:cs="Linux Libertine"/>
          <w:color w:val="FF0000"/>
          <w:lang w:val="en-US"/>
        </w:rPr>
        <w:t>defences</w:t>
      </w:r>
      <w:proofErr w:type="spellEnd"/>
      <w:r w:rsidRPr="00505E6B">
        <w:rPr>
          <w:rFonts w:cs="Linux Libertine"/>
          <w:color w:val="FF0000"/>
          <w:lang w:val="en-US"/>
        </w:rPr>
        <w:t>, both in the form of Amicus Currie, a friend of the judiciary, and those put up by academics, NGOs in the field of human rights, and the National Commission for the Protection of Women, were not examined at all by the courts.</w:t>
      </w:r>
      <w:r w:rsidRPr="00505E6B">
        <w:rPr>
          <w:rStyle w:val="FootnoteReference"/>
          <w:rFonts w:cs="Linux Libertine"/>
          <w:color w:val="FF0000"/>
          <w:lang w:val="en-US"/>
        </w:rPr>
        <w:footnoteReference w:id="96"/>
      </w:r>
    </w:p>
    <w:p w14:paraId="5BEDC8CE"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505E6B">
        <w:rPr>
          <w:rFonts w:cs="Linux Libertine"/>
          <w:i/>
          <w:iCs/>
          <w:color w:val="FF0000"/>
        </w:rPr>
        <w:t>Adhan</w:t>
      </w:r>
      <w:r w:rsidRPr="00505E6B">
        <w:rPr>
          <w:rFonts w:cs="Linux Libertine"/>
          <w:color w:val="FF0000"/>
        </w:rPr>
        <w:t xml:space="preserve">,” thereby causing their anger. In contrast, in a </w:t>
      </w:r>
      <w:proofErr w:type="spellStart"/>
      <w:r w:rsidRPr="00505E6B">
        <w:rPr>
          <w:rStyle w:val="Emphasis"/>
          <w:rFonts w:cs="Linux Libertine"/>
          <w:color w:val="FF0000"/>
        </w:rPr>
        <w:t>pledoi</w:t>
      </w:r>
      <w:proofErr w:type="spellEnd"/>
      <w:r w:rsidRPr="00505E6B">
        <w:rPr>
          <w:rFonts w:cs="Linux Libertine"/>
          <w:color w:val="FF0000"/>
        </w:rPr>
        <w:t xml:space="preserve"> delivered by </w:t>
      </w:r>
      <w:proofErr w:type="spellStart"/>
      <w:r w:rsidRPr="00505E6B">
        <w:rPr>
          <w:rFonts w:cs="Linux Libertine"/>
          <w:i/>
          <w:iCs/>
          <w:color w:val="FF0000"/>
        </w:rPr>
        <w:t>Meiliana's</w:t>
      </w:r>
      <w:proofErr w:type="spellEnd"/>
      <w:r w:rsidRPr="00505E6B">
        <w:rPr>
          <w:rFonts w:cs="Linux Libertine"/>
          <w:color w:val="FF0000"/>
        </w:rPr>
        <w:t xml:space="preserve"> attorney, who said that </w:t>
      </w:r>
      <w:r w:rsidRPr="00505E6B">
        <w:rPr>
          <w:rFonts w:cs="Linux Libertine"/>
          <w:i/>
          <w:iCs/>
          <w:color w:val="FF0000"/>
        </w:rPr>
        <w:t xml:space="preserve">Meiliana </w:t>
      </w:r>
      <w:r w:rsidRPr="00505E6B">
        <w:rPr>
          <w:rFonts w:cs="Linux Libertine"/>
          <w:color w:val="FF0000"/>
        </w:rPr>
        <w:t xml:space="preserve">had never banned the call to prayer, she conveyed to the shop owner in a low tone on July 22, 2016, that: </w:t>
      </w:r>
      <w:r w:rsidRPr="00505E6B">
        <w:rPr>
          <w:rFonts w:cs="Linux Libertine"/>
          <w:i/>
          <w:iCs/>
          <w:color w:val="FF0000"/>
        </w:rPr>
        <w:t>“Sis, the voice of our mosque was not that big, now it's a bit bigger, right?”</w:t>
      </w:r>
      <w:r w:rsidRPr="00505E6B">
        <w:rPr>
          <w:rStyle w:val="FootnoteReference"/>
          <w:rFonts w:cs="Linux Libertine"/>
          <w:color w:val="FF0000"/>
        </w:rPr>
        <w:footnoteReference w:id="97"/>
      </w:r>
      <w:r w:rsidRPr="00505E6B">
        <w:rPr>
          <w:rFonts w:cs="Linux Libertine"/>
          <w:color w:val="FF0000"/>
        </w:rPr>
        <w:t xml:space="preserve">  </w:t>
      </w:r>
      <w:r w:rsidRPr="00505E6B">
        <w:rPr>
          <w:rFonts w:cs="Linux Libertine"/>
          <w:color w:val="FF0000"/>
          <w:szCs w:val="24"/>
          <w:lang w:eastAsia="en-GB" w:bidi="ar-SA"/>
          <w14:ligatures w14:val="none"/>
          <w14:numSpacing w14:val="default"/>
        </w:rPr>
        <w:t xml:space="preserve">The twists of hatred against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and</w:t>
      </w:r>
      <w:r w:rsidRPr="00505E6B">
        <w:rPr>
          <w:rFonts w:cs="Linux Libertine"/>
          <w:i/>
          <w:iCs/>
          <w:color w:val="FF0000"/>
          <w:szCs w:val="24"/>
          <w:lang w:eastAsia="en-GB" w:bidi="ar-SA"/>
          <w14:ligatures w14:val="none"/>
          <w14:numSpacing w14:val="default"/>
        </w:rPr>
        <w:t xml:space="preserve"> Gafatar</w:t>
      </w:r>
      <w:r w:rsidRPr="00505E6B">
        <w:rPr>
          <w:rFonts w:cs="Linux Libertine"/>
          <w:color w:val="FF0000"/>
          <w:szCs w:val="24"/>
          <w:lang w:eastAsia="en-GB" w:bidi="ar-SA"/>
          <w14:ligatures w14:val="none"/>
          <w14:numSpacing w14:val="default"/>
        </w:rPr>
        <w:t xml:space="preserve">, followers of minority Buddhist religions like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are very vulnerable to becoming victims of hate crimes.</w:t>
      </w:r>
    </w:p>
    <w:p w14:paraId="4C3D798D"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szCs w:val="24"/>
          <w:lang w:eastAsia="en-GB" w:bidi="ar-SA"/>
          <w14:ligatures w14:val="none"/>
          <w14:numSpacing w14:val="default"/>
        </w:rPr>
        <w:t xml:space="preserve">The Muslim community where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lives ended up taking vigilante action. They not only damaged </w:t>
      </w:r>
      <w:proofErr w:type="spellStart"/>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's</w:t>
      </w:r>
      <w:proofErr w:type="spellEnd"/>
      <w:r w:rsidRPr="00505E6B">
        <w:rPr>
          <w:rFonts w:cs="Linux Libertine"/>
          <w:color w:val="FF0000"/>
          <w:szCs w:val="24"/>
          <w:lang w:eastAsia="en-GB" w:bidi="ar-SA"/>
          <w14:ligatures w14:val="none"/>
          <w14:numSpacing w14:val="default"/>
        </w:rPr>
        <w:t xml:space="preserve"> house but destroyed a Buddhist place of worship. The vigilante acts carried out by mobs have damaged the Tri </w:t>
      </w:r>
      <w:proofErr w:type="spellStart"/>
      <w:r w:rsidRPr="00505E6B">
        <w:rPr>
          <w:rFonts w:cs="Linux Libertine"/>
          <w:color w:val="FF0000"/>
          <w:szCs w:val="24"/>
          <w:lang w:eastAsia="en-GB" w:bidi="ar-SA"/>
          <w14:ligatures w14:val="none"/>
          <w14:numSpacing w14:val="default"/>
        </w:rPr>
        <w:t>Ratna</w:t>
      </w:r>
      <w:proofErr w:type="spellEnd"/>
      <w:r w:rsidRPr="00505E6B">
        <w:rPr>
          <w:rFonts w:cs="Linux Libertine"/>
          <w:color w:val="FF0000"/>
          <w:szCs w:val="24"/>
          <w:lang w:eastAsia="en-GB" w:bidi="ar-SA"/>
          <w14:ligatures w14:val="none"/>
          <w14:numSpacing w14:val="default"/>
        </w:rPr>
        <w:t xml:space="preserve"> Temple and the </w:t>
      </w:r>
      <w:proofErr w:type="spellStart"/>
      <w:r w:rsidRPr="00505E6B">
        <w:rPr>
          <w:rFonts w:cs="Linux Libertine"/>
          <w:color w:val="FF0000"/>
          <w:szCs w:val="24"/>
          <w:lang w:eastAsia="en-GB" w:bidi="ar-SA"/>
          <w14:ligatures w14:val="none"/>
          <w14:numSpacing w14:val="default"/>
        </w:rPr>
        <w:t>Dewi</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Samudera</w:t>
      </w:r>
      <w:proofErr w:type="spellEnd"/>
      <w:r w:rsidRPr="00505E6B">
        <w:rPr>
          <w:rFonts w:cs="Linux Libertine"/>
          <w:color w:val="FF0000"/>
          <w:szCs w:val="24"/>
          <w:lang w:eastAsia="en-GB" w:bidi="ar-SA"/>
          <w14:ligatures w14:val="none"/>
          <w14:numSpacing w14:val="default"/>
        </w:rPr>
        <w:t xml:space="preserve"> Temple on the banks of the </w:t>
      </w:r>
      <w:proofErr w:type="spellStart"/>
      <w:r w:rsidRPr="00505E6B">
        <w:rPr>
          <w:rFonts w:cs="Linux Libertine"/>
          <w:color w:val="FF0000"/>
          <w:szCs w:val="24"/>
          <w:lang w:eastAsia="en-GB" w:bidi="ar-SA"/>
          <w14:ligatures w14:val="none"/>
          <w14:numSpacing w14:val="default"/>
        </w:rPr>
        <w:t>Asahan</w:t>
      </w:r>
      <w:proofErr w:type="spellEnd"/>
      <w:r w:rsidRPr="00505E6B">
        <w:rPr>
          <w:rFonts w:cs="Linux Libertine"/>
          <w:color w:val="FF0000"/>
          <w:szCs w:val="24"/>
          <w:lang w:eastAsia="en-GB" w:bidi="ar-SA"/>
          <w14:ligatures w14:val="none"/>
          <w14:numSpacing w14:val="default"/>
        </w:rPr>
        <w:t xml:space="preserve"> River. At least three monasteries, eight temples, two Chinese foundations, a medical </w:t>
      </w:r>
      <w:proofErr w:type="spellStart"/>
      <w:r w:rsidRPr="00505E6B">
        <w:rPr>
          <w:rFonts w:cs="Linux Libertine"/>
          <w:color w:val="FF0000"/>
          <w:szCs w:val="24"/>
          <w:lang w:eastAsia="en-GB" w:bidi="ar-SA"/>
          <w14:ligatures w14:val="none"/>
          <w14:numSpacing w14:val="default"/>
        </w:rPr>
        <w:t>center</w:t>
      </w:r>
      <w:proofErr w:type="spellEnd"/>
      <w:r w:rsidRPr="00505E6B">
        <w:rPr>
          <w:rFonts w:cs="Linux Libertine"/>
          <w:color w:val="FF0000"/>
          <w:szCs w:val="24"/>
          <w:lang w:eastAsia="en-GB" w:bidi="ar-SA"/>
          <w14:ligatures w14:val="none"/>
          <w14:numSpacing w14:val="default"/>
        </w:rPr>
        <w:t>, and</w:t>
      </w:r>
      <w:r w:rsidRPr="00505E6B">
        <w:rPr>
          <w:rFonts w:cs="Linux Libertine"/>
          <w:i/>
          <w:iCs/>
          <w:color w:val="FF0000"/>
          <w:szCs w:val="24"/>
          <w:lang w:eastAsia="en-GB" w:bidi="ar-SA"/>
          <w14:ligatures w14:val="none"/>
          <w14:numSpacing w14:val="default"/>
        </w:rPr>
        <w:t xml:space="preserve"> </w:t>
      </w:r>
      <w:proofErr w:type="spellStart"/>
      <w:r w:rsidRPr="00505E6B">
        <w:rPr>
          <w:rFonts w:cs="Linux Libertine"/>
          <w:i/>
          <w:iCs/>
          <w:color w:val="FF0000"/>
          <w:szCs w:val="24"/>
          <w:lang w:eastAsia="en-GB" w:bidi="ar-SA"/>
          <w14:ligatures w14:val="none"/>
          <w14:numSpacing w14:val="default"/>
        </w:rPr>
        <w:t>Meiliana's</w:t>
      </w:r>
      <w:proofErr w:type="spellEnd"/>
      <w:r w:rsidRPr="00505E6B">
        <w:rPr>
          <w:rFonts w:cs="Linux Libertine"/>
          <w:color w:val="FF0000"/>
          <w:szCs w:val="24"/>
          <w:lang w:eastAsia="en-GB" w:bidi="ar-SA"/>
          <w14:ligatures w14:val="none"/>
          <w14:numSpacing w14:val="default"/>
        </w:rPr>
        <w:t xml:space="preserve"> house have </w:t>
      </w:r>
      <w:r w:rsidRPr="00505E6B">
        <w:rPr>
          <w:rFonts w:cs="Linux Libertine"/>
          <w:color w:val="FF0000"/>
          <w:szCs w:val="24"/>
          <w:lang w:eastAsia="en-GB" w:bidi="ar-SA"/>
          <w14:ligatures w14:val="none"/>
          <w14:numSpacing w14:val="default"/>
        </w:rPr>
        <w:lastRenderedPageBreak/>
        <w:t xml:space="preserve">been damaged. Due to this vigilante act, the police finally named eight suspects for acts of violence and Meiliana as a suspect for blasphemy (Islam). The eight suspects were then tried at the </w:t>
      </w:r>
      <w:proofErr w:type="spellStart"/>
      <w:r w:rsidRPr="00505E6B">
        <w:rPr>
          <w:rFonts w:cs="Linux Libertine"/>
          <w:color w:val="FF0000"/>
          <w:szCs w:val="24"/>
          <w:lang w:eastAsia="en-GB" w:bidi="ar-SA"/>
          <w14:ligatures w14:val="none"/>
          <w14:numSpacing w14:val="default"/>
        </w:rPr>
        <w:t>Tanjung</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Balai</w:t>
      </w:r>
      <w:proofErr w:type="spellEnd"/>
      <w:r w:rsidRPr="00505E6B">
        <w:rPr>
          <w:rFonts w:cs="Linux Libertine"/>
          <w:color w:val="FF0000"/>
          <w:szCs w:val="24"/>
          <w:lang w:eastAsia="en-GB" w:bidi="ar-SA"/>
          <w14:ligatures w14:val="none"/>
          <w14:numSpacing w14:val="default"/>
        </w:rPr>
        <w:t xml:space="preserve"> Court with the head of the Panel of Judges, </w:t>
      </w:r>
      <w:proofErr w:type="spellStart"/>
      <w:r w:rsidRPr="00505E6B">
        <w:rPr>
          <w:rFonts w:cs="Linux Libertine"/>
          <w:color w:val="FF0000"/>
          <w:szCs w:val="24"/>
          <w:lang w:eastAsia="en-GB" w:bidi="ar-SA"/>
          <w14:ligatures w14:val="none"/>
          <w14:numSpacing w14:val="default"/>
        </w:rPr>
        <w:t>Ullina</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Marbun</w:t>
      </w:r>
      <w:proofErr w:type="spellEnd"/>
      <w:r w:rsidRPr="00505E6B">
        <w:rPr>
          <w:rFonts w:cs="Linux Libertine"/>
          <w:color w:val="FF0000"/>
          <w:szCs w:val="24"/>
          <w:lang w:eastAsia="en-GB" w:bidi="ar-SA"/>
          <w14:ligatures w14:val="none"/>
          <w14:numSpacing w14:val="default"/>
        </w:rPr>
        <w:t>, and in the end they were sentenced to a very light sentence, namely 1.5 months in prison, deducted from the prison term</w:t>
      </w:r>
      <w:r w:rsidRPr="00505E6B">
        <w:rPr>
          <w:rFonts w:cs="Linux Libertine"/>
          <w:color w:val="FF0000"/>
        </w:rPr>
        <w:t>.</w:t>
      </w:r>
      <w:r w:rsidRPr="00505E6B">
        <w:rPr>
          <w:rStyle w:val="FootnoteReference"/>
          <w:rFonts w:cs="Linux Libertine"/>
          <w:color w:val="FF0000"/>
        </w:rPr>
        <w:footnoteReference w:id="98"/>
      </w:r>
      <w:r w:rsidRPr="00505E6B">
        <w:rPr>
          <w:rFonts w:cs="Linux Libertine"/>
          <w:color w:val="FF0000"/>
        </w:rPr>
        <w:t xml:space="preserve"> Meanwhile, Meiliana herself was sentenced to 18 months in prison.</w:t>
      </w:r>
    </w:p>
    <w:p w14:paraId="5D33AE84" w14:textId="1B0D8571" w:rsidR="00C8473A" w:rsidRPr="00505E6B" w:rsidRDefault="00C8473A" w:rsidP="00660AB6">
      <w:pPr>
        <w:pStyle w:val="ParagraphNormal"/>
        <w:rPr>
          <w:rFonts w:cs="Linux Libertine"/>
          <w:color w:val="FF0000"/>
          <w:lang w:val="en-US"/>
        </w:rPr>
      </w:pPr>
      <w:r w:rsidRPr="00505E6B">
        <w:rPr>
          <w:rFonts w:cs="Linux Libertine"/>
          <w:color w:val="FF0000"/>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505E6B">
        <w:rPr>
          <w:rStyle w:val="Emphasis"/>
          <w:rFonts w:cs="Linux Libertine"/>
          <w:color w:val="FF0000"/>
          <w:lang w:val="en-US"/>
        </w:rPr>
        <w:t xml:space="preserve">MHS </w:t>
      </w:r>
      <w:r w:rsidRPr="00505E6B">
        <w:rPr>
          <w:rFonts w:cs="Linux Libertine"/>
          <w:color w:val="FF0000"/>
          <w:lang w:val="en-US"/>
        </w:rPr>
        <w:t>due to its inability to dissuade and prevent vigilante justice.</w:t>
      </w:r>
    </w:p>
    <w:p w14:paraId="570BC8BD" w14:textId="2B942002" w:rsidR="00C8473A" w:rsidRPr="00505E6B" w:rsidRDefault="00C8473A" w:rsidP="00C8473A">
      <w:pPr>
        <w:spacing w:line="360" w:lineRule="auto"/>
        <w:ind w:firstLine="720"/>
        <w:jc w:val="both"/>
        <w:rPr>
          <w:rFonts w:cs="Linux Libertine"/>
          <w:b/>
          <w:bCs/>
          <w:color w:val="FF0000"/>
        </w:rPr>
      </w:pPr>
      <w:r w:rsidRPr="00505E6B">
        <w:rPr>
          <w:rFonts w:cs="Linux Libertine"/>
          <w:color w:val="FF0000"/>
        </w:rPr>
        <w:t xml:space="preserve">The act of vigilantism is a criminal act that is prohibited by the Indonesia Criminal Code, especially in Article 170 as follow: </w:t>
      </w:r>
    </w:p>
    <w:p w14:paraId="7A20E85A" w14:textId="77777777" w:rsidR="00C8473A" w:rsidRPr="00505E6B" w:rsidRDefault="00C8473A" w:rsidP="00C8473A">
      <w:pPr>
        <w:pStyle w:val="Quote"/>
        <w:rPr>
          <w:rFonts w:cs="Linux Libertine"/>
          <w:color w:val="FF0000"/>
          <w:lang w:val="en-US"/>
        </w:rPr>
      </w:pPr>
      <w:r w:rsidRPr="00505E6B">
        <w:rPr>
          <w:rFonts w:cs="Linux Libertine"/>
          <w:color w:val="FF0000"/>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w:t>
      </w:r>
      <w:r w:rsidRPr="00505E6B">
        <w:rPr>
          <w:rFonts w:cs="Linux Libertine"/>
          <w:color w:val="FF0000"/>
          <w:lang w:val="en-US" w:eastAsia="en-GB" w:bidi="ar-SA"/>
        </w:rPr>
        <w:lastRenderedPageBreak/>
        <w:t xml:space="preserve">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505E6B">
        <w:rPr>
          <w:rFonts w:cs="Linux Libertine"/>
          <w:i/>
          <w:iCs/>
          <w:color w:val="FF0000"/>
          <w:lang w:val="en-US" w:eastAsia="en-GB" w:bidi="ar-SA"/>
        </w:rPr>
        <w:t>Ahmadiyya</w:t>
      </w:r>
      <w:r w:rsidRPr="00505E6B">
        <w:rPr>
          <w:rFonts w:cs="Linux Libertine"/>
          <w:color w:val="FF0000"/>
          <w:lang w:val="en-US" w:eastAsia="en-GB" w:bidi="ar-SA"/>
        </w:rPr>
        <w:t xml:space="preserve"> or </w:t>
      </w:r>
      <w:r w:rsidRPr="00505E6B">
        <w:rPr>
          <w:rFonts w:cs="Linux Libertine"/>
          <w:i/>
          <w:iCs/>
          <w:color w:val="FF0000"/>
          <w:lang w:val="en-US" w:eastAsia="en-GB" w:bidi="ar-SA"/>
        </w:rPr>
        <w:t>Gafatar</w:t>
      </w:r>
      <w:r w:rsidRPr="00505E6B">
        <w:rPr>
          <w:rFonts w:cs="Linux Libertine"/>
          <w:color w:val="FF0000"/>
          <w:lang w:val="en-US" w:eastAsia="en-GB" w:bidi="ar-SA"/>
        </w:rPr>
        <w:t xml:space="preserve"> followers has been passive or one of omission. The vigilante justice experienced by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505E6B">
        <w:rPr>
          <w:rFonts w:cs="Linux Libertine"/>
          <w:color w:val="FF0000"/>
          <w:lang w:val="en-US"/>
        </w:rPr>
        <w:t>.</w:t>
      </w:r>
      <w:r w:rsidRPr="00505E6B">
        <w:rPr>
          <w:rStyle w:val="FootnoteReference"/>
          <w:rFonts w:cs="Linux Libertine"/>
          <w:color w:val="FF0000"/>
          <w:lang w:val="en-US"/>
        </w:rPr>
        <w:footnoteReference w:id="99"/>
      </w:r>
      <w:r w:rsidRPr="00505E6B">
        <w:rPr>
          <w:rFonts w:cs="Linux Libertine"/>
          <w:color w:val="FF0000"/>
          <w:lang w:val="en-US"/>
        </w:rPr>
        <w:t xml:space="preserve"> The West Kalimantan Police Chief, Inspector General Remigius </w:t>
      </w:r>
      <w:proofErr w:type="spellStart"/>
      <w:r w:rsidRPr="00505E6B">
        <w:rPr>
          <w:rFonts w:cs="Linux Libertine"/>
          <w:color w:val="FF0000"/>
          <w:lang w:val="en-US"/>
        </w:rPr>
        <w:t>Sigid</w:t>
      </w:r>
      <w:proofErr w:type="spellEnd"/>
      <w:r w:rsidRPr="00505E6B">
        <w:rPr>
          <w:rFonts w:cs="Linux Libertine"/>
          <w:color w:val="FF0000"/>
          <w:lang w:val="en-US"/>
        </w:rPr>
        <w:t xml:space="preserve"> Tri </w:t>
      </w:r>
      <w:proofErr w:type="spellStart"/>
      <w:r w:rsidRPr="00505E6B">
        <w:rPr>
          <w:rFonts w:cs="Linux Libertine"/>
          <w:color w:val="FF0000"/>
          <w:lang w:val="en-US"/>
        </w:rPr>
        <w:t>Hardjanto</w:t>
      </w:r>
      <w:proofErr w:type="spellEnd"/>
      <w:r w:rsidRPr="00505E6B">
        <w:rPr>
          <w:rFonts w:cs="Linux Libertine"/>
          <w:color w:val="FF0000"/>
          <w:lang w:val="en-US"/>
        </w:rPr>
        <w:t>, explained that:</w:t>
      </w:r>
    </w:p>
    <w:p w14:paraId="28E1827A" w14:textId="77777777" w:rsidR="00C8473A" w:rsidRPr="00505E6B" w:rsidRDefault="00C8473A" w:rsidP="00C8473A">
      <w:pPr>
        <w:pStyle w:val="Quote"/>
        <w:rPr>
          <w:rFonts w:cs="Linux Libertine"/>
          <w:color w:val="FF0000"/>
          <w:lang w:val="en-US"/>
        </w:rPr>
      </w:pPr>
      <w:r w:rsidRPr="00505E6B">
        <w:rPr>
          <w:rFonts w:cs="Linux Libertine"/>
          <w:color w:val="FF0000"/>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505E6B">
        <w:rPr>
          <w:rStyle w:val="FootnoteReference"/>
          <w:rFonts w:cs="Linux Libertine"/>
          <w:color w:val="FF0000"/>
          <w:lang w:val="en-US"/>
        </w:rPr>
        <w:footnoteReference w:id="100"/>
      </w:r>
    </w:p>
    <w:p w14:paraId="6E5747B4"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the case of vigilante justice against Gafatar, there were 21 defendants in the destruction of the </w:t>
      </w:r>
      <w:proofErr w:type="spellStart"/>
      <w:r w:rsidRPr="00505E6B">
        <w:rPr>
          <w:rFonts w:cs="Linux Libertine"/>
          <w:color w:val="FF0000"/>
          <w:lang w:val="en-US" w:eastAsia="en-GB" w:bidi="ar-SA"/>
        </w:rPr>
        <w:t>Miftahul</w:t>
      </w:r>
      <w:proofErr w:type="spellEnd"/>
      <w:r w:rsidRPr="00505E6B">
        <w:rPr>
          <w:rFonts w:cs="Linux Libertine"/>
          <w:color w:val="FF0000"/>
          <w:lang w:val="en-US" w:eastAsia="en-GB" w:bidi="ar-SA"/>
        </w:rPr>
        <w:t xml:space="preserve"> Huda Mosque in Bale Harapan Village, </w:t>
      </w:r>
      <w:proofErr w:type="spellStart"/>
      <w:r w:rsidRPr="00505E6B">
        <w:rPr>
          <w:rFonts w:cs="Linux Libertine"/>
          <w:color w:val="FF0000"/>
          <w:lang w:val="en-US" w:eastAsia="en-GB" w:bidi="ar-SA"/>
        </w:rPr>
        <w:t>Sintang</w:t>
      </w:r>
      <w:proofErr w:type="spellEnd"/>
      <w:r w:rsidRPr="00505E6B">
        <w:rPr>
          <w:rFonts w:cs="Linux Libertine"/>
          <w:color w:val="FF0000"/>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Islamic Defenders Front, or FPI, is the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community organization most frequently involved in the actions of MHS. At least in this study, FPI was recorded as being involved in the attack on </w:t>
      </w:r>
      <w:proofErr w:type="spellStart"/>
      <w:r w:rsidRPr="00505E6B">
        <w:rPr>
          <w:rFonts w:cs="Linux Libertine"/>
          <w:i/>
          <w:iCs/>
          <w:color w:val="FF0000"/>
          <w:lang w:val="en-US" w:eastAsia="en-GB" w:bidi="ar-SA"/>
        </w:rPr>
        <w:t>Ahmadiyah</w:t>
      </w:r>
      <w:proofErr w:type="spellEnd"/>
      <w:r w:rsidRPr="00505E6B">
        <w:rPr>
          <w:rFonts w:cs="Linux Libertine"/>
          <w:i/>
          <w:iCs/>
          <w:color w:val="FF0000"/>
          <w:lang w:val="en-US" w:eastAsia="en-GB" w:bidi="ar-SA"/>
        </w:rPr>
        <w:t xml:space="preserve"> </w:t>
      </w:r>
      <w:r w:rsidRPr="00505E6B">
        <w:rPr>
          <w:rFonts w:cs="Linux Libertine"/>
          <w:color w:val="FF0000"/>
          <w:lang w:val="en-US" w:eastAsia="en-GB" w:bidi="ar-SA"/>
        </w:rPr>
        <w:t xml:space="preserve">residents, </w:t>
      </w:r>
      <w:r w:rsidRPr="00505E6B">
        <w:rPr>
          <w:rFonts w:cs="Linux Libertine"/>
          <w:i/>
          <w:iCs/>
          <w:color w:val="FF0000"/>
          <w:lang w:val="en-US" w:eastAsia="en-GB" w:bidi="ar-SA"/>
        </w:rPr>
        <w:t>Gafatar,</w:t>
      </w:r>
      <w:r w:rsidRPr="00505E6B">
        <w:rPr>
          <w:rFonts w:cs="Linux Libertine"/>
          <w:color w:val="FF0000"/>
          <w:lang w:val="en-US" w:eastAsia="en-GB" w:bidi="ar-SA"/>
        </w:rPr>
        <w:t xml:space="preserve"> destroying </w:t>
      </w:r>
      <w:proofErr w:type="spellStart"/>
      <w:r w:rsidRPr="00505E6B">
        <w:rPr>
          <w:rFonts w:cs="Linux Libertine"/>
          <w:i/>
          <w:iCs/>
          <w:color w:val="FF0000"/>
          <w:lang w:val="en-US" w:eastAsia="en-GB" w:bidi="ar-SA"/>
        </w:rPr>
        <w:t>Meiliana</w:t>
      </w:r>
      <w:r w:rsidRPr="00505E6B">
        <w:rPr>
          <w:rFonts w:cs="Linux Libertine"/>
          <w:color w:val="FF0000"/>
          <w:lang w:val="en-US" w:eastAsia="en-GB" w:bidi="ar-SA"/>
        </w:rPr>
        <w:t>'s</w:t>
      </w:r>
      <w:proofErr w:type="spellEnd"/>
      <w:r w:rsidRPr="00505E6B">
        <w:rPr>
          <w:rFonts w:cs="Linux Libertine"/>
          <w:color w:val="FF0000"/>
          <w:lang w:val="en-US" w:eastAsia="en-GB" w:bidi="ar-SA"/>
        </w:rPr>
        <w:t xml:space="preserve"> house, and mobilizing large numbers of people in the </w:t>
      </w:r>
      <w:r w:rsidRPr="00505E6B">
        <w:rPr>
          <w:rFonts w:cs="Linux Libertine"/>
          <w:i/>
          <w:iCs/>
          <w:color w:val="FF0000"/>
          <w:lang w:val="en-US" w:eastAsia="en-GB" w:bidi="ar-SA"/>
        </w:rPr>
        <w:t xml:space="preserve">Ahok </w:t>
      </w:r>
      <w:r w:rsidRPr="00505E6B">
        <w:rPr>
          <w:rFonts w:cs="Linux Libertine"/>
          <w:color w:val="FF0000"/>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505E6B" w:rsidRDefault="00C8473A" w:rsidP="00C8473A">
      <w:pPr>
        <w:pStyle w:val="Caption"/>
        <w:keepNext/>
        <w:rPr>
          <w:rFonts w:cs="Linux Libertine"/>
          <w:color w:val="FF0000"/>
          <w:lang w:val="en-US"/>
        </w:rPr>
      </w:pPr>
      <w:r w:rsidRPr="00505E6B">
        <w:rPr>
          <w:rFonts w:cs="Linux Libertine"/>
          <w:color w:val="FF0000"/>
          <w:lang w:val="en-US"/>
        </w:rPr>
        <w:lastRenderedPageBreak/>
        <w:t xml:space="preserve">Table </w:t>
      </w:r>
      <w:r w:rsidRPr="00505E6B">
        <w:rPr>
          <w:rFonts w:cs="Linux Libertine"/>
          <w:color w:val="FF0000"/>
          <w:lang w:val="en-US"/>
        </w:rPr>
        <w:fldChar w:fldCharType="begin"/>
      </w:r>
      <w:r w:rsidRPr="00505E6B">
        <w:rPr>
          <w:rFonts w:cs="Linux Libertine"/>
          <w:color w:val="FF0000"/>
          <w:lang w:val="en-US"/>
        </w:rPr>
        <w:instrText xml:space="preserve"> SEQ Table \* ARABIC </w:instrText>
      </w:r>
      <w:r w:rsidRPr="00505E6B">
        <w:rPr>
          <w:rFonts w:cs="Linux Libertine"/>
          <w:color w:val="FF0000"/>
          <w:lang w:val="en-US"/>
        </w:rPr>
        <w:fldChar w:fldCharType="separate"/>
      </w:r>
      <w:r w:rsidR="00DE7D8A" w:rsidRPr="00505E6B">
        <w:rPr>
          <w:rFonts w:cs="Linux Libertine"/>
          <w:noProof/>
          <w:color w:val="FF0000"/>
          <w:lang w:val="en-US"/>
        </w:rPr>
        <w:t>10</w:t>
      </w:r>
      <w:r w:rsidRPr="00505E6B">
        <w:rPr>
          <w:rFonts w:cs="Linux Libertine"/>
          <w:color w:val="FF0000"/>
          <w:lang w:val="en-US"/>
        </w:rPr>
        <w:fldChar w:fldCharType="end"/>
      </w:r>
      <w:r w:rsidRPr="00505E6B">
        <w:rPr>
          <w:rFonts w:cs="Linux Libertine"/>
          <w:color w:val="FF0000"/>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505E6B" w:rsidRPr="00505E6B"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505E6B" w:rsidRDefault="00C8473A" w:rsidP="00ED0FE2">
            <w:pPr>
              <w:spacing w:before="100" w:beforeAutospacing="1" w:after="100" w:afterAutospacing="1" w:line="276" w:lineRule="auto"/>
              <w:jc w:val="center"/>
              <w:rPr>
                <w:rFonts w:cs="Linux Libertine"/>
                <w:b w:val="0"/>
                <w:bCs w:val="0"/>
                <w:color w:val="FF0000"/>
                <w:lang w:eastAsia="en-GB"/>
                <w14:ligatures w14:val="none"/>
              </w:rPr>
            </w:pPr>
            <w:r w:rsidRPr="00505E6B">
              <w:rPr>
                <w:rFonts w:cs="Linux Libertine"/>
                <w:b w:val="0"/>
                <w:bCs w:val="0"/>
                <w:color w:val="FF0000"/>
                <w:lang w:eastAsia="en-GB"/>
                <w14:ligatures w14:val="none"/>
              </w:rPr>
              <w:t>No</w:t>
            </w:r>
          </w:p>
        </w:tc>
        <w:tc>
          <w:tcPr>
            <w:tcW w:w="1836" w:type="dxa"/>
          </w:tcPr>
          <w:p w14:paraId="2A1BC954"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Date</w:t>
            </w:r>
          </w:p>
        </w:tc>
        <w:tc>
          <w:tcPr>
            <w:tcW w:w="6057" w:type="dxa"/>
          </w:tcPr>
          <w:p w14:paraId="070759B6"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 xml:space="preserve">The Forms of </w:t>
            </w:r>
            <w:r w:rsidRPr="00505E6B">
              <w:rPr>
                <w:rFonts w:cs="Linux Libertine"/>
                <w:b w:val="0"/>
                <w:bCs w:val="0"/>
                <w:i/>
                <w:iCs/>
                <w:color w:val="FF0000"/>
                <w:lang w:eastAsia="en-GB"/>
                <w14:ligatures w14:val="none"/>
              </w:rPr>
              <w:t>MHS</w:t>
            </w:r>
          </w:p>
        </w:tc>
      </w:tr>
      <w:tr w:rsidR="00505E6B" w:rsidRPr="00505E6B"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w:t>
            </w:r>
          </w:p>
        </w:tc>
        <w:tc>
          <w:tcPr>
            <w:tcW w:w="1836" w:type="dxa"/>
          </w:tcPr>
          <w:p w14:paraId="0A03038F"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February 10, 2011</w:t>
            </w:r>
          </w:p>
        </w:tc>
        <w:tc>
          <w:tcPr>
            <w:tcW w:w="6057" w:type="dxa"/>
          </w:tcPr>
          <w:p w14:paraId="30AC4BD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FPI's attack on the Ahmadiyya Congregation in </w:t>
            </w:r>
            <w:proofErr w:type="spellStart"/>
            <w:r w:rsidRPr="00505E6B">
              <w:rPr>
                <w:rFonts w:cs="Linux Libertine"/>
                <w:color w:val="FF0000"/>
                <w:lang w:eastAsia="en-GB"/>
                <w14:ligatures w14:val="none"/>
              </w:rPr>
              <w:t>Cikeusik</w:t>
            </w:r>
            <w:proofErr w:type="spellEnd"/>
            <w:r w:rsidRPr="00505E6B">
              <w:rPr>
                <w:rFonts w:cs="Linux Libertine"/>
                <w:color w:val="FF0000"/>
                <w:lang w:eastAsia="en-GB"/>
                <w14:ligatures w14:val="none"/>
              </w:rPr>
              <w:t>, Banten</w:t>
            </w:r>
          </w:p>
        </w:tc>
      </w:tr>
      <w:tr w:rsidR="00505E6B" w:rsidRPr="00505E6B"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2</w:t>
            </w:r>
          </w:p>
        </w:tc>
        <w:tc>
          <w:tcPr>
            <w:tcW w:w="1836" w:type="dxa"/>
          </w:tcPr>
          <w:p w14:paraId="49ABA23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28, 2011</w:t>
            </w:r>
          </w:p>
        </w:tc>
        <w:tc>
          <w:tcPr>
            <w:tcW w:w="6057" w:type="dxa"/>
          </w:tcPr>
          <w:p w14:paraId="587C1F5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raided the Ahmadiyya An-</w:t>
            </w:r>
            <w:proofErr w:type="spellStart"/>
            <w:r w:rsidRPr="00505E6B">
              <w:rPr>
                <w:rFonts w:cs="Linux Libertine"/>
                <w:color w:val="FF0000"/>
                <w:lang w:eastAsia="en-GB"/>
                <w14:ligatures w14:val="none"/>
              </w:rPr>
              <w:t>Nushrat</w:t>
            </w:r>
            <w:proofErr w:type="spellEnd"/>
            <w:r w:rsidRPr="00505E6B">
              <w:rPr>
                <w:rFonts w:cs="Linux Libertine"/>
                <w:color w:val="FF0000"/>
                <w:lang w:eastAsia="en-GB"/>
                <w14:ligatures w14:val="none"/>
              </w:rPr>
              <w:t xml:space="preserve"> Mosque in Makassar, South Sulawesi, to attack and destroy the mosque's nameplate and furniture.</w:t>
            </w:r>
          </w:p>
        </w:tc>
      </w:tr>
      <w:tr w:rsidR="00505E6B" w:rsidRPr="00505E6B"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3</w:t>
            </w:r>
          </w:p>
        </w:tc>
        <w:tc>
          <w:tcPr>
            <w:tcW w:w="1836" w:type="dxa"/>
          </w:tcPr>
          <w:p w14:paraId="1D22B4A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29, 2011</w:t>
            </w:r>
          </w:p>
        </w:tc>
        <w:tc>
          <w:tcPr>
            <w:tcW w:w="6057" w:type="dxa"/>
          </w:tcPr>
          <w:p w14:paraId="57788DFB"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held a demonstration to force the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congregation to leave Makassar</w:t>
            </w:r>
          </w:p>
        </w:tc>
      </w:tr>
      <w:tr w:rsidR="00505E6B" w:rsidRPr="00505E6B"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4</w:t>
            </w:r>
          </w:p>
        </w:tc>
        <w:tc>
          <w:tcPr>
            <w:tcW w:w="1836" w:type="dxa"/>
          </w:tcPr>
          <w:p w14:paraId="760BF43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43A42BF5"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FPI mob caused trouble and set fire to the Ahmadiyya headquarters in </w:t>
            </w:r>
            <w:proofErr w:type="spellStart"/>
            <w:r w:rsidRPr="00505E6B">
              <w:rPr>
                <w:rFonts w:cs="Linux Libertine"/>
                <w:color w:val="FF0000"/>
                <w:lang w:eastAsia="en-GB"/>
                <w14:ligatures w14:val="none"/>
              </w:rPr>
              <w:t>Lubuk</w:t>
            </w:r>
            <w:proofErr w:type="spellEnd"/>
            <w:r w:rsidRPr="00505E6B">
              <w:rPr>
                <w:rFonts w:cs="Linux Libertine"/>
                <w:color w:val="FF0000"/>
                <w:lang w:eastAsia="en-GB"/>
                <w14:ligatures w14:val="none"/>
              </w:rPr>
              <w:t xml:space="preserve"> Pinang District, </w:t>
            </w:r>
            <w:proofErr w:type="spellStart"/>
            <w:r w:rsidRPr="00505E6B">
              <w:rPr>
                <w:rFonts w:cs="Linux Libertine"/>
                <w:color w:val="FF0000"/>
                <w:lang w:eastAsia="en-GB"/>
                <w14:ligatures w14:val="none"/>
              </w:rPr>
              <w:t>Muko-Muko</w:t>
            </w:r>
            <w:proofErr w:type="spellEnd"/>
            <w:r w:rsidRPr="00505E6B">
              <w:rPr>
                <w:rFonts w:cs="Linux Libertine"/>
                <w:color w:val="FF0000"/>
                <w:lang w:eastAsia="en-GB"/>
                <w14:ligatures w14:val="none"/>
              </w:rPr>
              <w:t xml:space="preserve"> Regency, Bengkulu.</w:t>
            </w:r>
          </w:p>
        </w:tc>
      </w:tr>
      <w:tr w:rsidR="00505E6B" w:rsidRPr="00505E6B"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5</w:t>
            </w:r>
          </w:p>
        </w:tc>
        <w:tc>
          <w:tcPr>
            <w:tcW w:w="1836" w:type="dxa"/>
          </w:tcPr>
          <w:p w14:paraId="3323DB4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01A02EE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burn down a food stall belonging to members of the Ahmadiyya Congregation in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City,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Mandar Regency, West Sulawesi.</w:t>
            </w:r>
          </w:p>
        </w:tc>
      </w:tr>
      <w:tr w:rsidR="00505E6B" w:rsidRPr="00505E6B"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6</w:t>
            </w:r>
          </w:p>
        </w:tc>
        <w:tc>
          <w:tcPr>
            <w:tcW w:w="1836" w:type="dxa"/>
          </w:tcPr>
          <w:p w14:paraId="4CED42F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11, 2011</w:t>
            </w:r>
          </w:p>
        </w:tc>
        <w:tc>
          <w:tcPr>
            <w:tcW w:w="6057" w:type="dxa"/>
          </w:tcPr>
          <w:p w14:paraId="452EF0AC"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Dozens of mobs from the FPI occupy the Al </w:t>
            </w:r>
            <w:proofErr w:type="spellStart"/>
            <w:r w:rsidRPr="00505E6B">
              <w:rPr>
                <w:rFonts w:cs="Linux Libertine"/>
                <w:color w:val="FF0000"/>
                <w:lang w:eastAsia="en-GB"/>
                <w14:ligatures w14:val="none"/>
              </w:rPr>
              <w:t>Ghofur</w:t>
            </w:r>
            <w:proofErr w:type="spellEnd"/>
            <w:r w:rsidRPr="00505E6B">
              <w:rPr>
                <w:rFonts w:cs="Linux Libertine"/>
                <w:color w:val="FF0000"/>
                <w:lang w:eastAsia="en-GB"/>
                <w14:ligatures w14:val="none"/>
              </w:rPr>
              <w:t xml:space="preserve"> Mosque belonging to the Indonesian Ahmadiyya Muslim Community (JAI) in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w:t>
            </w:r>
          </w:p>
        </w:tc>
      </w:tr>
      <w:tr w:rsidR="00505E6B" w:rsidRPr="00505E6B"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7</w:t>
            </w:r>
          </w:p>
        </w:tc>
        <w:tc>
          <w:tcPr>
            <w:tcW w:w="1836" w:type="dxa"/>
          </w:tcPr>
          <w:p w14:paraId="1EB475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13, 2011</w:t>
            </w:r>
          </w:p>
        </w:tc>
        <w:tc>
          <w:tcPr>
            <w:tcW w:w="6057" w:type="dxa"/>
          </w:tcPr>
          <w:p w14:paraId="0C07DF8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Ahmadiyya Mosque in </w:t>
            </w:r>
            <w:proofErr w:type="spellStart"/>
            <w:r w:rsidRPr="00505E6B">
              <w:rPr>
                <w:rFonts w:cs="Linux Libertine"/>
                <w:color w:val="FF0000"/>
                <w:lang w:eastAsia="en-GB"/>
                <w14:ligatures w14:val="none"/>
              </w:rPr>
              <w:t>Cisaar</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Cipeuyeum</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Haurwangi</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 xml:space="preserve"> Regency, was attacked by hundreds of FPI mobs. As a result, several parts of the building were damaged. The mob also burned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books and books. A house belonging to an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figure in </w:t>
            </w:r>
            <w:proofErr w:type="spellStart"/>
            <w:r w:rsidRPr="00505E6B">
              <w:rPr>
                <w:rFonts w:cs="Linux Libertine"/>
                <w:color w:val="FF0000"/>
                <w:lang w:eastAsia="en-GB"/>
                <w14:ligatures w14:val="none"/>
              </w:rPr>
              <w:t>Tolenjeng</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Sukagalih</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Sukaratu</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Tasikmalaya</w:t>
            </w:r>
            <w:proofErr w:type="spellEnd"/>
            <w:r w:rsidRPr="00505E6B">
              <w:rPr>
                <w:rFonts w:cs="Linux Libertine"/>
                <w:color w:val="FF0000"/>
                <w:lang w:eastAsia="en-GB"/>
                <w14:ligatures w14:val="none"/>
              </w:rPr>
              <w:t xml:space="preserve"> Regency, was damaged.</w:t>
            </w:r>
          </w:p>
        </w:tc>
      </w:tr>
      <w:tr w:rsidR="00505E6B" w:rsidRPr="00505E6B"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8</w:t>
            </w:r>
          </w:p>
        </w:tc>
        <w:tc>
          <w:tcPr>
            <w:tcW w:w="1836" w:type="dxa"/>
          </w:tcPr>
          <w:p w14:paraId="5FD1339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 2, 2011</w:t>
            </w:r>
          </w:p>
        </w:tc>
        <w:tc>
          <w:tcPr>
            <w:tcW w:w="6057" w:type="dxa"/>
          </w:tcPr>
          <w:p w14:paraId="77B63D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Jakarta demands the termination of the film </w:t>
            </w:r>
            <w:proofErr w:type="spellStart"/>
            <w:r w:rsidRPr="00505E6B">
              <w:rPr>
                <w:rFonts w:cs="Linux Libertine"/>
                <w:color w:val="FF0000"/>
                <w:lang w:eastAsia="en-GB"/>
                <w14:ligatures w14:val="none"/>
              </w:rPr>
              <w:t>Pocong</w:t>
            </w:r>
            <w:proofErr w:type="spellEnd"/>
            <w:r w:rsidRPr="00505E6B">
              <w:rPr>
                <w:rFonts w:cs="Linux Libertine"/>
                <w:color w:val="FF0000"/>
                <w:lang w:eastAsia="en-GB"/>
                <w14:ligatures w14:val="none"/>
              </w:rPr>
              <w:t xml:space="preserve"> Mandi </w:t>
            </w:r>
            <w:proofErr w:type="spellStart"/>
            <w:r w:rsidRPr="00505E6B">
              <w:rPr>
                <w:rFonts w:cs="Linux Libertine"/>
                <w:color w:val="FF0000"/>
                <w:lang w:eastAsia="en-GB"/>
                <w14:ligatures w14:val="none"/>
              </w:rPr>
              <w:t>Goyang</w:t>
            </w:r>
            <w:proofErr w:type="spellEnd"/>
            <w:r w:rsidRPr="00505E6B">
              <w:rPr>
                <w:rFonts w:cs="Linux Libertine"/>
                <w:color w:val="FF0000"/>
                <w:lang w:eastAsia="en-GB"/>
                <w14:ligatures w14:val="none"/>
              </w:rPr>
              <w:t xml:space="preserve"> Hip, starring Hollywood porn actress, Sasha Grey.</w:t>
            </w:r>
          </w:p>
        </w:tc>
      </w:tr>
      <w:tr w:rsidR="00505E6B" w:rsidRPr="00505E6B"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9</w:t>
            </w:r>
          </w:p>
        </w:tc>
        <w:tc>
          <w:tcPr>
            <w:tcW w:w="1836" w:type="dxa"/>
          </w:tcPr>
          <w:p w14:paraId="213EBA9C"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July 26, 2011</w:t>
            </w:r>
          </w:p>
        </w:tc>
        <w:tc>
          <w:tcPr>
            <w:tcW w:w="6057" w:type="dxa"/>
          </w:tcPr>
          <w:p w14:paraId="7E89BD39"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vandalize a transgender meeting place in </w:t>
            </w:r>
            <w:proofErr w:type="spellStart"/>
            <w:r w:rsidRPr="00505E6B">
              <w:rPr>
                <w:rFonts w:cs="Linux Libertine"/>
                <w:color w:val="FF0000"/>
                <w:lang w:eastAsia="en-GB"/>
                <w14:ligatures w14:val="none"/>
              </w:rPr>
              <w:t>Purwokerto</w:t>
            </w:r>
            <w:proofErr w:type="spellEnd"/>
            <w:r w:rsidRPr="00505E6B">
              <w:rPr>
                <w:rFonts w:cs="Linux Libertine"/>
                <w:color w:val="FF0000"/>
                <w:lang w:eastAsia="en-GB"/>
                <w14:ligatures w14:val="none"/>
              </w:rPr>
              <w:t>, Central Java.</w:t>
            </w:r>
          </w:p>
        </w:tc>
      </w:tr>
      <w:tr w:rsidR="00505E6B" w:rsidRPr="00505E6B"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10</w:t>
            </w:r>
          </w:p>
        </w:tc>
        <w:tc>
          <w:tcPr>
            <w:tcW w:w="1836" w:type="dxa"/>
          </w:tcPr>
          <w:p w14:paraId="09D3688A"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8, 2011</w:t>
            </w:r>
          </w:p>
        </w:tc>
        <w:tc>
          <w:tcPr>
            <w:tcW w:w="6057" w:type="dxa"/>
          </w:tcPr>
          <w:p w14:paraId="0E5E2F2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members ransacked the </w:t>
            </w:r>
            <w:proofErr w:type="spellStart"/>
            <w:r w:rsidRPr="00505E6B">
              <w:rPr>
                <w:rFonts w:cs="Linux Libertine"/>
                <w:color w:val="FF0000"/>
                <w:lang w:eastAsia="en-GB"/>
                <w14:ligatures w14:val="none"/>
              </w:rPr>
              <w:t>Coto</w:t>
            </w:r>
            <w:proofErr w:type="spellEnd"/>
            <w:r w:rsidRPr="00505E6B">
              <w:rPr>
                <w:rFonts w:cs="Linux Libertine"/>
                <w:color w:val="FF0000"/>
                <w:lang w:eastAsia="en-GB"/>
                <w14:ligatures w14:val="none"/>
              </w:rPr>
              <w:t xml:space="preserve"> Makassar shop on Jl. AP </w:t>
            </w:r>
            <w:proofErr w:type="spellStart"/>
            <w:r w:rsidRPr="00505E6B">
              <w:rPr>
                <w:rFonts w:cs="Linux Libertine"/>
                <w:color w:val="FF0000"/>
                <w:lang w:eastAsia="en-GB"/>
                <w14:ligatures w14:val="none"/>
              </w:rPr>
              <w:t>Pettarani</w:t>
            </w:r>
            <w:proofErr w:type="spellEnd"/>
            <w:r w:rsidRPr="00505E6B">
              <w:rPr>
                <w:rFonts w:cs="Linux Libertine"/>
                <w:color w:val="FF0000"/>
                <w:lang w:eastAsia="en-GB"/>
                <w14:ligatures w14:val="none"/>
              </w:rPr>
              <w:t xml:space="preserve">, Makassar for remaining open during the day during the fasting month. August 8 FPI mob destroys Rudi and </w:t>
            </w:r>
            <w:proofErr w:type="spellStart"/>
            <w:r w:rsidRPr="00505E6B">
              <w:rPr>
                <w:rFonts w:cs="Linux Libertine"/>
                <w:color w:val="FF0000"/>
                <w:lang w:eastAsia="en-GB"/>
                <w14:ligatures w14:val="none"/>
              </w:rPr>
              <w:t>Hajjah</w:t>
            </w:r>
            <w:proofErr w:type="spellEnd"/>
            <w:r w:rsidRPr="00505E6B">
              <w:rPr>
                <w:rFonts w:cs="Linux Libertine"/>
                <w:color w:val="FF0000"/>
                <w:lang w:eastAsia="en-GB"/>
                <w14:ligatures w14:val="none"/>
              </w:rPr>
              <w:t xml:space="preserve"> </w:t>
            </w:r>
            <w:proofErr w:type="spellStart"/>
            <w:r w:rsidRPr="00505E6B">
              <w:rPr>
                <w:rFonts w:cs="Linux Libertine"/>
                <w:color w:val="FF0000"/>
                <w:lang w:eastAsia="en-GB"/>
                <w14:ligatures w14:val="none"/>
              </w:rPr>
              <w:t>Adriani's</w:t>
            </w:r>
            <w:proofErr w:type="spellEnd"/>
            <w:r w:rsidRPr="00505E6B">
              <w:rPr>
                <w:rFonts w:cs="Linux Libertine"/>
                <w:color w:val="FF0000"/>
                <w:lang w:eastAsia="en-GB"/>
                <w14:ligatures w14:val="none"/>
              </w:rPr>
              <w:t xml:space="preserve"> food stall.</w:t>
            </w:r>
          </w:p>
        </w:tc>
      </w:tr>
      <w:tr w:rsidR="00505E6B" w:rsidRPr="00505E6B"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11</w:t>
            </w:r>
          </w:p>
        </w:tc>
        <w:tc>
          <w:tcPr>
            <w:tcW w:w="1836" w:type="dxa"/>
          </w:tcPr>
          <w:p w14:paraId="3E291AA7"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12, 2011</w:t>
            </w:r>
          </w:p>
        </w:tc>
        <w:tc>
          <w:tcPr>
            <w:tcW w:w="6057" w:type="dxa"/>
          </w:tcPr>
          <w:p w14:paraId="49F04C5D"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destroy a food stall owned by Topaz Makassar Restaurant.[3]</w:t>
            </w:r>
          </w:p>
        </w:tc>
      </w:tr>
      <w:tr w:rsidR="00505E6B" w:rsidRPr="00505E6B"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12</w:t>
            </w:r>
          </w:p>
        </w:tc>
        <w:tc>
          <w:tcPr>
            <w:tcW w:w="1836" w:type="dxa"/>
          </w:tcPr>
          <w:p w14:paraId="1308B7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13, 2011</w:t>
            </w:r>
          </w:p>
        </w:tc>
        <w:tc>
          <w:tcPr>
            <w:tcW w:w="6057" w:type="dxa"/>
          </w:tcPr>
          <w:p w14:paraId="5074FC93"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create trouble and burn the Ahmadiyya headquarters in Makassar.</w:t>
            </w:r>
          </w:p>
        </w:tc>
      </w:tr>
      <w:tr w:rsidR="00505E6B" w:rsidRPr="00505E6B"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13</w:t>
            </w:r>
          </w:p>
        </w:tc>
        <w:tc>
          <w:tcPr>
            <w:tcW w:w="1836" w:type="dxa"/>
          </w:tcPr>
          <w:p w14:paraId="1C17AC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14, 2011</w:t>
            </w:r>
          </w:p>
        </w:tc>
        <w:tc>
          <w:tcPr>
            <w:tcW w:w="6057" w:type="dxa"/>
          </w:tcPr>
          <w:p w14:paraId="533CBCC2"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 destroys a mother's food stall in </w:t>
            </w:r>
            <w:proofErr w:type="spellStart"/>
            <w:r w:rsidRPr="00505E6B">
              <w:rPr>
                <w:rFonts w:cs="Linux Libertine"/>
                <w:color w:val="FF0000"/>
                <w:lang w:eastAsia="en-GB"/>
                <w14:ligatures w14:val="none"/>
              </w:rPr>
              <w:t>Ciamis</w:t>
            </w:r>
            <w:proofErr w:type="spellEnd"/>
            <w:r w:rsidRPr="00505E6B">
              <w:rPr>
                <w:rFonts w:cs="Linux Libertine"/>
                <w:color w:val="FF0000"/>
                <w:lang w:eastAsia="en-GB"/>
                <w14:ligatures w14:val="none"/>
              </w:rPr>
              <w:t>.[3]</w:t>
            </w:r>
          </w:p>
        </w:tc>
      </w:tr>
      <w:tr w:rsidR="00505E6B" w:rsidRPr="00505E6B"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14</w:t>
            </w:r>
          </w:p>
        </w:tc>
        <w:tc>
          <w:tcPr>
            <w:tcW w:w="1836" w:type="dxa"/>
          </w:tcPr>
          <w:p w14:paraId="6B99BA1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20, 2011</w:t>
            </w:r>
          </w:p>
        </w:tc>
        <w:tc>
          <w:tcPr>
            <w:tcW w:w="6057" w:type="dxa"/>
          </w:tcPr>
          <w:p w14:paraId="03862B0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sweep a food stall selling their wares during the day in the </w:t>
            </w:r>
            <w:proofErr w:type="spellStart"/>
            <w:r w:rsidRPr="00505E6B">
              <w:rPr>
                <w:rFonts w:cs="Linux Libertine"/>
                <w:color w:val="FF0000"/>
                <w:lang w:eastAsia="en-GB"/>
                <w14:ligatures w14:val="none"/>
              </w:rPr>
              <w:t>Puncak</w:t>
            </w:r>
            <w:proofErr w:type="spellEnd"/>
            <w:r w:rsidRPr="00505E6B">
              <w:rPr>
                <w:rFonts w:cs="Linux Libertine"/>
                <w:color w:val="FF0000"/>
                <w:lang w:eastAsia="en-GB"/>
                <w14:ligatures w14:val="none"/>
              </w:rPr>
              <w:t xml:space="preserve"> Bogor area, West Java. The action</w:t>
            </w:r>
          </w:p>
        </w:tc>
      </w:tr>
      <w:tr w:rsidR="00505E6B" w:rsidRPr="00505E6B"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15</w:t>
            </w:r>
          </w:p>
        </w:tc>
        <w:tc>
          <w:tcPr>
            <w:tcW w:w="1836" w:type="dxa"/>
          </w:tcPr>
          <w:p w14:paraId="5900B12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22, 2015</w:t>
            </w:r>
          </w:p>
        </w:tc>
        <w:tc>
          <w:tcPr>
            <w:tcW w:w="6057" w:type="dxa"/>
          </w:tcPr>
          <w:p w14:paraId="0A9920CE"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demonstrates pressure on court when Ahok is in the Appeal court of East Jakarta.</w:t>
            </w:r>
          </w:p>
        </w:tc>
      </w:tr>
      <w:tr w:rsidR="00505E6B" w:rsidRPr="00505E6B"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16</w:t>
            </w:r>
          </w:p>
        </w:tc>
        <w:tc>
          <w:tcPr>
            <w:tcW w:w="1836" w:type="dxa"/>
          </w:tcPr>
          <w:p w14:paraId="287B1217"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24, 2015</w:t>
            </w:r>
          </w:p>
        </w:tc>
        <w:tc>
          <w:tcPr>
            <w:tcW w:w="6057" w:type="dxa"/>
          </w:tcPr>
          <w:p w14:paraId="1471B8C0"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Reject Ahok, Jakarta Community Movement and FPI Front Siege DKI DPRD Office.</w:t>
            </w:r>
          </w:p>
        </w:tc>
      </w:tr>
      <w:tr w:rsidR="00505E6B" w:rsidRPr="00505E6B"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17</w:t>
            </w:r>
          </w:p>
        </w:tc>
        <w:tc>
          <w:tcPr>
            <w:tcW w:w="1836" w:type="dxa"/>
          </w:tcPr>
          <w:p w14:paraId="7ECC5AE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April 8, 2015</w:t>
            </w:r>
          </w:p>
        </w:tc>
        <w:tc>
          <w:tcPr>
            <w:tcW w:w="6057" w:type="dxa"/>
          </w:tcPr>
          <w:p w14:paraId="00C7AB9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runs public pressure that GAFATAR Members Should Be Sentenced to Death.</w:t>
            </w:r>
          </w:p>
        </w:tc>
      </w:tr>
      <w:tr w:rsidR="00505E6B" w:rsidRPr="00505E6B"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18</w:t>
            </w:r>
          </w:p>
        </w:tc>
        <w:tc>
          <w:tcPr>
            <w:tcW w:w="1836" w:type="dxa"/>
          </w:tcPr>
          <w:p w14:paraId="79E27C5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June 12, 2015</w:t>
            </w:r>
          </w:p>
        </w:tc>
        <w:tc>
          <w:tcPr>
            <w:tcW w:w="6057" w:type="dxa"/>
          </w:tcPr>
          <w:p w14:paraId="00C84716"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Residents to raid Ahmadiyya Congregation in </w:t>
            </w:r>
            <w:proofErr w:type="spellStart"/>
            <w:r w:rsidRPr="00505E6B">
              <w:rPr>
                <w:rFonts w:cs="Linux Libertine"/>
                <w:color w:val="FF0000"/>
                <w:lang w:eastAsia="en-GB"/>
                <w14:ligatures w14:val="none"/>
              </w:rPr>
              <w:t>Tebet</w:t>
            </w:r>
            <w:proofErr w:type="spellEnd"/>
            <w:r w:rsidRPr="00505E6B">
              <w:rPr>
                <w:rFonts w:cs="Linux Libertine"/>
                <w:color w:val="FF0000"/>
                <w:lang w:eastAsia="en-GB"/>
                <w14:ligatures w14:val="none"/>
              </w:rPr>
              <w:t>.</w:t>
            </w:r>
          </w:p>
        </w:tc>
      </w:tr>
    </w:tbl>
    <w:p w14:paraId="40624710" w14:textId="77777777" w:rsidR="00C8473A" w:rsidRPr="00505E6B" w:rsidRDefault="00C8473A" w:rsidP="00C8473A">
      <w:pPr>
        <w:jc w:val="both"/>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 collected by the author from various sources.</w:t>
      </w:r>
    </w:p>
    <w:p w14:paraId="154D0CB7" w14:textId="77777777" w:rsidR="00C8473A" w:rsidRPr="00505E6B" w:rsidRDefault="00C8473A" w:rsidP="00C8473A">
      <w:pPr>
        <w:pStyle w:val="ParagraphNormal"/>
        <w:rPr>
          <w:rFonts w:cs="Linux Libertine"/>
          <w:color w:val="FF0000"/>
          <w:lang w:val="en-US" w:eastAsia="en-GB" w:bidi="ar-SA"/>
        </w:rPr>
      </w:pPr>
    </w:p>
    <w:p w14:paraId="47ED86D2"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505E6B">
        <w:rPr>
          <w:rFonts w:cs="Linux Libertine"/>
          <w:color w:val="FF0000"/>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635181B0" w14:textId="5D8A734D" w:rsidR="00441CCC" w:rsidRPr="00A51029" w:rsidRDefault="008E1143" w:rsidP="00CC45BD">
      <w:pPr>
        <w:pStyle w:val="Heading1"/>
        <w:rPr>
          <w:rFonts w:cs="Linux Libertine"/>
        </w:rPr>
      </w:pPr>
      <w:r w:rsidRPr="008E1143">
        <w:rPr>
          <w:rFonts w:cs="Linux Libertine"/>
        </w:rPr>
        <w:t>Examination of State Religion Relationship Following the Enforcement of Indonesia's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119F5A3C" w:rsidR="00C1240E" w:rsidRPr="008E1143" w:rsidRDefault="001B3A7C" w:rsidP="008E1143">
      <w:pPr>
        <w:rPr>
          <w:rFonts w:cs="Linux Libertine"/>
        </w:rPr>
      </w:pPr>
      <w:r w:rsidRPr="001B3A7C">
        <w:rPr>
          <w:rFonts w:cs="Linux Libertine"/>
        </w:rPr>
        <w:t>This chapter discusses the pattern of the relationship between state and religion in Indonesia resulting from the implementation of the Anti-Blasphemy Law. Firstly, it explains the pattern of the relationship between state and religion reflected in the laws of Indonesia. Secondly, it examines how the relationship between state and religion is manifested in the enforcement of the Anti-Blasphemy Law. Thirdly, it analyzes the socio-political implications of this pattern and refers to the views of experts on the subject. The chapter concludes with a summary.</w:t>
      </w:r>
    </w:p>
    <w:p w14:paraId="08FBCC3A" w14:textId="77777777" w:rsidR="008E1143" w:rsidRDefault="008E1143" w:rsidP="00C1240E">
      <w:pPr>
        <w:rPr>
          <w:rFonts w:cs="Linux Libertine"/>
        </w:rPr>
      </w:pPr>
    </w:p>
    <w:p w14:paraId="47309F78" w14:textId="6B545470" w:rsidR="008E1143" w:rsidRDefault="008E1143" w:rsidP="008E1143">
      <w:pPr>
        <w:pStyle w:val="Heading2"/>
        <w:rPr>
          <w:rFonts w:cs="Linux Libertine"/>
        </w:rPr>
      </w:pPr>
      <w:r>
        <w:rPr>
          <w:rFonts w:cs="Linux Libertine"/>
        </w:rPr>
        <w:t>6.2</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Expert Views</w:t>
      </w:r>
    </w:p>
    <w:p w14:paraId="17BFD894" w14:textId="77777777" w:rsidR="0068055C" w:rsidRDefault="0068055C" w:rsidP="0068055C">
      <w:r>
        <w:t>Understanding the relationship between the state and religion is essential in the study of law and religion. Typically, different types of state-religion or state-church relationships are taught using models that present the relationship between these types and freedom of religion. However, these models have several shortcomings and tend to be used as a taxonomy instead of tools for in-depth understanding (Barker 2022).</w:t>
      </w:r>
    </w:p>
    <w:p w14:paraId="35E46C0D" w14:textId="77777777" w:rsidR="0068055C" w:rsidRDefault="0068055C" w:rsidP="0068055C"/>
    <w:p w14:paraId="1711F0BD" w14:textId="77777777" w:rsidR="0068055C" w:rsidRDefault="0068055C" w:rsidP="0068055C">
      <w:r>
        <w:t>Identifying the form of the relationship between the state and religion is the first step towards analyzing the impact of this relationship on society and political factors further. Because the description of this relationship is not clearly defined in the constitution, such as in Indonesia, it is subject to change, and its shape can shift over time with ongoing socio-political configurations.</w:t>
      </w:r>
    </w:p>
    <w:p w14:paraId="264D371D" w14:textId="77777777" w:rsidR="0068055C" w:rsidRDefault="0068055C" w:rsidP="0068055C"/>
    <w:p w14:paraId="632E75B6" w14:textId="118DE5F2" w:rsidR="008E1143" w:rsidRDefault="0068055C" w:rsidP="0068055C">
      <w:r>
        <w:t xml:space="preserve">Generally, forms of the relationship between the state and religion can be explained by following a scheme presented by Durham and </w:t>
      </w:r>
      <w:proofErr w:type="spellStart"/>
      <w:r>
        <w:t>Scharffs</w:t>
      </w:r>
      <w:proofErr w:type="spellEnd"/>
      <w:r w:rsidR="00207B4E">
        <w:t xml:space="preserve"> </w:t>
      </w:r>
      <w:r w:rsidR="00207B4E">
        <w:fldChar w:fldCharType="begin"/>
      </w:r>
      <w:r w:rsidR="00207B4E">
        <w:instrText xml:space="preserve"> ADDIN ZOTERO_ITEM CSL_CITATION {"citationID":"MRBAYUto","properties":{"formattedCitation":"(Durham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00207B4E">
        <w:fldChar w:fldCharType="separate"/>
      </w:r>
      <w:r w:rsidR="00207B4E">
        <w:rPr>
          <w:noProof/>
        </w:rPr>
        <w:t>(Durham and Scharffs 2019)</w:t>
      </w:r>
      <w:r w:rsidR="00207B4E">
        <w:fldChar w:fldCharType="end"/>
      </w:r>
      <w:r>
        <w:t>. They suggest that the religious-state identification continuum should be reconceptualized in two ways. Firstly, it should be recognized that the range of possible relationships runs not just from complete identification to non-identification. In actuality, the possibilities run from complete (and positive) identification through non-identification to outright hostility and persecution (negative identification). Secondly, in order to understand the correlations between institutional configurations and the religious freedom continuum, the identification continuum needs to be laid out as a loop. This schematization suggests that a lack of religious freedom correlates with a high degree of either positive or negative identification of the state with religion.</w:t>
      </w:r>
    </w:p>
    <w:p w14:paraId="55B3B512" w14:textId="77777777" w:rsidR="0068055C" w:rsidRDefault="0068055C" w:rsidP="0068055C"/>
    <w:p w14:paraId="351F56A1" w14:textId="77777777" w:rsidR="00343D91" w:rsidRDefault="00343D91" w:rsidP="00343D91">
      <w:pPr>
        <w:jc w:val="center"/>
      </w:pPr>
    </w:p>
    <w:p w14:paraId="76EABE1D" w14:textId="77777777" w:rsidR="00343D91" w:rsidRDefault="00343D91" w:rsidP="00343D91">
      <w:pPr>
        <w:jc w:val="center"/>
      </w:pPr>
    </w:p>
    <w:p w14:paraId="3F2100F9" w14:textId="43664E6B" w:rsidR="0068055C" w:rsidRPr="00343D91" w:rsidRDefault="00343D91" w:rsidP="00343D91">
      <w:pPr>
        <w:jc w:val="center"/>
      </w:pPr>
      <w:r w:rsidRPr="00343D91">
        <w:rPr>
          <w:rFonts w:cs="Linux Libertine"/>
          <w:noProof/>
        </w:rPr>
        <w:lastRenderedPageBreak/>
        <w:drawing>
          <wp:anchor distT="0" distB="0" distL="114300" distR="114300" simplePos="0" relativeHeight="251684864" behindDoc="0" locked="0" layoutInCell="1" allowOverlap="1" wp14:anchorId="63757E67" wp14:editId="664C04BD">
            <wp:simplePos x="0" y="0"/>
            <wp:positionH relativeFrom="margin">
              <wp:posOffset>468630</wp:posOffset>
            </wp:positionH>
            <wp:positionV relativeFrom="paragraph">
              <wp:posOffset>601</wp:posOffset>
            </wp:positionV>
            <wp:extent cx="4411980" cy="2072640"/>
            <wp:effectExtent l="0" t="0" r="0" b="0"/>
            <wp:wrapTopAndBottom/>
            <wp:docPr id="693075998" name="Picture 693075998"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Pr="00343D91">
        <w:rPr>
          <w:noProof/>
        </w:rPr>
        <mc:AlternateContent>
          <mc:Choice Requires="wps">
            <w:drawing>
              <wp:anchor distT="0" distB="0" distL="114300" distR="114300" simplePos="0" relativeHeight="251686912" behindDoc="0" locked="0" layoutInCell="1" allowOverlap="1" wp14:anchorId="7AECAA6D" wp14:editId="1A14A4DD">
                <wp:simplePos x="0" y="0"/>
                <wp:positionH relativeFrom="column">
                  <wp:posOffset>468630</wp:posOffset>
                </wp:positionH>
                <wp:positionV relativeFrom="paragraph">
                  <wp:posOffset>2307590</wp:posOffset>
                </wp:positionV>
                <wp:extent cx="4411980" cy="635"/>
                <wp:effectExtent l="0" t="0" r="0" b="12065"/>
                <wp:wrapTopAndBottom/>
                <wp:docPr id="1828845066" name="Text Box 1"/>
                <wp:cNvGraphicFramePr/>
                <a:graphic xmlns:a="http://schemas.openxmlformats.org/drawingml/2006/main">
                  <a:graphicData uri="http://schemas.microsoft.com/office/word/2010/wordprocessingShape">
                    <wps:wsp>
                      <wps:cNvSpPr txBox="1"/>
                      <wps:spPr>
                        <a:xfrm>
                          <a:off x="0" y="0"/>
                          <a:ext cx="4411980" cy="635"/>
                        </a:xfrm>
                        <a:prstGeom prst="rect">
                          <a:avLst/>
                        </a:prstGeom>
                        <a:solidFill>
                          <a:prstClr val="white"/>
                        </a:solidFill>
                        <a:ln>
                          <a:noFill/>
                        </a:ln>
                      </wps:spPr>
                      <wps:txbx>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CAA6D" id="_x0000_s1029" type="#_x0000_t202" style="position:absolute;left:0;text-align:left;margin-left:36.9pt;margin-top:181.7pt;width:347.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pb7hGgIAAD8EAAAOAAAAZHJzL2Uyb0RvYy54bWysU8Fu2zAMvQ/YPwi6L07arui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" stroked="f">
                <v:textbox style="mso-fit-shape-to-text:t" inset="0,0,0,0">
                  <w:txbxContent>
                    <w:p w14:paraId="540BEEE1" w14:textId="28F456F7" w:rsidR="00343D91" w:rsidRPr="00343D91" w:rsidRDefault="00343D91" w:rsidP="00343D91">
                      <w:pPr>
                        <w:pStyle w:val="Caption"/>
                        <w:rPr>
                          <w:rFonts w:cs="Linux Libertine"/>
                          <w:noProof/>
                          <w:color w:val="000000" w:themeColor="text1"/>
                          <w:lang w:val="en-US"/>
                        </w:rPr>
                      </w:pPr>
                      <w:r w:rsidRPr="00343D91">
                        <w:rPr>
                          <w:color w:val="000000" w:themeColor="text1"/>
                        </w:rPr>
                        <w:t xml:space="preserve">Figure </w:t>
                      </w:r>
                      <w:r w:rsidRPr="00343D91">
                        <w:rPr>
                          <w:color w:val="000000" w:themeColor="text1"/>
                        </w:rPr>
                        <w:fldChar w:fldCharType="begin"/>
                      </w:r>
                      <w:r w:rsidRPr="00343D91">
                        <w:rPr>
                          <w:color w:val="000000" w:themeColor="text1"/>
                        </w:rPr>
                        <w:instrText xml:space="preserve"> SEQ Figure \* ARABIC </w:instrText>
                      </w:r>
                      <w:r w:rsidRPr="00343D91">
                        <w:rPr>
                          <w:color w:val="000000" w:themeColor="text1"/>
                        </w:rPr>
                        <w:fldChar w:fldCharType="separate"/>
                      </w:r>
                      <w:r w:rsidRPr="00343D91">
                        <w:rPr>
                          <w:noProof/>
                          <w:color w:val="000000" w:themeColor="text1"/>
                        </w:rPr>
                        <w:t>5</w:t>
                      </w:r>
                      <w:r w:rsidRPr="00343D91">
                        <w:rPr>
                          <w:color w:val="000000" w:themeColor="text1"/>
                        </w:rPr>
                        <w:fldChar w:fldCharType="end"/>
                      </w:r>
                      <w:r w:rsidRPr="00343D91">
                        <w:rPr>
                          <w:color w:val="000000" w:themeColor="text1"/>
                        </w:rPr>
                        <w:t>. State–religion identification as a loop</w:t>
                      </w:r>
                    </w:p>
                  </w:txbxContent>
                </v:textbox>
                <w10:wrap type="topAndBottom"/>
              </v:shape>
            </w:pict>
          </mc:Fallback>
        </mc:AlternateContent>
      </w:r>
    </w:p>
    <w:p w14:paraId="71A9F85C" w14:textId="77777777" w:rsidR="00343D91" w:rsidRDefault="00343D91" w:rsidP="008E1143">
      <w:pPr>
        <w:pStyle w:val="Heading2"/>
        <w:rPr>
          <w:rFonts w:cs="Linux Libertine"/>
          <w:b w:val="0"/>
          <w:bCs/>
          <w:sz w:val="24"/>
          <w:szCs w:val="24"/>
        </w:rPr>
      </w:pPr>
    </w:p>
    <w:p w14:paraId="65CD7412" w14:textId="77777777" w:rsidR="00163030" w:rsidRDefault="00163030" w:rsidP="00163030">
      <w:r>
        <w:t xml:space="preserve">The selection of this model is due to several reasons, as cited by Durham and </w:t>
      </w:r>
      <w:proofErr w:type="spellStart"/>
      <w:r>
        <w:t>Scarffs</w:t>
      </w:r>
      <w:proofErr w:type="spellEnd"/>
      <w:r>
        <w:t xml:space="preserve"> when they included the model in their book, Law and Religion: National, International and Comparative Perspectives. In the preface to the first edition, they explained that "the guiding philosophy of this casebook is that less is more and more is more." They aimed to cover the subject matter of law and religion using fewer pages than most casebooks while focusing on international and comparative law material. Hence, this model is appropriate for describing the current relationship between the state and religion in Indonesia.</w:t>
      </w:r>
    </w:p>
    <w:p w14:paraId="15EABD1E" w14:textId="77777777" w:rsidR="00163030" w:rsidRDefault="00163030" w:rsidP="00163030"/>
    <w:p w14:paraId="6FDCB2D7" w14:textId="0EC54908" w:rsidR="00343D91" w:rsidRDefault="00163030" w:rsidP="00163030">
      <w:r>
        <w:t xml:space="preserve">The author believes that Indonesia, as depicted in figure 5 above, has a relationship between the state and religion positioned at the level of endorsed religions, as evidenced by research </w:t>
      </w:r>
      <w:r>
        <w:fldChar w:fldCharType="begin"/>
      </w:r>
      <w:r>
        <w:instrText xml:space="preserve"> ADDIN ZOTERO_ITEM CSL_CITATION {"citationID":"6P4ChzL7","properties":{"formattedCitation":"(Barker 2022)","plainCitation":"(Barker 2022)","noteIndex":0},"citationItems":[{"id":2337,"uris":["http://zotero.org/users/6396655/items/XFILEZ4U"],"itemData":{"id":2337,"type":"article-journal","abstract":"The theory explaining different types of state–religion or state–church relationships is a fundamental part of the study of law and religion. At the tertiary level this is typically taught via the use of models which present a relationship between the different types of state–religion or state–church relationships and freedom of religion. These models have a number of shortcomings and tend to be used as a taxonomy rather than as an aid to understanding. In 2021, I piloted a new approach to teaching this model in a Law and Religion unit. This paper outlines the inspiration behind my approach in 2021, the steps involved in the activity, my reflections on the success of the activity, and my proposed refinements for 2022.","container-title":"Australian Journal of Law and Religion","DOI":"10.55803/O79U","ISSN":"26535114","journalAbbreviation":"AJLR","source":"DOI.org (Crossref)","title":"Law and Religion in the Classroom: Teaching Church-State Relationships","title-short":"Law and Religion in the Classroom","URL":"https://ausjlr.com/issue-archive/","volume":"1","author":[{"family":"Barker","given":"Renae"}],"accessed":{"date-parts":[["2023",6,4]]},"issued":{"date-parts":[["2022"]]}}}],"schema":"https://github.com/citation-style-language/schema/raw/master/csl-citation.json"} </w:instrText>
      </w:r>
      <w:r>
        <w:fldChar w:fldCharType="separate"/>
      </w:r>
      <w:r>
        <w:rPr>
          <w:noProof/>
        </w:rPr>
        <w:t>(Barker 2022)</w:t>
      </w:r>
      <w:r>
        <w:fldChar w:fldCharType="end"/>
      </w:r>
      <w:r>
        <w:t xml:space="preserve">. Nonetheless, there is still a push from certain community groups to shift towards an established religion relationship, as stated by </w:t>
      </w:r>
      <w:proofErr w:type="spellStart"/>
      <w:r>
        <w:t>Fauzi</w:t>
      </w:r>
      <w:proofErr w:type="spellEnd"/>
      <w:r>
        <w:t xml:space="preserve"> </w:t>
      </w:r>
      <w:r>
        <w:fldChar w:fldCharType="begin"/>
      </w:r>
      <w:r>
        <w:instrText xml:space="preserve"> ADDIN ZOTERO_ITEM CSL_CITATION {"citationID":"PDiZpEWE","properties":{"formattedCitation":"(2022)","plainCitation":"(2022)","noteIndex":0},"citationItems":[{"id":2338,"uris":["http://zotero.org/users/6396655/items/NFABNYX6"],"itemData":{"id":2338,"type":"article-journal","abstract":"In the course of the early twentieth century, Muslim majority countries, including Indonesia, attempted to transform Sharia into Islamic law. This transformation has encompassed diverse orientations and interests of Islamic scholars and the (colonial) state. The transformation in Indonesia deserves a special inquiry as Indonesia is a nation with a high degree of cultural heterogeneity. This article addresses the extent to which the interplay between Islamic authorities and the state has shaped the coming into being of Islamic law and its judicial institutions. I argue that Islamic authorities and the state have simultaneously taken part in revising and articulating the content, meaning, and scope of Islamic law. Islamic authorities had to adjust Islamic law with modern law and national sovereignty to make its norms possible. However, for Muslims, the issue was not only the formation of the national legal system but rules on the application of matrimonial matters as stipulated in Islamic legal doctrines. Through Islamic family law, devout Muslims found it important to claim a clearer position of the relationship between Islam and state authority.","container-title":"Australian Journal of Law and Religion","DOI":"10.55803/T26E","ISSN":"26535114","journalAbbreviation":"AJLR","source":"DOI.org (Crossref)","title":"The Formation of Islamic Law in Indonesia: The Interplay between Islamic Authorities and the State","title-short":"The Formation of Islamic Law in Indonesia","URL":"https://ausjlr.com/issue-archive/","volume":"1","author":[{"family":"Fauzi","given":"Muhammad"}],"accessed":{"date-parts":[["2023",6,4]]},"issued":{"date-parts":[["2022"]]}},"label":"page","suppress-author":true}],"schema":"https://github.com/citation-style-language/schema/raw/master/csl-citation.json"} </w:instrText>
      </w:r>
      <w:r>
        <w:fldChar w:fldCharType="separate"/>
      </w:r>
      <w:r>
        <w:rPr>
          <w:noProof/>
        </w:rPr>
        <w:t>(2022)</w:t>
      </w:r>
      <w:r>
        <w:fldChar w:fldCharType="end"/>
      </w:r>
      <w:r>
        <w:t>. Islamic authorities had to adjust Islamic law with modern law and national sovereignty to make its norms possible. However, for Muslims, the issue was not only the formation of the national legal system but also rules on the application of matrimonial matters as stipulated in Islamic legal doctrines.</w:t>
      </w:r>
    </w:p>
    <w:p w14:paraId="3E99AFB6" w14:textId="77777777" w:rsidR="00343D91" w:rsidRPr="00343D91" w:rsidRDefault="00343D91" w:rsidP="00343D91"/>
    <w:p w14:paraId="681F6329" w14:textId="77777777" w:rsidR="00343D91" w:rsidRDefault="00343D91" w:rsidP="008E1143">
      <w:pPr>
        <w:pStyle w:val="Heading2"/>
        <w:rPr>
          <w:rFonts w:cs="Linux Libertine"/>
        </w:rPr>
      </w:pPr>
    </w:p>
    <w:p w14:paraId="691C106B" w14:textId="0DF76D0E" w:rsidR="008E1143" w:rsidRDefault="008E1143" w:rsidP="008E1143">
      <w:pPr>
        <w:pStyle w:val="Heading2"/>
        <w:rPr>
          <w:rFonts w:cs="Linux Libertine"/>
        </w:rPr>
      </w:pPr>
      <w:r>
        <w:rPr>
          <w:rFonts w:cs="Linux Libertine"/>
        </w:rPr>
        <w:t>6</w:t>
      </w:r>
      <w:r w:rsidRPr="008E1143">
        <w:rPr>
          <w:rFonts w:cs="Linux Libertine"/>
        </w:rPr>
        <w:t>.</w:t>
      </w:r>
      <w:r>
        <w:rPr>
          <w:rFonts w:cs="Linux Libertine"/>
        </w:rPr>
        <w:t>3</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in Indonesia's Law</w:t>
      </w:r>
    </w:p>
    <w:p w14:paraId="3C7AB679" w14:textId="77777777" w:rsidR="001B3A7C" w:rsidRDefault="001B3A7C" w:rsidP="008E1143">
      <w:proofErr w:type="spellStart"/>
      <w:r w:rsidRPr="001B3A7C">
        <w:t>Safa'at</w:t>
      </w:r>
      <w:proofErr w:type="spellEnd"/>
      <w:r w:rsidRPr="001B3A7C">
        <w:t xml:space="preserve">, in his paper titled "The Roles of the Indonesian Constitutional Court in Determining State-Religion Relations," argues that the pattern of the relationship between state and religion in Indonesia is mutually influential. </w:t>
      </w:r>
      <w:proofErr w:type="spellStart"/>
      <w:r w:rsidRPr="001B3A7C">
        <w:t>Safa'at's</w:t>
      </w:r>
      <w:proofErr w:type="spellEnd"/>
      <w:r w:rsidRPr="001B3A7C">
        <w:t xml:space="preserve"> conclusion is based on an analysis of the nature of the products of laws that govern religion in Indonesia, such as the Law on the Establishment of Houses of Worship, the Zakat Law, the </w:t>
      </w:r>
      <w:proofErr w:type="spellStart"/>
      <w:r w:rsidRPr="001B3A7C">
        <w:t>Waqaf</w:t>
      </w:r>
      <w:proofErr w:type="spellEnd"/>
      <w:r w:rsidRPr="001B3A7C">
        <w:t xml:space="preserve"> Law, the Sharia Banking Law, the Sharia Insurance Law, among others, as well as the considerations of the Constitutional Court in various judicial review decisions pertaining to religious-based laws.</w:t>
      </w:r>
    </w:p>
    <w:p w14:paraId="6C546511" w14:textId="77777777" w:rsidR="001B3A7C" w:rsidRDefault="001B3A7C" w:rsidP="008E1143"/>
    <w:p w14:paraId="34DD1781" w14:textId="4AB712AD" w:rsidR="008E1143" w:rsidRDefault="008E1143" w:rsidP="008E1143">
      <w:r>
        <w:lastRenderedPageBreak/>
        <w:t xml:space="preserve"> </w:t>
      </w:r>
    </w:p>
    <w:p w14:paraId="20DB7A92" w14:textId="77777777" w:rsidR="008E1143" w:rsidRDefault="008E1143" w:rsidP="008E1143"/>
    <w:p w14:paraId="703EAD49" w14:textId="77777777" w:rsidR="001529D7" w:rsidRDefault="001529D7" w:rsidP="001529D7">
      <w:r>
        <w:t>The characteristics of the relationship between the state and religion in Indonesia can be described as follows:</w:t>
      </w:r>
    </w:p>
    <w:p w14:paraId="2F8AAEAD" w14:textId="77777777" w:rsidR="001529D7" w:rsidRDefault="001529D7" w:rsidP="001529D7"/>
    <w:p w14:paraId="765BDEB6" w14:textId="27DD6158" w:rsidR="001529D7" w:rsidRDefault="001529D7" w:rsidP="001529D7">
      <w:r>
        <w:t>Firstly,</w:t>
      </w:r>
      <w:r w:rsidR="00B12953" w:rsidRPr="00B12953">
        <w:t xml:space="preserve"> Indonesia is a legal state as defined by Article 1 Paragraph 3 of the 1945 Constitution. Additionally, in further developments, The Constitutional Court reaffirmed that Indonesia is a Pancasila-based legal state, meaning that it is neither religious nor secular. In this context, the relationship between the state and religion is mutually influential. As Pancasila promotes belief in One Supreme God, the state implies that:</w:t>
      </w:r>
    </w:p>
    <w:p w14:paraId="3D7BF157" w14:textId="77777777" w:rsidR="001529D7" w:rsidRDefault="001529D7" w:rsidP="001529D7">
      <w:r>
        <w:t>(1) The state prohibits non-religion.</w:t>
      </w:r>
    </w:p>
    <w:p w14:paraId="56E66EF2" w14:textId="77777777" w:rsidR="001529D7" w:rsidRDefault="001529D7" w:rsidP="001529D7">
      <w:r>
        <w:t>(2) The state prohibits blasphemy against religion, sacred values, and God.</w:t>
      </w:r>
    </w:p>
    <w:p w14:paraId="613B19AC" w14:textId="77777777" w:rsidR="001529D7" w:rsidRDefault="001529D7" w:rsidP="001529D7"/>
    <w:p w14:paraId="35078F34" w14:textId="77777777" w:rsidR="00F925A5" w:rsidRDefault="00F925A5" w:rsidP="00F925A5">
      <w:r>
        <w:t>Secondly, it is important to note that Indonesia does not adhere to any holy scripture as its primary source of law. Law Number 12 of 2011 that regulates the various sources of law in Indonesia does not include any statements indicating that verses from holy scriptures are the basis of law in Indonesia, except in cases regulated by religious law concerning issues such as marriage, inheritance, and others.</w:t>
      </w:r>
    </w:p>
    <w:p w14:paraId="7E0D987A" w14:textId="77777777" w:rsidR="00F925A5" w:rsidRDefault="00F925A5" w:rsidP="00F925A5"/>
    <w:p w14:paraId="3C632664" w14:textId="6A9F714F" w:rsidR="001529D7" w:rsidRDefault="00F925A5" w:rsidP="00F925A5">
      <w:r>
        <w:t>Thirdly, Indonesia's constitution protects religions and belief systems. Indonesia not only recognizes six officially recognized religions but also acknowledges the existence of other beliefs and their forms of worship (as explained in Article 1 of the Anti-Blasphemy Law). Therefore, any deviation from this principle, such as prohibiting a religious group from practicing their beliefs in a way that is perceived as different from the majority group, constitutes a violation of the constitution.</w:t>
      </w:r>
    </w:p>
    <w:p w14:paraId="42C48C6A" w14:textId="77777777" w:rsidR="001529D7" w:rsidRDefault="001529D7" w:rsidP="001529D7"/>
    <w:p w14:paraId="047F9EF9" w14:textId="77777777" w:rsidR="00E92B0C" w:rsidRDefault="00E92B0C" w:rsidP="00E92B0C">
      <w:r>
        <w:t xml:space="preserve">Fourthly, it is crucial to understand that the Anti-Blasphemy Law does not aim to limit the freedom of religion (forum </w:t>
      </w:r>
      <w:proofErr w:type="spellStart"/>
      <w:r>
        <w:t>internum</w:t>
      </w:r>
      <w:proofErr w:type="spellEnd"/>
      <w:r>
        <w:t xml:space="preserve">), but rather to regulate the expression of religion (forum </w:t>
      </w:r>
      <w:proofErr w:type="spellStart"/>
      <w:r>
        <w:t>externum</w:t>
      </w:r>
      <w:proofErr w:type="spellEnd"/>
      <w:r>
        <w:t>) that creates animosity (as stated in Article 1 of the Anti-Blasphemy Law). Therefore, the implementation of the Anti-Blasphemy Law should not be interpreted as an opportunity to eliminate the differences in religious expression that arise in public spaces and are perceived as different or peculiar by the majority group.</w:t>
      </w:r>
    </w:p>
    <w:p w14:paraId="2F025BD9" w14:textId="77777777" w:rsidR="00E92B0C" w:rsidRDefault="00E92B0C" w:rsidP="00E92B0C"/>
    <w:p w14:paraId="26744E73" w14:textId="088A5FD0" w:rsidR="00B61F7A" w:rsidRDefault="00E92B0C" w:rsidP="00E92B0C">
      <w:r>
        <w:t>Thus, the legal basis for the Anti-Blasphemy Law in the Indonesian legal system, which is based on the reason that the law can prevent religious conflict, is rendered irrelevant. This is because legal regulations in Indonesia can utilize other laws, such as criminal law, to manage conflicts efficiently and prevent mass disturbances.</w:t>
      </w:r>
    </w:p>
    <w:p w14:paraId="6F90AB79" w14:textId="77777777" w:rsidR="001529D7" w:rsidRDefault="001529D7" w:rsidP="001529D7"/>
    <w:p w14:paraId="0C4441AF" w14:textId="77777777" w:rsidR="001529D7" w:rsidRDefault="001529D7" w:rsidP="001529D7"/>
    <w:p w14:paraId="2FAAAC58" w14:textId="7DEDF613" w:rsidR="008E1143" w:rsidRDefault="008E1143" w:rsidP="008E1143">
      <w:pPr>
        <w:rPr>
          <w:rFonts w:eastAsiaTheme="majorEastAsia" w:cs="Linux Libertine"/>
          <w:b/>
          <w:sz w:val="26"/>
          <w:szCs w:val="26"/>
        </w:rPr>
      </w:pPr>
      <w:r>
        <w:rPr>
          <w:rFonts w:eastAsiaTheme="majorEastAsia" w:cs="Linux Libertine"/>
          <w:b/>
          <w:sz w:val="26"/>
          <w:szCs w:val="26"/>
        </w:rPr>
        <w:t xml:space="preserve">6.4 </w:t>
      </w:r>
      <w:r w:rsidR="00A409FD" w:rsidRPr="00A409FD">
        <w:rPr>
          <w:rFonts w:eastAsiaTheme="majorEastAsia" w:cs="Linux Libertine"/>
          <w:b/>
          <w:sz w:val="26"/>
          <w:szCs w:val="26"/>
        </w:rPr>
        <w:t>The relationship between state and religion, in practice</w:t>
      </w:r>
      <w:r w:rsidR="00A409FD">
        <w:rPr>
          <w:rFonts w:eastAsiaTheme="majorEastAsia" w:cs="Linux Libertine"/>
          <w:b/>
          <w:sz w:val="26"/>
          <w:szCs w:val="26"/>
        </w:rPr>
        <w:t>.</w:t>
      </w:r>
    </w:p>
    <w:p w14:paraId="55B5D763" w14:textId="77777777" w:rsidR="008E1143" w:rsidRDefault="008E1143" w:rsidP="008E1143">
      <w:pPr>
        <w:rPr>
          <w:rFonts w:eastAsiaTheme="majorEastAsia" w:cs="Linux Libertine"/>
          <w:bCs/>
        </w:rPr>
      </w:pPr>
    </w:p>
    <w:p w14:paraId="5966B36D" w14:textId="1C06BC1D" w:rsidR="008E1143" w:rsidRDefault="00266650" w:rsidP="008E1143">
      <w:r w:rsidRPr="00266650">
        <w:t xml:space="preserve">This section examines the relationship pattern between the state and religion in the practice of enforcing blasphemy law in Indonesia. Specifically, it will examine this pattern through the content of court decisions related to blasphemy cases in Indonesia and compared to the decision of the Constitutional Court, which states that the anti-blasphemy law is not revoked and remains valid. From the four </w:t>
      </w:r>
      <w:r w:rsidRPr="00266650">
        <w:lastRenderedPageBreak/>
        <w:t>blasphemy cases studied, it is evident that not all of the court decisions are in line with the Constitutional Court's decision, and the details of these differences can be seen in the table below.</w:t>
      </w:r>
    </w:p>
    <w:p w14:paraId="0AEAF55C" w14:textId="77777777" w:rsidR="001B3A7C" w:rsidRDefault="001B3A7C" w:rsidP="008E114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2"/>
        <w:gridCol w:w="3828"/>
        <w:gridCol w:w="3940"/>
      </w:tblGrid>
      <w:tr w:rsidR="001B3A7C" w14:paraId="070A97E2" w14:textId="77777777" w:rsidTr="00AD11C1">
        <w:tc>
          <w:tcPr>
            <w:tcW w:w="562" w:type="dxa"/>
          </w:tcPr>
          <w:p w14:paraId="7F8CCF25" w14:textId="2F37B60F" w:rsidR="001B3A7C" w:rsidRDefault="001B3A7C" w:rsidP="001B3A7C">
            <w:pPr>
              <w:jc w:val="center"/>
            </w:pPr>
            <w:r>
              <w:t>No</w:t>
            </w:r>
          </w:p>
        </w:tc>
        <w:tc>
          <w:tcPr>
            <w:tcW w:w="3828" w:type="dxa"/>
          </w:tcPr>
          <w:p w14:paraId="57F3C3D0" w14:textId="72595E66" w:rsidR="001B3A7C" w:rsidRDefault="001B3A7C" w:rsidP="001B3A7C">
            <w:pPr>
              <w:jc w:val="center"/>
            </w:pPr>
            <w:r>
              <w:t>Constitutional Court’s Judicial Review</w:t>
            </w:r>
          </w:p>
        </w:tc>
        <w:tc>
          <w:tcPr>
            <w:tcW w:w="3940" w:type="dxa"/>
          </w:tcPr>
          <w:p w14:paraId="3DABE8B1" w14:textId="2455FA71" w:rsidR="001B3A7C" w:rsidRDefault="001B3A7C" w:rsidP="001B3A7C">
            <w:pPr>
              <w:jc w:val="center"/>
            </w:pPr>
            <w:r>
              <w:t>Blasphemy Cases Decisions</w:t>
            </w:r>
          </w:p>
        </w:tc>
      </w:tr>
      <w:tr w:rsidR="001B3A7C" w14:paraId="01D78105" w14:textId="77777777" w:rsidTr="00AD11C1">
        <w:tc>
          <w:tcPr>
            <w:tcW w:w="562" w:type="dxa"/>
          </w:tcPr>
          <w:p w14:paraId="3C717AD0" w14:textId="21EF8F87" w:rsidR="001B3A7C" w:rsidRDefault="001B3A7C" w:rsidP="008E1143">
            <w:r>
              <w:t>1</w:t>
            </w:r>
          </w:p>
        </w:tc>
        <w:tc>
          <w:tcPr>
            <w:tcW w:w="3828" w:type="dxa"/>
          </w:tcPr>
          <w:p w14:paraId="688162DD" w14:textId="7305339D" w:rsidR="001B3A7C" w:rsidRDefault="00AD11C1" w:rsidP="008E1143">
            <w:r w:rsidRPr="00AD11C1">
              <w:t>Sacred texts and fatwas from religious leaders are not sources of law</w:t>
            </w:r>
          </w:p>
        </w:tc>
        <w:tc>
          <w:tcPr>
            <w:tcW w:w="3940" w:type="dxa"/>
          </w:tcPr>
          <w:p w14:paraId="46BAA84E" w14:textId="7EB0A91F" w:rsidR="001B3A7C" w:rsidRDefault="00AD11C1" w:rsidP="008E1143">
            <w:r w:rsidRPr="00AD11C1">
              <w:t>the MUI fatwa became the main basis for the court's decision.</w:t>
            </w:r>
          </w:p>
        </w:tc>
      </w:tr>
      <w:tr w:rsidR="001B3A7C" w14:paraId="06D4913D" w14:textId="77777777" w:rsidTr="00AD11C1">
        <w:tc>
          <w:tcPr>
            <w:tcW w:w="562" w:type="dxa"/>
          </w:tcPr>
          <w:p w14:paraId="437D57A3" w14:textId="5A550C69" w:rsidR="001B3A7C" w:rsidRDefault="00AD11C1" w:rsidP="008E1143">
            <w:r>
              <w:t>2</w:t>
            </w:r>
          </w:p>
        </w:tc>
        <w:tc>
          <w:tcPr>
            <w:tcW w:w="3828" w:type="dxa"/>
          </w:tcPr>
          <w:p w14:paraId="3A97D23F" w14:textId="17D9656E" w:rsidR="001B3A7C" w:rsidRDefault="00AD11C1" w:rsidP="008E1143">
            <w:r w:rsidRPr="00AD11C1">
              <w:t>The state protects religion and beliefs</w:t>
            </w:r>
          </w:p>
        </w:tc>
        <w:tc>
          <w:tcPr>
            <w:tcW w:w="3940" w:type="dxa"/>
          </w:tcPr>
          <w:p w14:paraId="6D69970C" w14:textId="29DF6A19" w:rsidR="001B3A7C" w:rsidRDefault="00AD11C1" w:rsidP="008E1143">
            <w:r w:rsidRPr="00AD11C1">
              <w:t>the judges sentenced beliefs that were deemed deviant or different from the dominant religion</w:t>
            </w:r>
          </w:p>
        </w:tc>
      </w:tr>
      <w:tr w:rsidR="001B3A7C" w14:paraId="496DA781" w14:textId="77777777" w:rsidTr="00AD11C1">
        <w:tc>
          <w:tcPr>
            <w:tcW w:w="562" w:type="dxa"/>
          </w:tcPr>
          <w:p w14:paraId="23D4779A" w14:textId="1CE5E90F" w:rsidR="001B3A7C" w:rsidRDefault="0021133F" w:rsidP="008E1143">
            <w:r>
              <w:t>3</w:t>
            </w:r>
          </w:p>
        </w:tc>
        <w:tc>
          <w:tcPr>
            <w:tcW w:w="3828" w:type="dxa"/>
          </w:tcPr>
          <w:p w14:paraId="28FD0964" w14:textId="385BF4AF" w:rsidR="001B3A7C" w:rsidRDefault="0021133F" w:rsidP="008E1143">
            <w:r w:rsidRPr="0021133F">
              <w:t>The state protects the freedom of religion and belief</w:t>
            </w:r>
          </w:p>
        </w:tc>
        <w:tc>
          <w:tcPr>
            <w:tcW w:w="3940" w:type="dxa"/>
          </w:tcPr>
          <w:p w14:paraId="0E5E0EE2" w14:textId="28424CCF" w:rsidR="001B3A7C" w:rsidRDefault="0021133F" w:rsidP="008E1143">
            <w:r w:rsidRPr="0021133F">
              <w:t>the judges sentenced individuals who held beliefs that were different or accused of being different</w:t>
            </w:r>
          </w:p>
        </w:tc>
      </w:tr>
      <w:tr w:rsidR="001B3A7C" w14:paraId="4725D33B" w14:textId="77777777" w:rsidTr="00AD11C1">
        <w:tc>
          <w:tcPr>
            <w:tcW w:w="562" w:type="dxa"/>
          </w:tcPr>
          <w:p w14:paraId="0EBFCA92" w14:textId="12896829" w:rsidR="001B3A7C" w:rsidRDefault="0021133F" w:rsidP="008E1143">
            <w:r>
              <w:t>4</w:t>
            </w:r>
          </w:p>
        </w:tc>
        <w:tc>
          <w:tcPr>
            <w:tcW w:w="3828" w:type="dxa"/>
          </w:tcPr>
          <w:p w14:paraId="6ECAFA2F" w14:textId="64201EEF" w:rsidR="001B3A7C" w:rsidRDefault="0021133F" w:rsidP="008E1143">
            <w:r w:rsidRPr="0021133F">
              <w:t>Encouraging tolerance, protecting differences, and preventing interfaith conflicts</w:t>
            </w:r>
          </w:p>
        </w:tc>
        <w:tc>
          <w:tcPr>
            <w:tcW w:w="3940" w:type="dxa"/>
          </w:tcPr>
          <w:p w14:paraId="7BECD149" w14:textId="41921206" w:rsidR="001B3A7C" w:rsidRDefault="0021133F" w:rsidP="008E1143">
            <w:r w:rsidRPr="0021133F">
              <w:t>interfaith conflicts still occur, and thus, individuals who committed blasphemy were sentenced for triggering such conflicts.</w:t>
            </w:r>
          </w:p>
        </w:tc>
      </w:tr>
      <w:tr w:rsidR="001B3A7C" w14:paraId="416A4A47" w14:textId="77777777" w:rsidTr="00AD11C1">
        <w:tc>
          <w:tcPr>
            <w:tcW w:w="562" w:type="dxa"/>
          </w:tcPr>
          <w:p w14:paraId="11256610" w14:textId="35B7324F" w:rsidR="001B3A7C" w:rsidRDefault="0021133F" w:rsidP="008E1143">
            <w:r>
              <w:t>5</w:t>
            </w:r>
          </w:p>
        </w:tc>
        <w:tc>
          <w:tcPr>
            <w:tcW w:w="3828" w:type="dxa"/>
          </w:tcPr>
          <w:p w14:paraId="62C92F4E" w14:textId="3F5983F9" w:rsidR="001B3A7C" w:rsidRDefault="0021133F" w:rsidP="008E1143">
            <w:r w:rsidRPr="0021133F">
              <w:t>The Blasphemy Law is considered discriminatory</w:t>
            </w:r>
          </w:p>
        </w:tc>
        <w:tc>
          <w:tcPr>
            <w:tcW w:w="3940" w:type="dxa"/>
          </w:tcPr>
          <w:p w14:paraId="5B28A5B7" w14:textId="62596E0D" w:rsidR="001B3A7C" w:rsidRDefault="0021133F" w:rsidP="008E1143">
            <w:r w:rsidRPr="0021133F">
              <w:t>the Blasphemy Law remained the basis for sentencing the defendant.</w:t>
            </w:r>
          </w:p>
        </w:tc>
      </w:tr>
      <w:tr w:rsidR="001B3A7C" w14:paraId="14824F14" w14:textId="77777777" w:rsidTr="00AD11C1">
        <w:tc>
          <w:tcPr>
            <w:tcW w:w="562" w:type="dxa"/>
          </w:tcPr>
          <w:p w14:paraId="25B055BE" w14:textId="4E258ABD" w:rsidR="001B3A7C" w:rsidRDefault="0021133F" w:rsidP="008E1143">
            <w:r>
              <w:t>6</w:t>
            </w:r>
          </w:p>
        </w:tc>
        <w:tc>
          <w:tcPr>
            <w:tcW w:w="3828" w:type="dxa"/>
          </w:tcPr>
          <w:p w14:paraId="78D62C97" w14:textId="7DF71334" w:rsidR="001B3A7C" w:rsidRDefault="0021133F" w:rsidP="008E1143">
            <w:r w:rsidRPr="0021133F">
              <w:t>The state prohibits the defamation of religion and God</w:t>
            </w:r>
          </w:p>
        </w:tc>
        <w:tc>
          <w:tcPr>
            <w:tcW w:w="3940" w:type="dxa"/>
          </w:tcPr>
          <w:p w14:paraId="4B79A380" w14:textId="6EB92C8A" w:rsidR="001B3A7C" w:rsidRDefault="0021133F" w:rsidP="008E1143">
            <w:r w:rsidRPr="0021133F">
              <w:t>Judges failed to prove the existence of intent to insult by the perpetrator, yet they still sentenced the perpetrator based on blasphemy.</w:t>
            </w:r>
          </w:p>
        </w:tc>
      </w:tr>
      <w:tr w:rsidR="0021133F" w14:paraId="0B15608C" w14:textId="77777777" w:rsidTr="00AD11C1">
        <w:tc>
          <w:tcPr>
            <w:tcW w:w="562" w:type="dxa"/>
          </w:tcPr>
          <w:p w14:paraId="79BCD307" w14:textId="50EE8EFC" w:rsidR="0021133F" w:rsidRDefault="0021133F" w:rsidP="008E1143">
            <w:r>
              <w:t>7</w:t>
            </w:r>
          </w:p>
        </w:tc>
        <w:tc>
          <w:tcPr>
            <w:tcW w:w="3828" w:type="dxa"/>
          </w:tcPr>
          <w:p w14:paraId="5BF8B551" w14:textId="0999B6A0" w:rsidR="0021133F" w:rsidRDefault="0021133F" w:rsidP="008E1143">
            <w:r w:rsidRPr="0021133F">
              <w:t>The Blasphemy Law does not restrict people's freedom to choose or believe in religion, nor does it restrict the expression or interpretation of the adopted religious teachings</w:t>
            </w:r>
          </w:p>
        </w:tc>
        <w:tc>
          <w:tcPr>
            <w:tcW w:w="3940" w:type="dxa"/>
          </w:tcPr>
          <w:p w14:paraId="6F50D557" w14:textId="402E988D" w:rsidR="0021133F" w:rsidRDefault="0021133F" w:rsidP="008E1143">
            <w:r w:rsidRPr="0021133F">
              <w:t>Judges sentence individuals who are reported to have held religious beliefs that are deemed different from the main or orthodox religious teachings.</w:t>
            </w:r>
          </w:p>
        </w:tc>
      </w:tr>
    </w:tbl>
    <w:p w14:paraId="38607D68" w14:textId="77777777" w:rsidR="001B3A7C" w:rsidRDefault="001B3A7C" w:rsidP="008E1143"/>
    <w:p w14:paraId="53FE4712" w14:textId="77777777" w:rsidR="008E1143" w:rsidRDefault="008E1143" w:rsidP="008E1143"/>
    <w:p w14:paraId="0476151C" w14:textId="0B9FEA18" w:rsidR="00E92B0C" w:rsidRDefault="00E92B0C" w:rsidP="008E1143">
      <w:r w:rsidRPr="00E92B0C">
        <w:t>Viewed through the lens of the state and religion relationship theory, which categorizes Indonesia as having an endorsed religion relationship, the court decisions in blasphemy cases and the Constitutional Court's decision present notable differences. In the blasphemy cases where the MUI fatwa was used as the basis for the judgment, it is evident that the panel of judges did not adhere to Law Number 12 of 2011, which stipulates the types of legal sources that can be used as the basis of legal judgments.</w:t>
      </w:r>
    </w:p>
    <w:p w14:paraId="69F458D1" w14:textId="77777777" w:rsidR="001B3A7C" w:rsidRDefault="001B3A7C" w:rsidP="008E1143"/>
    <w:p w14:paraId="5D331EDC" w14:textId="662DAA88" w:rsidR="00192E33" w:rsidRDefault="00192E33" w:rsidP="008E1143">
      <w:r>
        <w:t xml:space="preserve">Dari </w:t>
      </w:r>
      <w:proofErr w:type="spellStart"/>
      <w:r>
        <w:t>faktor-faaktor</w:t>
      </w:r>
      <w:proofErr w:type="spellEnd"/>
      <w:r>
        <w:t xml:space="preserve"> di </w:t>
      </w:r>
      <w:proofErr w:type="spellStart"/>
      <w:r>
        <w:t>atas</w:t>
      </w:r>
      <w:proofErr w:type="spellEnd"/>
      <w:r>
        <w:t xml:space="preserve">, </w:t>
      </w:r>
      <w:proofErr w:type="spellStart"/>
      <w:r>
        <w:t>bisa</w:t>
      </w:r>
      <w:proofErr w:type="spellEnd"/>
      <w:r>
        <w:t xml:space="preserve"> di </w:t>
      </w:r>
      <w:proofErr w:type="spellStart"/>
      <w:r>
        <w:t>pahami</w:t>
      </w:r>
      <w:proofErr w:type="spellEnd"/>
      <w:r>
        <w:t xml:space="preserve"> </w:t>
      </w:r>
      <w:proofErr w:type="spellStart"/>
      <w:r>
        <w:t>bahwa</w:t>
      </w:r>
      <w:proofErr w:type="spellEnd"/>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terjadi</w:t>
      </w:r>
      <w:proofErr w:type="spellEnd"/>
      <w:r>
        <w:t xml:space="preserve"> discrepancy di </w:t>
      </w:r>
      <w:proofErr w:type="spellStart"/>
      <w:r>
        <w:t>dalam</w:t>
      </w:r>
      <w:proofErr w:type="spellEnd"/>
      <w:r>
        <w:t xml:space="preserve"> </w:t>
      </w:r>
      <w:proofErr w:type="spellStart"/>
      <w:r>
        <w:t>hukum</w:t>
      </w:r>
      <w:proofErr w:type="spellEnd"/>
      <w:r>
        <w:t xml:space="preserve"> anti-blasphemy </w:t>
      </w:r>
      <w:proofErr w:type="spellStart"/>
      <w:r>
        <w:t>antara</w:t>
      </w:r>
      <w:proofErr w:type="spellEnd"/>
      <w:r>
        <w:t xml:space="preserve"> </w:t>
      </w:r>
      <w:proofErr w:type="spellStart"/>
      <w:r>
        <w:t>bentuk</w:t>
      </w:r>
      <w:proofErr w:type="spellEnd"/>
      <w:r>
        <w:t xml:space="preserve"> </w:t>
      </w:r>
      <w:proofErr w:type="spellStart"/>
      <w:r>
        <w:t>hubungan</w:t>
      </w:r>
      <w:proofErr w:type="spellEnd"/>
      <w:r>
        <w:t xml:space="preserve"> </w:t>
      </w:r>
      <w:proofErr w:type="spellStart"/>
      <w:r>
        <w:t>hubungan</w:t>
      </w:r>
      <w:proofErr w:type="spellEnd"/>
      <w:r>
        <w:t xml:space="preserve"> negara agama yang </w:t>
      </w:r>
      <w:proofErr w:type="spellStart"/>
      <w:r>
        <w:t>ada</w:t>
      </w:r>
      <w:proofErr w:type="spellEnd"/>
      <w:r>
        <w:t xml:space="preserve"> di </w:t>
      </w:r>
      <w:proofErr w:type="spellStart"/>
      <w:r>
        <w:t>dalam</w:t>
      </w:r>
      <w:proofErr w:type="spellEnd"/>
      <w:r>
        <w:t xml:space="preserve"> </w:t>
      </w:r>
      <w:proofErr w:type="spellStart"/>
      <w:r>
        <w:t>konstitusi</w:t>
      </w:r>
      <w:proofErr w:type="spellEnd"/>
      <w:r>
        <w:t xml:space="preserve"> dan </w:t>
      </w:r>
      <w:proofErr w:type="spellStart"/>
      <w:r>
        <w:t>dalam</w:t>
      </w:r>
      <w:proofErr w:type="spellEnd"/>
      <w:r>
        <w:t xml:space="preserve"> </w:t>
      </w:r>
      <w:proofErr w:type="spellStart"/>
      <w:r>
        <w:t>keputusan</w:t>
      </w:r>
      <w:proofErr w:type="spellEnd"/>
      <w:r>
        <w:t xml:space="preserve"> </w:t>
      </w:r>
      <w:proofErr w:type="spellStart"/>
      <w:r>
        <w:t>mahkamah</w:t>
      </w:r>
      <w:proofErr w:type="spellEnd"/>
      <w:r>
        <w:t xml:space="preserve"> </w:t>
      </w:r>
      <w:proofErr w:type="spellStart"/>
      <w:r>
        <w:t>konstitusi</w:t>
      </w:r>
      <w:proofErr w:type="spellEnd"/>
      <w:r>
        <w:t xml:space="preserve"> </w:t>
      </w:r>
      <w:proofErr w:type="spellStart"/>
      <w:r>
        <w:t>dengan</w:t>
      </w:r>
      <w:proofErr w:type="spellEnd"/>
      <w:r>
        <w:t xml:space="preserve"> </w:t>
      </w:r>
      <w:proofErr w:type="spellStart"/>
      <w:r>
        <w:t>bentuk</w:t>
      </w:r>
      <w:proofErr w:type="spellEnd"/>
      <w:r>
        <w:t xml:space="preserve"> </w:t>
      </w:r>
      <w:proofErr w:type="spellStart"/>
      <w:r>
        <w:t>hubungan</w:t>
      </w:r>
      <w:proofErr w:type="spellEnd"/>
      <w:r>
        <w:t xml:space="preserve"> </w:t>
      </w:r>
    </w:p>
    <w:p w14:paraId="4B4532A0" w14:textId="77777777" w:rsidR="008E1143" w:rsidRDefault="008E1143" w:rsidP="008E1143"/>
    <w:p w14:paraId="6B062B34" w14:textId="11464776" w:rsidR="008E1143" w:rsidRPr="00EA73EE" w:rsidRDefault="00EA73EE" w:rsidP="008E1143">
      <w:pPr>
        <w:rPr>
          <w:rFonts w:eastAsiaTheme="majorEastAsia" w:cs="Linux Libertine"/>
          <w:b/>
          <w:sz w:val="26"/>
          <w:szCs w:val="26"/>
        </w:rPr>
      </w:pPr>
      <w:r w:rsidRPr="00EA73EE">
        <w:rPr>
          <w:rFonts w:eastAsiaTheme="majorEastAsia" w:cs="Linux Libertine"/>
          <w:b/>
          <w:sz w:val="26"/>
          <w:szCs w:val="26"/>
        </w:rPr>
        <w:t xml:space="preserve">6.5 </w:t>
      </w:r>
      <w:r w:rsidR="001B3A7C" w:rsidRPr="001B3A7C">
        <w:rPr>
          <w:rFonts w:eastAsiaTheme="majorEastAsia" w:cs="Linux Libertine"/>
          <w:b/>
          <w:sz w:val="26"/>
          <w:szCs w:val="26"/>
        </w:rPr>
        <w:t>The state regulates religion.</w:t>
      </w:r>
    </w:p>
    <w:p w14:paraId="0769D358" w14:textId="77777777" w:rsidR="008E1143" w:rsidRPr="008E1143" w:rsidRDefault="008E1143" w:rsidP="008E1143"/>
    <w:p w14:paraId="1EFB7C00" w14:textId="61AFCEA8" w:rsidR="00EA73EE" w:rsidRPr="00EA73EE" w:rsidRDefault="001B3A7C" w:rsidP="00EA73EE">
      <w:pPr>
        <w:rPr>
          <w:rFonts w:cs="Linux Libertine"/>
        </w:rPr>
      </w:pPr>
      <w:r w:rsidRPr="001B3A7C">
        <w:rPr>
          <w:rFonts w:cs="Linux Libertine"/>
        </w:rPr>
        <w:lastRenderedPageBreak/>
        <w:t>Based on the table above, it is depicted that the legal politics reflected in the Constitutional Court</w:t>
      </w:r>
      <w:r>
        <w:rPr>
          <w:rFonts w:cs="Linux Libertine"/>
        </w:rPr>
        <w:t>’s</w:t>
      </w:r>
      <w:r w:rsidRPr="001B3A7C">
        <w:rPr>
          <w:rFonts w:cs="Linux Libertine"/>
        </w:rPr>
        <w:t xml:space="preserve"> Decision on the judicial review of the Blasphemy Law describes the mutually influential relationship between state and religion. The Constitutional Court strongly emphasizes that as a consequence of the choice that Indonesia is neither a religious state nor a secular state. It is not a religious state because religious law is not a source of law, and it is not a secular state because the state has the authority to limit external freedom. Consequently, the Constitutional Court affirms that Indonesia is a state based on the belief in One Supreme God, thus referring to Indonesia as a Pancasila-based legal state. The Court also confirms that the Pancasila-based legal state is distinct from the concept of the rule of law known in various literature worldwide, not to imply that Indonesia is not actually a rule of law state.</w:t>
      </w:r>
      <w:r w:rsidR="00EA73EE" w:rsidRPr="00EA73EE">
        <w:rPr>
          <w:rFonts w:cs="Linux Libertine"/>
        </w:rPr>
        <w:t xml:space="preserve"> </w:t>
      </w:r>
    </w:p>
    <w:p w14:paraId="30D0C8D8" w14:textId="77777777" w:rsidR="00EA73EE" w:rsidRPr="00EA73EE" w:rsidRDefault="00EA73EE" w:rsidP="00EA73EE">
      <w:pPr>
        <w:rPr>
          <w:rFonts w:cs="Linux Libertine"/>
        </w:rPr>
      </w:pPr>
    </w:p>
    <w:p w14:paraId="54B5CCD3" w14:textId="0B0267B7" w:rsidR="00EA73EE" w:rsidRPr="00EA73EE" w:rsidRDefault="001B3A7C" w:rsidP="00EA73EE">
      <w:pPr>
        <w:rPr>
          <w:rFonts w:cs="Linux Libertine"/>
        </w:rPr>
      </w:pPr>
      <w:r w:rsidRPr="001B3A7C">
        <w:rPr>
          <w:rFonts w:cs="Linux Libertine"/>
        </w:rPr>
        <w:t xml:space="preserve">Indonesia cannot be categorized as a rule of law state, even though it is embraced by the 1945 Constitution, because Indonesia uses religious laws as a source of law. In the cases of blasphemy, such as the case of Ahok, Meiliana, Ahmadiyya, Gafatar, and various other blasphemy cases, the Court views religious law as the main source of law in making decisions. The source of law referred to is the fatwa of MUI. The fatwa of MUI is the result of ijtihad issued by </w:t>
      </w:r>
      <w:proofErr w:type="spellStart"/>
      <w:r w:rsidRPr="001B3A7C">
        <w:rPr>
          <w:rFonts w:cs="Linux Libertine"/>
        </w:rPr>
        <w:t>ulamas</w:t>
      </w:r>
      <w:proofErr w:type="spellEnd"/>
      <w:r w:rsidRPr="001B3A7C">
        <w:rPr>
          <w:rFonts w:cs="Linux Libertine"/>
        </w:rPr>
        <w:t>, not a legislative body where the fatwa should not have the force of law. However, in various blasphemy cases, the Court does not dig the truth about whether or not there was an insult to religion through the facts that arise during the trial, but rather relies on the content of the Fatwa as a parameter in making the decision based on Islamic Law, as a religion acknowledged in Indonesia. Therefore, if religious teachings are deemed to be contrary to Islamic law, the Fatwa can categorize those teachings as "heretical."</w:t>
      </w:r>
    </w:p>
    <w:p w14:paraId="5D7FA9FF" w14:textId="77777777" w:rsidR="00EA73EE" w:rsidRPr="00EA73EE" w:rsidRDefault="00EA73EE" w:rsidP="00EA73EE">
      <w:pPr>
        <w:rPr>
          <w:rFonts w:cs="Linux Libertine"/>
        </w:rPr>
      </w:pPr>
    </w:p>
    <w:p w14:paraId="54157C41" w14:textId="52BA5A80" w:rsidR="00EA73EE" w:rsidRPr="00EA73EE" w:rsidRDefault="001B3A7C" w:rsidP="00EA73EE">
      <w:pPr>
        <w:rPr>
          <w:rFonts w:cs="Linux Libertine"/>
        </w:rPr>
      </w:pPr>
      <w:r w:rsidRPr="001B3A7C">
        <w:rPr>
          <w:rFonts w:cs="Linux Libertine"/>
        </w:rPr>
        <w:t>The court's decision to sentence Ahmadiyya and Gafatar followers shows that the Criminal Court is not conforming nor enforcing legal considerations drafted by the Constitutional Court. Firstly, in the practical application of law enforcement, the Constitutional Court's emphasis on the legal state based on Pancasila that respects religious freedom and beliefs cannot be realized. Secondly, in practice, religious or minority belief groups are targeted with blasphemy charges and sentencing. Thirdly, the instructions given by the Constitutional Court through the judicial review highlighting that the Anti-Blasphemy Law is discriminatory have not been taken into consideration by the Criminal Court. Judges in the Criminal Court continue to examine and prosecute blasphemy cases using the law that has been declared discriminatory. Even after decision number …, there are still cases being examined and prosecuted in the Criminal Court based on the Blasphemy Law. Fourthly, the Constitutional Court affirms that in the Pancasila-based legal state, the state is allowed to limit expressions of religious-associated elements that insult recognized religions. This is only to maintain tolerance between religious communities and prevent divisiveness. Nonetheless, vigilantism against the accused persists and reoccurs in various cases, including the cases of Ahok, Meiliana, Ahmadiyya, and Gafatar. This means that religious conflicts arise because the concept of "insulting" is determined by the main religion, thus categorizing a minority group whose religious teachings differ from the main religion as an insult to the main religion.</w:t>
      </w:r>
    </w:p>
    <w:p w14:paraId="574CAE77" w14:textId="77777777" w:rsidR="00EA73EE" w:rsidRPr="00EA73EE" w:rsidRDefault="00EA73EE" w:rsidP="00EA73EE">
      <w:pPr>
        <w:rPr>
          <w:rFonts w:cs="Linux Libertine"/>
        </w:rPr>
      </w:pPr>
    </w:p>
    <w:p w14:paraId="19C22A22" w14:textId="77777777" w:rsidR="001B3A7C" w:rsidRPr="001B3A7C" w:rsidRDefault="001B3A7C" w:rsidP="001B3A7C">
      <w:pPr>
        <w:rPr>
          <w:rFonts w:cs="Linux Libertine"/>
        </w:rPr>
      </w:pPr>
      <w:r w:rsidRPr="001B3A7C">
        <w:rPr>
          <w:rFonts w:cs="Linux Libertine"/>
        </w:rPr>
        <w:lastRenderedPageBreak/>
        <w:t>The relationship pattern between state and religion formulated by the Constitutional Court as the inter-shaped relationship is, in fact, failing to be implemented by the Criminal Court in blasphemy cases. The state allows the dominant religions to monopolize the truth. The monopolized truth is adopted by the state and used as a basis to punish followers of a particular religion or belief whose teachings or beliefs differ from the dominant religion. In such a relationship pattern, Durham and Brett categorize the relationship pattern between state and religion as a "State with Favored Religion."</w:t>
      </w:r>
    </w:p>
    <w:p w14:paraId="48D70A62" w14:textId="77777777" w:rsidR="001B3A7C" w:rsidRPr="001B3A7C" w:rsidRDefault="001B3A7C" w:rsidP="001B3A7C">
      <w:pPr>
        <w:rPr>
          <w:rFonts w:cs="Linux Libertine"/>
        </w:rPr>
      </w:pPr>
    </w:p>
    <w:p w14:paraId="7CB62400" w14:textId="77777777" w:rsidR="001B3A7C" w:rsidRPr="001B3A7C" w:rsidRDefault="001B3A7C" w:rsidP="001B3A7C">
      <w:pPr>
        <w:rPr>
          <w:rFonts w:cs="Linux Libertine"/>
        </w:rPr>
      </w:pPr>
      <w:r w:rsidRPr="001B3A7C">
        <w:rPr>
          <w:rFonts w:cs="Linux Libertine"/>
        </w:rPr>
        <w:t>Pew Research Center describes a state with favored religions as having government policies or actions that clearly favor one or more religions over others, typically with legal, financial, or other practical benefits. These countries may or may not mention the favored religion in their constitution or laws, often referring to the country's "traditional" or "historical" religion (but not as the official state religion). Although some of these countries also call for freedom of religion in their constitutions, in practice, they do not treat all religions equally.</w:t>
      </w:r>
    </w:p>
    <w:p w14:paraId="72901493" w14:textId="77777777" w:rsidR="001B3A7C" w:rsidRPr="001B3A7C" w:rsidRDefault="001B3A7C" w:rsidP="001B3A7C">
      <w:pPr>
        <w:rPr>
          <w:rFonts w:cs="Linux Libertine"/>
        </w:rPr>
      </w:pPr>
    </w:p>
    <w:p w14:paraId="6D94DF0A" w14:textId="1C723FEB" w:rsidR="00EA73EE" w:rsidRDefault="001B3A7C" w:rsidP="001B3A7C">
      <w:pPr>
        <w:rPr>
          <w:rFonts w:cs="Linux Libertine"/>
        </w:rPr>
      </w:pPr>
      <w:r w:rsidRPr="001B3A7C">
        <w:rPr>
          <w:rFonts w:cs="Linux Libertine"/>
        </w:rPr>
        <w:t>In the context of Indonesia, the Criminal Court, in various blasphemy cases, adopts MUI's fatwa on heretical religions and various public policies that support the fatwa to punish the followers of religions or beliefs accused of heresy. Although the Indonesian Constitution does not mention the names of religions that receive primary protection, at least six official religions that are protected are mentioned in the explanation of the Anti-Blasphemy Law (</w:t>
      </w:r>
      <w:proofErr w:type="spellStart"/>
      <w:r w:rsidRPr="001B3A7C">
        <w:rPr>
          <w:rFonts w:cs="Linux Libertine"/>
        </w:rPr>
        <w:t>Safa'at</w:t>
      </w:r>
      <w:proofErr w:type="spellEnd"/>
      <w:r w:rsidRPr="001B3A7C">
        <w:rPr>
          <w:rFonts w:cs="Linux Libertine"/>
        </w:rPr>
        <w:t>, 2022). Although the 1945 Constitution protects religious freedom, in practice, only the dominant religions receive primary protection.</w:t>
      </w:r>
    </w:p>
    <w:p w14:paraId="65C08C4E" w14:textId="77777777" w:rsidR="00EA73EE" w:rsidRDefault="00EA73EE" w:rsidP="00EA73EE">
      <w:pPr>
        <w:rPr>
          <w:rFonts w:cs="Linux Libertine"/>
        </w:rPr>
      </w:pPr>
    </w:p>
    <w:p w14:paraId="17571146" w14:textId="15F55EE7" w:rsidR="00EA73EE" w:rsidRPr="00EA73EE" w:rsidRDefault="00EA73EE" w:rsidP="00EA73EE">
      <w:pPr>
        <w:rPr>
          <w:rFonts w:eastAsiaTheme="majorEastAsia" w:cs="Linux Libertine"/>
          <w:b/>
          <w:sz w:val="26"/>
          <w:szCs w:val="26"/>
        </w:rPr>
      </w:pPr>
      <w:r>
        <w:rPr>
          <w:rFonts w:eastAsiaTheme="majorEastAsia" w:cs="Linux Libertine"/>
          <w:b/>
          <w:sz w:val="26"/>
          <w:szCs w:val="26"/>
        </w:rPr>
        <w:t xml:space="preserve">6.6 </w:t>
      </w:r>
      <w:r w:rsidRPr="00EA73EE">
        <w:rPr>
          <w:rFonts w:eastAsiaTheme="majorEastAsia" w:cs="Linux Libertine"/>
          <w:b/>
          <w:sz w:val="26"/>
          <w:szCs w:val="26"/>
        </w:rPr>
        <w:t>State with Favored Religion Impede Justice</w:t>
      </w:r>
    </w:p>
    <w:p w14:paraId="4D3B1B76" w14:textId="77777777" w:rsidR="00EA73EE" w:rsidRDefault="00EA73EE" w:rsidP="00EA73EE">
      <w:pPr>
        <w:rPr>
          <w:rFonts w:cs="Linux Libertine"/>
        </w:rPr>
      </w:pPr>
    </w:p>
    <w:p w14:paraId="5A938323" w14:textId="77777777" w:rsidR="001B3A7C" w:rsidRDefault="001B3A7C" w:rsidP="001B3A7C">
      <w:pPr>
        <w:rPr>
          <w:rFonts w:cs="Linux Libertine"/>
        </w:rPr>
      </w:pPr>
      <w:r w:rsidRPr="001B3A7C">
        <w:rPr>
          <w:rFonts w:cs="Linux Libertine"/>
        </w:rPr>
        <w:t xml:space="preserve">This subchapter discusses how the relationship pattern of state with favored religion, as reflected in the enforcement of blasphemy cases, creates injustice for the community, especially for minority religious followers. Various blasphemy case decisions have a wide impact. </w:t>
      </w:r>
    </w:p>
    <w:p w14:paraId="6355C876" w14:textId="77777777" w:rsidR="001B3A7C" w:rsidRPr="001B3A7C" w:rsidRDefault="001B3A7C" w:rsidP="001B3A7C">
      <w:pPr>
        <w:rPr>
          <w:rFonts w:cs="Linux Libertine"/>
        </w:rPr>
      </w:pPr>
    </w:p>
    <w:p w14:paraId="681AC6C8" w14:textId="77777777" w:rsidR="001B3A7C" w:rsidRDefault="001B3A7C" w:rsidP="001B3A7C">
      <w:pPr>
        <w:rPr>
          <w:rFonts w:cs="Linux Libertine"/>
        </w:rPr>
      </w:pPr>
      <w:r w:rsidRPr="001B3A7C">
        <w:rPr>
          <w:rFonts w:cs="Linux Libertine"/>
        </w:rPr>
        <w:t xml:space="preserve">By looking at the history of the development of anti-blasphemy law in Indonesia from its origin to its current development, as discussed in the previous chapter, it still places the state in a dominant position as a state with favored religions. In such a position, it is not surprising that the enforcement of the Anti-Blasphemy Law tends to satisfy the politics of power, by continuing to utilize the use of this law to criminalize the critics of six religions in Indonesia and thus receives political sympathy and support. Or by taking advantage of the existence of this law to equip law enforcement to criminalize state political enemies. </w:t>
      </w:r>
    </w:p>
    <w:p w14:paraId="0A48CC38" w14:textId="77777777" w:rsidR="001B3A7C" w:rsidRPr="001B3A7C" w:rsidRDefault="001B3A7C" w:rsidP="001B3A7C">
      <w:pPr>
        <w:rPr>
          <w:rFonts w:cs="Linux Libertine"/>
        </w:rPr>
      </w:pPr>
    </w:p>
    <w:p w14:paraId="6648C42A" w14:textId="77777777" w:rsidR="001B3A7C" w:rsidRPr="001B3A7C" w:rsidRDefault="001B3A7C" w:rsidP="001B3A7C">
      <w:pPr>
        <w:rPr>
          <w:rFonts w:cs="Linux Libertine"/>
        </w:rPr>
      </w:pPr>
      <w:r w:rsidRPr="001B3A7C">
        <w:rPr>
          <w:rFonts w:cs="Linux Libertine"/>
        </w:rPr>
        <w:t xml:space="preserve">In a relationship pattern where the state controls religion, according to Durham and Brett's views, freedom of religion is endangered of being violated. Violation of the right to freedom of religion and worship will certainly correlate with the violation of other intertwined rights, as discussed in chapter 3. Therefore, in such a situation, discussing the future of the Anti-Blasphemy Law in Indonesia cannot be separated from discussing the relationship between state and religion. </w:t>
      </w:r>
    </w:p>
    <w:p w14:paraId="109A737A" w14:textId="77777777" w:rsidR="001B3A7C" w:rsidRDefault="001B3A7C" w:rsidP="001B3A7C">
      <w:pPr>
        <w:rPr>
          <w:rFonts w:cs="Linux Libertine"/>
        </w:rPr>
      </w:pPr>
      <w:r w:rsidRPr="001B3A7C">
        <w:rPr>
          <w:rFonts w:cs="Linux Libertine"/>
        </w:rPr>
        <w:lastRenderedPageBreak/>
        <w:t xml:space="preserve">The Constitutional Court, which continues to strengthen the position of the Anti-Blasphemy Law through its various judicial review decisions, is the main focus in this study. Because the Constitutional Court is consciously strengthening the position of the state as a controller of religion, a determiner of religious truth, and a punisher for those who deviate from the religious truth determined by the state. </w:t>
      </w:r>
    </w:p>
    <w:p w14:paraId="1B2BB822" w14:textId="77777777" w:rsidR="001B3A7C" w:rsidRPr="001B3A7C" w:rsidRDefault="001B3A7C" w:rsidP="001B3A7C">
      <w:pPr>
        <w:rPr>
          <w:rFonts w:cs="Linux Libertine"/>
        </w:rPr>
      </w:pPr>
    </w:p>
    <w:p w14:paraId="726ADB71" w14:textId="104CB83C" w:rsidR="00EA73EE" w:rsidRPr="00EA73EE" w:rsidRDefault="001B3A7C" w:rsidP="001B3A7C">
      <w:pPr>
        <w:rPr>
          <w:rFonts w:cs="Linux Libertine"/>
        </w:rPr>
      </w:pPr>
      <w:r w:rsidRPr="001B3A7C">
        <w:rPr>
          <w:rFonts w:cs="Linux Libertine"/>
        </w:rPr>
        <w:t>The Constitutional Court's decision on the judicial review of the Anti-Blasphemy Law also continues to encourage criminal courts to use flawed laws to punish religious critics. With the lack of a clear definition of blasphemy and intent as a prerequisite, it becomes very easy for courts to interpret the articles in the law subjectively. Cases of Ahok, Meiliana, Gafatar, and Ahmadiyya are some concrete examples in this study where the courts interpret "blasphemy" broadly, ranging from statements that contain "hostility," "insults," "blasphemy," where each of these terms is not given a concrete definition. In practice, blasphemy is interpreted by the majority religious groups or the religions practiced in Indonesia and becomes the reference for judges, ranging from criticizing the politicization of the interpretation of religious scriptures (</w:t>
      </w:r>
      <w:proofErr w:type="spellStart"/>
      <w:r w:rsidRPr="001B3A7C">
        <w:rPr>
          <w:rFonts w:cs="Linux Libertine"/>
        </w:rPr>
        <w:t>Ahok's</w:t>
      </w:r>
      <w:proofErr w:type="spellEnd"/>
      <w:r w:rsidRPr="001B3A7C">
        <w:rPr>
          <w:rFonts w:cs="Linux Libertine"/>
        </w:rPr>
        <w:t xml:space="preserve"> case), criticizing intolerant religious practices (</w:t>
      </w:r>
      <w:proofErr w:type="spellStart"/>
      <w:r w:rsidRPr="001B3A7C">
        <w:rPr>
          <w:rFonts w:cs="Linux Libertine"/>
        </w:rPr>
        <w:t>Meiliana's</w:t>
      </w:r>
      <w:proofErr w:type="spellEnd"/>
      <w:r w:rsidRPr="001B3A7C">
        <w:rPr>
          <w:rFonts w:cs="Linux Libertine"/>
        </w:rPr>
        <w:t xml:space="preserve"> case), teaching and</w:t>
      </w:r>
    </w:p>
    <w:p w14:paraId="08717929" w14:textId="77777777" w:rsidR="00EA73EE" w:rsidRPr="00EA73EE" w:rsidRDefault="00EA73EE" w:rsidP="00EA73EE">
      <w:pPr>
        <w:rPr>
          <w:rFonts w:cs="Linux Libertine"/>
        </w:rPr>
      </w:pPr>
    </w:p>
    <w:p w14:paraId="752BC112" w14:textId="77777777" w:rsidR="001B3A7C" w:rsidRPr="001B3A7C" w:rsidRDefault="001B3A7C" w:rsidP="001B3A7C">
      <w:pPr>
        <w:rPr>
          <w:rFonts w:cs="Linux Libertine"/>
        </w:rPr>
      </w:pPr>
      <w:r w:rsidRPr="001B3A7C">
        <w:rPr>
          <w:rFonts w:cs="Linux Libertine"/>
        </w:rPr>
        <w:t>The effect of the Constitutional Court's decision stating that the Anti-Blasphemy Law is in line with the Indonesian Constitution has suppressed human rights and created social injustice in society. Minority groups who have become the target of this law continue to experience discriminatory treatment. As described above, the legal politics formulated by the Constitutional Court are not being implemented by the Criminal Court. The Constitutional Court continues to punish blasphemy defendants even though the Anti-Blasphemy Law has not been amended.</w:t>
      </w:r>
    </w:p>
    <w:p w14:paraId="2A9AB345" w14:textId="77777777" w:rsidR="001B3A7C" w:rsidRPr="001B3A7C" w:rsidRDefault="001B3A7C" w:rsidP="001B3A7C">
      <w:pPr>
        <w:rPr>
          <w:rFonts w:cs="Linux Libertine"/>
        </w:rPr>
      </w:pPr>
    </w:p>
    <w:p w14:paraId="6848121D" w14:textId="0BDC2EEB" w:rsidR="00EA73EE" w:rsidRDefault="001B3A7C" w:rsidP="001B3A7C">
      <w:pPr>
        <w:rPr>
          <w:rFonts w:cs="Linux Libertine"/>
        </w:rPr>
      </w:pPr>
      <w:r w:rsidRPr="001B3A7C">
        <w:rPr>
          <w:rFonts w:cs="Linux Libertine"/>
        </w:rPr>
        <w:t>Therefore, it is very reasonable if the Constitutional Court reconsiders the constitutionality of this law. The Constitutional Court needs to provide clear guidance for the legislative body to improve the substance of the Anti-Blasphemy Law. The Constitutional Court needs to assert, in its legal considerations, the flawed nature of this law.</w:t>
      </w:r>
    </w:p>
    <w:p w14:paraId="23CD84C9" w14:textId="77777777" w:rsidR="00EA73EE" w:rsidRDefault="00EA73EE" w:rsidP="00EA73EE">
      <w:pPr>
        <w:rPr>
          <w:rFonts w:cs="Linux Libertine"/>
        </w:rPr>
      </w:pPr>
    </w:p>
    <w:p w14:paraId="15314F2C" w14:textId="1F698F2E" w:rsidR="00A409FD" w:rsidRPr="00A409FD" w:rsidRDefault="00A409FD" w:rsidP="00EA73EE">
      <w:pPr>
        <w:rPr>
          <w:rFonts w:eastAsiaTheme="majorEastAsia" w:cs="Linux Libertine"/>
          <w:b/>
          <w:sz w:val="26"/>
          <w:szCs w:val="26"/>
        </w:rPr>
      </w:pPr>
      <w:r>
        <w:rPr>
          <w:rFonts w:eastAsiaTheme="majorEastAsia" w:cs="Linux Libertine"/>
          <w:b/>
          <w:sz w:val="26"/>
          <w:szCs w:val="26"/>
        </w:rPr>
        <w:t>6.7 T</w:t>
      </w:r>
      <w:r w:rsidRPr="00A409FD">
        <w:rPr>
          <w:rFonts w:eastAsiaTheme="majorEastAsia" w:cs="Linux Libertine"/>
          <w:b/>
          <w:sz w:val="26"/>
          <w:szCs w:val="26"/>
        </w:rPr>
        <w:t xml:space="preserve">he </w:t>
      </w:r>
      <w:r>
        <w:rPr>
          <w:rFonts w:eastAsiaTheme="majorEastAsia" w:cs="Linux Libertine"/>
          <w:b/>
          <w:sz w:val="26"/>
          <w:szCs w:val="26"/>
        </w:rPr>
        <w:t>State’s F</w:t>
      </w:r>
      <w:r w:rsidRPr="00A409FD">
        <w:rPr>
          <w:rFonts w:eastAsiaTheme="majorEastAsia" w:cs="Linux Libertine"/>
          <w:b/>
          <w:sz w:val="26"/>
          <w:szCs w:val="26"/>
        </w:rPr>
        <w:t xml:space="preserve">ailure of </w:t>
      </w:r>
      <w:r>
        <w:rPr>
          <w:rFonts w:eastAsiaTheme="majorEastAsia" w:cs="Linux Libertine"/>
          <w:b/>
          <w:sz w:val="26"/>
          <w:szCs w:val="26"/>
        </w:rPr>
        <w:t>M</w:t>
      </w:r>
      <w:r w:rsidRPr="00A409FD">
        <w:rPr>
          <w:rFonts w:eastAsiaTheme="majorEastAsia" w:cs="Linux Libertine"/>
          <w:b/>
          <w:sz w:val="26"/>
          <w:szCs w:val="26"/>
        </w:rPr>
        <w:t xml:space="preserve">anaging </w:t>
      </w:r>
      <w:r>
        <w:rPr>
          <w:rFonts w:eastAsiaTheme="majorEastAsia" w:cs="Linux Libertine"/>
          <w:b/>
          <w:sz w:val="26"/>
          <w:szCs w:val="26"/>
        </w:rPr>
        <w:t>R</w:t>
      </w:r>
      <w:r w:rsidRPr="00A409FD">
        <w:rPr>
          <w:rFonts w:eastAsiaTheme="majorEastAsia" w:cs="Linux Libertine"/>
          <w:b/>
          <w:sz w:val="26"/>
          <w:szCs w:val="26"/>
        </w:rPr>
        <w:t xml:space="preserve">eligious </w:t>
      </w:r>
      <w:r>
        <w:rPr>
          <w:rFonts w:eastAsiaTheme="majorEastAsia" w:cs="Linux Libertine"/>
          <w:b/>
          <w:sz w:val="26"/>
          <w:szCs w:val="26"/>
        </w:rPr>
        <w:t>D</w:t>
      </w:r>
      <w:r w:rsidRPr="00A409FD">
        <w:rPr>
          <w:rFonts w:eastAsiaTheme="majorEastAsia" w:cs="Linux Libertine"/>
          <w:b/>
          <w:sz w:val="26"/>
          <w:szCs w:val="26"/>
        </w:rPr>
        <w:t>iversity</w:t>
      </w:r>
    </w:p>
    <w:p w14:paraId="28ECB953" w14:textId="77777777" w:rsidR="00EA73EE" w:rsidRDefault="00EA73EE" w:rsidP="00EA73EE">
      <w:pPr>
        <w:rPr>
          <w:rFonts w:cs="Linux Libertine"/>
        </w:rPr>
      </w:pPr>
    </w:p>
    <w:p w14:paraId="4BFF15F4" w14:textId="18E8C310" w:rsidR="00A409FD" w:rsidRDefault="00A409FD" w:rsidP="00EA73EE">
      <w:pPr>
        <w:rPr>
          <w:rFonts w:cs="Linux Libertine"/>
        </w:rPr>
      </w:pPr>
      <w:r w:rsidRPr="00A409FD">
        <w:rPr>
          <w:rFonts w:cs="Linux Libertine"/>
        </w:rPr>
        <w:t>This study suggests that the state-sponsored religion pattern under the Anti-Blasphemy Law regime has resulted in the failure of managing religious diversity. The conflicts between religions and repeated vigilante justice during the enforcement of the blasphemy law demonstrate that the current pattern of state and religion relations has failed to manage diversity (</w:t>
      </w:r>
      <w:proofErr w:type="spellStart"/>
      <w:r w:rsidRPr="00A409FD">
        <w:rPr>
          <w:rFonts w:cs="Linux Libertine"/>
        </w:rPr>
        <w:t>Noorhadi</w:t>
      </w:r>
      <w:proofErr w:type="spellEnd"/>
      <w:r w:rsidRPr="00A409FD">
        <w:rPr>
          <w:rFonts w:cs="Linux Libertine"/>
        </w:rPr>
        <w:t xml:space="preserve"> Hasan, 2017). Diversity is a sociological reality that has taken root in Indonesian society. The motto "</w:t>
      </w:r>
      <w:proofErr w:type="spellStart"/>
      <w:r w:rsidRPr="00A409FD">
        <w:rPr>
          <w:rFonts w:cs="Linux Libertine"/>
        </w:rPr>
        <w:t>Bhineka</w:t>
      </w:r>
      <w:proofErr w:type="spellEnd"/>
      <w:r w:rsidRPr="00A409FD">
        <w:rPr>
          <w:rFonts w:cs="Linux Libertine"/>
        </w:rPr>
        <w:t xml:space="preserve"> Tunggal </w:t>
      </w:r>
      <w:proofErr w:type="spellStart"/>
      <w:r w:rsidRPr="00A409FD">
        <w:rPr>
          <w:rFonts w:cs="Linux Libertine"/>
        </w:rPr>
        <w:t>Ika</w:t>
      </w:r>
      <w:proofErr w:type="spellEnd"/>
      <w:r w:rsidRPr="00A409FD">
        <w:rPr>
          <w:rFonts w:cs="Linux Libertine"/>
        </w:rPr>
        <w:t>" (unity in diversity) loses its meaning as the state continues to utilize the Anti-Blasphemy Law.</w:t>
      </w:r>
    </w:p>
    <w:p w14:paraId="22B527EE" w14:textId="77777777" w:rsidR="00A409FD" w:rsidRDefault="00A409FD" w:rsidP="00EA73EE">
      <w:pPr>
        <w:rPr>
          <w:rFonts w:cs="Linux Libertine"/>
        </w:rPr>
      </w:pPr>
    </w:p>
    <w:p w14:paraId="16AEFB0C" w14:textId="77777777" w:rsidR="00A409FD" w:rsidRPr="00A409FD" w:rsidRDefault="00A409FD" w:rsidP="00A409FD">
      <w:pPr>
        <w:rPr>
          <w:rFonts w:cs="Linux Libertine"/>
        </w:rPr>
      </w:pPr>
      <w:r w:rsidRPr="00A409FD">
        <w:rPr>
          <w:rFonts w:cs="Linux Libertine"/>
        </w:rPr>
        <w:t xml:space="preserve">Historically, Soekarno's struggle at the beginning of Indonesian independence to establish the country as a secular state through the Jakarta Charter has evidently failed with the increasing prominence of the Anti-Blasphemy Law. The efforts to eliminate Islamic exclusivism through the Jakarta Charter by removing the phrase </w:t>
      </w:r>
      <w:r w:rsidRPr="00A409FD">
        <w:rPr>
          <w:rFonts w:cs="Linux Libertine"/>
        </w:rPr>
        <w:lastRenderedPageBreak/>
        <w:t xml:space="preserve">"with the obligation to apply Sharia for its adherents" behind the sentence in the first principle of Pancasila "Belief in the One and Only God" have not been successful enough due to two reasons. </w:t>
      </w:r>
    </w:p>
    <w:p w14:paraId="51E1BF3E" w14:textId="77777777" w:rsidR="00A409FD" w:rsidRPr="00A409FD" w:rsidRDefault="00A409FD" w:rsidP="00A409FD">
      <w:pPr>
        <w:rPr>
          <w:rFonts w:cs="Linux Libertine"/>
        </w:rPr>
      </w:pPr>
    </w:p>
    <w:p w14:paraId="5C729D17" w14:textId="77777777" w:rsidR="00A409FD" w:rsidRPr="00A409FD" w:rsidRDefault="00A409FD" w:rsidP="00A409FD">
      <w:pPr>
        <w:rPr>
          <w:rFonts w:cs="Linux Libertine"/>
        </w:rPr>
      </w:pPr>
      <w:r w:rsidRPr="00A409FD">
        <w:rPr>
          <w:rFonts w:cs="Linux Libertine"/>
        </w:rPr>
        <w:t xml:space="preserve">Firstly, the implementation of Sharia Law into national law is no longer limited to family law matters such as marriage, inheritance, adoption, and zakat, but has been expanding into various criminal law fields, including the emergence of religious crimes provisions in the Criminal Code and business law, such as banking (Hasan, 2017; </w:t>
      </w:r>
      <w:proofErr w:type="spellStart"/>
      <w:r w:rsidRPr="00A409FD">
        <w:rPr>
          <w:rFonts w:cs="Linux Libertine"/>
        </w:rPr>
        <w:t>Safa'at</w:t>
      </w:r>
      <w:proofErr w:type="spellEnd"/>
      <w:r w:rsidRPr="00A409FD">
        <w:rPr>
          <w:rFonts w:cs="Linux Libertine"/>
        </w:rPr>
        <w:t>, 2022).</w:t>
      </w:r>
    </w:p>
    <w:p w14:paraId="340166F4" w14:textId="77777777" w:rsidR="00A409FD" w:rsidRPr="00A409FD" w:rsidRDefault="00A409FD" w:rsidP="00A409FD">
      <w:pPr>
        <w:rPr>
          <w:rFonts w:cs="Linux Libertine"/>
        </w:rPr>
      </w:pPr>
    </w:p>
    <w:p w14:paraId="45515A6A" w14:textId="34D77230" w:rsidR="00A409FD" w:rsidRDefault="00A409FD" w:rsidP="00A409FD">
      <w:pPr>
        <w:rPr>
          <w:rFonts w:cs="Linux Libertine"/>
        </w:rPr>
      </w:pPr>
      <w:r w:rsidRPr="00A409FD">
        <w:rPr>
          <w:rFonts w:cs="Linux Libertine"/>
        </w:rPr>
        <w:t>Secondly, the current legal politics under the Anti-Blasphemy Law regime has continued to place minority religions in a marginalized position. With various court decisions declaring minority religious groups as misguided, they no longer receive equal protection in society. Meiliana can no longer live comfortably, and she was evicted from her home. Gafatar group was forced to leave their place of residence and return to their respective homes, but their families did not recognize them as members. Ahmadiyya has experienced various forms of intimidation and violence.</w:t>
      </w:r>
    </w:p>
    <w:p w14:paraId="029F35A3" w14:textId="77777777" w:rsidR="00A409FD" w:rsidRDefault="00A409FD" w:rsidP="00A409FD">
      <w:pPr>
        <w:rPr>
          <w:rFonts w:cs="Linux Libertine"/>
        </w:rPr>
      </w:pPr>
    </w:p>
    <w:p w14:paraId="1DD07D20" w14:textId="1A91187E" w:rsidR="00A409FD" w:rsidRDefault="00A409FD" w:rsidP="00A409FD">
      <w:pPr>
        <w:rPr>
          <w:rFonts w:cs="Linux Libertine"/>
        </w:rPr>
      </w:pPr>
      <w:r w:rsidRPr="00A409FD">
        <w:rPr>
          <w:rFonts w:cs="Linux Libertine"/>
        </w:rPr>
        <w:t xml:space="preserve">Thirdly, under the Anti-Blasphemy Law regime, the court's decision to prosecute minority religious groups for their beliefs has caused a strain on interreligious relationships, characterized by suspicion and distrust. In cases such as Ahmadiyya or Gafatar, the communities that used to coexist peacefully and regarded the presence of these groups as a religious social dynamic now view them as a "common enemy" following the Fatwa MUI and various public policies in the regions. Thus, when </w:t>
      </w:r>
      <w:proofErr w:type="spellStart"/>
      <w:r w:rsidRPr="00A409FD">
        <w:rPr>
          <w:rFonts w:cs="Linux Libertine"/>
        </w:rPr>
        <w:t>hard-line</w:t>
      </w:r>
      <w:proofErr w:type="spellEnd"/>
      <w:r w:rsidRPr="00A409FD">
        <w:rPr>
          <w:rFonts w:cs="Linux Libertine"/>
        </w:rPr>
        <w:t xml:space="preserve"> Islamist groups call for resistance, public anger is easily stirred up. As a result, the fear of expressing their religious beliefs has become stronger among minority groups (PB House, 2014). For instance, after the issuance of the 3/2008 Joint Ministerial Decree, which prohibits the Ahmadiyya from promoting their activities and spreading their religious teachings and warns that Ahmadiyya followers could be prosecuted for blasphemy if they violate it, and followed by the court's decision that the Ahmadiyya leaders are guilty of defiling Islamic teachings, the Ahmadiyya group has been secretive in practicing their religious rituals and beliefs. Various difficulties faced by Ahmadiyya followers, such as the lack of government recognition of their residency status, access to public services, property ownership status, and security concerns, have caused Ahmadiyya followers to fear expressing their freedom of worship according to their beliefs.</w:t>
      </w:r>
    </w:p>
    <w:p w14:paraId="0BF4B806" w14:textId="77777777" w:rsidR="00A409FD" w:rsidRDefault="00A409FD" w:rsidP="00A409FD">
      <w:pPr>
        <w:rPr>
          <w:rFonts w:cs="Linux Libertine"/>
        </w:rPr>
      </w:pPr>
    </w:p>
    <w:p w14:paraId="4BD73F8C" w14:textId="77777777" w:rsidR="00A409FD" w:rsidRDefault="00A409FD" w:rsidP="00A409FD">
      <w:pPr>
        <w:rPr>
          <w:rFonts w:cs="Linux Libertine"/>
        </w:rPr>
      </w:pPr>
    </w:p>
    <w:p w14:paraId="62577A4F" w14:textId="77777777" w:rsidR="00A409FD" w:rsidRDefault="00A409FD" w:rsidP="00EA73EE">
      <w:pPr>
        <w:rPr>
          <w:rFonts w:cs="Linux Libertine"/>
        </w:rPr>
      </w:pPr>
    </w:p>
    <w:p w14:paraId="73472845" w14:textId="77777777" w:rsidR="00A409FD" w:rsidRDefault="00A409FD" w:rsidP="00EA73EE">
      <w:pPr>
        <w:rPr>
          <w:rFonts w:cs="Linux Libertine"/>
        </w:rPr>
      </w:pPr>
    </w:p>
    <w:p w14:paraId="216B6ACB" w14:textId="6AE4903E" w:rsidR="00EA73EE" w:rsidRPr="00EA73EE" w:rsidRDefault="00EA73EE" w:rsidP="00EA73EE">
      <w:pPr>
        <w:rPr>
          <w:rFonts w:eastAsiaTheme="majorEastAsia" w:cs="Linux Libertine"/>
          <w:b/>
          <w:sz w:val="26"/>
          <w:szCs w:val="26"/>
        </w:rPr>
      </w:pPr>
      <w:r>
        <w:rPr>
          <w:rFonts w:eastAsiaTheme="majorEastAsia" w:cs="Linux Libertine"/>
          <w:b/>
          <w:sz w:val="26"/>
          <w:szCs w:val="26"/>
        </w:rPr>
        <w:t>6.</w:t>
      </w:r>
      <w:r w:rsidR="00A409FD">
        <w:rPr>
          <w:rFonts w:eastAsiaTheme="majorEastAsia" w:cs="Linux Libertine"/>
          <w:b/>
          <w:sz w:val="26"/>
          <w:szCs w:val="26"/>
        </w:rPr>
        <w:t>8</w:t>
      </w:r>
      <w:r>
        <w:rPr>
          <w:rFonts w:eastAsiaTheme="majorEastAsia" w:cs="Linux Libertine"/>
          <w:b/>
          <w:sz w:val="26"/>
          <w:szCs w:val="26"/>
        </w:rPr>
        <w:t xml:space="preserve"> </w:t>
      </w:r>
      <w:r w:rsidRPr="00EA73EE">
        <w:rPr>
          <w:rFonts w:eastAsiaTheme="majorEastAsia" w:cs="Linux Libertine"/>
          <w:b/>
          <w:sz w:val="26"/>
          <w:szCs w:val="26"/>
        </w:rPr>
        <w:t>Conclusion</w:t>
      </w:r>
    </w:p>
    <w:p w14:paraId="754AC2D0" w14:textId="77777777" w:rsidR="008E1143" w:rsidRDefault="008E1143" w:rsidP="00C1240E">
      <w:pPr>
        <w:rPr>
          <w:rFonts w:cs="Linux Libertine"/>
        </w:rPr>
      </w:pPr>
    </w:p>
    <w:p w14:paraId="795721D5" w14:textId="4A17CB5E" w:rsidR="00EA73EE" w:rsidRDefault="001B3A7C" w:rsidP="00C1240E">
      <w:pPr>
        <w:rPr>
          <w:rFonts w:cs="Linux Libertine"/>
        </w:rPr>
      </w:pPr>
      <w:r w:rsidRPr="001B3A7C">
        <w:rPr>
          <w:rFonts w:cs="Linux Libertine"/>
        </w:rPr>
        <w:t xml:space="preserve">Maintaining the enforcement of the flawed and discriminatory Anti-Blasphemy Law means maintaining the relationship pattern of state with favored religion. Such a relationship pattern will continue to threaten the right to freedom of religion. Therefore, it is necessary to formulate an accommodating relationship pattern between the state and religion. The accommodating relationship pattern between the state and religion is intended as a relationship where the state is not anti-religion </w:t>
      </w:r>
      <w:r w:rsidRPr="001B3A7C">
        <w:rPr>
          <w:rFonts w:cs="Linux Libertine"/>
        </w:rPr>
        <w:lastRenderedPageBreak/>
        <w:t>but facilitates the needs of every religious adherent, whether the majority or minority. The consequence of an accommodating relationship is the absence of truth claims by a small group of religions. Therefore, all religions, whether minority or majority, should receive equal protection. Criminalization of religious adherents only because their religious teaching differs from the majority religion (Ahmadiyya case), such as Ahmadiyya, should no longer be stigmatized by the state as "blaspheming" religion. Conflicts between and among religions should be given wide and free space for dialogue without state interference, let alone with threats of punishment. Criticism of intolerant religious practices (</w:t>
      </w:r>
      <w:proofErr w:type="spellStart"/>
      <w:r w:rsidRPr="001B3A7C">
        <w:rPr>
          <w:rFonts w:cs="Linux Libertine"/>
        </w:rPr>
        <w:t>Meiliana's</w:t>
      </w:r>
      <w:proofErr w:type="spellEnd"/>
      <w:r w:rsidRPr="001B3A7C">
        <w:rPr>
          <w:rFonts w:cs="Linux Libertine"/>
        </w:rPr>
        <w:t xml:space="preserve"> case) should be regarded as part of the right to freedom of expression that must be respected, not criminalized. The state, through its law enforcement agencies, needs to educate the public about the importance of respecting differences. Any attempt at vigilantism must be prevented and firmly acted upon by law enforcement officials.</w:t>
      </w:r>
    </w:p>
    <w:p w14:paraId="0BD82C2B" w14:textId="77777777" w:rsidR="008E1143" w:rsidRDefault="008E1143" w:rsidP="00C1240E">
      <w:pPr>
        <w:rPr>
          <w:rFonts w:cs="Linux Libertine"/>
        </w:rPr>
      </w:pPr>
    </w:p>
    <w:p w14:paraId="3DFA5D9A" w14:textId="2317CD01" w:rsidR="003A7CBD" w:rsidRDefault="003A7CBD" w:rsidP="00C1240E">
      <w:pPr>
        <w:rPr>
          <w:rFonts w:cs="Linux Libertine"/>
        </w:rPr>
      </w:pPr>
      <w:r w:rsidRPr="00D81620">
        <w:rPr>
          <w:color w:val="FF0000"/>
        </w:rPr>
        <w:t xml:space="preserve">State –religion relations : examination of where Indonesia, what it said in law and how it manifests in reality, why? Socio-political dimensions can be used to </w:t>
      </w:r>
      <w:proofErr w:type="spellStart"/>
      <w:r w:rsidRPr="00D81620">
        <w:rPr>
          <w:color w:val="FF0000"/>
        </w:rPr>
        <w:t>analyse</w:t>
      </w:r>
      <w:proofErr w:type="spellEnd"/>
    </w:p>
    <w:p w14:paraId="2E8B3B3D" w14:textId="77777777" w:rsidR="003A7CBD" w:rsidRDefault="003A7CBD" w:rsidP="00C1240E">
      <w:pPr>
        <w:rPr>
          <w:rFonts w:cs="Linux Libertine"/>
        </w:rPr>
      </w:pPr>
    </w:p>
    <w:p w14:paraId="0D3771DC" w14:textId="77777777" w:rsidR="003A7CBD" w:rsidRPr="00A51029" w:rsidRDefault="003A7CBD" w:rsidP="00C1240E">
      <w:pPr>
        <w:rPr>
          <w:rFonts w:cs="Linux Libertine"/>
        </w:rPr>
      </w:pPr>
    </w:p>
    <w:p w14:paraId="14837AD3" w14:textId="22ACFD7C" w:rsidR="00194DE1" w:rsidRPr="00B66D8B" w:rsidRDefault="00194DE1" w:rsidP="006A2A0F">
      <w:pPr>
        <w:pStyle w:val="ParagraphNormal"/>
        <w:rPr>
          <w:rFonts w:cs="Linux Libertine"/>
          <w:color w:val="FF0000"/>
        </w:rPr>
      </w:pPr>
      <w:proofErr w:type="spellStart"/>
      <w:r w:rsidRPr="00B66D8B">
        <w:rPr>
          <w:rFonts w:cs="Linux Libertine"/>
          <w:color w:val="FF0000"/>
        </w:rPr>
        <w:t>Pengadilan</w:t>
      </w:r>
      <w:proofErr w:type="spellEnd"/>
      <w:r w:rsidRPr="00B66D8B">
        <w:rPr>
          <w:rFonts w:cs="Linux Libertine"/>
          <w:color w:val="FF0000"/>
        </w:rPr>
        <w:t xml:space="preserve"> </w:t>
      </w:r>
      <w:proofErr w:type="spellStart"/>
      <w:r w:rsidRPr="00B66D8B">
        <w:rPr>
          <w:rFonts w:cs="Linux Libertine"/>
          <w:color w:val="FF0000"/>
        </w:rPr>
        <w:t>melalui</w:t>
      </w:r>
      <w:proofErr w:type="spellEnd"/>
      <w:r w:rsidRPr="00B66D8B">
        <w:rPr>
          <w:rFonts w:cs="Linux Libertine"/>
          <w:color w:val="FF0000"/>
        </w:rPr>
        <w:t xml:space="preserve"> </w:t>
      </w:r>
      <w:proofErr w:type="spellStart"/>
      <w:r w:rsidRPr="00B66D8B">
        <w:rPr>
          <w:rFonts w:cs="Linux Libertine"/>
          <w:color w:val="FF0000"/>
        </w:rPr>
        <w:t>putusan</w:t>
      </w:r>
      <w:proofErr w:type="spellEnd"/>
      <w:r w:rsidRPr="00B66D8B">
        <w:rPr>
          <w:rFonts w:cs="Linux Libertine"/>
          <w:color w:val="FF0000"/>
        </w:rPr>
        <w:t xml:space="preserve"> blasphemy law </w:t>
      </w:r>
      <w:proofErr w:type="spellStart"/>
      <w:r w:rsidRPr="00B66D8B">
        <w:rPr>
          <w:rFonts w:cs="Linux Libertine"/>
          <w:color w:val="FF0000"/>
        </w:rPr>
        <w:t>menegaskan</w:t>
      </w:r>
      <w:proofErr w:type="spellEnd"/>
      <w:r w:rsidRPr="00B66D8B">
        <w:rPr>
          <w:rFonts w:cs="Linux Libertine"/>
          <w:color w:val="FF0000"/>
        </w:rPr>
        <w:t xml:space="preserve"> </w:t>
      </w:r>
      <w:proofErr w:type="spellStart"/>
      <w:r w:rsidRPr="00B66D8B">
        <w:rPr>
          <w:rFonts w:cs="Linux Libertine"/>
          <w:color w:val="FF0000"/>
        </w:rPr>
        <w:t>bahwa</w:t>
      </w:r>
      <w:proofErr w:type="spellEnd"/>
      <w:r w:rsidRPr="00B66D8B">
        <w:rPr>
          <w:rFonts w:cs="Linux Libertine"/>
          <w:color w:val="FF0000"/>
        </w:rPr>
        <w:t xml:space="preserve"> Indonesia </w:t>
      </w:r>
      <w:proofErr w:type="spellStart"/>
      <w:r w:rsidRPr="00B66D8B">
        <w:rPr>
          <w:rFonts w:cs="Linux Libertine"/>
          <w:color w:val="FF0000"/>
        </w:rPr>
        <w:t>itu</w:t>
      </w:r>
      <w:proofErr w:type="spellEnd"/>
      <w:r w:rsidRPr="00B66D8B">
        <w:rPr>
          <w:rFonts w:cs="Linux Libertine"/>
          <w:color w:val="FF0000"/>
        </w:rPr>
        <w:t xml:space="preserve"> </w:t>
      </w:r>
      <w:proofErr w:type="spellStart"/>
      <w:r w:rsidRPr="00B66D8B">
        <w:rPr>
          <w:rFonts w:cs="Linux Libertine"/>
          <w:color w:val="FF0000"/>
        </w:rPr>
        <w:t>secara</w:t>
      </w:r>
      <w:proofErr w:type="spellEnd"/>
      <w:r w:rsidRPr="00B66D8B">
        <w:rPr>
          <w:rFonts w:cs="Linux Libertine"/>
          <w:color w:val="FF0000"/>
        </w:rPr>
        <w:t xml:space="preserve"> </w:t>
      </w:r>
      <w:proofErr w:type="spellStart"/>
      <w:r w:rsidRPr="00B66D8B">
        <w:rPr>
          <w:rFonts w:cs="Linux Libertine"/>
          <w:color w:val="FF0000"/>
        </w:rPr>
        <w:t>tidak</w:t>
      </w:r>
      <w:proofErr w:type="spellEnd"/>
      <w:r w:rsidRPr="00B66D8B">
        <w:rPr>
          <w:rFonts w:cs="Linux Libertine"/>
          <w:color w:val="FF0000"/>
        </w:rPr>
        <w:t xml:space="preserve"> </w:t>
      </w:r>
      <w:proofErr w:type="spellStart"/>
      <w:r w:rsidRPr="00B66D8B">
        <w:rPr>
          <w:rFonts w:cs="Linux Libertine"/>
          <w:color w:val="FF0000"/>
        </w:rPr>
        <w:t>langsung</w:t>
      </w:r>
      <w:proofErr w:type="spellEnd"/>
      <w:r w:rsidRPr="00B66D8B">
        <w:rPr>
          <w:rFonts w:cs="Linux Libertine"/>
          <w:color w:val="FF0000"/>
        </w:rPr>
        <w:t xml:space="preserve">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hubungannya</w:t>
      </w:r>
      <w:proofErr w:type="spellEnd"/>
      <w:r w:rsidRPr="00B66D8B">
        <w:rPr>
          <w:rFonts w:cs="Linux Libertine"/>
          <w:color w:val="FF0000"/>
        </w:rPr>
        <w:t xml:space="preserve"> </w:t>
      </w:r>
      <w:proofErr w:type="spellStart"/>
      <w:r w:rsidRPr="00B66D8B">
        <w:rPr>
          <w:rFonts w:cs="Linux Libertine"/>
          <w:color w:val="FF0000"/>
        </w:rPr>
        <w:t>atau</w:t>
      </w:r>
      <w:proofErr w:type="spellEnd"/>
      <w:r w:rsidRPr="00B66D8B">
        <w:rPr>
          <w:rFonts w:cs="Linux Libertine"/>
          <w:color w:val="FF0000"/>
        </w:rPr>
        <w:t xml:space="preserve"> </w:t>
      </w:r>
      <w:proofErr w:type="spellStart"/>
      <w:r w:rsidRPr="00B66D8B">
        <w:rPr>
          <w:rFonts w:cs="Linux Libertine"/>
          <w:color w:val="FF0000"/>
        </w:rPr>
        <w:t>pola</w:t>
      </w:r>
      <w:proofErr w:type="spellEnd"/>
      <w:r w:rsidRPr="00B66D8B">
        <w:rPr>
          <w:rFonts w:cs="Linux Libertine"/>
          <w:color w:val="FF0000"/>
        </w:rPr>
        <w:t xml:space="preserve"> </w:t>
      </w:r>
      <w:proofErr w:type="spellStart"/>
      <w:r w:rsidRPr="00B66D8B">
        <w:rPr>
          <w:rFonts w:cs="Linux Libertine"/>
          <w:color w:val="FF0000"/>
        </w:rPr>
        <w:t>hubungan</w:t>
      </w:r>
      <w:proofErr w:type="spellEnd"/>
      <w:r w:rsidRPr="00B66D8B">
        <w:rPr>
          <w:rFonts w:cs="Linux Libertine"/>
          <w:color w:val="FF0000"/>
        </w:rPr>
        <w:t xml:space="preserve"> negara dan agama yang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karena</w:t>
      </w:r>
      <w:proofErr w:type="spellEnd"/>
      <w:r w:rsidRPr="00B66D8B">
        <w:rPr>
          <w:rFonts w:cs="Linux Libertine"/>
          <w:color w:val="FF0000"/>
        </w:rPr>
        <w:t xml:space="preserve"> </w:t>
      </w:r>
    </w:p>
    <w:p w14:paraId="1693B9C9" w14:textId="1B6D3D25" w:rsidR="00B66D8B" w:rsidRDefault="00B66D8B" w:rsidP="006A2A0F">
      <w:pPr>
        <w:pStyle w:val="ParagraphNormal"/>
        <w:rPr>
          <w:rFonts w:cs="Linux Libertine"/>
          <w:color w:val="FF0000"/>
        </w:rPr>
      </w:pPr>
      <w:r>
        <w:rPr>
          <w:rFonts w:cs="Linux Libertine"/>
          <w:color w:val="FF0000"/>
        </w:rPr>
        <w:t xml:space="preserve">Religiously neutral nationalist. </w:t>
      </w:r>
      <w:r w:rsidR="00824515">
        <w:rPr>
          <w:rFonts w:cs="Linux Libertine"/>
          <w:color w:val="FF0000"/>
        </w:rPr>
        <w:t xml:space="preserve">Sukarno pada </w:t>
      </w:r>
      <w:proofErr w:type="spellStart"/>
      <w:r w:rsidR="00824515">
        <w:rPr>
          <w:rFonts w:cs="Linux Libertine"/>
          <w:color w:val="FF0000"/>
        </w:rPr>
        <w:t>awalnya</w:t>
      </w:r>
      <w:proofErr w:type="spellEnd"/>
      <w:r w:rsidR="00824515">
        <w:rPr>
          <w:rFonts w:cs="Linux Libertine"/>
          <w:color w:val="FF0000"/>
        </w:rPr>
        <w:t xml:space="preserve"> </w:t>
      </w:r>
      <w:proofErr w:type="spellStart"/>
      <w:r w:rsidR="00824515">
        <w:rPr>
          <w:rFonts w:cs="Linux Libertine"/>
          <w:color w:val="FF0000"/>
        </w:rPr>
        <w:t>menginginkan</w:t>
      </w:r>
      <w:proofErr w:type="spellEnd"/>
      <w:r w:rsidR="00824515">
        <w:rPr>
          <w:rFonts w:cs="Linux Libertine"/>
          <w:color w:val="FF0000"/>
        </w:rPr>
        <w:t xml:space="preserve"> Indonesia </w:t>
      </w:r>
      <w:proofErr w:type="spellStart"/>
      <w:r w:rsidR="00824515">
        <w:rPr>
          <w:rFonts w:cs="Linux Libertine"/>
          <w:color w:val="FF0000"/>
        </w:rPr>
        <w:t>menjadi</w:t>
      </w:r>
      <w:proofErr w:type="spellEnd"/>
      <w:r w:rsidR="00824515">
        <w:rPr>
          <w:rFonts w:cs="Linux Libertine"/>
          <w:color w:val="FF0000"/>
        </w:rPr>
        <w:t xml:space="preserve"> negara yang Religiously neutral nationalist, </w:t>
      </w:r>
      <w:proofErr w:type="spellStart"/>
      <w:r w:rsidR="00824515">
        <w:rPr>
          <w:rFonts w:cs="Linux Libertine"/>
          <w:color w:val="FF0000"/>
        </w:rPr>
        <w:t>tetapi</w:t>
      </w:r>
      <w:proofErr w:type="spellEnd"/>
      <w:r w:rsidR="00824515">
        <w:rPr>
          <w:rFonts w:cs="Linux Libertine"/>
          <w:color w:val="FF0000"/>
        </w:rPr>
        <w:t xml:space="preserve"> </w:t>
      </w:r>
      <w:proofErr w:type="spellStart"/>
      <w:r w:rsidR="00824515">
        <w:rPr>
          <w:rFonts w:cs="Linux Libertine"/>
          <w:color w:val="FF0000"/>
        </w:rPr>
        <w:t>kemudian</w:t>
      </w:r>
      <w:proofErr w:type="spellEnd"/>
      <w:r w:rsidR="00824515">
        <w:rPr>
          <w:rFonts w:cs="Linux Libertine"/>
          <w:color w:val="FF0000"/>
        </w:rPr>
        <w:t xml:space="preserve"> </w:t>
      </w:r>
      <w:proofErr w:type="spellStart"/>
      <w:r w:rsidR="00824515">
        <w:rPr>
          <w:rFonts w:cs="Linux Libertine"/>
          <w:color w:val="FF0000"/>
        </w:rPr>
        <w:t>berkembang</w:t>
      </w:r>
      <w:proofErr w:type="spellEnd"/>
      <w:r w:rsidR="00824515">
        <w:rPr>
          <w:rFonts w:cs="Linux Libertine"/>
          <w:color w:val="FF0000"/>
        </w:rPr>
        <w:t xml:space="preserve"> </w:t>
      </w:r>
      <w:proofErr w:type="spellStart"/>
      <w:r w:rsidR="00824515">
        <w:rPr>
          <w:rFonts w:cs="Linux Libertine"/>
          <w:color w:val="FF0000"/>
        </w:rPr>
        <w:t>menjadi</w:t>
      </w:r>
      <w:proofErr w:type="spellEnd"/>
      <w:r w:rsidR="00824515">
        <w:rPr>
          <w:rFonts w:cs="Linux Libertine"/>
          <w:color w:val="FF0000"/>
        </w:rPr>
        <w:t xml:space="preserve"> Pancasila yang </w:t>
      </w:r>
      <w:proofErr w:type="spellStart"/>
      <w:r w:rsidR="00824515">
        <w:rPr>
          <w:rFonts w:cs="Linux Libertine"/>
          <w:color w:val="FF0000"/>
        </w:rPr>
        <w:t>mengadopsi</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nationalism, dan </w:t>
      </w:r>
      <w:proofErr w:type="spellStart"/>
      <w:r w:rsidR="00824515">
        <w:rPr>
          <w:rFonts w:cs="Linux Libertine"/>
          <w:color w:val="FF0000"/>
        </w:rPr>
        <w:t>hal</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roofErr w:type="spellStart"/>
      <w:r w:rsidR="00824515">
        <w:rPr>
          <w:rFonts w:cs="Linux Libertine"/>
          <w:color w:val="FF0000"/>
        </w:rPr>
        <w:t>terus</w:t>
      </w:r>
      <w:proofErr w:type="spellEnd"/>
      <w:r w:rsidR="00824515">
        <w:rPr>
          <w:rFonts w:cs="Linux Libertine"/>
          <w:color w:val="FF0000"/>
        </w:rPr>
        <w:t xml:space="preserve"> </w:t>
      </w:r>
      <w:proofErr w:type="spellStart"/>
      <w:r w:rsidR="00824515">
        <w:rPr>
          <w:rFonts w:cs="Linux Libertine"/>
          <w:color w:val="FF0000"/>
        </w:rPr>
        <w:t>dipertahankan</w:t>
      </w:r>
      <w:proofErr w:type="spellEnd"/>
      <w:r w:rsidR="00824515">
        <w:rPr>
          <w:rFonts w:cs="Linux Libertine"/>
          <w:color w:val="FF0000"/>
        </w:rPr>
        <w:t xml:space="preserve"> </w:t>
      </w:r>
      <w:proofErr w:type="spellStart"/>
      <w:r w:rsidR="00824515">
        <w:rPr>
          <w:rFonts w:cs="Linux Libertine"/>
          <w:color w:val="FF0000"/>
        </w:rPr>
        <w:t>sehingga</w:t>
      </w:r>
      <w:proofErr w:type="spellEnd"/>
      <w:r w:rsidR="00824515">
        <w:rPr>
          <w:rFonts w:cs="Linux Libertine"/>
          <w:color w:val="FF0000"/>
        </w:rPr>
        <w:t xml:space="preserve"> </w:t>
      </w:r>
      <w:proofErr w:type="spellStart"/>
      <w:r w:rsidR="00824515">
        <w:rPr>
          <w:rFonts w:cs="Linux Libertine"/>
          <w:color w:val="FF0000"/>
        </w:rPr>
        <w:t>semua</w:t>
      </w:r>
      <w:proofErr w:type="spellEnd"/>
      <w:r w:rsidR="00824515">
        <w:rPr>
          <w:rFonts w:cs="Linux Libertine"/>
          <w:color w:val="FF0000"/>
        </w:rPr>
        <w:t xml:space="preserve"> </w:t>
      </w:r>
      <w:proofErr w:type="spellStart"/>
      <w:r w:rsidR="00824515">
        <w:rPr>
          <w:rFonts w:cs="Linux Libertine"/>
          <w:color w:val="FF0000"/>
        </w:rPr>
        <w:t>undang-undang</w:t>
      </w:r>
      <w:proofErr w:type="spellEnd"/>
      <w:r w:rsidR="00824515">
        <w:rPr>
          <w:rFonts w:cs="Linux Libertine"/>
          <w:color w:val="FF0000"/>
        </w:rPr>
        <w:t xml:space="preserve"> dan </w:t>
      </w:r>
      <w:proofErr w:type="spellStart"/>
      <w:r w:rsidR="00824515">
        <w:rPr>
          <w:rFonts w:cs="Linux Libertine"/>
          <w:color w:val="FF0000"/>
        </w:rPr>
        <w:t>aturan</w:t>
      </w:r>
      <w:proofErr w:type="spellEnd"/>
      <w:r w:rsidR="00824515">
        <w:rPr>
          <w:rFonts w:cs="Linux Libertine"/>
          <w:color w:val="FF0000"/>
        </w:rPr>
        <w:t xml:space="preserve"> yang </w:t>
      </w:r>
      <w:proofErr w:type="spellStart"/>
      <w:r w:rsidR="00824515">
        <w:rPr>
          <w:rFonts w:cs="Linux Libertine"/>
          <w:color w:val="FF0000"/>
        </w:rPr>
        <w:t>dibuat</w:t>
      </w:r>
      <w:proofErr w:type="spellEnd"/>
      <w:r w:rsidR="00824515">
        <w:rPr>
          <w:rFonts w:cs="Linux Libertine"/>
          <w:color w:val="FF0000"/>
        </w:rPr>
        <w:t xml:space="preserve">, </w:t>
      </w:r>
      <w:proofErr w:type="spellStart"/>
      <w:r w:rsidR="00824515">
        <w:rPr>
          <w:rFonts w:cs="Linux Libertine"/>
          <w:color w:val="FF0000"/>
        </w:rPr>
        <w:t>termasuk</w:t>
      </w:r>
      <w:proofErr w:type="spellEnd"/>
      <w:r w:rsidR="00824515">
        <w:rPr>
          <w:rFonts w:cs="Linux Libertine"/>
          <w:color w:val="FF0000"/>
        </w:rPr>
        <w:t xml:space="preserve"> juga </w:t>
      </w:r>
      <w:proofErr w:type="spellStart"/>
      <w:r w:rsidR="00824515">
        <w:rPr>
          <w:rFonts w:cs="Linux Libertine"/>
          <w:color w:val="FF0000"/>
        </w:rPr>
        <w:t>penegakannya</w:t>
      </w:r>
      <w:proofErr w:type="spellEnd"/>
      <w:r w:rsidR="00824515">
        <w:rPr>
          <w:rFonts w:cs="Linux Libertine"/>
          <w:color w:val="FF0000"/>
        </w:rPr>
        <w:t xml:space="preserve"> </w:t>
      </w:r>
      <w:proofErr w:type="spellStart"/>
      <w:r w:rsidR="00824515">
        <w:rPr>
          <w:rFonts w:cs="Linux Libertine"/>
          <w:color w:val="FF0000"/>
        </w:rPr>
        <w:t>menjagi</w:t>
      </w:r>
      <w:proofErr w:type="spellEnd"/>
      <w:r w:rsidR="00824515">
        <w:rPr>
          <w:rFonts w:cs="Linux Libertine"/>
          <w:color w:val="FF0000"/>
        </w:rPr>
        <w:t xml:space="preserve"> </w:t>
      </w:r>
      <w:proofErr w:type="spellStart"/>
      <w:r w:rsidR="00824515">
        <w:rPr>
          <w:rFonts w:cs="Linux Libertine"/>
          <w:color w:val="FF0000"/>
        </w:rPr>
        <w:t>terpengaruh</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w:t>
      </w:r>
      <w:proofErr w:type="spellStart"/>
      <w:r w:rsidR="00824515">
        <w:rPr>
          <w:rFonts w:cs="Linux Libertine"/>
          <w:color w:val="FF0000"/>
        </w:rPr>
        <w:t>nationalisme</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
    <w:p w14:paraId="1EAE8100" w14:textId="02EB3AEA" w:rsidR="00DD77E0" w:rsidRDefault="00DD77E0" w:rsidP="006A2A0F">
      <w:pPr>
        <w:pStyle w:val="ParagraphNormal"/>
        <w:rPr>
          <w:rFonts w:cs="Linux Libertine"/>
          <w:color w:val="FF0000"/>
        </w:rPr>
      </w:pPr>
      <w:proofErr w:type="spellStart"/>
      <w:r>
        <w:rPr>
          <w:rFonts w:cs="Linux Libertine"/>
          <w:color w:val="FF0000"/>
        </w:rPr>
        <w:t>Hubungan</w:t>
      </w:r>
      <w:proofErr w:type="spellEnd"/>
      <w:r>
        <w:rPr>
          <w:rFonts w:cs="Linux Libertine"/>
          <w:color w:val="FF0000"/>
        </w:rPr>
        <w:t xml:space="preserve"> negara dan agama di Indonesia </w:t>
      </w:r>
      <w:proofErr w:type="spellStart"/>
      <w:r>
        <w:rPr>
          <w:rFonts w:cs="Linux Libertine"/>
          <w:color w:val="FF0000"/>
        </w:rPr>
        <w:t>saling</w:t>
      </w:r>
      <w:proofErr w:type="spellEnd"/>
      <w:r>
        <w:rPr>
          <w:rFonts w:cs="Linux Libertine"/>
          <w:color w:val="FF0000"/>
        </w:rPr>
        <w:t xml:space="preserve"> </w:t>
      </w:r>
      <w:proofErr w:type="spellStart"/>
      <w:r>
        <w:rPr>
          <w:rFonts w:cs="Linux Libertine"/>
          <w:color w:val="FF0000"/>
        </w:rPr>
        <w:t>mempengaruhi</w:t>
      </w:r>
      <w:proofErr w:type="spellEnd"/>
      <w:r>
        <w:rPr>
          <w:rFonts w:cs="Linux Libertine"/>
          <w:color w:val="FF0000"/>
        </w:rPr>
        <w:t xml:space="preserve">, </w:t>
      </w:r>
      <w:proofErr w:type="spellStart"/>
      <w:r>
        <w:rPr>
          <w:rFonts w:cs="Linux Libertine"/>
          <w:color w:val="FF0000"/>
        </w:rPr>
        <w:t>jika</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w:t>
      </w:r>
      <w:proofErr w:type="spellStart"/>
      <w:r>
        <w:rPr>
          <w:rFonts w:cs="Linux Libertine"/>
          <w:color w:val="FF0000"/>
        </w:rPr>
        <w:t>produk</w:t>
      </w:r>
      <w:proofErr w:type="spellEnd"/>
      <w:r>
        <w:rPr>
          <w:rFonts w:cs="Linux Libertine"/>
          <w:color w:val="FF0000"/>
        </w:rPr>
        <w:t xml:space="preserve"> </w:t>
      </w:r>
      <w:proofErr w:type="spellStart"/>
      <w:r>
        <w:rPr>
          <w:rFonts w:cs="Linux Libertine"/>
          <w:color w:val="FF0000"/>
        </w:rPr>
        <w:t>undang-undang</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penelitian</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w:t>
      </w:r>
      <w:proofErr w:type="spellStart"/>
      <w:r>
        <w:rPr>
          <w:rFonts w:cs="Linux Libertine"/>
          <w:color w:val="FF0000"/>
        </w:rPr>
        <w:t>itu</w:t>
      </w:r>
      <w:proofErr w:type="spellEnd"/>
      <w:r>
        <w:rPr>
          <w:rFonts w:cs="Linux Libertine"/>
          <w:color w:val="FF0000"/>
        </w:rPr>
        <w:t xml:space="preserve"> </w:t>
      </w:r>
      <w:proofErr w:type="spellStart"/>
      <w:r>
        <w:rPr>
          <w:rFonts w:cs="Linux Libertine"/>
          <w:color w:val="FF0000"/>
        </w:rPr>
        <w:t>ingin</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116957">
        <w:rPr>
          <w:rFonts w:cs="Linux Libertine"/>
          <w:color w:val="FF0000"/>
        </w:rPr>
        <w:t>.</w:t>
      </w:r>
    </w:p>
    <w:p w14:paraId="4D8FBF29" w14:textId="0645CFBE" w:rsidR="00116957" w:rsidRDefault="00CD2577" w:rsidP="006A2A0F">
      <w:pPr>
        <w:pStyle w:val="ParagraphNormal"/>
        <w:rPr>
          <w:rFonts w:cs="Linux Libertine"/>
          <w:color w:val="FF0000"/>
        </w:rPr>
      </w:pPr>
      <w:r>
        <w:rPr>
          <w:rFonts w:cs="Linux Libertine"/>
          <w:color w:val="FF0000"/>
        </w:rPr>
        <w:t xml:space="preserve">The rules of Indonesian constitution court in determining religions relationship </w:t>
      </w:r>
      <w:proofErr w:type="spellStart"/>
      <w:r>
        <w:rPr>
          <w:rFonts w:cs="Linux Libertine"/>
          <w:color w:val="FF0000"/>
        </w:rPr>
        <w:t>ali</w:t>
      </w:r>
      <w:proofErr w:type="spellEnd"/>
      <w:r>
        <w:rPr>
          <w:rFonts w:cs="Linux Libertine"/>
          <w:color w:val="FF0000"/>
        </w:rPr>
        <w:t xml:space="preserve"> </w:t>
      </w:r>
      <w:proofErr w:type="spellStart"/>
      <w:r>
        <w:rPr>
          <w:rFonts w:cs="Linux Libertine"/>
          <w:color w:val="FF0000"/>
        </w:rPr>
        <w:t>safaat</w:t>
      </w:r>
      <w:proofErr w:type="spellEnd"/>
      <w:r>
        <w:rPr>
          <w:rFonts w:cs="Linux Libertine"/>
          <w:color w:val="FF0000"/>
        </w:rPr>
        <w:t xml:space="preserve"> </w:t>
      </w:r>
      <w:proofErr w:type="spellStart"/>
      <w:r>
        <w:rPr>
          <w:rFonts w:cs="Linux Libertine"/>
          <w:color w:val="FF0000"/>
        </w:rPr>
        <w:t>menyebutkan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terdapat</w:t>
      </w:r>
      <w:proofErr w:type="spellEnd"/>
      <w:r>
        <w:rPr>
          <w:rFonts w:cs="Linux Libertine"/>
          <w:color w:val="FF0000"/>
        </w:rPr>
        <w:t xml:space="preserve"> symbiosis </w:t>
      </w:r>
      <w:proofErr w:type="spellStart"/>
      <w:r>
        <w:rPr>
          <w:rFonts w:cs="Linux Libertine"/>
          <w:color w:val="FF0000"/>
        </w:rPr>
        <w:t>mutualisme</w:t>
      </w:r>
      <w:proofErr w:type="spellEnd"/>
      <w:r>
        <w:rPr>
          <w:rFonts w:cs="Linux Libertine"/>
          <w:color w:val="FF0000"/>
        </w:rPr>
        <w:t xml:space="preserve"> </w:t>
      </w:r>
      <w:proofErr w:type="spellStart"/>
      <w:r>
        <w:rPr>
          <w:rFonts w:cs="Linux Libertine"/>
          <w:color w:val="FF0000"/>
        </w:rPr>
        <w:t>antara</w:t>
      </w:r>
      <w:proofErr w:type="spellEnd"/>
      <w:r>
        <w:rPr>
          <w:rFonts w:cs="Linux Libertine"/>
          <w:color w:val="FF0000"/>
        </w:rPr>
        <w:t xml:space="preserve"> agama dan negara dan </w:t>
      </w:r>
      <w:proofErr w:type="spellStart"/>
      <w:r>
        <w:rPr>
          <w:rFonts w:cs="Linux Libertine"/>
          <w:color w:val="FF0000"/>
        </w:rPr>
        <w:t>dalam</w:t>
      </w:r>
      <w:proofErr w:type="spellEnd"/>
      <w:r>
        <w:rPr>
          <w:rFonts w:cs="Linux Libertine"/>
          <w:color w:val="FF0000"/>
        </w:rPr>
        <w:t xml:space="preserve"> thesis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dicoba</w:t>
      </w:r>
      <w:proofErr w:type="spellEnd"/>
      <w:r>
        <w:rPr>
          <w:rFonts w:cs="Linux Libertine"/>
          <w:color w:val="FF0000"/>
        </w:rPr>
        <w:t xml:space="preserve"> </w:t>
      </w:r>
      <w:proofErr w:type="spellStart"/>
      <w:r>
        <w:rPr>
          <w:rFonts w:cs="Linux Libertine"/>
          <w:color w:val="FF0000"/>
        </w:rPr>
        <w:t>dipahami</w:t>
      </w:r>
      <w:proofErr w:type="spellEnd"/>
      <w:r>
        <w:rPr>
          <w:rFonts w:cs="Linux Libertine"/>
          <w:color w:val="FF0000"/>
        </w:rPr>
        <w:t xml:space="preserve"> </w:t>
      </w:r>
      <w:proofErr w:type="spellStart"/>
      <w:r>
        <w:rPr>
          <w:rFonts w:cs="Linux Libertine"/>
          <w:color w:val="FF0000"/>
        </w:rPr>
        <w:t>apakan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juga </w:t>
      </w:r>
      <w:proofErr w:type="spellStart"/>
      <w:r>
        <w:rPr>
          <w:rFonts w:cs="Linux Libertine"/>
          <w:color w:val="FF0000"/>
        </w:rPr>
        <w:t>ditemukan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isi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004DA5">
        <w:rPr>
          <w:rFonts w:cs="Linux Libertine"/>
          <w:color w:val="FF0000"/>
        </w:rPr>
        <w:t xml:space="preserve"> </w:t>
      </w:r>
    </w:p>
    <w:p w14:paraId="7F282D2F" w14:textId="00AC21A3" w:rsidR="00004DA5" w:rsidRDefault="00004DA5" w:rsidP="006A2A0F">
      <w:pPr>
        <w:pStyle w:val="ParagraphNormal"/>
        <w:rPr>
          <w:rFonts w:cs="Linux Libertine"/>
          <w:color w:val="FF0000"/>
        </w:rPr>
      </w:pP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MK </w:t>
      </w:r>
      <w:proofErr w:type="spellStart"/>
      <w:r>
        <w:rPr>
          <w:rFonts w:cs="Linux Libertine"/>
          <w:color w:val="FF0000"/>
        </w:rPr>
        <w:t>tentang</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agama dan negara yang </w:t>
      </w:r>
      <w:proofErr w:type="spellStart"/>
      <w:r>
        <w:rPr>
          <w:rFonts w:cs="Linux Libertine"/>
          <w:color w:val="FF0000"/>
        </w:rPr>
        <w:t>menyatakan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Indonesia </w:t>
      </w:r>
      <w:proofErr w:type="spellStart"/>
      <w:r>
        <w:rPr>
          <w:rFonts w:cs="Linux Libertine"/>
          <w:color w:val="FF0000"/>
        </w:rPr>
        <w:t>bukan</w:t>
      </w:r>
      <w:proofErr w:type="spellEnd"/>
      <w:r>
        <w:rPr>
          <w:rFonts w:cs="Linux Libertine"/>
          <w:color w:val="FF0000"/>
        </w:rPr>
        <w:t xml:space="preserve"> negara agama, </w:t>
      </w:r>
      <w:proofErr w:type="spellStart"/>
      <w:r>
        <w:rPr>
          <w:rFonts w:cs="Linux Libertine"/>
          <w:color w:val="FF0000"/>
        </w:rPr>
        <w:t>tetapi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 </w:t>
      </w:r>
      <w:proofErr w:type="spellStart"/>
      <w:r>
        <w:rPr>
          <w:rFonts w:cs="Linux Libertine"/>
          <w:color w:val="FF0000"/>
        </w:rPr>
        <w:t>pertimbangan</w:t>
      </w:r>
      <w:proofErr w:type="spellEnd"/>
      <w:r>
        <w:rPr>
          <w:rFonts w:cs="Linux Libertine"/>
          <w:color w:val="FF0000"/>
        </w:rPr>
        <w:t xml:space="preserve"> </w:t>
      </w:r>
      <w:proofErr w:type="spellStart"/>
      <w:r>
        <w:rPr>
          <w:rFonts w:cs="Linux Libertine"/>
          <w:color w:val="FF0000"/>
        </w:rPr>
        <w:t>majelis</w:t>
      </w:r>
      <w:proofErr w:type="spellEnd"/>
      <w:r>
        <w:rPr>
          <w:rFonts w:cs="Linux Libertine"/>
          <w:color w:val="FF0000"/>
        </w:rPr>
        <w:t xml:space="preserve"> hakim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blasphemy yang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adalah</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agama.</w:t>
      </w:r>
    </w:p>
    <w:p w14:paraId="7FC18998" w14:textId="77777777" w:rsidR="008E1143" w:rsidRDefault="008E1143" w:rsidP="006A2A0F">
      <w:pPr>
        <w:pStyle w:val="ParagraphNormal"/>
        <w:rPr>
          <w:rFonts w:cs="Linux Libertine"/>
          <w:color w:val="FF0000"/>
        </w:rPr>
      </w:pPr>
    </w:p>
    <w:p w14:paraId="2CB4B485" w14:textId="77777777" w:rsidR="008E1143" w:rsidRDefault="008E1143" w:rsidP="006A2A0F">
      <w:pPr>
        <w:pStyle w:val="ParagraphNormal"/>
        <w:rPr>
          <w:rFonts w:cs="Linux Libertine"/>
          <w:color w:val="FF0000"/>
        </w:rPr>
      </w:pPr>
    </w:p>
    <w:p w14:paraId="4EF99F96" w14:textId="77777777" w:rsidR="008E1143" w:rsidRPr="008E1143" w:rsidRDefault="008E1143" w:rsidP="008E1143">
      <w:pPr>
        <w:pStyle w:val="ParagraphNormal"/>
        <w:rPr>
          <w:rFonts w:cs="Linux Libertine"/>
          <w:color w:val="FF0000"/>
        </w:rPr>
      </w:pPr>
      <w:r w:rsidRPr="008E1143">
        <w:rPr>
          <w:rFonts w:cs="Linux Libertine"/>
          <w:color w:val="FF0000"/>
        </w:rPr>
        <w:t>Key Takeaways:</w:t>
      </w:r>
    </w:p>
    <w:p w14:paraId="596C274A" w14:textId="77777777" w:rsidR="008E1143" w:rsidRPr="008E1143" w:rsidRDefault="008E1143" w:rsidP="008E1143">
      <w:pPr>
        <w:pStyle w:val="ParagraphNormal"/>
        <w:rPr>
          <w:rFonts w:cs="Linux Libertine"/>
          <w:color w:val="FF0000"/>
        </w:rPr>
      </w:pPr>
    </w:p>
    <w:p w14:paraId="252C2E02" w14:textId="77777777" w:rsidR="008E1143" w:rsidRPr="008E1143" w:rsidRDefault="008E1143" w:rsidP="008E1143">
      <w:pPr>
        <w:pStyle w:val="ParagraphNormal"/>
        <w:rPr>
          <w:rFonts w:cs="Linux Libertine"/>
          <w:color w:val="FF0000"/>
        </w:rPr>
      </w:pPr>
      <w:r w:rsidRPr="008E1143">
        <w:rPr>
          <w:rFonts w:cs="Linux Libertine"/>
          <w:color w:val="FF0000"/>
        </w:rPr>
        <w:t>Secularism refers to the separation of state and religion.</w:t>
      </w:r>
    </w:p>
    <w:p w14:paraId="2AEDBA53" w14:textId="77777777" w:rsidR="008E1143" w:rsidRPr="008E1143" w:rsidRDefault="008E1143" w:rsidP="008E1143">
      <w:pPr>
        <w:pStyle w:val="ParagraphNormal"/>
        <w:rPr>
          <w:rFonts w:cs="Linux Libertine"/>
          <w:color w:val="FF0000"/>
        </w:rPr>
      </w:pPr>
      <w:r w:rsidRPr="008E1143">
        <w:rPr>
          <w:rFonts w:cs="Linux Libertine"/>
          <w:color w:val="FF0000"/>
        </w:rPr>
        <w:t>Religion can play a role in the public sphere, but should not be the basis of state administration.</w:t>
      </w:r>
    </w:p>
    <w:p w14:paraId="7D11D372" w14:textId="77777777" w:rsidR="008E1143" w:rsidRPr="008E1143" w:rsidRDefault="008E1143" w:rsidP="008E1143">
      <w:pPr>
        <w:pStyle w:val="ParagraphNormal"/>
        <w:rPr>
          <w:rFonts w:cs="Linux Libertine"/>
          <w:color w:val="FF0000"/>
        </w:rPr>
      </w:pPr>
      <w:r w:rsidRPr="008E1143">
        <w:rPr>
          <w:rFonts w:cs="Linux Libertine"/>
          <w:color w:val="FF0000"/>
        </w:rPr>
        <w:t>The Pancasila philosophy is the foundation of national law in Indonesia, which aims to ensure religious tolerance.</w:t>
      </w:r>
    </w:p>
    <w:p w14:paraId="2FE9BFB1" w14:textId="77777777" w:rsidR="008E1143" w:rsidRPr="008E1143" w:rsidRDefault="008E1143" w:rsidP="008E1143">
      <w:pPr>
        <w:pStyle w:val="ParagraphNormal"/>
        <w:rPr>
          <w:rFonts w:cs="Linux Libertine"/>
          <w:color w:val="FF0000"/>
        </w:rPr>
      </w:pPr>
      <w:r w:rsidRPr="008E1143">
        <w:rPr>
          <w:rFonts w:cs="Linux Libertine"/>
          <w:color w:val="FF0000"/>
        </w:rPr>
        <w:t>Indonesia has several laws related to Islamic practices, aimed at improving the welfare of the community.</w:t>
      </w:r>
    </w:p>
    <w:p w14:paraId="356BA5C5" w14:textId="77777777" w:rsidR="008E1143" w:rsidRPr="008E1143" w:rsidRDefault="008E1143" w:rsidP="008E1143">
      <w:pPr>
        <w:pStyle w:val="ParagraphNormal"/>
        <w:rPr>
          <w:rFonts w:cs="Linux Libertine"/>
          <w:color w:val="FF0000"/>
        </w:rPr>
      </w:pPr>
      <w:r w:rsidRPr="008E1143">
        <w:rPr>
          <w:rFonts w:cs="Linux Libertine"/>
          <w:color w:val="FF0000"/>
        </w:rPr>
        <w:t>Various sources explore the relationship between religion and politics, as well as the role of Islamic law in Indonesian society.</w:t>
      </w:r>
    </w:p>
    <w:p w14:paraId="7DC34071" w14:textId="77777777" w:rsidR="008E1143" w:rsidRPr="008E1143" w:rsidRDefault="008E1143" w:rsidP="008E1143">
      <w:pPr>
        <w:pStyle w:val="ParagraphNormal"/>
        <w:rPr>
          <w:rFonts w:cs="Linux Libertine"/>
          <w:color w:val="FF0000"/>
        </w:rPr>
      </w:pPr>
      <w:r w:rsidRPr="008E1143">
        <w:rPr>
          <w:rFonts w:cs="Linux Libertine"/>
          <w:color w:val="FF0000"/>
        </w:rPr>
        <w:t>The document discusses the complex relationship between religion and the state in Indonesia. It begins by introducing the concept of secularism and its relationship with religion, explaining that in a secular state, there is no relationship between state and religion. However, the influence of religion is not always negative and can be seen as a value of truth held by the community. The section also introduces the idea of "multiple secularities," which means that each country has its own way of patterning the relationship between the state and religion.</w:t>
      </w:r>
    </w:p>
    <w:p w14:paraId="468C3300" w14:textId="77777777" w:rsidR="008E1143" w:rsidRPr="008E1143" w:rsidRDefault="008E1143" w:rsidP="008E1143">
      <w:pPr>
        <w:pStyle w:val="ParagraphNormal"/>
        <w:rPr>
          <w:rFonts w:cs="Linux Libertine"/>
          <w:color w:val="FF0000"/>
        </w:rPr>
      </w:pPr>
    </w:p>
    <w:p w14:paraId="0B8D5B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document then discusses the role of religion in the public sphere and its compatibility with democracy and political civility. It argues that religion can ethically criticize the secular reality without replacing it with religion as the basis of state administration. The proper proportions should be determined based on four criteria proposed by </w:t>
      </w:r>
      <w:proofErr w:type="spellStart"/>
      <w:r w:rsidRPr="008E1143">
        <w:rPr>
          <w:rFonts w:cs="Linux Libertine"/>
          <w:color w:val="FF0000"/>
        </w:rPr>
        <w:t>Olle</w:t>
      </w:r>
      <w:proofErr w:type="spellEnd"/>
      <w:r w:rsidRPr="008E1143">
        <w:rPr>
          <w:rFonts w:cs="Linux Libertine"/>
          <w:color w:val="FF0000"/>
        </w:rPr>
        <w:t xml:space="preserve"> </w:t>
      </w:r>
      <w:proofErr w:type="spellStart"/>
      <w:r w:rsidRPr="008E1143">
        <w:rPr>
          <w:rFonts w:cs="Linux Libertine"/>
          <w:color w:val="FF0000"/>
        </w:rPr>
        <w:t>Törnquist</w:t>
      </w:r>
      <w:proofErr w:type="spellEnd"/>
      <w:r w:rsidRPr="008E1143">
        <w:rPr>
          <w:rFonts w:cs="Linux Libertine"/>
          <w:color w:val="FF0000"/>
        </w:rPr>
        <w:t>. An-</w:t>
      </w:r>
      <w:proofErr w:type="spellStart"/>
      <w:r w:rsidRPr="008E1143">
        <w:rPr>
          <w:rFonts w:cs="Linux Libertine"/>
          <w:color w:val="FF0000"/>
        </w:rPr>
        <w:t>Naim</w:t>
      </w:r>
      <w:proofErr w:type="spellEnd"/>
      <w:r w:rsidRPr="008E1143">
        <w:rPr>
          <w:rFonts w:cs="Linux Libertine"/>
          <w:color w:val="FF0000"/>
        </w:rPr>
        <w:t xml:space="preserve"> claims that Muslims need a secular state, which is the separation between state and religion and the state’s neutrality towards religion, but it does not prevent Muslims from proposing policies or laws that originate from their religion or belief.</w:t>
      </w:r>
    </w:p>
    <w:p w14:paraId="490B3250" w14:textId="77777777" w:rsidR="008E1143" w:rsidRPr="008E1143" w:rsidRDefault="008E1143" w:rsidP="008E1143">
      <w:pPr>
        <w:pStyle w:val="ParagraphNormal"/>
        <w:rPr>
          <w:rFonts w:cs="Linux Libertine"/>
          <w:color w:val="FF0000"/>
        </w:rPr>
      </w:pPr>
    </w:p>
    <w:p w14:paraId="4D9603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Pancasila philosophy is the foundation of national law in Indonesia, which aims to ensure the integrity of the ideology and integration of the territory of the state, </w:t>
      </w:r>
      <w:r w:rsidRPr="008E1143">
        <w:rPr>
          <w:rFonts w:cs="Linux Libertine"/>
          <w:color w:val="FF0000"/>
        </w:rPr>
        <w:lastRenderedPageBreak/>
        <w:t xml:space="preserve">and establishing justice and religious tolerance. Islamic law is a material source of national law, but not the only one, as customary law and Western law are also sources. The Constitutional Court has the authority to regulate </w:t>
      </w:r>
      <w:proofErr w:type="spellStart"/>
      <w:r w:rsidRPr="008E1143">
        <w:rPr>
          <w:rFonts w:cs="Linux Libertine"/>
          <w:color w:val="FF0000"/>
        </w:rPr>
        <w:t>muamalah</w:t>
      </w:r>
      <w:proofErr w:type="spellEnd"/>
      <w:r w:rsidRPr="008E1143">
        <w:rPr>
          <w:rFonts w:cs="Linux Libertine"/>
          <w:color w:val="FF0000"/>
        </w:rPr>
        <w:t>, including polygamy, which is not an Islamic creation but was regulated by Islam to prevent arbitrary application by men.</w:t>
      </w:r>
    </w:p>
    <w:p w14:paraId="0F206A6C" w14:textId="77777777" w:rsidR="008E1143" w:rsidRPr="008E1143" w:rsidRDefault="008E1143" w:rsidP="008E1143">
      <w:pPr>
        <w:pStyle w:val="ParagraphNormal"/>
        <w:rPr>
          <w:rFonts w:cs="Linux Libertine"/>
          <w:color w:val="FF0000"/>
        </w:rPr>
      </w:pPr>
    </w:p>
    <w:p w14:paraId="699F58DF" w14:textId="77777777" w:rsidR="008E1143" w:rsidRPr="008E1143" w:rsidRDefault="008E1143" w:rsidP="008E1143">
      <w:pPr>
        <w:pStyle w:val="ParagraphNormal"/>
        <w:rPr>
          <w:rFonts w:cs="Linux Libertine"/>
          <w:color w:val="FF0000"/>
        </w:rPr>
      </w:pPr>
      <w:r w:rsidRPr="008E1143">
        <w:rPr>
          <w:rFonts w:cs="Linux Libertine"/>
          <w:color w:val="FF0000"/>
        </w:rPr>
        <w:t>The document also lists several Indonesian laws related to Islamic practices, including the Zakat Management Law, Hajj Management Law, Waqf Law, Sharia Banking Law, and State's Sharia Securities Law. These laws aim to maximize the economic potential of Muslims and improve the welfare of the community, particularly by alleviating poverty and eliminating social disparities.</w:t>
      </w:r>
    </w:p>
    <w:p w14:paraId="2121403A" w14:textId="77777777" w:rsidR="008E1143" w:rsidRPr="008E1143" w:rsidRDefault="008E1143" w:rsidP="008E1143">
      <w:pPr>
        <w:pStyle w:val="ParagraphNormal"/>
        <w:rPr>
          <w:rFonts w:cs="Linux Libertine"/>
          <w:color w:val="FF0000"/>
        </w:rPr>
      </w:pPr>
    </w:p>
    <w:p w14:paraId="20D5BEB3" w14:textId="13A9A30D" w:rsidR="008E1143" w:rsidRPr="00B66D8B" w:rsidRDefault="008E1143" w:rsidP="008E1143">
      <w:pPr>
        <w:pStyle w:val="ParagraphNormal"/>
        <w:rPr>
          <w:rFonts w:cs="Linux Libertine"/>
          <w:color w:val="FF0000"/>
        </w:rPr>
      </w:pPr>
      <w:r w:rsidRPr="008E1143">
        <w:rPr>
          <w:rFonts w:cs="Linux Libertine"/>
          <w:color w:val="FF0000"/>
        </w:rPr>
        <w:t>Finally, the document lists various sources related to the topics of democracy, Islamic law, religion, and secularization in Indonesia. The sources provide a diverse range of perspectives on these complex issues. Overall, the document highlights the importance of balancing the role of religion in the public sphere with the need for a secular state that is neutral towards religion. It also emphasizes the importance of promoting religious tolerance and improving the welfare of the community through Islamic practices.</w:t>
      </w:r>
    </w:p>
    <w:p w14:paraId="0629A308" w14:textId="77777777" w:rsidR="008E1143" w:rsidRDefault="008E1143" w:rsidP="006A2A0F">
      <w:pPr>
        <w:pStyle w:val="ParagraphNormal"/>
        <w:rPr>
          <w:rFonts w:cs="Linux Libertine"/>
        </w:rPr>
      </w:pPr>
    </w:p>
    <w:p w14:paraId="2FBE9100" w14:textId="77777777" w:rsidR="008E1143" w:rsidRDefault="008E1143" w:rsidP="006A2A0F">
      <w:pPr>
        <w:pStyle w:val="ParagraphNormal"/>
        <w:rPr>
          <w:rFonts w:cs="Linux Libertine"/>
        </w:rPr>
      </w:pPr>
    </w:p>
    <w:p w14:paraId="314813F9" w14:textId="77777777" w:rsidR="008E1143" w:rsidRDefault="008E1143" w:rsidP="006A2A0F">
      <w:pPr>
        <w:pStyle w:val="ParagraphNormal"/>
        <w:rPr>
          <w:rFonts w:cs="Linux Libertine"/>
        </w:rPr>
      </w:pPr>
    </w:p>
    <w:p w14:paraId="24BC0CB3" w14:textId="3CCD7681" w:rsidR="00B66D8B" w:rsidRDefault="00B66D8B" w:rsidP="006A2A0F">
      <w:pPr>
        <w:pStyle w:val="ParagraphNormal"/>
        <w:rPr>
          <w:rFonts w:cs="Linux Libertine"/>
        </w:rPr>
      </w:pPr>
      <w:r>
        <w:rPr>
          <w:rFonts w:cs="Linux Libertine"/>
        </w:rPr>
        <w:t>re</w:t>
      </w:r>
    </w:p>
    <w:p w14:paraId="44A0C9C0" w14:textId="77777777" w:rsidR="00194DE1" w:rsidRDefault="00194DE1" w:rsidP="006A2A0F">
      <w:pPr>
        <w:pStyle w:val="ParagraphNormal"/>
        <w:rPr>
          <w:rFonts w:cs="Linux Libertine"/>
        </w:rPr>
      </w:pPr>
    </w:p>
    <w:p w14:paraId="5722E062" w14:textId="130BBEBB"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w:t>
      </w:r>
      <w:r w:rsidRPr="00A51029">
        <w:rPr>
          <w:rFonts w:cs="Linux Libertine"/>
        </w:rPr>
        <w:lastRenderedPageBreak/>
        <w:t xml:space="preserve">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 xml:space="preserve">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w:t>
      </w:r>
      <w:r w:rsidRPr="00A51029">
        <w:rPr>
          <w:rFonts w:cs="Linux Libertine"/>
        </w:rPr>
        <w:lastRenderedPageBreak/>
        <w:t>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lastRenderedPageBreak/>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The connection between 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7CE27BB5" w:rsidR="00C1240E" w:rsidRPr="00A51029" w:rsidRDefault="00C1240E" w:rsidP="00C1240E">
      <w:pPr>
        <w:pStyle w:val="Heading2"/>
        <w:rPr>
          <w:rFonts w:cs="Linux Libertine"/>
        </w:rPr>
      </w:pPr>
      <w:r w:rsidRPr="00A51029">
        <w:rPr>
          <w:rFonts w:cs="Linux Libertine"/>
        </w:rPr>
        <w:lastRenderedPageBreak/>
        <w:t xml:space="preserve">6.2 </w:t>
      </w:r>
      <w:r w:rsidRPr="00A51029">
        <w:rPr>
          <w:rFonts w:cs="Linux Libertine"/>
        </w:rPr>
        <w:tab/>
        <w:t>State and Religion Relationship</w:t>
      </w:r>
      <w:r w:rsidR="00B84201" w:rsidRPr="00A51029">
        <w:rPr>
          <w:rFonts w:cs="Linux Libertine"/>
        </w:rPr>
        <w:t xml:space="preserve"> </w:t>
      </w:r>
      <w:r w:rsidR="003A7CBD">
        <w:rPr>
          <w:rFonts w:cs="Linux Libertine"/>
        </w:rPr>
        <w:t>in Indonesia</w:t>
      </w:r>
    </w:p>
    <w:p w14:paraId="0823C1F6" w14:textId="7E85A6C9"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5"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951394">
        <w:rPr>
          <w:rFonts w:cs="Linux Libertine"/>
        </w:rPr>
        <w:instrText xml:space="preserve"> ADDIN ZOTERO_ITEM CSL_CITATION {"citationID":"98CDREDx","properties":{"formattedCitation":"(An-Naim 2008; Durham and Scharffs 2019; Salim, Arskal, and Azra 2003)","plainCitation":"(An-Naim 2008;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51394">
        <w:rPr>
          <w:rFonts w:cs="Linux Libertine"/>
        </w:rPr>
        <w:t>(An-Naim 2008;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30"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1AA9AB4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343D91">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017930A8"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t>
      </w:r>
      <w:r w:rsidRPr="00A51029">
        <w:rPr>
          <w:rFonts w:cs="Linux Libertine"/>
        </w:rPr>
        <w:lastRenderedPageBreak/>
        <w:t xml:space="preserve">with a high degree of religion-state identification </w:t>
      </w:r>
      <w:r w:rsidRPr="00A51029">
        <w:rPr>
          <w:rFonts w:cs="Linux Libertine"/>
        </w:rPr>
        <w:fldChar w:fldCharType="begin"/>
      </w:r>
      <w:r w:rsidR="00951394">
        <w:rPr>
          <w:rFonts w:cs="Linux Libertine"/>
        </w:rPr>
        <w:instrText xml:space="preserve"> ADDIN ZOTERO_ITEM CSL_CITATION {"citationID":"zYGNcFjH","properties":{"formattedCitation":"(Durham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xml:space="preserve">. The Authors emphasizes that  that secularity, as an adjective, focuses on the nature of the state's relationship with religion, which neutralizes the state's position on religion or </w:t>
      </w:r>
      <w:r w:rsidR="00B84201" w:rsidRPr="00A51029">
        <w:rPr>
          <w:rFonts w:cs="Linux Libertine"/>
        </w:rPr>
        <w:lastRenderedPageBreak/>
        <w:t>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1A22E5E6"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951394">
        <w:rPr>
          <w:rFonts w:cs="Linux Libertine"/>
        </w:rPr>
        <w:instrText xml:space="preserve"> ADDIN ZOTERO_ITEM CSL_CITATION {"citationID":"NDC1Fuv5","properties":{"formattedCitation":"(Durham and Scharffs 2019)","plainCitation":"(Durham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51394">
        <w:rPr>
          <w:rFonts w:cs="Linux Libertine"/>
        </w:rPr>
        <w:t>(Durham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7C9881E9" w:rsidR="0025471E" w:rsidRPr="00A51029" w:rsidRDefault="00852047" w:rsidP="00852047">
      <w:pPr>
        <w:pStyle w:val="Heading2"/>
        <w:spacing w:line="360" w:lineRule="auto"/>
        <w:rPr>
          <w:rFonts w:cs="Linux Libertine"/>
        </w:rPr>
      </w:pPr>
      <w:r w:rsidRPr="00A51029">
        <w:rPr>
          <w:rFonts w:cs="Linux Libertine"/>
        </w:rPr>
        <w:t xml:space="preserve">7.2. </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DF8ABA8" w14:textId="6B5D7D30" w:rsidR="0025471E" w:rsidRPr="00A51029" w:rsidRDefault="00257C00" w:rsidP="001E72F9">
      <w:pPr>
        <w:spacing w:line="360" w:lineRule="auto"/>
        <w:ind w:firstLine="720"/>
        <w:jc w:val="both"/>
        <w:rPr>
          <w:rFonts w:cs="Linux Libertine"/>
          <w:color w:val="70AD47" w:themeColor="accent6"/>
        </w:rPr>
      </w:pPr>
      <w:r w:rsidRPr="00A51029">
        <w:rPr>
          <w:rFonts w:cs="Linux Libertine"/>
          <w:color w:val="70AD47" w:themeColor="accent6"/>
        </w:rPr>
        <w:t>Second, incitement to religious hatred should apply to all existing and future religions and beliefs. The state's preference for certain religions or beliefs should be avoided so that all religions or beliefs receive equal treatment and protection.</w:t>
      </w:r>
      <w:r w:rsidR="001E72F9">
        <w:rPr>
          <w:rFonts w:cs="Linux Libertine"/>
          <w:color w:val="70AD47" w:themeColor="accent6"/>
        </w:rPr>
        <w:t xml:space="preserve"> </w:t>
      </w:r>
      <w:r w:rsidRPr="00A51029">
        <w:rPr>
          <w:rFonts w:cs="Linux Libertine"/>
          <w:color w:val="70AD47" w:themeColor="accent6"/>
        </w:rPr>
        <w:t xml:space="preserve">Third, the country's laws, including the Anti-Blasphemy Law, should not be based on recommendations from certain religious organizations. This is to prevent the monopoly of truth about that religion from becoming the basis for judges to punish </w:t>
      </w:r>
      <w:r w:rsidRPr="00A51029">
        <w:rPr>
          <w:rFonts w:cs="Linux Libertine"/>
          <w:color w:val="70AD47" w:themeColor="accent6"/>
        </w:rPr>
        <w:lastRenderedPageBreak/>
        <w:t>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416B6BAB" w:rsidR="008E18FF" w:rsidRPr="00A51029" w:rsidRDefault="000C21FD" w:rsidP="008E18FF">
      <w:pPr>
        <w:spacing w:line="360" w:lineRule="auto"/>
        <w:ind w:firstLine="720"/>
        <w:rPr>
          <w:rFonts w:cs="Linux Libertine"/>
        </w:rPr>
      </w:pPr>
      <w:r w:rsidRPr="00A51029">
        <w:rPr>
          <w:rFonts w:cs="Linux Libertine"/>
        </w:rPr>
        <w:lastRenderedPageBreak/>
        <w:t>Second,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2BDFBBEB" w:rsidR="00DC0047" w:rsidRPr="00A51029" w:rsidRDefault="000C21FD" w:rsidP="008E18FF">
      <w:pPr>
        <w:spacing w:line="360" w:lineRule="auto"/>
        <w:ind w:firstLine="720"/>
        <w:rPr>
          <w:rFonts w:cs="Linux Libertine"/>
          <w:color w:val="70AD47" w:themeColor="accent6"/>
        </w:rPr>
      </w:pPr>
      <w:r w:rsidRPr="00A51029">
        <w:rPr>
          <w:rFonts w:cs="Linux Libertine"/>
        </w:rPr>
        <w:t>Third,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5E7B32CC" w14:textId="77777777" w:rsidR="00163030" w:rsidRPr="00163030" w:rsidRDefault="00496D7D" w:rsidP="00163030">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163030" w:rsidRPr="00163030">
        <w:rPr>
          <w:rFonts w:cs="Linux Libertine"/>
          <w:color w:val="auto"/>
          <w:lang w:val="en-GB"/>
        </w:rPr>
        <w:t xml:space="preserve">Anđelković, Luka. 2017. “The Elements of Proportionality  As A Principle of Human Rights Limitations.” </w:t>
      </w:r>
      <w:r w:rsidR="00163030" w:rsidRPr="00163030">
        <w:rPr>
          <w:rFonts w:cs="Linux Libertine"/>
          <w:i/>
          <w:iCs/>
          <w:color w:val="auto"/>
          <w:lang w:val="en-GB"/>
        </w:rPr>
        <w:t>Facta Universitatis, Series: Law and Politics</w:t>
      </w:r>
      <w:r w:rsidR="00163030" w:rsidRPr="00163030">
        <w:rPr>
          <w:rFonts w:cs="Linux Libertine"/>
          <w:color w:val="auto"/>
          <w:lang w:val="en-GB"/>
        </w:rPr>
        <w:t>, 235. https://doi.org/10.22190/fulp1703235a.</w:t>
      </w:r>
    </w:p>
    <w:p w14:paraId="3758937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An-Naim, Abdullahi Ahmed. 2008. </w:t>
      </w:r>
      <w:r w:rsidRPr="00163030">
        <w:rPr>
          <w:rFonts w:cs="Linux Libertine"/>
          <w:i/>
          <w:iCs/>
          <w:color w:val="auto"/>
          <w:lang w:val="en-GB"/>
        </w:rPr>
        <w:t>Islam and the Secular State: Negotiating the Future of Shari’a</w:t>
      </w:r>
      <w:r w:rsidRPr="00163030">
        <w:rPr>
          <w:rFonts w:cs="Linux Libertine"/>
          <w:color w:val="auto"/>
          <w:lang w:val="en-GB"/>
        </w:rPr>
        <w:t>. Harvard University Press.</w:t>
      </w:r>
    </w:p>
    <w:p w14:paraId="5C1E813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Arief, B.N. 2012. </w:t>
      </w:r>
      <w:r w:rsidRPr="00163030">
        <w:rPr>
          <w:rFonts w:cs="Linux Libertine"/>
          <w:i/>
          <w:iCs/>
          <w:color w:val="auto"/>
          <w:lang w:val="en-GB"/>
        </w:rPr>
        <w:t>Delik Agama Dan Penghinaan Tuhan (Blasphemy) Di Indonesia Dan Perbandingan Beberapa Negara</w:t>
      </w:r>
      <w:r w:rsidRPr="00163030">
        <w:rPr>
          <w:rFonts w:cs="Linux Libertine"/>
          <w:color w:val="auto"/>
          <w:lang w:val="en-GB"/>
        </w:rPr>
        <w:t>. Semarang: Bidang Penerbit Universitas Diponegoro.</w:t>
      </w:r>
    </w:p>
    <w:p w14:paraId="1950094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As’ad, Said Ali. 2009. </w:t>
      </w:r>
      <w:r w:rsidRPr="00163030">
        <w:rPr>
          <w:rFonts w:cs="Linux Libertine"/>
          <w:i/>
          <w:iCs/>
          <w:color w:val="auto"/>
          <w:lang w:val="en-GB"/>
        </w:rPr>
        <w:t>Negara Pancasila: Jalan Kemaslahatan Berbangsa</w:t>
      </w:r>
      <w:r w:rsidRPr="00163030">
        <w:rPr>
          <w:rFonts w:cs="Linux Libertine"/>
          <w:color w:val="auto"/>
          <w:lang w:val="en-GB"/>
        </w:rPr>
        <w:t>. Jakarta: LP3ES.</w:t>
      </w:r>
    </w:p>
    <w:p w14:paraId="2E80AAA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Atsushi, Ota, Okamoto Masaaki, and Ahmad Suaedy. 2010. </w:t>
      </w:r>
      <w:r w:rsidRPr="00163030">
        <w:rPr>
          <w:rFonts w:cs="Linux Libertine"/>
          <w:i/>
          <w:iCs/>
          <w:color w:val="auto"/>
          <w:lang w:val="en-GB"/>
        </w:rPr>
        <w:t>Islam in Contention: Rethinking Islam and State in Indonesia</w:t>
      </w:r>
      <w:r w:rsidRPr="00163030">
        <w:rPr>
          <w:rFonts w:cs="Linux Libertine"/>
          <w:color w:val="auto"/>
          <w:lang w:val="en-GB"/>
        </w:rPr>
        <w:t>. Jakarta: The Wahid Institute-CSEAS-CAPAS.</w:t>
      </w:r>
    </w:p>
    <w:p w14:paraId="191FBBE9"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Barker, Renae. 2022. “Law and Religion in the Classroom: Teaching Church-State Relationships.” </w:t>
      </w:r>
      <w:r w:rsidRPr="00163030">
        <w:rPr>
          <w:rFonts w:cs="Linux Libertine"/>
          <w:i/>
          <w:iCs/>
          <w:color w:val="auto"/>
          <w:lang w:val="en-GB"/>
        </w:rPr>
        <w:t>Australian Journal of Law and Religion</w:t>
      </w:r>
      <w:r w:rsidRPr="00163030">
        <w:rPr>
          <w:rFonts w:cs="Linux Libertine"/>
          <w:color w:val="auto"/>
          <w:lang w:val="en-GB"/>
        </w:rPr>
        <w:t xml:space="preserve"> 1. https://doi.org/10.55803/O79U.</w:t>
      </w:r>
    </w:p>
    <w:p w14:paraId="71789B0E"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Biswas, Paul S. 2020. </w:t>
      </w:r>
      <w:r w:rsidRPr="00163030">
        <w:rPr>
          <w:rFonts w:cs="Linux Libertine"/>
          <w:i/>
          <w:iCs/>
          <w:color w:val="auto"/>
          <w:lang w:val="en-GB"/>
        </w:rPr>
        <w:t>Perceptions of Christianity Among South Asian Muslims in America</w:t>
      </w:r>
      <w:r w:rsidRPr="00163030">
        <w:rPr>
          <w:rFonts w:cs="Linux Libertine"/>
          <w:color w:val="auto"/>
          <w:lang w:val="en-GB"/>
        </w:rPr>
        <w:t>. WestBow Press.</w:t>
      </w:r>
    </w:p>
    <w:p w14:paraId="3AE157E1"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Carothers, Thomas. 2010. </w:t>
      </w:r>
      <w:r w:rsidRPr="00163030">
        <w:rPr>
          <w:rFonts w:cs="Linux Libertine"/>
          <w:i/>
          <w:iCs/>
          <w:color w:val="auto"/>
          <w:lang w:val="en-GB"/>
        </w:rPr>
        <w:t>Promoting the Rule of Law Abroad: In Search of Knowledge</w:t>
      </w:r>
      <w:r w:rsidRPr="00163030">
        <w:rPr>
          <w:rFonts w:cs="Linux Libertine"/>
          <w:color w:val="auto"/>
          <w:lang w:val="en-GB"/>
        </w:rPr>
        <w:t>. Brookings Institution Press.</w:t>
      </w:r>
    </w:p>
    <w:p w14:paraId="71F52CE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Colbran, Nicola. 2015. “Sense and Simplicity in Legal and Human Rights Co-Operation: A Case Study of Indonesia.” </w:t>
      </w:r>
      <w:r w:rsidRPr="00163030">
        <w:rPr>
          <w:rFonts w:cs="Linux Libertine"/>
          <w:i/>
          <w:iCs/>
          <w:color w:val="auto"/>
          <w:lang w:val="en-GB"/>
        </w:rPr>
        <w:t>Asian Journal of Law and Society</w:t>
      </w:r>
      <w:r w:rsidRPr="00163030">
        <w:rPr>
          <w:rFonts w:cs="Linux Libertine"/>
          <w:color w:val="auto"/>
          <w:lang w:val="en-GB"/>
        </w:rPr>
        <w:t xml:space="preserve"> 2 (1): 195–206. https://doi.org/10.1017/als.2015.3.</w:t>
      </w:r>
    </w:p>
    <w:p w14:paraId="65C77AE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30C378C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Durham, Cole, and Brett G Scharffs. 2019. </w:t>
      </w:r>
      <w:r w:rsidRPr="00163030">
        <w:rPr>
          <w:rFonts w:cs="Linux Libertine"/>
          <w:i/>
          <w:iCs/>
          <w:color w:val="auto"/>
          <w:lang w:val="en-GB"/>
        </w:rPr>
        <w:t>Law and Religion : National, International, and Comparative Perspectives</w:t>
      </w:r>
      <w:r w:rsidRPr="00163030">
        <w:rPr>
          <w:rFonts w:cs="Linux Libertine"/>
          <w:color w:val="auto"/>
          <w:lang w:val="en-GB"/>
        </w:rPr>
        <w:t>. Second edition. Wolters Kluwer.</w:t>
      </w:r>
    </w:p>
    <w:p w14:paraId="55FDBB0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lastRenderedPageBreak/>
        <w:t xml:space="preserve">Fagan, Andrew. 2019. “The Gentrification of Human Rights.” </w:t>
      </w:r>
      <w:r w:rsidRPr="00163030">
        <w:rPr>
          <w:rFonts w:cs="Linux Libertine"/>
          <w:i/>
          <w:iCs/>
          <w:color w:val="auto"/>
          <w:lang w:val="en-GB"/>
        </w:rPr>
        <w:t>Human Rights Quarterly</w:t>
      </w:r>
      <w:r w:rsidRPr="00163030">
        <w:rPr>
          <w:rFonts w:cs="Linux Libertine"/>
          <w:color w:val="auto"/>
          <w:lang w:val="en-GB"/>
        </w:rPr>
        <w:t xml:space="preserve"> 41 (2): 283–308. https://doi.org/10.1353/hrq.2019.0027.</w:t>
      </w:r>
    </w:p>
    <w:p w14:paraId="01FD70C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Fauzi, Muhammad. 2022. “The Formation of Islamic Law in Indonesia: The Interplay between Islamic Authorities and the State.” </w:t>
      </w:r>
      <w:r w:rsidRPr="00163030">
        <w:rPr>
          <w:rFonts w:cs="Linux Libertine"/>
          <w:i/>
          <w:iCs/>
          <w:color w:val="auto"/>
          <w:lang w:val="en-GB"/>
        </w:rPr>
        <w:t>Australian Journal of Law and Religion</w:t>
      </w:r>
      <w:r w:rsidRPr="00163030">
        <w:rPr>
          <w:rFonts w:cs="Linux Libertine"/>
          <w:color w:val="auto"/>
          <w:lang w:val="en-GB"/>
        </w:rPr>
        <w:t xml:space="preserve"> 1. https://doi.org/10.55803/T26E.</w:t>
      </w:r>
    </w:p>
    <w:p w14:paraId="72DC960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Fenton, Adam J. 2016. “Faith, Intolerance, Violence and Bigotry: Legal and Constitutional Issues of Freedom of Religion in Indonesia.” </w:t>
      </w:r>
      <w:r w:rsidRPr="00163030">
        <w:rPr>
          <w:rFonts w:cs="Linux Libertine"/>
          <w:i/>
          <w:iCs/>
          <w:color w:val="auto"/>
          <w:lang w:val="en-GB"/>
        </w:rPr>
        <w:t>Journal of Indonesian Islam</w:t>
      </w:r>
      <w:r w:rsidRPr="00163030">
        <w:rPr>
          <w:rFonts w:cs="Linux Libertine"/>
          <w:color w:val="auto"/>
          <w:lang w:val="en-GB"/>
        </w:rPr>
        <w:t xml:space="preserve"> 10 (2): 181–212. https://doi.org/10.15642/JIIS.2016.10.2.181-212.</w:t>
      </w:r>
    </w:p>
    <w:p w14:paraId="1375520F"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Forte, David F. 1994. “Apostasy and Blasphemy in Pakistan.” </w:t>
      </w:r>
      <w:r w:rsidRPr="00163030">
        <w:rPr>
          <w:rFonts w:cs="Linux Libertine"/>
          <w:i/>
          <w:iCs/>
          <w:color w:val="auto"/>
          <w:lang w:val="en-GB"/>
        </w:rPr>
        <w:t>Law Faculty Articles and Essays</w:t>
      </w:r>
      <w:r w:rsidRPr="00163030">
        <w:rPr>
          <w:rFonts w:cs="Linux Libertine"/>
          <w:color w:val="auto"/>
          <w:lang w:val="en-GB"/>
        </w:rPr>
        <w:t xml:space="preserve"> 10 (1).</w:t>
      </w:r>
    </w:p>
    <w:p w14:paraId="16D9D20F"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Gerards, J. 2013. “How to Improve the Necessity Test of the European Court of Human Rights.” </w:t>
      </w:r>
      <w:r w:rsidRPr="00163030">
        <w:rPr>
          <w:rFonts w:cs="Linux Libertine"/>
          <w:i/>
          <w:iCs/>
          <w:color w:val="auto"/>
          <w:lang w:val="en-GB"/>
        </w:rPr>
        <w:t>International Journal of Constitutional Law</w:t>
      </w:r>
      <w:r w:rsidRPr="00163030">
        <w:rPr>
          <w:rFonts w:cs="Linux Libertine"/>
          <w:color w:val="auto"/>
          <w:lang w:val="en-GB"/>
        </w:rPr>
        <w:t xml:space="preserve"> 11 (2): 466–90. https://doi.org/10.1093/icon/mot004.</w:t>
      </w:r>
    </w:p>
    <w:p w14:paraId="3D5C3D4D"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Joppke, Christian. 2018. “Culturalizing Religion in Western Europe: Patterns and Puzzles.” </w:t>
      </w:r>
      <w:r w:rsidRPr="00163030">
        <w:rPr>
          <w:rFonts w:cs="Linux Libertine"/>
          <w:i/>
          <w:iCs/>
          <w:color w:val="auto"/>
          <w:lang w:val="en-GB"/>
        </w:rPr>
        <w:t>Social Compass</w:t>
      </w:r>
      <w:r w:rsidRPr="00163030">
        <w:rPr>
          <w:rFonts w:cs="Linux Libertine"/>
          <w:color w:val="auto"/>
          <w:lang w:val="en-GB"/>
        </w:rPr>
        <w:t xml:space="preserve"> 65 (2): 234–46. https://doi.org/10.1177/0037768618767962.</w:t>
      </w:r>
    </w:p>
    <w:p w14:paraId="16A8812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Karim, Abdul. 2005. </w:t>
      </w:r>
      <w:r w:rsidRPr="00163030">
        <w:rPr>
          <w:rFonts w:cs="Linux Libertine"/>
          <w:i/>
          <w:iCs/>
          <w:color w:val="auto"/>
          <w:lang w:val="en-GB"/>
        </w:rPr>
        <w:t>Religion and State Relations in Post Reformation Era</w:t>
      </w:r>
      <w:r w:rsidRPr="00163030">
        <w:rPr>
          <w:rFonts w:cs="Linux Libertine"/>
          <w:color w:val="auto"/>
          <w:lang w:val="en-GB"/>
        </w:rPr>
        <w:t>. 11th ed. Al-Mawarid Edition.</w:t>
      </w:r>
    </w:p>
    <w:p w14:paraId="596E6D6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Keck, Leander E and Winkley. 2015. </w:t>
      </w:r>
      <w:r w:rsidRPr="00163030">
        <w:rPr>
          <w:rFonts w:cs="Linux Libertine"/>
          <w:i/>
          <w:iCs/>
          <w:color w:val="auto"/>
          <w:lang w:val="en-GB"/>
        </w:rPr>
        <w:t>Echoes of the Word</w:t>
      </w:r>
      <w:r w:rsidRPr="00163030">
        <w:rPr>
          <w:rFonts w:cs="Linux Libertine"/>
          <w:color w:val="auto"/>
          <w:lang w:val="en-GB"/>
        </w:rPr>
        <w:t>. Cascade Books.</w:t>
      </w:r>
    </w:p>
    <w:p w14:paraId="7C68253D"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Kroef, Justus M. van der. 1953. “Conflicts of Religious Policy in Indonesia.” </w:t>
      </w:r>
      <w:r w:rsidRPr="00163030">
        <w:rPr>
          <w:rFonts w:cs="Linux Libertine"/>
          <w:i/>
          <w:iCs/>
          <w:color w:val="auto"/>
          <w:lang w:val="en-GB"/>
        </w:rPr>
        <w:t>Far Eastern Survey</w:t>
      </w:r>
      <w:r w:rsidRPr="00163030">
        <w:rPr>
          <w:rFonts w:cs="Linux Libertine"/>
          <w:color w:val="auto"/>
          <w:lang w:val="en-GB"/>
        </w:rPr>
        <w:t xml:space="preserve"> 22 (10): 121–25. https://doi.org/10.2307/3023769.</w:t>
      </w:r>
    </w:p>
    <w:p w14:paraId="42699C08"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Kunelius, R., E Eide, O Hahn, and R. Schroeder. 2007. </w:t>
      </w:r>
      <w:r w:rsidRPr="00163030">
        <w:rPr>
          <w:rFonts w:cs="Linux Libertine"/>
          <w:i/>
          <w:iCs/>
          <w:color w:val="auto"/>
          <w:lang w:val="en-GB"/>
        </w:rPr>
        <w:t>Reading TheMohammed Cartoons Controversy. An International Analysis of Press Discourses on Freespeech and Political Spin</w:t>
      </w:r>
      <w:r w:rsidRPr="00163030">
        <w:rPr>
          <w:rFonts w:cs="Linux Libertine"/>
          <w:color w:val="auto"/>
          <w:lang w:val="en-GB"/>
        </w:rPr>
        <w:t>. Bochum/Freiburg: Projekt Verlag.</w:t>
      </w:r>
    </w:p>
    <w:p w14:paraId="6893B6F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Kuznetsov, Dmitry. 2015. “Freedoms Collide: Freedom of Expression and Freedom of Religion in Russia in Comparative Perspective.” </w:t>
      </w:r>
      <w:r w:rsidRPr="00163030">
        <w:rPr>
          <w:rFonts w:cs="Linux Libertine"/>
          <w:i/>
          <w:iCs/>
          <w:color w:val="auto"/>
          <w:lang w:val="en-GB"/>
        </w:rPr>
        <w:t>Russian Law Journal</w:t>
      </w:r>
      <w:r w:rsidRPr="00163030">
        <w:rPr>
          <w:rFonts w:cs="Linux Libertine"/>
          <w:color w:val="auto"/>
          <w:lang w:val="en-GB"/>
        </w:rPr>
        <w:t xml:space="preserve"> 2 (2): 75. https://doi.org/10.17589/2309-8678-2014-2-2-75-100.</w:t>
      </w:r>
    </w:p>
    <w:p w14:paraId="05DE4C2B"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Latif, Yudi. 2011. </w:t>
      </w:r>
      <w:r w:rsidRPr="00163030">
        <w:rPr>
          <w:rFonts w:cs="Linux Libertine"/>
          <w:i/>
          <w:iCs/>
          <w:color w:val="auto"/>
          <w:lang w:val="en-GB"/>
        </w:rPr>
        <w:t>Negara Paripurna: Historisitas, Rasionalitas, Dun Aktualitas Pancasila</w:t>
      </w:r>
      <w:r w:rsidRPr="00163030">
        <w:rPr>
          <w:rFonts w:cs="Linux Libertine"/>
          <w:color w:val="auto"/>
          <w:lang w:val="en-GB"/>
        </w:rPr>
        <w:t>. Jakarta: Gramedia Pustaka Utama.</w:t>
      </w:r>
    </w:p>
    <w:p w14:paraId="3C1CB07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Lindsey, Timothy, and Simon Butt. 2016. “State Power to Restrict Religious Freedom An Overview of the Legal Framework.” In . Routledge, Taylor &amp; Francis Group.</w:t>
      </w:r>
    </w:p>
    <w:p w14:paraId="33AA8A7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Menchik, Jeremy. 2014. “Productive Intolerance: Godly Nationalism in Indonesia.” </w:t>
      </w:r>
      <w:r w:rsidRPr="00163030">
        <w:rPr>
          <w:rFonts w:cs="Linux Libertine"/>
          <w:i/>
          <w:iCs/>
          <w:color w:val="auto"/>
          <w:lang w:val="en-GB"/>
        </w:rPr>
        <w:t>Comparative Studies in Society and History</w:t>
      </w:r>
      <w:r w:rsidRPr="00163030">
        <w:rPr>
          <w:rFonts w:cs="Linux Libertine"/>
          <w:color w:val="auto"/>
          <w:lang w:val="en-GB"/>
        </w:rPr>
        <w:t xml:space="preserve"> 56 (3): 591–621. https://doi.org/10.1017/S0010417514000267.</w:t>
      </w:r>
    </w:p>
    <w:p w14:paraId="308ECAC7"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Mietzner, Marcus, and Burhanuddin Muhtadi. 2020. “The Myth of Pluralism: Nahdlatul Ulama and the Politics of Religious Tolerance in Indonesia.” </w:t>
      </w:r>
      <w:r w:rsidRPr="00163030">
        <w:rPr>
          <w:rFonts w:cs="Linux Libertine"/>
          <w:i/>
          <w:iCs/>
          <w:color w:val="auto"/>
          <w:lang w:val="en-GB"/>
        </w:rPr>
        <w:t>Contemporary Southeast Asia</w:t>
      </w:r>
      <w:r w:rsidRPr="00163030">
        <w:rPr>
          <w:rFonts w:cs="Linux Libertine"/>
          <w:color w:val="auto"/>
          <w:lang w:val="en-GB"/>
        </w:rPr>
        <w:t xml:space="preserve"> 42 (1): 58–84. https://doi.org/10.1355/cs42-1c.</w:t>
      </w:r>
    </w:p>
    <w:p w14:paraId="7105FC1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Milanovic, Marko. 2018. “Legitimizing Blasphemy Laws Through the Backdoor: The European Court’s Judgment in E.S. v. Austria.” </w:t>
      </w:r>
      <w:r w:rsidRPr="00163030">
        <w:rPr>
          <w:rFonts w:cs="Linux Libertine"/>
          <w:i/>
          <w:iCs/>
          <w:color w:val="auto"/>
          <w:lang w:val="en-GB"/>
        </w:rPr>
        <w:t>EJIL: Talk!</w:t>
      </w:r>
      <w:r w:rsidRPr="00163030">
        <w:rPr>
          <w:rFonts w:cs="Linux Libertine"/>
          <w:color w:val="auto"/>
          <w:lang w:val="en-GB"/>
        </w:rPr>
        <w:t xml:space="preserve"> (blog). October 29, 2018. https://www.ejiltalk.org/legitimizing-blasphemy-laws-through-the-backdoor-the-european-courts-judgment-in-e-s-v-austria/.</w:t>
      </w:r>
    </w:p>
    <w:p w14:paraId="0DA43F3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Modood, Tariq, Randall Hansen, Erik Bleich, Brendan O’Leary, and Joseph H. Carens. 2006. “The Danish Cartoon Affair: Free Speech, Racism, Islamism, and Integration.” </w:t>
      </w:r>
      <w:r w:rsidRPr="00163030">
        <w:rPr>
          <w:rFonts w:cs="Linux Libertine"/>
          <w:i/>
          <w:iCs/>
          <w:color w:val="auto"/>
          <w:lang w:val="en-GB"/>
        </w:rPr>
        <w:t>International Migration</w:t>
      </w:r>
      <w:r w:rsidRPr="00163030">
        <w:rPr>
          <w:rFonts w:cs="Linux Libertine"/>
          <w:color w:val="auto"/>
          <w:lang w:val="en-GB"/>
        </w:rPr>
        <w:t xml:space="preserve"> 44 (5): 3–62. https://doi.org/10.1111/j.1468-2435.2006.00386.x.</w:t>
      </w:r>
    </w:p>
    <w:p w14:paraId="71190FFE"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lastRenderedPageBreak/>
        <w:t xml:space="preserve">Nalle, Victor Imanuel W. 2017. “Blasphemy Law and Public Neutrality in Indonesia.” </w:t>
      </w:r>
      <w:r w:rsidRPr="00163030">
        <w:rPr>
          <w:rFonts w:cs="Linux Libertine"/>
          <w:i/>
          <w:iCs/>
          <w:color w:val="auto"/>
          <w:lang w:val="en-GB"/>
        </w:rPr>
        <w:t>Mediterranean Journal of Social Sciences</w:t>
      </w:r>
      <w:r w:rsidRPr="00163030">
        <w:rPr>
          <w:rFonts w:cs="Linux Libertine"/>
          <w:color w:val="auto"/>
          <w:lang w:val="en-GB"/>
        </w:rPr>
        <w:t xml:space="preserve"> 8 (2): 57–62.</w:t>
      </w:r>
    </w:p>
    <w:p w14:paraId="69877144"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Nieuwenhuis, Aernout J. 2012. “State and Religion, a Multidimensional Relationship: Some Comparative Law Remarks.” </w:t>
      </w:r>
      <w:r w:rsidRPr="00163030">
        <w:rPr>
          <w:rFonts w:cs="Linux Libertine"/>
          <w:i/>
          <w:iCs/>
          <w:color w:val="auto"/>
          <w:lang w:val="en-GB"/>
        </w:rPr>
        <w:t>International Journal of Constitutional Law</w:t>
      </w:r>
      <w:r w:rsidRPr="00163030">
        <w:rPr>
          <w:rFonts w:cs="Linux Libertine"/>
          <w:color w:val="auto"/>
          <w:lang w:val="en-GB"/>
        </w:rPr>
        <w:t xml:space="preserve"> 10 (1): 153–74. https://doi.org/10.1093/icon/mos001.</w:t>
      </w:r>
    </w:p>
    <w:p w14:paraId="0C11306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Nozick, Robert. 1974. </w:t>
      </w:r>
      <w:r w:rsidRPr="00163030">
        <w:rPr>
          <w:rFonts w:cs="Linux Libertine"/>
          <w:i/>
          <w:iCs/>
          <w:color w:val="auto"/>
          <w:lang w:val="en-GB"/>
        </w:rPr>
        <w:t>Anarchy, State, and Utopia</w:t>
      </w:r>
      <w:r w:rsidRPr="00163030">
        <w:rPr>
          <w:rFonts w:cs="Linux Libertine"/>
          <w:color w:val="auto"/>
          <w:lang w:val="en-GB"/>
        </w:rPr>
        <w:t>. Vol. 5038. new york: Basic Books.</w:t>
      </w:r>
    </w:p>
    <w:p w14:paraId="0A7B563C"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Nussbaum, Martha. 2003. “Capabilities as Fundamental Entitlements: Sen and Social Justice.” </w:t>
      </w:r>
      <w:r w:rsidRPr="00163030">
        <w:rPr>
          <w:rFonts w:cs="Linux Libertine"/>
          <w:i/>
          <w:iCs/>
          <w:color w:val="auto"/>
          <w:lang w:val="en-GB"/>
        </w:rPr>
        <w:t>Feminist Economics</w:t>
      </w:r>
      <w:r w:rsidRPr="00163030">
        <w:rPr>
          <w:rFonts w:cs="Linux Libertine"/>
          <w:color w:val="auto"/>
          <w:lang w:val="en-GB"/>
        </w:rPr>
        <w:t xml:space="preserve"> 9 (2–3): 33–59.</w:t>
      </w:r>
    </w:p>
    <w:p w14:paraId="38A7FBB6"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163030">
        <w:rPr>
          <w:rFonts w:cs="Linux Libertine"/>
          <w:i/>
          <w:iCs/>
          <w:color w:val="auto"/>
          <w:lang w:val="en-GB"/>
        </w:rPr>
        <w:t>Tadulako Law Review</w:t>
      </w:r>
      <w:r w:rsidRPr="00163030">
        <w:rPr>
          <w:rFonts w:cs="Linux Libertine"/>
          <w:color w:val="auto"/>
          <w:lang w:val="en-GB"/>
        </w:rPr>
        <w:t>.</w:t>
      </w:r>
    </w:p>
    <w:p w14:paraId="1F704CA3"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Salim, Arskal, and Azyumardi Azra. 2003. “Negara Dan Syariat Dalam Perspektif Politik Hukum Indonesia.” In </w:t>
      </w:r>
      <w:r w:rsidRPr="00163030">
        <w:rPr>
          <w:rFonts w:cs="Linux Libertine"/>
          <w:i/>
          <w:iCs/>
          <w:color w:val="auto"/>
          <w:lang w:val="en-GB"/>
        </w:rPr>
        <w:t>Syariat Islam: Pandangan Muslim Liberal</w:t>
      </w:r>
      <w:r w:rsidRPr="00163030">
        <w:rPr>
          <w:rFonts w:cs="Linux Libertine"/>
          <w:color w:val="auto"/>
          <w:lang w:val="en-GB"/>
        </w:rPr>
        <w:t>. Jakarta: Jaringan Islam Liberal-The Asia Faoundation.</w:t>
      </w:r>
    </w:p>
    <w:p w14:paraId="3238C2B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469199A0"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Sen, Amartya. 2008. “The Idea of Justice.” </w:t>
      </w:r>
      <w:r w:rsidRPr="00163030">
        <w:rPr>
          <w:rFonts w:cs="Linux Libertine"/>
          <w:i/>
          <w:iCs/>
          <w:color w:val="auto"/>
          <w:lang w:val="en-GB"/>
        </w:rPr>
        <w:t>Journal of Human Development</w:t>
      </w:r>
      <w:r w:rsidRPr="00163030">
        <w:rPr>
          <w:rFonts w:cs="Linux Libertine"/>
          <w:color w:val="auto"/>
          <w:lang w:val="en-GB"/>
        </w:rPr>
        <w:t xml:space="preserve"> 9 (3): 331–42.</w:t>
      </w:r>
    </w:p>
    <w:p w14:paraId="5ABF7819"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Sezgin, Y, and M Künkler. 2014. “Regulation of ‘Religion’ and the ‘Religious’: The Politics of Judicialization and Bureaucratization in India and Indonesia.” </w:t>
      </w:r>
      <w:r w:rsidRPr="00163030">
        <w:rPr>
          <w:rFonts w:cs="Linux Libertine"/>
          <w:i/>
          <w:iCs/>
          <w:color w:val="auto"/>
          <w:lang w:val="en-GB"/>
        </w:rPr>
        <w:t>Comparative Studies in Society and History</w:t>
      </w:r>
      <w:r w:rsidRPr="00163030">
        <w:rPr>
          <w:rFonts w:cs="Linux Libertine"/>
          <w:color w:val="auto"/>
          <w:lang w:val="en-GB"/>
        </w:rPr>
        <w:t xml:space="preserve"> 56 (2): 448–78.</w:t>
      </w:r>
    </w:p>
    <w:p w14:paraId="7E6F4346"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Sihombing, Uli Parulina. 2008. “Menggugat Bakor Pakem; Kajian Hukum Terhadap Pengawasan Agama Dan Kepercayaan Di Indonesia [Challeng-Ing Bakor Pakem; Legal Study on the Oversight of Religion and Belief in Indonesia].” Jakarta: ILRC [the Indonesian Legal Resource Center].</w:t>
      </w:r>
    </w:p>
    <w:p w14:paraId="0D74DFBA"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Temperman, J. 2015. </w:t>
      </w:r>
      <w:r w:rsidRPr="00163030">
        <w:rPr>
          <w:rFonts w:cs="Linux Libertine"/>
          <w:i/>
          <w:iCs/>
          <w:color w:val="auto"/>
          <w:lang w:val="en-GB"/>
        </w:rPr>
        <w:t>Religious Hatred and International Law: The Prohibition of Incitement to Violence or Discrimination</w:t>
      </w:r>
      <w:r w:rsidRPr="00163030">
        <w:rPr>
          <w:rFonts w:cs="Linux Libertine"/>
          <w:color w:val="auto"/>
          <w:lang w:val="en-GB"/>
        </w:rPr>
        <w:t>. Cambridge University Press. https://books.google.com/books?id=ezDuCgAAQBAJ.</w:t>
      </w:r>
    </w:p>
    <w:p w14:paraId="57B78975"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Theodorou, Angelina E. 2016. “Which Countries Still Outlaw Apostasy and Blasphemy?” Pew Research Center. 2016. https://www.pewresearch.org/fact-tank/2016/07/29/which-countries-still-outlaw-apostasy-and-blasphemy/.</w:t>
      </w:r>
    </w:p>
    <w:p w14:paraId="372131C2" w14:textId="77777777" w:rsidR="00163030" w:rsidRPr="00163030" w:rsidRDefault="00163030" w:rsidP="00163030">
      <w:pPr>
        <w:pStyle w:val="Bibliography"/>
        <w:rPr>
          <w:rFonts w:cs="Linux Libertine"/>
          <w:color w:val="auto"/>
          <w:lang w:val="en-GB"/>
        </w:rPr>
      </w:pPr>
      <w:r w:rsidRPr="00163030">
        <w:rPr>
          <w:rFonts w:cs="Linux Libertine"/>
          <w:color w:val="auto"/>
          <w:lang w:val="en-GB"/>
        </w:rPr>
        <w:t xml:space="preserve">Vrielink, Jogchum. 2016. “Do We Want ‘More or Fewer’ Prosecutions of Opinions? The Geert Wilders Trial 2.0.” </w:t>
      </w:r>
      <w:r w:rsidRPr="00163030">
        <w:rPr>
          <w:rFonts w:cs="Linux Libertine"/>
          <w:i/>
          <w:iCs/>
          <w:color w:val="auto"/>
          <w:lang w:val="en-GB"/>
        </w:rPr>
        <w:t>Netherlands Journal of Legal Philosophy</w:t>
      </w:r>
      <w:r w:rsidRPr="00163030">
        <w:rPr>
          <w:rFonts w:cs="Linux Libertine"/>
          <w:color w:val="auto"/>
          <w:lang w:val="en-GB"/>
        </w:rPr>
        <w:t xml:space="preserve"> 2: 3–11.</w:t>
      </w:r>
    </w:p>
    <w:p w14:paraId="6551FF3B" w14:textId="698EC5D4"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CE74" w14:textId="77777777" w:rsidR="005D20FB" w:rsidRDefault="005D20FB" w:rsidP="00D043F5">
      <w:r>
        <w:separator/>
      </w:r>
    </w:p>
  </w:endnote>
  <w:endnote w:type="continuationSeparator" w:id="0">
    <w:p w14:paraId="614268FD" w14:textId="77777777" w:rsidR="005D20FB" w:rsidRDefault="005D20FB"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8540C" w14:textId="77777777" w:rsidR="005D20FB" w:rsidRDefault="005D20FB" w:rsidP="00D043F5">
      <w:r>
        <w:separator/>
      </w:r>
    </w:p>
  </w:footnote>
  <w:footnote w:type="continuationSeparator" w:id="0">
    <w:p w14:paraId="79724A6A" w14:textId="77777777" w:rsidR="005D20FB" w:rsidRDefault="005D20FB"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r w:rsidRPr="00A51029">
        <w:rPr>
          <w:lang w:val="en-US"/>
        </w:rPr>
        <w:t>Bibie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r w:rsidRPr="00A51029">
        <w:rPr>
          <w:lang w:val="en-US"/>
        </w:rPr>
        <w:t>Moh-Ezra vs. Malaysia, In Selangor, Moh Ezra was convicted blasphemy under Section 16 of Selangor State Syariah Law after his company ZI Publications Sdn Bhd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r w:rsidRPr="00A51029">
        <w:rPr>
          <w:lang w:val="en-US"/>
        </w:rPr>
        <w:t>FoE's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(ordre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r w:rsidRPr="00A51029">
        <w:rPr>
          <w:lang w:val="en-US"/>
        </w:rPr>
        <w:t>Doc.CCPR/C/21/Rev.1/Add.4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r w:rsidRPr="00A51029">
        <w:rPr>
          <w:lang w:val="en-US"/>
        </w:rPr>
        <w:t>Penetapan Presiden/PNPS) or Presidential Directives (Peraturan Presiden) through the exercise of executive power. Thus, Law No.1/PNPS/1965 was enacted through a Presidential Stipulation rather than an Act (Undang-Undang).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r w:rsidRPr="00A51029">
        <w:rPr>
          <w:lang w:val="en-US"/>
        </w:rPr>
        <w:t>Hiariej explained that PNPS was issued by President Soekarno on January 20, 1965. Exactly two weeks after the massacre of Muslims in Madiun. here was a sadistic murder when the kiai (Ulama) and santri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r w:rsidRPr="00A51029">
        <w:rPr>
          <w:lang w:val="en-US"/>
        </w:rPr>
        <w:t>Presiden Nomor 150 Year 1959 concerning Back to UUD 1945. Announced at Lembaran Negara Nomor 75 Year 1959. See also Mahfud M.D., 2001. Dasar dan Struktur Ketatanegaraan Indonesia, Jakarta: Rineka Cipta,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r w:rsidRPr="00A51029">
        <w:rPr>
          <w:lang w:val="en-US"/>
        </w:rPr>
        <w:t>Tabel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r w:rsidRPr="00A51029">
        <w:rPr>
          <w:lang w:val="en-US"/>
        </w:rPr>
        <w:t>Penetapan Presiden/PNPS) or Presidential Directives (Peraturan Presiden) according to the President Decree. Therefore, Law No.1/PNPS/1965 was enacted through the President instead of an Act (Undang-Undang).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r w:rsidRPr="00A51029">
        <w:rPr>
          <w:lang w:val="en-US"/>
        </w:rPr>
        <w:t>Imamah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r w:rsidRPr="00A51029">
        <w:rPr>
          <w:lang w:val="en-US"/>
        </w:rPr>
        <w:t>Sila (Principles). The first Sila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r w:rsidRPr="00A51029">
        <w:rPr>
          <w:lang w:val="en-US"/>
        </w:rPr>
        <w:t>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r w:rsidRPr="00A51029">
        <w:rPr>
          <w:lang w:val="en-US"/>
        </w:rPr>
        <w:t>Semar’, an abbreviation of ‘Surat Perintah Sebelas Maret’ (Letter of Order of the 11 March). However, from a Javanese Shadow puppet (wayang) story, Semar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r w:rsidRPr="00F832DC">
        <w:rPr>
          <w:lang w:val="en-US"/>
        </w:rPr>
        <w:t>Pid.B/2016/PN JKT. UTR and Verdict No. 11PK/Pid/2018.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r w:rsidRPr="00F832DC">
        <w:rPr>
          <w:lang w:val="en-US"/>
        </w:rPr>
        <w:t>Pelaporan Ahok Atas tuduhan menghina agama dan pemilih.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r w:rsidRPr="00F832DC">
        <w:rPr>
          <w:lang w:val="en-US"/>
        </w:rPr>
        <w:t>Dilaporkan Dua Organisasi ke Polda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r w:rsidRPr="00F832DC">
        <w:rPr>
          <w:lang w:val="en-US"/>
        </w:rPr>
        <w:t>Pid.B/2011/PN Srg; Verdict No. 314/Pid B/2011/PN.Srg.</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rPr>
        <w:t>Rohmatin Bonasir.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r w:rsidRPr="00F832DC">
        <w:rPr>
          <w:lang w:val="en-US"/>
        </w:rPr>
        <w:t>PID.Sus/201/PN.Jkt.Tim.</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r w:rsidRPr="00F832DC">
        <w:rPr>
          <w:lang w:val="en-US"/>
        </w:rPr>
        <w:t>Ajarkan Aliran Sesat, Aktivitas Gafatar Resmi Dilarang Pemerintah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r w:rsidRPr="000D0378">
        <w:rPr>
          <w:rFonts w:cs="Linux Libertine"/>
          <w:sz w:val="16"/>
          <w:szCs w:val="16"/>
        </w:rPr>
        <w:t>Mantan Ketua Gafatar meminta bantuan hukum kepada Lembaga Bantuan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r w:rsidRPr="00F832DC">
        <w:rPr>
          <w:lang w:val="en-US"/>
        </w:rPr>
        <w:t>Ranto Sibarani, Meiliana's attorney, when answering a Tempo reporter's question when asking about the chronology of Meiliana's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r w:rsidRPr="00F832DC">
        <w:rPr>
          <w:lang w:val="en-US"/>
        </w:rPr>
        <w:t>Tanjung Balai No. 461/Pid.B/2016/PN Tjb; No. 457/Pid.B/2016/PN-Tjb; No.  462/Pid.B/2016/PN Tjb; No. 463/Pid.B/2016/PN Tjb, No. 451/Pid.B/2016/PN-Tjb; No. 458/Pid.B/2016/PN-Tjb; No. 460/Pid.B/2016/PN Tjb; No. 477/Pid.B/2016/PN Tjb.</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r w:rsidRPr="00DE7D8A">
        <w:rPr>
          <w:lang w:val="en-US"/>
        </w:rPr>
        <w:t>Pid.B / 2015/PN Bna on behalf of defendant T. Abdul Fatah Bin T. Muhammad Tahib; Decision of the Jantho District Court number 03 / Pid.C / 2015 / Pn-Jth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r w:rsidRPr="000D0378">
        <w:rPr>
          <w:rFonts w:cs="Linux Libertine"/>
        </w:rPr>
        <w:t>Penetapan Presiden No. 1/1965 tentang Pentjegahan Penjalahgunaan Dan/Atau Penodaan Agama,” Suara Merdeka, 9 Mar. 1965: 1. Cite from Menchik,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r w:rsidRPr="00DE7D8A">
        <w:rPr>
          <w:lang w:val="en-US"/>
        </w:rPr>
        <w:t>Jimly Asshiddiqie,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r w:rsidRPr="00DE7D8A">
        <w:rPr>
          <w:lang w:val="en-US"/>
        </w:rPr>
        <w:t>internum, in which no one or no state can interfere with the liberty of any person to hold or choose the religions or beliefs. The second dimension is the right to manifest the religions or beliefs or known as forum-externum.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r w:rsidRPr="00DE7D8A">
        <w:rPr>
          <w:lang w:val="en-US"/>
        </w:rPr>
        <w:t>centre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r w:rsidRPr="00720E58">
        <w:rPr>
          <w:lang w:val="en-US"/>
        </w:rPr>
        <w:t>Penetapan Presiden No. 1/1965 tentang Pentjegahan Penjalahgunaan Dan/Atau Penodaan Agama,” Suara Merdeka, 9 Mar. 1965: 1. Cite from Menchik,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r w:rsidRPr="000D0378">
        <w:rPr>
          <w:rFonts w:cs="Linux Libertine"/>
          <w:szCs w:val="18"/>
          <w:lang w:val="en-ID" w:eastAsia="en-GB" w:bidi="ar-SA"/>
          <w14:ligatures w14:val="none"/>
          <w14:numSpacing w14:val="default"/>
        </w:rPr>
        <w:t xml:space="preserve">Asfinawati,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04DA5"/>
    <w:rsid w:val="00045337"/>
    <w:rsid w:val="000641E7"/>
    <w:rsid w:val="000757C9"/>
    <w:rsid w:val="00085695"/>
    <w:rsid w:val="000865BE"/>
    <w:rsid w:val="000B71B6"/>
    <w:rsid w:val="000C21FD"/>
    <w:rsid w:val="000C32E2"/>
    <w:rsid w:val="000D0378"/>
    <w:rsid w:val="000D13A3"/>
    <w:rsid w:val="000D3ECB"/>
    <w:rsid w:val="000F720D"/>
    <w:rsid w:val="001143C7"/>
    <w:rsid w:val="00116002"/>
    <w:rsid w:val="00116957"/>
    <w:rsid w:val="00117785"/>
    <w:rsid w:val="00127E31"/>
    <w:rsid w:val="001356E0"/>
    <w:rsid w:val="001517BB"/>
    <w:rsid w:val="00151845"/>
    <w:rsid w:val="001529D7"/>
    <w:rsid w:val="00162E8A"/>
    <w:rsid w:val="00163030"/>
    <w:rsid w:val="00183B7C"/>
    <w:rsid w:val="00186C9C"/>
    <w:rsid w:val="00192E33"/>
    <w:rsid w:val="00194DE1"/>
    <w:rsid w:val="001B1DEA"/>
    <w:rsid w:val="001B3A7C"/>
    <w:rsid w:val="001B7BA0"/>
    <w:rsid w:val="001C3216"/>
    <w:rsid w:val="001E72F9"/>
    <w:rsid w:val="001F5938"/>
    <w:rsid w:val="00205413"/>
    <w:rsid w:val="00207B4E"/>
    <w:rsid w:val="0021133F"/>
    <w:rsid w:val="0021672C"/>
    <w:rsid w:val="00221ECF"/>
    <w:rsid w:val="00222081"/>
    <w:rsid w:val="00226A81"/>
    <w:rsid w:val="00231C8E"/>
    <w:rsid w:val="002408EF"/>
    <w:rsid w:val="00240952"/>
    <w:rsid w:val="002423A3"/>
    <w:rsid w:val="00245C51"/>
    <w:rsid w:val="0025471E"/>
    <w:rsid w:val="00257C00"/>
    <w:rsid w:val="002616AA"/>
    <w:rsid w:val="00266650"/>
    <w:rsid w:val="002B42F4"/>
    <w:rsid w:val="002B7213"/>
    <w:rsid w:val="002B7E72"/>
    <w:rsid w:val="002C3266"/>
    <w:rsid w:val="002C3DAB"/>
    <w:rsid w:val="002C4402"/>
    <w:rsid w:val="00313D54"/>
    <w:rsid w:val="00322058"/>
    <w:rsid w:val="00337DCA"/>
    <w:rsid w:val="00340465"/>
    <w:rsid w:val="003424F0"/>
    <w:rsid w:val="00343D91"/>
    <w:rsid w:val="00373E09"/>
    <w:rsid w:val="00377B7A"/>
    <w:rsid w:val="00384158"/>
    <w:rsid w:val="00384C1F"/>
    <w:rsid w:val="00395E26"/>
    <w:rsid w:val="003A7CBD"/>
    <w:rsid w:val="003C7864"/>
    <w:rsid w:val="003D0446"/>
    <w:rsid w:val="00410DA6"/>
    <w:rsid w:val="00421A28"/>
    <w:rsid w:val="00422F55"/>
    <w:rsid w:val="00434680"/>
    <w:rsid w:val="004400E1"/>
    <w:rsid w:val="00441CCC"/>
    <w:rsid w:val="004470C1"/>
    <w:rsid w:val="0046295B"/>
    <w:rsid w:val="00464116"/>
    <w:rsid w:val="0046564B"/>
    <w:rsid w:val="00471661"/>
    <w:rsid w:val="004721AD"/>
    <w:rsid w:val="0048299C"/>
    <w:rsid w:val="004933D7"/>
    <w:rsid w:val="00496D7D"/>
    <w:rsid w:val="00497A00"/>
    <w:rsid w:val="004B2489"/>
    <w:rsid w:val="004C7AD8"/>
    <w:rsid w:val="004D24CC"/>
    <w:rsid w:val="004E7FF5"/>
    <w:rsid w:val="00505E6B"/>
    <w:rsid w:val="00522DF2"/>
    <w:rsid w:val="00537C3F"/>
    <w:rsid w:val="00540FED"/>
    <w:rsid w:val="00554233"/>
    <w:rsid w:val="005B7146"/>
    <w:rsid w:val="005D073C"/>
    <w:rsid w:val="005D20FB"/>
    <w:rsid w:val="005D7A02"/>
    <w:rsid w:val="005D7FEA"/>
    <w:rsid w:val="00601A07"/>
    <w:rsid w:val="0060217C"/>
    <w:rsid w:val="00603F8F"/>
    <w:rsid w:val="006052D0"/>
    <w:rsid w:val="006123D4"/>
    <w:rsid w:val="00624770"/>
    <w:rsid w:val="00660AB6"/>
    <w:rsid w:val="00672A6A"/>
    <w:rsid w:val="0068055C"/>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7F76BC"/>
    <w:rsid w:val="00810280"/>
    <w:rsid w:val="00824515"/>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143"/>
    <w:rsid w:val="008E18FF"/>
    <w:rsid w:val="008F33B3"/>
    <w:rsid w:val="008F4761"/>
    <w:rsid w:val="009132E2"/>
    <w:rsid w:val="00917215"/>
    <w:rsid w:val="00927779"/>
    <w:rsid w:val="009449DC"/>
    <w:rsid w:val="009510D5"/>
    <w:rsid w:val="00951394"/>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09FD"/>
    <w:rsid w:val="00A42133"/>
    <w:rsid w:val="00A51029"/>
    <w:rsid w:val="00A533A0"/>
    <w:rsid w:val="00A617CD"/>
    <w:rsid w:val="00A74389"/>
    <w:rsid w:val="00A86C28"/>
    <w:rsid w:val="00A94A2D"/>
    <w:rsid w:val="00A95BA5"/>
    <w:rsid w:val="00A97C03"/>
    <w:rsid w:val="00AD11C1"/>
    <w:rsid w:val="00AD45B1"/>
    <w:rsid w:val="00B03088"/>
    <w:rsid w:val="00B05E2C"/>
    <w:rsid w:val="00B12953"/>
    <w:rsid w:val="00B16288"/>
    <w:rsid w:val="00B22678"/>
    <w:rsid w:val="00B50F34"/>
    <w:rsid w:val="00B56113"/>
    <w:rsid w:val="00B60435"/>
    <w:rsid w:val="00B61F7A"/>
    <w:rsid w:val="00B63E17"/>
    <w:rsid w:val="00B66D8B"/>
    <w:rsid w:val="00B711DE"/>
    <w:rsid w:val="00B71F58"/>
    <w:rsid w:val="00B84201"/>
    <w:rsid w:val="00B95E28"/>
    <w:rsid w:val="00BA0A52"/>
    <w:rsid w:val="00BC2CF5"/>
    <w:rsid w:val="00BE1014"/>
    <w:rsid w:val="00C120A6"/>
    <w:rsid w:val="00C1240E"/>
    <w:rsid w:val="00C12669"/>
    <w:rsid w:val="00C172FE"/>
    <w:rsid w:val="00C22992"/>
    <w:rsid w:val="00C258D7"/>
    <w:rsid w:val="00C64079"/>
    <w:rsid w:val="00C6591A"/>
    <w:rsid w:val="00C704C4"/>
    <w:rsid w:val="00C74AC3"/>
    <w:rsid w:val="00C75C62"/>
    <w:rsid w:val="00C82BA7"/>
    <w:rsid w:val="00C8473A"/>
    <w:rsid w:val="00CA1A92"/>
    <w:rsid w:val="00CB1AA0"/>
    <w:rsid w:val="00CB68F4"/>
    <w:rsid w:val="00CC45BD"/>
    <w:rsid w:val="00CD0F35"/>
    <w:rsid w:val="00CD2577"/>
    <w:rsid w:val="00CD3D2A"/>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D77E0"/>
    <w:rsid w:val="00DE4F82"/>
    <w:rsid w:val="00DE60E7"/>
    <w:rsid w:val="00DE7D8A"/>
    <w:rsid w:val="00DF1868"/>
    <w:rsid w:val="00E36E49"/>
    <w:rsid w:val="00E3763D"/>
    <w:rsid w:val="00E40EDE"/>
    <w:rsid w:val="00E67F55"/>
    <w:rsid w:val="00E83EAB"/>
    <w:rsid w:val="00E92B0C"/>
    <w:rsid w:val="00EA73EE"/>
    <w:rsid w:val="00EB123F"/>
    <w:rsid w:val="00EC2906"/>
    <w:rsid w:val="00EC6EB8"/>
    <w:rsid w:val="00EC7DF9"/>
    <w:rsid w:val="00EF361F"/>
    <w:rsid w:val="00EF69DE"/>
    <w:rsid w:val="00F10F58"/>
    <w:rsid w:val="00F2006E"/>
    <w:rsid w:val="00F24D9E"/>
    <w:rsid w:val="00F257F5"/>
    <w:rsid w:val="00F45525"/>
    <w:rsid w:val="00F51B23"/>
    <w:rsid w:val="00F832DC"/>
    <w:rsid w:val="00F86D3F"/>
    <w:rsid w:val="00F925A5"/>
    <w:rsid w:val="00FA2773"/>
    <w:rsid w:val="00FB30F8"/>
    <w:rsid w:val="00FB4921"/>
    <w:rsid w:val="00FC2B38"/>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5309</TotalTime>
  <Pages>201</Pages>
  <Words>68349</Words>
  <Characters>389592</Characters>
  <Application>Microsoft Office Word</Application>
  <DocSecurity>0</DocSecurity>
  <Lines>3246</Lines>
  <Paragraphs>914</Paragraphs>
  <ScaleCrop>false</ScaleCrop>
  <Company/>
  <LinksUpToDate>false</LinksUpToDate>
  <CharactersWithSpaces>457027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User1</cp:lastModifiedBy>
  <cp:revision>305</cp:revision>
  <dcterms:created xsi:type="dcterms:W3CDTF">2023-03-23T02:09:00Z</dcterms:created>
  <dcterms:modified xsi:type="dcterms:W3CDTF">2023-07-07T03:00:00Z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id="qp1blP2b"/&gt;&lt;style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