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7DD61C19" w14:textId="1CF03B3E" w:rsidR="005B7146" w:rsidRPr="00660AB6" w:rsidRDefault="005B7146" w:rsidP="005B7146">
      <w:pPr>
        <w:pStyle w:val="ListParagraph"/>
        <w:numPr>
          <w:ilvl w:val="0"/>
          <w:numId w:val="352"/>
        </w:numPr>
        <w:spacing w:line="360" w:lineRule="auto"/>
        <w:jc w:val="both"/>
        <w:rPr>
          <w:rFonts w:cs="Linux Libertine"/>
        </w:rPr>
      </w:pPr>
      <w:r w:rsidRPr="00A51029">
        <w:rPr>
          <w:rFonts w:cs="Linux Libertine"/>
        </w:rPr>
        <w:lastRenderedPageBreak/>
        <w:t xml:space="preserve">Does the verdict of the court lead to enhancing the relationship between the state and religion in Indonesia, and if so, what type of relationship does it foster? </w:t>
      </w: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Pr="00A42133"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15194A7" w14:textId="75DD30DF" w:rsidR="00EC7DF9" w:rsidRPr="00A51029" w:rsidRDefault="00116002" w:rsidP="00EC7DF9">
      <w:pPr>
        <w:rPr>
          <w:rFonts w:cs="Linux Libertine"/>
        </w:rPr>
      </w:pPr>
      <w:r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489DC3AF">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1E62DC64"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343D91">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1E62DC64"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343D91">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lastRenderedPageBreak/>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balance with social needs and expectations, to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 xml:space="preserve">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w:t>
      </w:r>
      <w:r w:rsidRPr="00A51029">
        <w:rPr>
          <w:rFonts w:eastAsiaTheme="minorEastAsia" w:cs="Linux Libertine"/>
          <w:color w:val="000000" w:themeColor="text1"/>
          <w:szCs w:val="24"/>
          <w:lang w:val="en-US" w:bidi="ar-SA"/>
          <w14:numSpacing w14:val="default"/>
        </w:rPr>
        <w:lastRenderedPageBreak/>
        <w:t>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A51029" w:rsidRDefault="00B16288" w:rsidP="00B16288">
      <w:pPr>
        <w:pStyle w:val="Caption"/>
        <w:rPr>
          <w:rFonts w:cs="Linux Libertine"/>
        </w:rPr>
      </w:pPr>
    </w:p>
    <w:p w14:paraId="265FA644" w14:textId="03F9BC53"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343D91">
        <w:rPr>
          <w:rFonts w:cs="Linux Libertine"/>
          <w:noProof/>
        </w:rPr>
        <w:t>2</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w:t>
      </w:r>
      <w:r w:rsidRPr="00A51029">
        <w:rPr>
          <w:rFonts w:cs="Linux Libertine"/>
        </w:rPr>
        <w:lastRenderedPageBreak/>
        <w:t>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A51029" w:rsidRDefault="00B16288" w:rsidP="00EF69DE">
      <w:pPr>
        <w:rPr>
          <w:rFonts w:cs="Linux Libertine"/>
        </w:rPr>
      </w:pPr>
    </w:p>
    <w:p w14:paraId="1E8391A2" w14:textId="681C1E5A"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343D91">
        <w:rPr>
          <w:rFonts w:cs="Linux Libertine"/>
          <w:noProof/>
        </w:rPr>
        <w:t>3</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2008). Written law, or positive law, is civil law that the country adopted from colonial powers. However, history, culture, and international relationships have influenced law development in Indonesia. The 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w:t>
      </w:r>
      <w:r w:rsidR="00CF1468" w:rsidRPr="00A51029">
        <w:rPr>
          <w:rFonts w:cs="Linux Libertine"/>
          <w:lang w:val="en-GB" w:bidi="th-TH"/>
        </w:rPr>
        <w:lastRenderedPageBreak/>
        <w:t>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t xml:space="preserve">Another important aspect of the theory of justice is the concept of distributive justice, which is concerned with how goods and resources are distributed among members of society. Scholars such as Robert Nozick have argued for a "minimalist" </w:t>
      </w:r>
      <w:r w:rsidRPr="00A51029">
        <w:rPr>
          <w:rFonts w:cs="Linux Libertine"/>
        </w:rPr>
        <w:lastRenderedPageBreak/>
        <w:t xml:space="preserve">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To summarize, the capabilities approach and the principle of equal basic liberties are two theories of justice that can examine the right to freedom of religion. These theories underscore the significance of individual agency, autonomy, and 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lastRenderedPageBreak/>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the rule of law is a critical element of governance that stresses the accountability of all individuals and entities, public and private, to laws publicly enacted. It is necessary to ensure that the laws are enforced equally and are compatible </w:t>
      </w:r>
      <w:r w:rsidRPr="00A51029">
        <w:rPr>
          <w:rFonts w:cs="Linux Libertine"/>
        </w:rPr>
        <w:lastRenderedPageBreak/>
        <w:t>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6C36B96F" w14:textId="4FA92223" w:rsidR="00A51029"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r w:rsidR="00660AB6">
        <w:rPr>
          <w:rFonts w:cs="Linux Libertine"/>
        </w:rPr>
        <w:t xml:space="preserve"> </w:t>
      </w: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t xml:space="preserve">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t>
      </w:r>
      <w:r w:rsidRPr="00A51029">
        <w:rPr>
          <w:rFonts w:cs="Linux Libertine"/>
        </w:rPr>
        <w:lastRenderedPageBreak/>
        <w:t>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lastRenderedPageBreak/>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w:t>
      </w:r>
      <w:r w:rsidRPr="00A51029">
        <w:rPr>
          <w:rFonts w:cs="Linux Libertine"/>
        </w:rPr>
        <w:lastRenderedPageBreak/>
        <w:t>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xml:space="preserve">, 2019: p.223, </w:t>
      </w:r>
      <w:proofErr w:type="spellStart"/>
      <w:r w:rsidRPr="00A51029">
        <w:rPr>
          <w:rFonts w:cs="Linux Libertine"/>
        </w:rPr>
        <w:t>Octora</w:t>
      </w:r>
      <w:proofErr w:type="spellEnd"/>
      <w:r w:rsidRPr="00A51029">
        <w:rPr>
          <w:rFonts w:cs="Linux Libertine"/>
        </w:rPr>
        <w:t>, 2016:p.369) 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Default="00A51029" w:rsidP="00A51029">
      <w:pPr>
        <w:spacing w:line="360" w:lineRule="auto"/>
        <w:ind w:firstLine="720"/>
        <w:jc w:val="both"/>
        <w:rPr>
          <w:rFonts w:cs="Linux Libertine"/>
        </w:rPr>
      </w:pPr>
      <w:r w:rsidRPr="00A51029">
        <w:rPr>
          <w:rFonts w:cs="Linux Libertine"/>
        </w:rPr>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w:t>
      </w:r>
      <w:r w:rsidRPr="00A51029">
        <w:rPr>
          <w:rFonts w:cs="Linux Libertine"/>
        </w:rPr>
        <w:lastRenderedPageBreak/>
        <w:t>blasphemy laws and called for its abolition since it violates the basic principles of human rights and democracy.</w:t>
      </w:r>
    </w:p>
    <w:p w14:paraId="679509FB" w14:textId="77777777" w:rsidR="00660AB6" w:rsidRPr="00A51029" w:rsidRDefault="00660AB6" w:rsidP="00A51029">
      <w:pPr>
        <w:spacing w:line="360" w:lineRule="auto"/>
        <w:ind w:firstLine="720"/>
        <w:jc w:val="both"/>
        <w:rPr>
          <w:rFonts w:cs="Linux Libertine"/>
        </w:rPr>
      </w:pP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lastRenderedPageBreak/>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specifically in Articles 19 and 20. These treaties are recognized as a universal benchmark for upholding human rights protections 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lastRenderedPageBreak/>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w:t>
      </w:r>
      <w:r>
        <w:lastRenderedPageBreak/>
        <w:t>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lastRenderedPageBreak/>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lastRenderedPageBreak/>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 xml:space="preserve">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w:t>
      </w:r>
      <w:r w:rsidRPr="00A51029">
        <w:rPr>
          <w:rFonts w:cs="Linux Libertine"/>
        </w:rPr>
        <w:lastRenderedPageBreak/>
        <w:t>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t xml:space="preserve">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w:t>
      </w:r>
      <w:r w:rsidRPr="00A51029">
        <w:rPr>
          <w:rFonts w:cs="Linux Libertine"/>
        </w:rPr>
        <w:lastRenderedPageBreak/>
        <w:t>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w:t>
      </w:r>
      <w:r w:rsidRPr="00A51029">
        <w:rPr>
          <w:rFonts w:cs="Linux Libertine"/>
        </w:rPr>
        <w:lastRenderedPageBreak/>
        <w:t xml:space="preserve">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t xml:space="preserve">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w:t>
      </w:r>
      <w:r w:rsidRPr="00A51029">
        <w:rPr>
          <w:rFonts w:cs="Linux Libertine"/>
        </w:rPr>
        <w:lastRenderedPageBreak/>
        <w:t>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t xml:space="preserve">At the time, Indonesia was following President Soekarno's Decree of July 5, 1959, during a period of guided democracy. Presidential Decree No. 150 of 1959 further strengthened this period by ordering the return to the 1945 Constitution and the </w:t>
      </w:r>
      <w:r w:rsidRPr="00A51029">
        <w:rPr>
          <w:rFonts w:cs="Linux Libertine"/>
          <w:lang w:val="en-US"/>
        </w:rPr>
        <w:lastRenderedPageBreak/>
        <w:t>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w:t>
      </w:r>
      <w:r w:rsidRPr="00A51029">
        <w:rPr>
          <w:lang w:val="en-US"/>
        </w:rPr>
        <w:lastRenderedPageBreak/>
        <w:t xml:space="preserve">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NU, and PKI. 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lastRenderedPageBreak/>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t xml:space="preserve">The DI/TII rebellion had significant implications for religious-based movements in Indonesia, underscoring the need for the Indonesian government to prioritize religious harmony and maintain the country's unity. The rebellion had a lasting </w:t>
      </w:r>
      <w:r w:rsidRPr="00A51029">
        <w:rPr>
          <w:rFonts w:cs="Linux Libertine"/>
          <w:lang w:val="en-US"/>
        </w:rPr>
        <w:lastRenderedPageBreak/>
        <w:t>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w:t>
      </w:r>
      <w:r w:rsidRPr="00A51029">
        <w:rPr>
          <w:rFonts w:cs="Linux Libertine"/>
          <w:color w:val="000000" w:themeColor="text1"/>
          <w:lang w:val="en-US"/>
        </w:rPr>
        <w:lastRenderedPageBreak/>
        <w:t>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must be modifications, changes, or additional material added to the content for the succeeding law's development. However, Law No. 1/PNPS/1965 has not been altered, expanded, or modified to date. Although the law received formal approval from the </w:t>
      </w:r>
      <w:r w:rsidRPr="00A51029">
        <w:rPr>
          <w:rFonts w:cs="Linux Libertine"/>
          <w:lang w:val="en-US"/>
        </w:rPr>
        <w:lastRenderedPageBreak/>
        <w:t>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 xml:space="preserve">During the Reform era in Indonesia, which spanned from 1998 until the beginning of the Jokowi administration, the Anti-Blasphemy Law did not experience </w:t>
      </w:r>
      <w:r w:rsidRPr="00A51029">
        <w:rPr>
          <w:rFonts w:cs="Linux Libertine"/>
        </w:rPr>
        <w:lastRenderedPageBreak/>
        <w:t>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69EC695B"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w:t>
      </w:r>
      <w:r w:rsidRPr="00F51B23">
        <w:rPr>
          <w:rFonts w:cs="Linux Libertine"/>
          <w:color w:val="000000" w:themeColor="text1"/>
          <w:lang w:val="en-US"/>
        </w:rPr>
        <w:t>.</w:t>
      </w:r>
      <w:r w:rsidRPr="00BE1014">
        <w:rPr>
          <w:rFonts w:cs="Linux Libertine"/>
          <w:lang w:val="en-US"/>
        </w:rPr>
        <w:t xml:space="preserv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7F051B4A"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w:t>
      </w:r>
      <w:r w:rsidR="00740A63">
        <w:rPr>
          <w:rFonts w:cs="Linux Libertine"/>
          <w:lang w:val="en-US"/>
        </w:rPr>
        <w:t xml:space="preserve">and </w:t>
      </w:r>
      <w:r w:rsidRPr="00A51029">
        <w:rPr>
          <w:rFonts w:cs="Linux Libertine"/>
          <w:lang w:val="en-US"/>
        </w:rPr>
        <w:t>the case of Ahmadiyya</w:t>
      </w:r>
      <w:r w:rsidR="00740A63">
        <w:rPr>
          <w:rFonts w:cs="Linux Libertine"/>
          <w:lang w:val="en-US"/>
        </w:rPr>
        <w:t>.</w:t>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7"/>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6C203996" w14:textId="2CA2F0BA" w:rsidR="009C7DB5" w:rsidRPr="0069209E" w:rsidRDefault="009C7DB5" w:rsidP="0069209E">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1"/>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2"/>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3"/>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4"/>
            </w:r>
          </w:p>
        </w:tc>
      </w:tr>
      <w:tr w:rsidR="00C8473A" w:rsidRPr="00A51029" w14:paraId="3922B144" w14:textId="77777777" w:rsidTr="00ED0FE2">
        <w:tc>
          <w:tcPr>
            <w:cnfStyle w:val="001000000000" w:firstRow="0" w:lastRow="0" w:firstColumn="1" w:lastColumn="0" w:oddVBand="0" w:evenVBand="0" w:oddHBand="0" w:evenHBand="0" w:firstRowFirstColumn="0" w:firstRowLastColumn="0" w:lastRowFirstColumn="0" w:lastRowLastColumn="0"/>
            <w:tcW w:w="540" w:type="dxa"/>
          </w:tcPr>
          <w:p w14:paraId="21C16683" w14:textId="77777777" w:rsidR="00C8473A" w:rsidRPr="00A51029" w:rsidRDefault="00C8473A" w:rsidP="00ED0FE2">
            <w:pPr>
              <w:ind w:right="51"/>
              <w:jc w:val="both"/>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5"/>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6"/>
            </w:r>
          </w:p>
        </w:tc>
      </w:tr>
      <w:tr w:rsidR="00C8473A" w:rsidRPr="00A51029" w14:paraId="1C90DA2C" w14:textId="77777777" w:rsidTr="00ED0FE2">
        <w:tc>
          <w:tcPr>
            <w:cnfStyle w:val="001000000000" w:firstRow="0" w:lastRow="0" w:firstColumn="1" w:lastColumn="0" w:oddVBand="0" w:evenVBand="0" w:oddHBand="0" w:evenHBand="0" w:firstRowFirstColumn="0" w:firstRowLastColumn="0" w:lastRowFirstColumn="0" w:lastRowLastColumn="0"/>
            <w:tcW w:w="540" w:type="dxa"/>
          </w:tcPr>
          <w:p w14:paraId="4C2D551B" w14:textId="77777777" w:rsidR="00C8473A" w:rsidRPr="00A51029" w:rsidRDefault="00C8473A" w:rsidP="00ED0FE2">
            <w:pPr>
              <w:ind w:right="51"/>
              <w:jc w:val="both"/>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7"/>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8"/>
            </w:r>
          </w:p>
        </w:tc>
      </w:tr>
      <w:tr w:rsidR="00C8473A" w:rsidRPr="00A51029" w14:paraId="6D1F16D7" w14:textId="77777777" w:rsidTr="00ED0FE2">
        <w:tc>
          <w:tcPr>
            <w:cnfStyle w:val="001000000000" w:firstRow="0" w:lastRow="0" w:firstColumn="1" w:lastColumn="0" w:oddVBand="0" w:evenVBand="0" w:oddHBand="0" w:evenHBand="0" w:firstRowFirstColumn="0" w:firstRowLastColumn="0" w:lastRowFirstColumn="0" w:lastRowLastColumn="0"/>
            <w:tcW w:w="540" w:type="dxa"/>
          </w:tcPr>
          <w:p w14:paraId="65C39C6D" w14:textId="77777777" w:rsidR="00C8473A" w:rsidRPr="00A51029" w:rsidRDefault="00C8473A" w:rsidP="00ED0FE2">
            <w:pPr>
              <w:ind w:right="51"/>
              <w:jc w:val="both"/>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49"/>
            </w:r>
            <w:r>
              <w:rPr>
                <w:rFonts w:cs="Linux Libertine"/>
                <w:sz w:val="20"/>
                <w:szCs w:val="20"/>
              </w:rPr>
              <w:t>,</w:t>
            </w:r>
            <w:r w:rsidR="00C8473A" w:rsidRPr="00A51029">
              <w:rPr>
                <w:rStyle w:val="FootnoteReference"/>
                <w:rFonts w:cs="Linux Libertine"/>
              </w:rPr>
              <w:footnoteReference w:id="50"/>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1"/>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4435A89" w14:textId="613DF91B"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607A741B" w14:textId="39DBDA16" w:rsidR="00C8473A"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3"/>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cnfStyle w:val="001000000000" w:firstRow="0" w:lastRow="0" w:firstColumn="1" w:lastColumn="0" w:oddVBand="0" w:evenVBand="0" w:oddHBand="0" w:evenHBand="0" w:firstRowFirstColumn="0" w:firstRowLastColumn="0" w:lastRowFirstColumn="0" w:lastRowLastColumn="0"/>
            <w:tcW w:w="968" w:type="dxa"/>
            <w:tcBorders>
              <w:bottom w:val="single" w:sz="4" w:space="0" w:color="auto"/>
            </w:tcBorders>
          </w:tcPr>
          <w:p w14:paraId="3C9EBAD2" w14:textId="77777777" w:rsidR="00C8473A" w:rsidRPr="00A51029" w:rsidRDefault="00C8473A" w:rsidP="00ED0FE2">
            <w:pPr>
              <w:tabs>
                <w:tab w:val="left" w:pos="161"/>
              </w:tabs>
              <w:ind w:right="571"/>
              <w:jc w:val="both"/>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4"/>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5"/>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6"/>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7"/>
      </w:r>
    </w:p>
    <w:p w14:paraId="430820AF" w14:textId="77777777" w:rsidR="00660AB6" w:rsidRDefault="00660AB6" w:rsidP="00660AB6">
      <w:pPr>
        <w:pStyle w:val="ParagraphNormal"/>
        <w:ind w:firstLine="0"/>
        <w:rPr>
          <w:rFonts w:cs="Linux Libertine"/>
          <w:b/>
          <w:bCs/>
          <w:color w:val="00B050"/>
          <w:lang w:val="en-US"/>
        </w:rPr>
      </w:pPr>
    </w:p>
    <w:p w14:paraId="3AA1A47F" w14:textId="77777777" w:rsidR="00660AB6" w:rsidRPr="00A51029" w:rsidRDefault="00660AB6" w:rsidP="00660AB6">
      <w:pPr>
        <w:pStyle w:val="ParagraphNormal"/>
        <w:ind w:firstLine="567"/>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lastRenderedPageBreak/>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8"/>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59"/>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0"/>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394E2AEE"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w:t>
      </w:r>
      <w:r w:rsidR="00471661">
        <w:rPr>
          <w:rFonts w:eastAsiaTheme="minorEastAsia" w:cs="Linux Libertine"/>
          <w:color w:val="000000" w:themeColor="text1"/>
          <w:szCs w:val="24"/>
          <w:lang w:val="en-US" w:bidi="ar-SA"/>
          <w14:numSpacing w14:val="default"/>
        </w:rPr>
        <w:t>Blasphemy</w:t>
      </w:r>
      <w:r w:rsidRPr="00DE7D8A">
        <w:rPr>
          <w:rFonts w:eastAsiaTheme="minorEastAsia" w:cs="Linux Libertine"/>
          <w:color w:val="000000" w:themeColor="text1"/>
          <w:szCs w:val="24"/>
          <w:lang w:val="en-US" w:bidi="ar-SA"/>
          <w14:numSpacing w14:val="default"/>
        </w:rPr>
        <w:t xml:space="preserve">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1"/>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2"/>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3F8E2D1B" w14:textId="7C144709"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3"/>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4"/>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5"/>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6"/>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7"/>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8"/>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69"/>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0"/>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057DCE0A" w14:textId="674AE141" w:rsidR="00471661" w:rsidRPr="00B50F34" w:rsidRDefault="009510D5" w:rsidP="00B50F34">
      <w:pPr>
        <w:pStyle w:val="Heading2"/>
        <w:rPr>
          <w:rFonts w:cs="Linux Libertine"/>
        </w:rPr>
      </w:pPr>
      <w:r w:rsidRPr="00A51029">
        <w:rPr>
          <w:rFonts w:cs="Linux Libertine"/>
        </w:rPr>
        <w:t xml:space="preserve">5.1 </w:t>
      </w:r>
      <w:r w:rsidRPr="00A51029">
        <w:rPr>
          <w:rFonts w:cs="Linux Libertine"/>
        </w:rPr>
        <w:tab/>
      </w:r>
      <w:r w:rsidR="00313D54" w:rsidRPr="00313D54">
        <w:rPr>
          <w:rFonts w:cs="Linux Libertine"/>
        </w:rPr>
        <w:t>An overview of blasphemy law enforcement in Indonesia</w:t>
      </w:r>
    </w:p>
    <w:p w14:paraId="2DE54F43" w14:textId="6D2EA691" w:rsidR="00CA1A92" w:rsidRDefault="00C64079" w:rsidP="00917215">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 xml:space="preserve">Over the past decade, several normative legal studies on Indonesia's anti-blasphemy laws have indicated that the enforcement process does not fully adhere to standard legal procedures (Cohen 2018; Crouch 2011; </w:t>
      </w:r>
      <w:proofErr w:type="spellStart"/>
      <w:r w:rsidRPr="00C64079">
        <w:rPr>
          <w:rFonts w:eastAsia="Times New Roman" w:cs="Linux Libertine"/>
          <w:color w:val="auto"/>
          <w:szCs w:val="32"/>
          <w:lang w:val="en-GB" w:bidi="th-TH"/>
          <w14:numSpacing w14:val="proportional"/>
        </w:rPr>
        <w:t>Fiss</w:t>
      </w:r>
      <w:proofErr w:type="spellEnd"/>
      <w:r w:rsidRPr="00C64079">
        <w:rPr>
          <w:rFonts w:eastAsia="Times New Roman" w:cs="Linux Libertine"/>
          <w:color w:val="auto"/>
          <w:szCs w:val="32"/>
          <w:lang w:val="en-GB" w:bidi="th-TH"/>
          <w14:numSpacing w14:val="proportional"/>
        </w:rPr>
        <w:t xml:space="preserve"> and Kestenbaum 2017; </w:t>
      </w:r>
      <w:proofErr w:type="spellStart"/>
      <w:r w:rsidRPr="00C64079">
        <w:rPr>
          <w:rFonts w:eastAsia="Times New Roman" w:cs="Linux Libertine"/>
          <w:color w:val="auto"/>
          <w:szCs w:val="32"/>
          <w:lang w:val="en-GB" w:bidi="th-TH"/>
          <w14:numSpacing w14:val="proportional"/>
        </w:rPr>
        <w:t>Prud'homme</w:t>
      </w:r>
      <w:proofErr w:type="spellEnd"/>
      <w:r w:rsidRPr="00C64079">
        <w:rPr>
          <w:rFonts w:eastAsia="Times New Roman" w:cs="Linux Libertine"/>
          <w:color w:val="auto"/>
          <w:szCs w:val="32"/>
          <w:lang w:val="en-GB" w:bidi="th-TH"/>
          <w14:numSpacing w14:val="proportional"/>
        </w:rPr>
        <w:t xml:space="preserve"> 2010). The enforcement of the rule of law stresses that social problems must be addressed through legal mechanisms established by law or by entrusting the resolution to law enforcers</w:t>
      </w:r>
      <w:r>
        <w:rPr>
          <w:rFonts w:eastAsia="Times New Roman" w:cs="Linux Libertine"/>
          <w:color w:val="auto"/>
          <w:szCs w:val="32"/>
          <w:lang w:val="en-GB" w:bidi="th-TH"/>
          <w14:numSpacing w14:val="proportional"/>
        </w:rPr>
        <w:t>.</w:t>
      </w:r>
      <w:r w:rsidRPr="00C64079">
        <w:rPr>
          <w:rFonts w:eastAsia="Times New Roman" w:cs="Linux Libertine"/>
          <w:color w:val="auto"/>
          <w:szCs w:val="32"/>
          <w:lang w:val="en-GB" w:bidi="th-TH"/>
          <w14:numSpacing w14:val="proportional"/>
        </w:rPr>
        <w:t xml:space="preserve"> While there are no universal standards for law enforcement across the world, at least in criminal proceedings, the enforcement process typically consists of several key steps. These include receiving reports of suspected crimes, investigating the crime by gathering evidence and interviewing witnesses, identifying potential suspects based on the evidence, apprehending suspects with sufficient evidence, reviewing evidence to decide whether to file charges, setting a court date for arraignment, conducting a trial to determine guilt or innocence, and, if found guilty, imposing a sentence.</w:t>
      </w:r>
    </w:p>
    <w:p w14:paraId="44E462FE" w14:textId="5F78DE8C" w:rsidR="009B3507" w:rsidRDefault="00C64079" w:rsidP="00B50F34">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The enforcement of anti-blasphemy laws varies around the world and is influenced by a range of factors and actors, including social, cultural, and political factors. Religion is one such factor that plays a significant role in countries with deeply religious populations, such as Pakistan and Iran. In these countries, strict enforcement of blasphemy laws is often used to protect religious sensibilities, and religious leaders and groups may exert pressure on the government to enforce these laws. Unfortunately, these laws are often used to target vulnerable religious minorities, such as Christians and Ahmadiyya Muslims in Pakistan, leading to widespread human rights abuses. In Iran, any criticism of Islam is considered a severe offense and can result in harsh punishment, including the death penalty.</w:t>
      </w:r>
    </w:p>
    <w:p w14:paraId="5B1CD38B" w14:textId="7798300B" w:rsidR="009B3507"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 xml:space="preserve">In cases of blasphemy in Indonesia, almost all cases begin with an abrupt increase in public attention towards the accused's actions, which are deemed as insults against religion. This high level of public attention often triggers the emergence of opinions that the followers of the religion who feel defamed should directly defend their faith and punish the offender. When the intensity of public attention and related </w:t>
      </w:r>
      <w:proofErr w:type="spellStart"/>
      <w:r w:rsidRPr="00522DF2">
        <w:rPr>
          <w:rFonts w:eastAsia="Times New Roman" w:cs="Linux Libertine"/>
          <w:color w:val="auto"/>
          <w:szCs w:val="32"/>
          <w:lang w:val="en-GB" w:bidi="th-TH"/>
          <w14:numSpacing w14:val="proportional"/>
        </w:rPr>
        <w:lastRenderedPageBreak/>
        <w:t>rumors</w:t>
      </w:r>
      <w:proofErr w:type="spellEnd"/>
      <w:r w:rsidRPr="00522DF2">
        <w:rPr>
          <w:rFonts w:eastAsia="Times New Roman" w:cs="Linux Libertine"/>
          <w:color w:val="auto"/>
          <w:szCs w:val="32"/>
          <w:lang w:val="en-GB" w:bidi="th-TH"/>
          <w14:numSpacing w14:val="proportional"/>
        </w:rPr>
        <w:t xml:space="preserve"> regarding the blasphemy issue become uncontrollable, law enforcement officials often abandon the standard procedures for handling criminal cases. The perpetrators are often arrested without investigation in order to quell the public's anger, as seen in the cases of </w:t>
      </w:r>
      <w:proofErr w:type="spellStart"/>
      <w:r w:rsidRPr="00522DF2">
        <w:rPr>
          <w:rFonts w:eastAsia="Times New Roman" w:cs="Linux Libertine"/>
          <w:color w:val="auto"/>
          <w:szCs w:val="32"/>
          <w:lang w:val="en-GB" w:bidi="th-TH"/>
          <w14:numSpacing w14:val="proportional"/>
        </w:rPr>
        <w:t>Ahmadiyah</w:t>
      </w:r>
      <w:proofErr w:type="spellEnd"/>
      <w:r w:rsidRPr="00522DF2">
        <w:rPr>
          <w:rFonts w:eastAsia="Times New Roman" w:cs="Linux Libertine"/>
          <w:color w:val="auto"/>
          <w:szCs w:val="32"/>
          <w:lang w:val="en-GB" w:bidi="th-TH"/>
          <w14:numSpacing w14:val="proportional"/>
        </w:rPr>
        <w:t xml:space="preserve"> followers, Gafatar followers, Ahok, and Meiliana.</w:t>
      </w:r>
    </w:p>
    <w:p w14:paraId="1A70D741" w14:textId="5974BA90" w:rsidR="00522DF2"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Some cases that occur outside the national capital have led to physical attacks and violence by mobs who feel offended by the accused's actions. The perpetrators are often minorities, while the attackers are from the majority group. At this stage, law enforcement officials no longer investigate the facts related to the issue that triggered the mob's anger. Instead, the victims of attacks, such as those in the Shia and Gafatar cases, are immediately apprehended and relocated to a shelter to prevent further conflict.</w:t>
      </w:r>
      <w:r>
        <w:rPr>
          <w:rFonts w:eastAsia="Times New Roman" w:cs="Linux Libertine"/>
          <w:color w:val="auto"/>
          <w:szCs w:val="32"/>
          <w:lang w:val="en-GB" w:bidi="th-TH"/>
          <w14:numSpacing w14:val="proportional"/>
        </w:rPr>
        <w:t xml:space="preserve"> </w:t>
      </w:r>
    </w:p>
    <w:p w14:paraId="010FC9C9" w14:textId="77777777" w:rsidR="00395E26" w:rsidRDefault="00522DF2" w:rsidP="00917215">
      <w:pPr>
        <w:pStyle w:val="ParagraphNormal"/>
        <w:rPr>
          <w:rFonts w:cs="Linux Libertine"/>
        </w:rPr>
      </w:pPr>
      <w:r w:rsidRPr="00522DF2">
        <w:rPr>
          <w:rFonts w:cs="Linux Libertine"/>
        </w:rPr>
        <w:t xml:space="preserve">Permitting individuals to take the law into their own hands is not only illegal but also a violation of human rights. The state has the primary responsibility to protect the human rights of citizens as victims of vigilante attacks or any other form of violence through its law enforcement system. The Indonesian Constitution stipulates that the state is based on the rule of law. However, enforcing the ABL has led to an increase in vigilante justice, also known as "Main Hakim </w:t>
      </w:r>
      <w:proofErr w:type="spellStart"/>
      <w:r w:rsidRPr="00522DF2">
        <w:rPr>
          <w:rFonts w:cs="Linux Libertine"/>
        </w:rPr>
        <w:t>Sendiri</w:t>
      </w:r>
      <w:proofErr w:type="spellEnd"/>
      <w:r w:rsidRPr="00522DF2">
        <w:rPr>
          <w:rFonts w:cs="Linux Libertine"/>
        </w:rPr>
        <w:t>," against minority groups, such as the Ahmadiyya, Gafatar, and Meiliana cases, which have generated significant public attention. Previous studies have linked vigilante activities to political transitions (</w:t>
      </w:r>
      <w:proofErr w:type="spellStart"/>
      <w:r w:rsidRPr="00522DF2">
        <w:rPr>
          <w:rFonts w:cs="Linux Libertine"/>
        </w:rPr>
        <w:t>Marzuki</w:t>
      </w:r>
      <w:proofErr w:type="spellEnd"/>
      <w:r w:rsidRPr="00522DF2">
        <w:rPr>
          <w:rFonts w:cs="Linux Libertine"/>
        </w:rPr>
        <w:t xml:space="preserve"> 2017), and others have studied the criminal liability of the perpetrators (</w:t>
      </w:r>
      <w:proofErr w:type="spellStart"/>
      <w:r w:rsidRPr="00522DF2">
        <w:rPr>
          <w:rFonts w:cs="Linux Libertine"/>
        </w:rPr>
        <w:t>Panjaitan</w:t>
      </w:r>
      <w:proofErr w:type="spellEnd"/>
      <w:r w:rsidRPr="00522DF2">
        <w:rPr>
          <w:rFonts w:cs="Linux Libertine"/>
        </w:rPr>
        <w:t xml:space="preserve"> and Wijaya 2018; </w:t>
      </w:r>
      <w:proofErr w:type="spellStart"/>
      <w:r w:rsidRPr="00522DF2">
        <w:rPr>
          <w:rFonts w:cs="Linux Libertine"/>
        </w:rPr>
        <w:t>Rambe</w:t>
      </w:r>
      <w:proofErr w:type="spellEnd"/>
      <w:r w:rsidRPr="00522DF2">
        <w:rPr>
          <w:rFonts w:cs="Linux Libertine"/>
        </w:rPr>
        <w:t xml:space="preserve"> 2018). </w:t>
      </w:r>
    </w:p>
    <w:p w14:paraId="42463339" w14:textId="78B634AD" w:rsidR="00917215" w:rsidRPr="00917215" w:rsidRDefault="00522DF2" w:rsidP="00917215">
      <w:pPr>
        <w:pStyle w:val="ParagraphNormal"/>
        <w:rPr>
          <w:rFonts w:eastAsiaTheme="minorEastAsia" w:cs="Linux Libertine"/>
          <w:color w:val="000000" w:themeColor="text1"/>
          <w:szCs w:val="24"/>
          <w:lang w:val="en-US" w:bidi="ar-SA"/>
          <w14:numSpacing w14:val="default"/>
        </w:rPr>
      </w:pPr>
      <w:r w:rsidRPr="00522DF2">
        <w:rPr>
          <w:rFonts w:cs="Linux Libertine"/>
        </w:rPr>
        <w:t xml:space="preserve">This study aims to examine the vigilante activities that have increased over the past decade since the enforcement of the ABL. While the government defends the law's necessity to prevent horizontal conflict and disruption of public order, social reality often contradicts the law's execution. In fact, according to USCIRF's report in 2020, 76 incidences out of 164 anti-blasphemy cases in various countries have involved public mobilization, threats of violence, and violence. Furthermore, vigilantism has become more deliberate in blasphemy cases and is supported by the government. </w:t>
      </w:r>
      <w:proofErr w:type="spellStart"/>
      <w:r w:rsidRPr="00522DF2">
        <w:rPr>
          <w:rFonts w:cs="Linux Libertine"/>
        </w:rPr>
        <w:t>Pratiwi</w:t>
      </w:r>
      <w:proofErr w:type="spellEnd"/>
      <w:r w:rsidRPr="00522DF2">
        <w:rPr>
          <w:rFonts w:cs="Linux Libertine"/>
        </w:rPr>
        <w:t xml:space="preserve">, CS., and </w:t>
      </w:r>
      <w:proofErr w:type="spellStart"/>
      <w:r w:rsidRPr="00522DF2">
        <w:rPr>
          <w:rFonts w:cs="Linux Libertine"/>
        </w:rPr>
        <w:t>Sunaryo</w:t>
      </w:r>
      <w:proofErr w:type="spellEnd"/>
      <w:r w:rsidRPr="00522DF2">
        <w:rPr>
          <w:rFonts w:cs="Linux Libertine"/>
        </w:rPr>
        <w:t>, S. (2021) suggest that vigilante violence surrounding blasphemy charges in countries such as Pakistan, Malaysia, and Indonesia is due to state-induced structural violence through the preservation of legislation.</w:t>
      </w:r>
    </w:p>
    <w:p w14:paraId="62A80C0B" w14:textId="6CB15AE1" w:rsidR="004470C1" w:rsidRPr="00085695" w:rsidRDefault="00917215" w:rsidP="00085695">
      <w:pPr>
        <w:pStyle w:val="ParagraphNormal"/>
        <w:rPr>
          <w:rFonts w:cs="Linux Libertine"/>
        </w:rPr>
      </w:pPr>
      <w:r w:rsidRPr="00917215">
        <w:rPr>
          <w:rFonts w:eastAsiaTheme="minorEastAsia" w:cs="Linux Libertine"/>
          <w:color w:val="000000" w:themeColor="text1"/>
          <w:szCs w:val="24"/>
          <w:lang w:val="en-US" w:bidi="ar-SA"/>
          <w14:numSpacing w14:val="default"/>
        </w:rPr>
        <w:lastRenderedPageBreak/>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55C60294" w:rsidR="00C8473A" w:rsidRPr="00A51029" w:rsidRDefault="006F6B45" w:rsidP="00C8473A">
      <w:pPr>
        <w:pStyle w:val="Heading2"/>
        <w:spacing w:line="360" w:lineRule="auto"/>
        <w:rPr>
          <w:rFonts w:cs="Linux Libertine"/>
        </w:rPr>
      </w:pPr>
      <w:r w:rsidRPr="00A51029">
        <w:rPr>
          <w:rFonts w:cs="Linux Libertine"/>
        </w:rPr>
        <w:lastRenderedPageBreak/>
        <w:t>5.</w:t>
      </w:r>
      <w:r w:rsidR="00085695">
        <w:rPr>
          <w:rFonts w:cs="Linux Libertine"/>
        </w:rPr>
        <w:t>2</w:t>
      </w:r>
      <w:r w:rsidRPr="00A51029">
        <w:rPr>
          <w:rFonts w:cs="Linux Libertine"/>
        </w:rPr>
        <w:t xml:space="preserve"> </w:t>
      </w:r>
      <w:r w:rsidRPr="00A51029">
        <w:rPr>
          <w:rFonts w:cs="Linux Libertine"/>
        </w:rPr>
        <w:tab/>
      </w:r>
      <w:r w:rsidR="00E36E49" w:rsidRPr="00E36E49">
        <w:rPr>
          <w:rFonts w:cs="Linux Libertine"/>
        </w:rPr>
        <w:t>Factors and Actors Shaped the ABL’s Enforcement in Indonesia</w:t>
      </w:r>
    </w:p>
    <w:p w14:paraId="28DB3892" w14:textId="0F4D1760" w:rsidR="00EC6EB8" w:rsidRDefault="00EC6EB8" w:rsidP="00EC6EB8">
      <w:pPr>
        <w:pStyle w:val="Heading4"/>
        <w:spacing w:line="360" w:lineRule="auto"/>
        <w:ind w:left="0" w:firstLine="567"/>
        <w:jc w:val="both"/>
        <w:rPr>
          <w:rFonts w:cs="Linux Libertine"/>
          <w:i w:val="0"/>
          <w:iCs w:val="0"/>
        </w:rPr>
      </w:pPr>
      <w:r w:rsidRPr="00EC6EB8">
        <w:rPr>
          <w:rFonts w:cs="Linux Libertine"/>
          <w:i w:val="0"/>
          <w:iCs w:val="0"/>
        </w:rPr>
        <w:t>Now, let us examine the factors that influence the enforcement of anti-blasphemy laws in Indonesia. As previous studies have suggested, these factors include the rise of godly nationalism, which has been fueled by the explosive popularity and easy access to social media lately. Besides, the government's efforts to monopolize the truth and reject all ideas/opinions that conflict with it have reduced democratization and sidelined efforts for dialog to resolve issues. Therefore, society has become accustomed to using physical force and the number of groups to settle differences of opinion that may have been sparked by trivial matters. The government's inability to manage potential interfaith conflicts has compelled it to continue enforcing anti-blasphemy laws, as this law allows the government to charge perpetrators accused of violating the law with criminal offenses.</w:t>
      </w:r>
    </w:p>
    <w:p w14:paraId="2DB8F733" w14:textId="44EBCB62" w:rsidR="00EC6EB8" w:rsidRDefault="00EC6EB8" w:rsidP="00085695">
      <w:pPr>
        <w:spacing w:line="360" w:lineRule="auto"/>
        <w:jc w:val="both"/>
      </w:pPr>
      <w:r>
        <w:tab/>
      </w:r>
      <w:r w:rsidR="00313D54" w:rsidRPr="00313D54">
        <w:t>The potential for interfaith conflicts and the potential for the politicization of the dominant religious groups in Indonesia have led the government to feel the need to intervene in regulating religious life, even though the Indonesian Constitution explicitly states that Indonesia is not a religious state. To regulate religious life, the state involves various devices to control religious communities. These devices include State Actors, Semi-State Actors, and Non-State Actors, which will be fully explained in this chapter.</w:t>
      </w:r>
    </w:p>
    <w:p w14:paraId="78DD156C" w14:textId="77777777" w:rsidR="00EC6EB8" w:rsidRPr="00EC6EB8" w:rsidRDefault="00EC6EB8" w:rsidP="00EC6EB8"/>
    <w:p w14:paraId="64138393" w14:textId="2F5AAEAC" w:rsidR="00C8473A" w:rsidRPr="00A51029" w:rsidRDefault="00E36E49" w:rsidP="00720E58">
      <w:pPr>
        <w:pStyle w:val="Heading4"/>
        <w:spacing w:line="360" w:lineRule="auto"/>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.1</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3960F73" w14:textId="20BCEFC7" w:rsidR="00720E58" w:rsidRPr="00720E58" w:rsidRDefault="00720E58" w:rsidP="00720E58">
      <w:pPr>
        <w:pStyle w:val="ParagraphafSubheader"/>
        <w:ind w:firstLine="540"/>
        <w:rPr>
          <w:rFonts w:cs="Linux Libertine"/>
          <w:color w:val="000000" w:themeColor="text1"/>
        </w:rPr>
      </w:pPr>
      <w:r w:rsidRPr="00720E58">
        <w:rPr>
          <w:rFonts w:cs="Linux Libertine"/>
          <w:color w:val="000000" w:themeColor="text1"/>
        </w:rPr>
        <w:t>Soekarno's approval of the Anti-Blasphemy Law (ABL) in 1965 was based on the concept of godly nationalism, which emphasizes punishment for blasphemy acts</w:t>
      </w:r>
      <w:r>
        <w:rPr>
          <w:rStyle w:val="FootnoteReference"/>
          <w:rFonts w:cs="Linux Libertine"/>
          <w:color w:val="000000" w:themeColor="text1"/>
        </w:rPr>
        <w:footnoteReference w:id="71"/>
      </w:r>
      <w:r w:rsidRPr="00720E58">
        <w:rPr>
          <w:rFonts w:cs="Linux Libertine"/>
          <w:color w:val="000000" w:themeColor="text1"/>
        </w:rPr>
        <w:t xml:space="preserve">. The underpinning of godly nationalism has contributed to the ongoing enforcement of the ABL, which often results in mob violence or public protests. However, some argue that this value system creates religious intolerance in Indonesia. </w:t>
      </w:r>
      <w:proofErr w:type="spellStart"/>
      <w:r w:rsidRPr="00720E58">
        <w:rPr>
          <w:rFonts w:cs="Linux Libertine"/>
          <w:color w:val="000000" w:themeColor="text1"/>
        </w:rPr>
        <w:t>Menchik</w:t>
      </w:r>
      <w:proofErr w:type="spellEnd"/>
      <w:r w:rsidRPr="00720E58">
        <w:rPr>
          <w:rFonts w:cs="Linux Libertine"/>
          <w:color w:val="000000" w:themeColor="text1"/>
        </w:rPr>
        <w:t xml:space="preserve"> (2014) asserts that the value of God Almighty is central to the First </w:t>
      </w:r>
      <w:proofErr w:type="spellStart"/>
      <w:r w:rsidRPr="00720E58">
        <w:rPr>
          <w:rFonts w:cs="Linux Libertine"/>
          <w:color w:val="000000" w:themeColor="text1"/>
        </w:rPr>
        <w:t>Sila</w:t>
      </w:r>
      <w:proofErr w:type="spellEnd"/>
      <w:r w:rsidRPr="00720E58">
        <w:rPr>
          <w:rFonts w:cs="Linux Libertine"/>
          <w:color w:val="000000" w:themeColor="text1"/>
        </w:rPr>
        <w:t xml:space="preserve"> of Pancasila, "Believe in One God the Almighty," which every citizen has a moral obligation to uphold to maintain religion as part of safeguarding the nation. Therefore, acts such as insulting </w:t>
      </w:r>
      <w:r w:rsidRPr="00720E58">
        <w:rPr>
          <w:rFonts w:cs="Linux Libertine"/>
          <w:color w:val="000000" w:themeColor="text1"/>
        </w:rPr>
        <w:lastRenderedPageBreak/>
        <w:t>or blaspheming other religions, or urging others to have no faith, go against the principle of godly nationalism.</w:t>
      </w:r>
    </w:p>
    <w:p w14:paraId="320B65DC" w14:textId="3EDB8026" w:rsidR="00720E58" w:rsidRDefault="00720E58" w:rsidP="00720E58">
      <w:pPr>
        <w:pStyle w:val="ParagraphafSubheader"/>
        <w:ind w:firstLine="540"/>
        <w:rPr>
          <w:rFonts w:cs="Linux Libertine"/>
          <w:color w:val="000000" w:themeColor="text1"/>
        </w:rPr>
      </w:pPr>
      <w:r w:rsidRPr="00720E58">
        <w:rPr>
          <w:rFonts w:cs="Linux Libertine"/>
          <w:color w:val="000000" w:themeColor="text1"/>
        </w:rPr>
        <w:t>This definition of godly nationalism is also reflected in the Constitutional Court's supporting legal arguments regarding the Blasphemy Law's legality. The Chairperson of the Muhammadiyah organization believes that Indonesia is a country that believes in God Almighty, not a secular state. As such, it has values that cannot be compared with those of a secular state. According to godly nationalism, anarchist activities or taking the law into one's own hands to prosecute religious groups or beliefs that are not among the six recognized by the government are unacceptable. However, this principle is often distorted by various state policies that are oppressive, accusatory or condemnatory towards different religious groups or views, and that encourage individuals to act as their own judges.</w:t>
      </w:r>
    </w:p>
    <w:p w14:paraId="26238F43" w14:textId="77777777" w:rsidR="00E36E49" w:rsidRPr="00E36E49" w:rsidRDefault="00E36E49" w:rsidP="00E36E49">
      <w:pPr>
        <w:pStyle w:val="ParagraphNormal"/>
        <w:rPr>
          <w:rFonts w:cs="Linux Libertine"/>
          <w:color w:val="000000" w:themeColor="text1"/>
        </w:rPr>
      </w:pPr>
      <w:r w:rsidRPr="00E36E49">
        <w:rPr>
          <w:rFonts w:cs="Linux Libertine"/>
          <w:color w:val="000000" w:themeColor="text1"/>
        </w:rPr>
        <w:t xml:space="preserve">According to Telle (2017), the current emphasis on godly nationalism in Indonesian politics is responsible for the increasing trend of legal enforcement against blasphemy. The law is used to combat atheism, protect "orthodox" religion from "deviant" religious teachings, and guard existing faiths against intolerant acts or remarks that degrade their sanctity. During </w:t>
      </w:r>
      <w:proofErr w:type="spellStart"/>
      <w:r w:rsidRPr="00E36E49">
        <w:rPr>
          <w:rFonts w:cs="Linux Libertine"/>
          <w:color w:val="000000" w:themeColor="text1"/>
        </w:rPr>
        <w:t>Soeharto's</w:t>
      </w:r>
      <w:proofErr w:type="spellEnd"/>
      <w:r w:rsidRPr="00E36E49">
        <w:rPr>
          <w:rFonts w:cs="Linux Libertine"/>
          <w:color w:val="000000" w:themeColor="text1"/>
        </w:rPr>
        <w:t xml:space="preserve"> administration, the ABL was frequently used to eradicate communism and atheism and to restrict the freedom of non-recognized religions. The propagation of mystical beliefs conflicting with Pancasila's first premise, "Belief in One God, the Almighty," posed at least three threats to Indonesia's unity. This understanding requires Indonesians to be religious or to believe in God, so those who do not believe in God must learn and acquire knowledge from other recognized religions to live according to Pancasila's fundamental principle. </w:t>
      </w:r>
    </w:p>
    <w:p w14:paraId="1764B239" w14:textId="2276A467" w:rsidR="00C8473A" w:rsidRPr="00E36E49" w:rsidRDefault="00E36E49" w:rsidP="00E36E49">
      <w:pPr>
        <w:pStyle w:val="ParagraphNormal"/>
        <w:rPr>
          <w:rFonts w:cs="Linux Libertine"/>
          <w:color w:val="000000" w:themeColor="text1"/>
        </w:rPr>
      </w:pPr>
      <w:r w:rsidRPr="00E36E49">
        <w:rPr>
          <w:rFonts w:cs="Linux Libertine"/>
          <w:color w:val="000000" w:themeColor="text1"/>
        </w:rPr>
        <w:t xml:space="preserve">After the reform era, the BL faced a crossroads. On the one hand, the state aims to enhance human rights protection, but on the other hand, national stability and security remain vital. As the defender of the Constitution and the protector of human rights, the Indonesian Constitutional Court has ruled that the </w:t>
      </w:r>
      <w:r>
        <w:rPr>
          <w:rFonts w:cs="Linux Libertine"/>
          <w:color w:val="000000" w:themeColor="text1"/>
        </w:rPr>
        <w:t>A</w:t>
      </w:r>
      <w:r w:rsidRPr="00E36E49">
        <w:rPr>
          <w:rFonts w:cs="Linux Libertine"/>
          <w:color w:val="000000" w:themeColor="text1"/>
        </w:rPr>
        <w:t>BL must be revised because it is incompatible with the Indonesian Constitution and human rights laws. Nevertheless, given Indonesia's socio-political situation, this law remains necessary.</w:t>
      </w:r>
      <w:r w:rsidR="00C8473A" w:rsidRPr="00E36E49">
        <w:rPr>
          <w:rFonts w:cs="Linux Libertine"/>
          <w:color w:val="000000" w:themeColor="text1"/>
        </w:rPr>
        <w:t xml:space="preserve"> </w:t>
      </w:r>
    </w:p>
    <w:p w14:paraId="18F05889" w14:textId="632AE602" w:rsidR="00E36E49" w:rsidRPr="00E36E49" w:rsidRDefault="00E36E49" w:rsidP="00E36E49">
      <w:pPr>
        <w:pStyle w:val="ParagraphNormal"/>
        <w:rPr>
          <w:rFonts w:cs="Linux Libertine"/>
        </w:rPr>
      </w:pPr>
      <w:r w:rsidRPr="00E36E49">
        <w:rPr>
          <w:rFonts w:cs="Linux Libertine"/>
        </w:rPr>
        <w:t xml:space="preserve">The CCRI asserts that godly nationalism is embodied in Pancasila </w:t>
      </w:r>
      <w:proofErr w:type="spellStart"/>
      <w:r w:rsidRPr="00E36E49">
        <w:rPr>
          <w:rFonts w:cs="Linux Libertine"/>
        </w:rPr>
        <w:t>Sila</w:t>
      </w:r>
      <w:proofErr w:type="spellEnd"/>
      <w:r w:rsidRPr="00E36E49">
        <w:rPr>
          <w:rFonts w:cs="Linux Libertine"/>
        </w:rPr>
        <w:t xml:space="preserve"> I, "Belief in One God," which is stated in Article 29 of the 1945 Constitution and reasserted by the Constitutional Court in its decision when examining the constitutionality of the </w:t>
      </w:r>
      <w:r w:rsidRPr="00E36E49">
        <w:rPr>
          <w:rFonts w:cs="Linux Libertine"/>
        </w:rPr>
        <w:lastRenderedPageBreak/>
        <w:t xml:space="preserve">1965 Anti-Blasphemy Law. On the other hand, the rise of the vigilante phenomenon has been linked to the robustness of the blasphemy law regime. Yilmaz and Barton (2021) argue that Front Defenders of Islam (FPI), a radical Islamic group led by </w:t>
      </w:r>
      <w:proofErr w:type="spellStart"/>
      <w:r w:rsidRPr="00E36E49">
        <w:rPr>
          <w:rFonts w:cs="Linux Libertine"/>
        </w:rPr>
        <w:t>Rizieq</w:t>
      </w:r>
      <w:proofErr w:type="spellEnd"/>
      <w:r w:rsidRPr="00E36E49">
        <w:rPr>
          <w:rFonts w:cs="Linux Libertine"/>
        </w:rPr>
        <w:t xml:space="preserve"> Shihab (RS), has engaged in vigilantism as a crucial part of its operations. RS uses hate narratives to incite individuals outside the organization, including politicians and the government, and encourages his followers to engage in vigilantism against any actions deemed harmful to Islamic beliefs. RS has also utilized his influence and popularity to mobilize the FPI in various anti-Ahok rallies where he was accused of insulting Islam. In cases where individuals or groups have been charged with blasphemy, the FPI is often involved in </w:t>
      </w:r>
      <w:r>
        <w:rPr>
          <w:rFonts w:cs="Linux Libertine"/>
        </w:rPr>
        <w:t>vigilante</w:t>
      </w:r>
      <w:r w:rsidRPr="00E36E49">
        <w:rPr>
          <w:rFonts w:cs="Linux Libertine"/>
        </w:rPr>
        <w:t xml:space="preserve"> actions.</w:t>
      </w:r>
    </w:p>
    <w:p w14:paraId="7C564718" w14:textId="28686A6B" w:rsidR="00C8473A" w:rsidRDefault="00E36E49" w:rsidP="00E36E49">
      <w:pPr>
        <w:pStyle w:val="ParagraphNormal"/>
        <w:rPr>
          <w:rFonts w:cs="Linux Libertine"/>
        </w:rPr>
      </w:pPr>
      <w:r w:rsidRPr="00E36E49">
        <w:rPr>
          <w:rFonts w:cs="Linux Libertine"/>
        </w:rPr>
        <w:t>The objective of maintaining the BL in Indonesia has shifted rapidly from preventing public disruption and protecting national unity to "ensuring national stability." This suggests that the BL prioritizes political objectives over maintaining public order. Instead of protecting the rights of individuals or religious groups, the government uses the BL as a repressive tool against resistance. The law is also used to punish minority religions in an effort to gain majority support and preserve their political power.</w:t>
      </w:r>
    </w:p>
    <w:p w14:paraId="5946A893" w14:textId="77777777" w:rsidR="00085695" w:rsidRDefault="00085695" w:rsidP="00E36E49">
      <w:pPr>
        <w:pStyle w:val="ParagraphNormal"/>
        <w:rPr>
          <w:rFonts w:cs="Linux Libertine"/>
        </w:rPr>
      </w:pPr>
    </w:p>
    <w:p w14:paraId="354CE10C" w14:textId="32FFB702" w:rsidR="00085695" w:rsidRPr="00085695" w:rsidRDefault="00085695" w:rsidP="00085695">
      <w:pPr>
        <w:pStyle w:val="ParagraphNormal"/>
        <w:ind w:firstLine="0"/>
        <w:rPr>
          <w:rFonts w:cs="Linux Libertine"/>
          <w:b/>
          <w:bCs/>
        </w:rPr>
      </w:pPr>
      <w:r w:rsidRPr="00085695">
        <w:rPr>
          <w:rFonts w:cs="Linux Libertine"/>
          <w:b/>
          <w:bCs/>
        </w:rPr>
        <w:t>5.</w:t>
      </w:r>
      <w:r>
        <w:rPr>
          <w:rFonts w:cs="Linux Libertine"/>
          <w:b/>
          <w:bCs/>
        </w:rPr>
        <w:t>2</w:t>
      </w:r>
      <w:r w:rsidRPr="00085695">
        <w:rPr>
          <w:rFonts w:cs="Linux Libertine"/>
          <w:b/>
          <w:bCs/>
        </w:rPr>
        <w:t>.2. Vigilantism in Indonesia</w:t>
      </w:r>
    </w:p>
    <w:p w14:paraId="7A1E657C" w14:textId="77777777" w:rsidR="00085695" w:rsidRPr="00085695" w:rsidRDefault="00085695" w:rsidP="00085695">
      <w:pPr>
        <w:pStyle w:val="ParagraphNormal"/>
        <w:ind w:firstLine="567"/>
        <w:rPr>
          <w:rFonts w:cs="Linux Libertine"/>
        </w:rPr>
      </w:pPr>
      <w:r w:rsidRPr="00085695">
        <w:rPr>
          <w:rFonts w:cs="Linux Libertine"/>
        </w:rPr>
        <w:t xml:space="preserve">Vigilantism, or what is commonly known as "mob justice" or "main hakim </w:t>
      </w:r>
      <w:proofErr w:type="spellStart"/>
      <w:r w:rsidRPr="00085695">
        <w:rPr>
          <w:rFonts w:cs="Linux Libertine"/>
        </w:rPr>
        <w:t>sendiri</w:t>
      </w:r>
      <w:proofErr w:type="spellEnd"/>
      <w:r w:rsidRPr="00085695">
        <w:rPr>
          <w:rFonts w:cs="Linux Libertine"/>
        </w:rPr>
        <w:t xml:space="preserve">" in Indonesian language, is not a new phenomenon in the history of law enforcement in Indonesia, particularly when it comes to cases of "blasphemy." Although sociologically, Indonesian society is known for its friendliness, patience, forgiveness, and preference for consensus in resolving issues, anthropologists also describe that Indonesian society can engage in acts of "amok" or mob justice when the patience of the community is exhausted. </w:t>
      </w:r>
    </w:p>
    <w:p w14:paraId="1C0462DA" w14:textId="2276520D" w:rsidR="00085695" w:rsidRPr="00085695" w:rsidRDefault="00085695" w:rsidP="00085695">
      <w:pPr>
        <w:pStyle w:val="ParagraphNormal"/>
        <w:ind w:firstLine="567"/>
        <w:rPr>
          <w:rFonts w:cs="Linux Libertine"/>
        </w:rPr>
      </w:pPr>
      <w:r w:rsidRPr="00085695">
        <w:rPr>
          <w:rFonts w:cs="Linux Libertine"/>
        </w:rPr>
        <w:t xml:space="preserve">The Anti-Blasphemy Law is one of the most controversial laws, where law enforcement has often resulted in mob violence or vigilantism. This means that the community seeks to judge those they deem guilty outside of the court process. Vigilantism, often linked to religious identities, has emerged as a significant aspect of Indonesian politics over the past two decades. Studies have extensively discussed its complexity, focusing on the connection of vigilante groups with the rise of identity </w:t>
      </w:r>
      <w:r w:rsidRPr="00085695">
        <w:rPr>
          <w:rFonts w:cs="Linux Libertine"/>
        </w:rPr>
        <w:lastRenderedPageBreak/>
        <w:t xml:space="preserve">politics and the threats these groups pose to the future of Indonesian democracy. However, only a few studies have attempted to </w:t>
      </w:r>
      <w:proofErr w:type="spellStart"/>
      <w:r w:rsidRPr="00085695">
        <w:rPr>
          <w:rFonts w:cs="Linux Libertine"/>
        </w:rPr>
        <w:t>analyze</w:t>
      </w:r>
      <w:proofErr w:type="spellEnd"/>
      <w:r w:rsidRPr="00085695">
        <w:rPr>
          <w:rFonts w:cs="Linux Libertine"/>
        </w:rPr>
        <w:t xml:space="preserve"> its roots, and pinpointed its origins in the late 1990s, prior to the fall of the New Order. In this </w:t>
      </w:r>
      <w:r>
        <w:rPr>
          <w:rFonts w:cs="Linux Libertine"/>
        </w:rPr>
        <w:t>study</w:t>
      </w:r>
      <w:r w:rsidRPr="00085695">
        <w:rPr>
          <w:rFonts w:cs="Linux Libertine"/>
        </w:rPr>
        <w:t xml:space="preserve">, </w:t>
      </w:r>
      <w:r>
        <w:rPr>
          <w:rFonts w:cs="Linux Libertine"/>
        </w:rPr>
        <w:t>the author</w:t>
      </w:r>
      <w:r w:rsidRPr="00085695">
        <w:rPr>
          <w:rFonts w:cs="Linux Libertine"/>
        </w:rPr>
        <w:t xml:space="preserve"> argue that (Islamic) vigilantism in Indonesia can be traced back to the period between the 1940s and 1950s, a formative period of Indonesia’s modern and independent history, during which vigilantism found fertile ground to grow and develop.</w:t>
      </w:r>
    </w:p>
    <w:p w14:paraId="55631D9D" w14:textId="77777777" w:rsidR="00085695" w:rsidRDefault="00085695" w:rsidP="00085695">
      <w:pPr>
        <w:pStyle w:val="ParagraphNormal"/>
        <w:rPr>
          <w:rFonts w:cs="Linux Libertine"/>
        </w:rPr>
      </w:pPr>
      <w:r w:rsidRPr="00085695">
        <w:rPr>
          <w:rFonts w:cs="Linux Libertine"/>
        </w:rPr>
        <w:t>Vigilantism or mob justice against those deemed to have blasphemed Islam is not solely caused by public dissatisfaction with law enforcement in cases of religious blasphemy, as theories have suggested. Rather, mob justice has become a part of the power play in politics that exploits the majority (Islamic) group to punish minority groups perceived to threaten the established Islamic community.</w:t>
      </w:r>
    </w:p>
    <w:p w14:paraId="54FA302D" w14:textId="0C144C97" w:rsidR="00D55EB0" w:rsidRDefault="00D55EB0" w:rsidP="00085695">
      <w:pPr>
        <w:pStyle w:val="ParagraphNormal"/>
        <w:rPr>
          <w:rFonts w:cs="Linux Libertine"/>
        </w:rPr>
      </w:pPr>
      <w:r>
        <w:rPr>
          <w:noProof/>
        </w:rPr>
        <mc:AlternateContent>
          <mc:Choice Requires="wps">
            <w:drawing>
              <wp:anchor distT="0" distB="0" distL="114300" distR="114300" simplePos="0" relativeHeight="251682816" behindDoc="0" locked="0" layoutInCell="1" allowOverlap="1" wp14:anchorId="01CB053E" wp14:editId="2364C707">
                <wp:simplePos x="0" y="0"/>
                <wp:positionH relativeFrom="column">
                  <wp:posOffset>0</wp:posOffset>
                </wp:positionH>
                <wp:positionV relativeFrom="paragraph">
                  <wp:posOffset>2536825</wp:posOffset>
                </wp:positionV>
                <wp:extent cx="5311140" cy="635"/>
                <wp:effectExtent l="0" t="0" r="0" b="12065"/>
                <wp:wrapTopAndBottom/>
                <wp:docPr id="495172378" name="Text Box 1"/>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341F3779" w14:textId="61EE035D"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sidR="00343D91">
                              <w:rPr>
                                <w:noProof/>
                              </w:rPr>
                              <w:t>4</w:t>
                            </w:r>
                            <w:r>
                              <w:fldChar w:fldCharType="end"/>
                            </w:r>
                            <w:r>
                              <w:t xml:space="preserve">. </w:t>
                            </w:r>
                            <w:r w:rsidRPr="00DF735E">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B053E" id="Text Box 1" o:spid="_x0000_s1028" type="#_x0000_t202" style="position:absolute;left:0;text-align:left;margin-left:0;margin-top:199.75pt;width:418.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" stroked="f">
                <v:textbox style="mso-fit-shape-to-text:t" inset="0,0,0,0">
                  <w:txbxContent>
                    <w:p w14:paraId="341F3779" w14:textId="61EE035D"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sidR="00343D91">
                        <w:rPr>
                          <w:noProof/>
                        </w:rPr>
                        <w:t>4</w:t>
                      </w:r>
                      <w:r>
                        <w:fldChar w:fldCharType="end"/>
                      </w:r>
                      <w:r>
                        <w:t xml:space="preserve">. </w:t>
                      </w:r>
                      <w:r w:rsidRPr="00DF735E">
                        <w:t>The Actors of Vigilantism (Main Hakim Sendiri) Amid Blasphemy Allegations</w:t>
                      </w:r>
                    </w:p>
                  </w:txbxContent>
                </v:textbox>
                <w10:wrap type="topAndBottom"/>
              </v:shape>
            </w:pict>
          </mc:Fallback>
        </mc:AlternateContent>
      </w:r>
      <w:r w:rsidRPr="00A51029">
        <w:rPr>
          <w:rFonts w:cs="Linux Libertine"/>
          <w:noProof/>
        </w:rPr>
        <w:drawing>
          <wp:anchor distT="0" distB="0" distL="114300" distR="114300" simplePos="0" relativeHeight="251680768" behindDoc="0" locked="0" layoutInCell="1" allowOverlap="1" wp14:anchorId="1ACFE707" wp14:editId="34DEC8D7">
            <wp:simplePos x="0" y="0"/>
            <wp:positionH relativeFrom="margin">
              <wp:posOffset>0</wp:posOffset>
            </wp:positionH>
            <wp:positionV relativeFrom="paragraph">
              <wp:posOffset>259715</wp:posOffset>
            </wp:positionV>
            <wp:extent cx="5311140" cy="2219960"/>
            <wp:effectExtent l="0" t="0" r="0" b="27940"/>
            <wp:wrapTopAndBottom/>
            <wp:docPr id="411815961" name="Diagram 4118159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1A6DAAE9" w14:textId="14857B3F" w:rsidR="00D55EB0" w:rsidRPr="00D55EB0" w:rsidRDefault="00D55EB0" w:rsidP="00085695">
      <w:pPr>
        <w:pStyle w:val="ParagraphNormal"/>
        <w:rPr>
          <w:rFonts w:cs="Linux Libertine"/>
          <w:sz w:val="20"/>
          <w:szCs w:val="20"/>
        </w:rPr>
      </w:pPr>
      <w:r w:rsidRPr="00D55EB0">
        <w:rPr>
          <w:rFonts w:cs="Linux Libertine"/>
          <w:sz w:val="20"/>
          <w:szCs w:val="20"/>
        </w:rPr>
        <w:t>Sources: Cited from various sources and analysed by the author.</w:t>
      </w:r>
    </w:p>
    <w:p w14:paraId="2817B419" w14:textId="77777777" w:rsidR="00D55EB0" w:rsidRDefault="00D55EB0" w:rsidP="00085695">
      <w:pPr>
        <w:pStyle w:val="ParagraphNormal"/>
        <w:rPr>
          <w:rFonts w:cs="Linux Libertine"/>
        </w:rPr>
      </w:pPr>
    </w:p>
    <w:p w14:paraId="12D2B7C0" w14:textId="5FD5CC9E" w:rsidR="00085695" w:rsidRDefault="00085695" w:rsidP="00085695">
      <w:pPr>
        <w:pStyle w:val="ParagraphNormal"/>
        <w:rPr>
          <w:rFonts w:cs="Linux Libertine"/>
        </w:rPr>
      </w:pPr>
      <w:r w:rsidRPr="00085695">
        <w:rPr>
          <w:rFonts w:cs="Linux Libertine"/>
        </w:rPr>
        <w:t xml:space="preserve">The state is playing a double game. On the one hand, the state wants to show off its respect for religious freedom by delaying the law enforcement process or gradually implementing the stages of law enforcement against followers of new religions or beliefs that are accused of blasphemy against Islam. For example, in the cases of Ahok, Meiliana, and Gafatar, the investigative process began several months after the initial reports. Of course, politicization of cases of religious blasphemy has provoked public anger, leading to acts of mob justice. Along with this, however, various incidents of mob justice have been seemingly tolerated by the state, despite the fact that they are criminalized under criminal law. The intelligence apparatus, which is supposed to be </w:t>
      </w:r>
      <w:r w:rsidRPr="00085695">
        <w:rPr>
          <w:rFonts w:cs="Linux Libertine"/>
        </w:rPr>
        <w:lastRenderedPageBreak/>
        <w:t>capable of early detection of such attacks, has failed to do so, resulting in significant violence. Fear among minority groups of public wrath is then leveraged by law enforcement to intimidate them into accepting the law enforcement and punishment to be executed. Under such circumstances, judges are no longer burdened by complex evidentiary processes.</w:t>
      </w:r>
    </w:p>
    <w:p w14:paraId="4CACBDB2" w14:textId="77777777" w:rsidR="00085695" w:rsidRPr="00085695" w:rsidRDefault="00085695" w:rsidP="00085695">
      <w:pPr>
        <w:pStyle w:val="ParagraphNormal"/>
        <w:rPr>
          <w:rFonts w:cs="Linux Libertine"/>
        </w:rPr>
      </w:pPr>
      <w:r w:rsidRPr="00085695">
        <w:rPr>
          <w:rFonts w:cs="Linux Libertine"/>
        </w:rPr>
        <w:t xml:space="preserve">Therefore, the author argues that the Anti-Blasphemy Law is intentionally maintained by the Indonesian state to arm the community so that the coercive character of the state toward minority religious groups is represented by </w:t>
      </w:r>
      <w:proofErr w:type="spellStart"/>
      <w:r w:rsidRPr="00085695">
        <w:rPr>
          <w:rFonts w:cs="Linux Libertine"/>
        </w:rPr>
        <w:t>hardline</w:t>
      </w:r>
      <w:proofErr w:type="spellEnd"/>
      <w:r w:rsidRPr="00085695">
        <w:rPr>
          <w:rFonts w:cs="Linux Libertine"/>
        </w:rPr>
        <w:t xml:space="preserve"> Islamic groups. At the same time, the state has succeeded in leveraging the psychology of minority groups' fear, causing them to accept the verdicts to be imposed by law enforcement. </w:t>
      </w:r>
    </w:p>
    <w:p w14:paraId="19F6211F" w14:textId="77777777" w:rsidR="00085695" w:rsidRPr="00085695" w:rsidRDefault="00085695" w:rsidP="00085695">
      <w:pPr>
        <w:pStyle w:val="ParagraphNormal"/>
        <w:rPr>
          <w:rFonts w:cs="Linux Libertine"/>
        </w:rPr>
      </w:pPr>
      <w:r w:rsidRPr="00085695">
        <w:rPr>
          <w:rFonts w:cs="Linux Libertine"/>
        </w:rPr>
        <w:t xml:space="preserve">This study demonstrates that the government's efforts to maintain the Anti-Blasphemy Law are primarily based on the need to use the law for political power rather than the reasons given by the Constitutional Court, which are to avoid greater horizontal conflicts. Law enforcement, on the other hand, has not eliminated vigilantism; rather, it continues to occur repeatedly. </w:t>
      </w:r>
    </w:p>
    <w:p w14:paraId="2D6BC3CE" w14:textId="1261525E" w:rsidR="00085695" w:rsidRDefault="00085695" w:rsidP="00085695">
      <w:pPr>
        <w:pStyle w:val="ParagraphNormal"/>
        <w:rPr>
          <w:rFonts w:cs="Linux Libertine"/>
        </w:rPr>
      </w:pPr>
      <w:proofErr w:type="spellStart"/>
      <w:r w:rsidRPr="00085695">
        <w:rPr>
          <w:rFonts w:cs="Linux Libertine"/>
        </w:rPr>
        <w:t>Jafrrey's</w:t>
      </w:r>
      <w:proofErr w:type="spellEnd"/>
      <w:r w:rsidRPr="00085695">
        <w:rPr>
          <w:rFonts w:cs="Linux Libertine"/>
        </w:rPr>
        <w:t xml:space="preserve"> view, which argues that vigilantism against those who blaspheme religion is caused by two factors, namely the collective violence pattern built by religious leaders and collusion between citizens and law enforcement to intimidate the victims by exploiting existing laws, is quite reasonable. This study has also identified another significant factor, which is the contribution of the state through its power apparatus, making the Anti-Blasphemy Law, which is flawed and ambiguous, an added ammunition in rebuilding authoritarianism under the Joko Widodo government.</w:t>
      </w:r>
    </w:p>
    <w:p w14:paraId="2522003A" w14:textId="77777777" w:rsidR="00085695" w:rsidRPr="00085695" w:rsidRDefault="00085695" w:rsidP="00085695">
      <w:pPr>
        <w:pStyle w:val="ParagraphNormal"/>
        <w:rPr>
          <w:rFonts w:cs="Linux Libertine"/>
        </w:rPr>
      </w:pPr>
      <w:r w:rsidRPr="00085695">
        <w:rPr>
          <w:rFonts w:cs="Linux Libertine"/>
        </w:rPr>
        <w:t xml:space="preserve">On one side, the state easily gains the sympathy of the majority population by exploiting the Anti-Blasphemy Law to punish those who blaspheme religion and are disliked by the majority Islamic group. On the other hand, the state can easily intimidate its political enemies with accusations of religious blasphemy and threaten them with punishment under the law. Law enforcement officials are merely actors of the state who are required to use the Anti-Blasphemy Law as a means to subdue political enemies and, at other times, gain the support of their followers. It is therefore </w:t>
      </w:r>
      <w:r w:rsidRPr="00085695">
        <w:rPr>
          <w:rFonts w:cs="Linux Libertine"/>
        </w:rPr>
        <w:lastRenderedPageBreak/>
        <w:t>not surprising that the majority of the parliament, which supports the government, is reluctant to discuss revisions to the law.</w:t>
      </w:r>
    </w:p>
    <w:p w14:paraId="337CDABE" w14:textId="77777777" w:rsidR="00085695" w:rsidRDefault="00085695" w:rsidP="00085695">
      <w:pPr>
        <w:pStyle w:val="ParagraphNormal"/>
        <w:rPr>
          <w:rFonts w:cs="Linux Libertine"/>
        </w:rPr>
      </w:pPr>
      <w:r w:rsidRPr="00085695">
        <w:rPr>
          <w:rFonts w:cs="Linux Libertine"/>
        </w:rPr>
        <w:t xml:space="preserve">Existing scholarship describes violence, or the lack thereof, as a consequence of interaction between formal and informal sources of coercion. This research builds on these studies by examining how parallel realms of order and disorder are produced when grassroots civil society structures are mobilized to complement the state’s coercive power. Civic structures such as </w:t>
      </w:r>
      <w:proofErr w:type="spellStart"/>
      <w:r w:rsidRPr="00085695">
        <w:rPr>
          <w:rFonts w:cs="Linux Libertine"/>
        </w:rPr>
        <w:t>neighborhood</w:t>
      </w:r>
      <w:proofErr w:type="spellEnd"/>
      <w:r w:rsidRPr="00085695">
        <w:rPr>
          <w:rFonts w:cs="Linux Libertine"/>
        </w:rPr>
        <w:t xml:space="preserve"> associations and ethnic councils have long served as a way for the state to organize society and make it legible for purposes of control. This research argues that when states face threats from insurgents, dissidents, and terrorists, they also draw on these structures for fine-grained surveillance, electoral control, and provision of manpower for security patrols. Over time, this reliance turns into institutional dependence whereby the state's access to society is mediated through civic leaders, and the state's own coercive apparatus is built around the expectation of predictable support from these leaders. Within this context of institutional dependence, two changes generate impunity for vigilantism: a loss of the state’s political control over civic structures and an expansion of the state’s formal coercive apparatus. In authoritarian settings, compliance with coercive tasks is sought through high levels of political control over the leadership of these grassroots structures. When political liberalization diminishes this control, states manage the legacy of dependence by expanding the presence of their formal coercive apparatus.</w:t>
      </w:r>
    </w:p>
    <w:p w14:paraId="31A43D33" w14:textId="6FD241FE" w:rsidR="00085695" w:rsidRDefault="00085695" w:rsidP="00085695">
      <w:pPr>
        <w:pStyle w:val="ParagraphNormal"/>
        <w:rPr>
          <w:rFonts w:cs="Linux Libertine"/>
        </w:rPr>
      </w:pPr>
      <w:r w:rsidRPr="00085695">
        <w:rPr>
          <w:rFonts w:cs="Linux Libertine"/>
        </w:rPr>
        <w:t xml:space="preserve">At the micro-level, these changes provide street-level bureaucrats with incentives to provide selective impunity for extra-legal violence as a way to earn the goodwill of civic leaders, which is needed for performing high-priority tasks. At the macro-level, the selective enforcement of the law by these bureaucrats cumulatively creates security trade-offs for the state in which it has to allow society latitude for violence against local offenders to maintain support for combating national threats. Thus, the author argues that vigilantism flourishes not because the state is weak, but because its strength can be leveraged by vigilantes to protect them from the risks of engaging in violence. The author supports their claims with original quantitative data from Indonesia and qualitative evidence collected during 14 months of fieldwork. An analysis of 240,000 incidents of violence, including 33,000 cases of vigilantism, shows </w:t>
      </w:r>
      <w:r w:rsidRPr="00085695">
        <w:rPr>
          <w:rFonts w:cs="Linux Libertine"/>
        </w:rPr>
        <w:lastRenderedPageBreak/>
        <w:t>that the rapid expansion of formal police presence in Indonesia is associated with higher levels of vigilantism. Studies of 20 specific cases, with 186 interviews conducted with perpetrators and victims of vigilantism, local law enforcement officials, and community leaders, provide a deep insight into the fears that govern vigilantes’ conduct and the concerns that shape the response of state agents.</w:t>
      </w:r>
    </w:p>
    <w:p w14:paraId="3A46326F" w14:textId="77777777" w:rsidR="00085695" w:rsidRPr="00A51029" w:rsidRDefault="00085695" w:rsidP="00C8473A">
      <w:pPr>
        <w:rPr>
          <w:rFonts w:cs="Linux Libertine"/>
        </w:rPr>
      </w:pPr>
    </w:p>
    <w:p w14:paraId="58B0BD1E" w14:textId="3C3ED996" w:rsidR="00C8473A" w:rsidRPr="00A51029" w:rsidRDefault="00CB1AA0" w:rsidP="00E36E49">
      <w:pPr>
        <w:pStyle w:val="Heading4"/>
        <w:spacing w:line="360" w:lineRule="auto"/>
        <w:ind w:left="0" w:firstLine="0"/>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w:t>
      </w:r>
      <w:r w:rsidR="00085695">
        <w:rPr>
          <w:rFonts w:cs="Linux Libertine"/>
          <w:b/>
          <w:bCs/>
          <w:i w:val="0"/>
          <w:iCs w:val="0"/>
        </w:rPr>
        <w:t>3</w:t>
      </w:r>
      <w:r>
        <w:rPr>
          <w:rFonts w:cs="Linux Libertine"/>
          <w:b/>
          <w:bCs/>
          <w:i w:val="0"/>
          <w:iCs w:val="0"/>
        </w:rPr>
        <w:t xml:space="preserve"> </w:t>
      </w:r>
      <w:r w:rsidR="00C8473A" w:rsidRPr="00A51029">
        <w:rPr>
          <w:rFonts w:cs="Linux Libertine"/>
          <w:b/>
          <w:bCs/>
          <w:i w:val="0"/>
          <w:iCs w:val="0"/>
        </w:rPr>
        <w:t xml:space="preserve"> </w:t>
      </w:r>
      <w:r w:rsidR="00EB123F" w:rsidRPr="00A51029">
        <w:rPr>
          <w:rFonts w:cs="Linux Libertine"/>
          <w:b/>
          <w:bCs/>
          <w:i w:val="0"/>
          <w:iCs w:val="0"/>
        </w:rPr>
        <w:t>State Monopoly Truth</w:t>
      </w:r>
    </w:p>
    <w:p w14:paraId="6E34F924"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The rise of intolerance in Indonesia, which manifests as vigilante justice against groups accused of blasphemy or deviance from orthodox religious teachings, is linked to the rigid attitude of hardline religious followers who claim to possess the correct interpretation of religious scriptures. Such groups tend to monopolize religious truth and force their interpretations on others while rejecting alternative interpretations. Religious leaders with inflexible attitudes are supported by followers, including their families.</w:t>
      </w:r>
    </w:p>
    <w:p w14:paraId="5AB586CB" w14:textId="0146D09E" w:rsidR="00EB123F" w:rsidRPr="00A51029" w:rsidRDefault="00E36E49" w:rsidP="00E36E49">
      <w:pPr>
        <w:pStyle w:val="ParagraphNormal"/>
        <w:rPr>
          <w:rFonts w:cs="Linux Libertine"/>
          <w:lang w:val="en-US" w:eastAsia="en-GB" w:bidi="ar-SA"/>
        </w:rPr>
      </w:pPr>
      <w:r w:rsidRPr="00E36E49">
        <w:rPr>
          <w:rFonts w:cs="Linux Libertine"/>
          <w:lang w:val="en-US" w:eastAsia="en-GB" w:bidi="ar-SA"/>
        </w:rPr>
        <w:t>According to two prominent Indonesian scholars, Gus Mus (Nahdlatul Ulama) and Quraish Shihab (a specialist in Qur'anic exegesis), the monopoly of religious truth by certain groups constitutes the root of intolerance.</w:t>
      </w:r>
      <w:r w:rsidR="00EB123F" w:rsidRPr="00A51029">
        <w:rPr>
          <w:rFonts w:cs="Linux Libertine"/>
          <w:lang w:val="en-US" w:eastAsia="en-GB" w:bidi="ar-SA"/>
        </w:rPr>
        <w:t xml:space="preserve"> Shihab, in a national program on television, stated </w:t>
      </w:r>
      <w:r w:rsidR="00EB123F"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A51029">
        <w:rPr>
          <w:rStyle w:val="FootnoteReference"/>
          <w:rFonts w:cs="Linux Libertine"/>
          <w:lang w:val="en-US"/>
        </w:rPr>
        <w:footnoteReference w:id="72"/>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3"/>
      </w:r>
    </w:p>
    <w:p w14:paraId="08DF0E0C" w14:textId="77777777" w:rsidR="00E36E49" w:rsidRPr="00E36E49" w:rsidRDefault="00E36E49" w:rsidP="00E36E49">
      <w:pPr>
        <w:pStyle w:val="ParagraphNormal"/>
        <w:rPr>
          <w:rFonts w:cs="Linux Libertine"/>
          <w:lang w:val="en-US"/>
        </w:rPr>
      </w:pPr>
      <w:r w:rsidRPr="00E36E49">
        <w:rPr>
          <w:rFonts w:cs="Linux Libertine"/>
          <w:lang w:val="en-US"/>
        </w:rPr>
        <w:t xml:space="preserve">According to Hashim </w:t>
      </w:r>
      <w:proofErr w:type="spellStart"/>
      <w:r w:rsidRPr="00E36E49">
        <w:rPr>
          <w:rFonts w:cs="Linux Libertine"/>
          <w:lang w:val="en-US"/>
        </w:rPr>
        <w:t>Kamali</w:t>
      </w:r>
      <w:proofErr w:type="spellEnd"/>
      <w:r w:rsidRPr="00E36E49">
        <w:rPr>
          <w:rFonts w:cs="Linux Libertine"/>
          <w:lang w:val="en-US"/>
        </w:rPr>
        <w:t>, "God reveals the truth in a variety of ways, sometimes explicitly and other times through allusions, mainly through verses in order to engage the human intellect" (</w:t>
      </w:r>
      <w:proofErr w:type="spellStart"/>
      <w:r w:rsidRPr="00E36E49">
        <w:rPr>
          <w:rFonts w:cs="Linux Libertine"/>
          <w:lang w:val="en-US"/>
        </w:rPr>
        <w:t>Kamali</w:t>
      </w:r>
      <w:proofErr w:type="spellEnd"/>
      <w:r w:rsidRPr="00E36E49">
        <w:rPr>
          <w:rFonts w:cs="Linux Libertine"/>
          <w:lang w:val="en-US"/>
        </w:rPr>
        <w:t xml:space="preserve">, 2006). Therefore, it is imperative to understand that the Qur'an acknowledges that humans use their senses, knowledge, </w:t>
      </w:r>
      <w:r w:rsidRPr="00E36E49">
        <w:rPr>
          <w:rFonts w:cs="Linux Libertine"/>
          <w:lang w:val="en-US"/>
        </w:rPr>
        <w:lastRenderedPageBreak/>
        <w:t>and reason to comprehend religion and the world. Around 750 verses, or nearly an eighth of the Qur'an, encourage readers to study nature, history, the Qur'an, and humanity in general.</w:t>
      </w:r>
    </w:p>
    <w:p w14:paraId="37077D0D" w14:textId="702A9B74" w:rsidR="00EB123F" w:rsidRPr="00A51029" w:rsidRDefault="00E36E49" w:rsidP="00E36E49">
      <w:pPr>
        <w:pStyle w:val="ParagraphNormal"/>
        <w:rPr>
          <w:rFonts w:cs="Linux Libertine"/>
          <w:lang w:val="en-US"/>
        </w:rPr>
      </w:pPr>
      <w:r w:rsidRPr="00E36E49">
        <w:rPr>
          <w:rFonts w:cs="Linux Libertine"/>
          <w:lang w:val="en-US"/>
        </w:rPr>
        <w:t>The example of the sound of the Adhan issue illustrates the problem of religious truth monopoly. When Meiliana criticized the loud Adhan and faced accusations of blasphemy, it demonstrated an inflexible attitude towards religion that rejected reason, conscience, or science. Likewise, Ahmadiyya and Gafatar cases highlight this problem. The Indonesian Ulema Council's heretical fatwa against Ahmadiyya and Gafatar groups was grounded solely on a one-sided claim to truth and did not provide a platform for Ahmadiyya to express their beliefs or provide an opportunity to be heard. Similarly, the MUI's allegations of blasphemy against Gafatar, which acknowledged that it was not a religious organization, were made without regard for actual facts. Such claims, followed by restrictions and prohibitions against a group, provoke public indignation and may result in vigilante justice.</w:t>
      </w:r>
    </w:p>
    <w:p w14:paraId="35552D2C" w14:textId="5FEF4821" w:rsidR="00EB123F" w:rsidRPr="00A51029" w:rsidRDefault="00E36E49" w:rsidP="00EB123F">
      <w:pPr>
        <w:pStyle w:val="ParagraphNormal"/>
        <w:rPr>
          <w:rFonts w:cs="Linux Libertine"/>
          <w:lang w:val="en-US" w:eastAsia="en-GB" w:bidi="ar-SA"/>
        </w:rPr>
      </w:pPr>
      <w:r w:rsidRPr="00E36E49">
        <w:rPr>
          <w:rFonts w:cs="Linux Libertine"/>
          <w:lang w:val="en-US" w:eastAsia="en-GB" w:bidi="ar-SA"/>
        </w:rPr>
        <w:t xml:space="preserve">The one-sided truth claim by MUI was supported by the court as well, as demonstrated in the sentencing decision issued by the South Jakarta District Court and upheld by the High Court of Jakarta. The court deemed </w:t>
      </w:r>
      <w:proofErr w:type="spellStart"/>
      <w:r w:rsidRPr="00E36E49">
        <w:rPr>
          <w:rFonts w:cs="Linux Libertine"/>
          <w:lang w:val="en-US" w:eastAsia="en-GB" w:bidi="ar-SA"/>
        </w:rPr>
        <w:t>Mahful</w:t>
      </w:r>
      <w:proofErr w:type="spellEnd"/>
      <w:r w:rsidRPr="00E36E49">
        <w:rPr>
          <w:rFonts w:cs="Linux Libertine"/>
          <w:lang w:val="en-US" w:eastAsia="en-GB" w:bidi="ar-SA"/>
        </w:rPr>
        <w:t xml:space="preserve"> </w:t>
      </w:r>
      <w:proofErr w:type="spellStart"/>
      <w:r w:rsidRPr="00E36E49">
        <w:rPr>
          <w:rFonts w:cs="Linux Libertine"/>
          <w:lang w:val="en-US" w:eastAsia="en-GB" w:bidi="ar-SA"/>
        </w:rPr>
        <w:t>Muis</w:t>
      </w:r>
      <w:proofErr w:type="spellEnd"/>
      <w:r w:rsidRPr="00E36E49">
        <w:rPr>
          <w:rFonts w:cs="Linux Libertine"/>
          <w:lang w:val="en-US" w:eastAsia="en-GB" w:bidi="ar-SA"/>
        </w:rPr>
        <w:t xml:space="preserve"> and Ahmad </w:t>
      </w:r>
      <w:proofErr w:type="spellStart"/>
      <w:r w:rsidRPr="00E36E49">
        <w:rPr>
          <w:rFonts w:cs="Linux Libertine"/>
          <w:lang w:val="en-US" w:eastAsia="en-GB" w:bidi="ar-SA"/>
        </w:rPr>
        <w:t>Musaddeq</w:t>
      </w:r>
      <w:proofErr w:type="spellEnd"/>
      <w:r w:rsidRPr="00E36E49">
        <w:rPr>
          <w:rFonts w:cs="Linux Libertine"/>
          <w:lang w:val="en-US" w:eastAsia="en-GB" w:bidi="ar-SA"/>
        </w:rPr>
        <w:t xml:space="preserve"> guilty of blasphemy, stating that they had violated Article 165a of the Criminal Code.</w:t>
      </w:r>
      <w:r w:rsidR="00EB123F" w:rsidRPr="00A51029">
        <w:rPr>
          <w:rFonts w:cs="Linux Libertine"/>
          <w:lang w:val="en-US" w:eastAsia="en-GB" w:bidi="ar-SA"/>
        </w:rPr>
        <w:t xml:space="preserve"> In an interview with the former Head of YLBHI, who is also the legal adviser to the two defendants, </w:t>
      </w:r>
      <w:proofErr w:type="spellStart"/>
      <w:r w:rsidR="00EB123F" w:rsidRPr="00A51029">
        <w:rPr>
          <w:rFonts w:cs="Linux Libertine"/>
          <w:lang w:val="en-US" w:eastAsia="en-GB" w:bidi="ar-SA"/>
        </w:rPr>
        <w:t>Asfinawati</w:t>
      </w:r>
      <w:proofErr w:type="spellEnd"/>
      <w:r w:rsidR="00EB123F" w:rsidRPr="00A51029">
        <w:rPr>
          <w:rFonts w:cs="Linux Libertine"/>
          <w:lang w:val="en-US" w:eastAsia="en-GB" w:bidi="ar-SA"/>
        </w:rPr>
        <w:t>,</w:t>
      </w:r>
      <w:r w:rsidR="00EB123F" w:rsidRPr="00A51029">
        <w:rPr>
          <w:rStyle w:val="FootnoteReference"/>
          <w:rFonts w:cs="Linux Libertine"/>
          <w:lang w:val="en-US"/>
        </w:rPr>
        <w:footnoteReference w:id="74"/>
      </w:r>
      <w:r w:rsidR="00EB123F"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5"/>
      </w:r>
    </w:p>
    <w:p w14:paraId="58BF29A5"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 xml:space="preserve">Both the trial court and high court in the Ahmadiyya case maintained that any person who holds religious beliefs different from the dominant religion in Indonesia is committing religious blasphemy if they intentionally engage in a public act that </w:t>
      </w:r>
      <w:r w:rsidRPr="00E36E49">
        <w:rPr>
          <w:rFonts w:cs="Linux Libertine"/>
          <w:lang w:val="en-US" w:eastAsia="en-GB" w:bidi="ar-SA"/>
        </w:rPr>
        <w:lastRenderedPageBreak/>
        <w:t>offends the dominant religion. This means that Ahmadiyya followers cannot preach their religion in Indonesia if it challenges mainstream Islam, the dominant religion in the country.</w:t>
      </w:r>
    </w:p>
    <w:p w14:paraId="66FCB0B3" w14:textId="38AD90FC" w:rsidR="00EB123F" w:rsidRPr="00A51029" w:rsidRDefault="00E36E49" w:rsidP="00E36E49">
      <w:pPr>
        <w:pStyle w:val="ParagraphNormal"/>
        <w:rPr>
          <w:rFonts w:cs="Linux Libertine"/>
          <w:lang w:val="en-US"/>
        </w:rPr>
      </w:pPr>
      <w:r w:rsidRPr="00E36E49">
        <w:rPr>
          <w:rFonts w:cs="Linux Libertine"/>
          <w:lang w:val="en-US" w:eastAsia="en-GB" w:bidi="ar-SA"/>
        </w:rPr>
        <w:t xml:space="preserve">Ahmadiyya is not a new religious organization and has coexisted with other Muslims for a long time. However, when public policies label Ahmadiyya as "deviant," it provokes vigilantism and recurrent violence. Similarly, Gafatar, as a licensed organization, established various work programs and collaborated with multiple state institutions. Before the deviant fatwa, people did not view Gafatar as a deviant organization. The pressure on Ahmadiyya adherents began in the 1980s when MUI issued a Fatwa on Ahmadiyya </w:t>
      </w:r>
      <w:proofErr w:type="spellStart"/>
      <w:r w:rsidRPr="00E36E49">
        <w:rPr>
          <w:rFonts w:cs="Linux Libertine"/>
          <w:lang w:val="en-US" w:eastAsia="en-GB" w:bidi="ar-SA"/>
        </w:rPr>
        <w:t>Qadiyan</w:t>
      </w:r>
      <w:proofErr w:type="spellEnd"/>
      <w:r w:rsidRPr="00E36E49">
        <w:rPr>
          <w:rFonts w:cs="Linux Libertine"/>
          <w:lang w:val="en-US" w:eastAsia="en-GB" w:bidi="ar-SA"/>
        </w:rPr>
        <w:t xml:space="preserve"> during its second National Conference from May 26 to June 1, 1980. The MUI urged the Indonesian government to ban the dissemination of Ahmadiyya teachings in Indonesia through a National Working Meeting. The MUI has issued three decrees on Ahmadiyya, including two fatwas in 1980 and 2005 and a 1984 recommendation declaring Ahmadiyya as a heretical group not following Islamic teachings correctly. Moreover, the MUI not only issued a deviant fatwa against Ahmadiyya but also against Gafatar and Meiliana. </w:t>
      </w:r>
      <w:proofErr w:type="spellStart"/>
      <w:r w:rsidRPr="00E36E49">
        <w:rPr>
          <w:rFonts w:cs="Linux Libertine"/>
          <w:lang w:val="en-US" w:eastAsia="en-GB" w:bidi="ar-SA"/>
        </w:rPr>
        <w:t>Meiliana's</w:t>
      </w:r>
      <w:proofErr w:type="spellEnd"/>
      <w:r w:rsidRPr="00E36E49">
        <w:rPr>
          <w:rFonts w:cs="Linux Libertine"/>
          <w:lang w:val="en-US" w:eastAsia="en-GB" w:bidi="ar-SA"/>
        </w:rPr>
        <w:t xml:space="preserve"> acts against the call to prayer were also labeled as blasphemy by the MUI. All acts of persecution against Ahmadiyya, Gafatar, and Meiliana followers took place after the issuance of the MUI fatwa.</w:t>
      </w:r>
    </w:p>
    <w:p w14:paraId="4A7C0642" w14:textId="77777777" w:rsidR="00EB123F" w:rsidRPr="00A51029" w:rsidRDefault="00EB123F" w:rsidP="009510D5">
      <w:pPr>
        <w:pStyle w:val="Heading4"/>
        <w:rPr>
          <w:rFonts w:cs="Linux Libertine"/>
        </w:rPr>
      </w:pPr>
    </w:p>
    <w:p w14:paraId="4C54B7CB" w14:textId="5047CFCD" w:rsidR="006F6B45" w:rsidRPr="00A51029" w:rsidRDefault="00CB1AA0" w:rsidP="006F6B45">
      <w:pPr>
        <w:pStyle w:val="Heading3"/>
        <w:rPr>
          <w:rFonts w:cs="Linux Libertine"/>
        </w:rPr>
      </w:pPr>
      <w:bookmarkStart w:id="2" w:name="_Toc118302780"/>
      <w:bookmarkStart w:id="3" w:name="_Toc121200589"/>
      <w:r>
        <w:rPr>
          <w:rFonts w:cs="Linux Libertine"/>
        </w:rPr>
        <w:t>5.</w:t>
      </w:r>
      <w:r w:rsidR="00085695">
        <w:rPr>
          <w:rFonts w:cs="Linux Libertine"/>
        </w:rPr>
        <w:t>2</w:t>
      </w:r>
      <w:r>
        <w:rPr>
          <w:rFonts w:cs="Linux Libertine"/>
        </w:rPr>
        <w:t>.</w:t>
      </w:r>
      <w:r w:rsidR="00085695">
        <w:rPr>
          <w:rFonts w:cs="Linux Libertine"/>
        </w:rPr>
        <w:t>4</w:t>
      </w:r>
      <w:r>
        <w:rPr>
          <w:rFonts w:cs="Linux Libertine"/>
        </w:rPr>
        <w:t xml:space="preserve"> </w:t>
      </w:r>
      <w:r w:rsidR="006F6B45" w:rsidRPr="00A51029">
        <w:rPr>
          <w:rFonts w:cs="Linux Libertine"/>
        </w:rPr>
        <w:t xml:space="preserve"> </w:t>
      </w:r>
      <w:r w:rsidR="00DA50D7" w:rsidRPr="00DA50D7">
        <w:rPr>
          <w:rFonts w:cs="Linux Libertine"/>
        </w:rPr>
        <w:t xml:space="preserve">Strengthening the </w:t>
      </w:r>
      <w:r w:rsidR="00DA50D7">
        <w:rPr>
          <w:rFonts w:cs="Linux Libertine"/>
        </w:rPr>
        <w:t xml:space="preserve">flawed </w:t>
      </w:r>
      <w:r w:rsidR="00DA50D7" w:rsidRPr="00DA50D7">
        <w:rPr>
          <w:rFonts w:cs="Linux Libertine"/>
        </w:rPr>
        <w:t>anti-blasphemy law</w:t>
      </w:r>
      <w:r w:rsidR="00DA50D7">
        <w:rPr>
          <w:rFonts w:cs="Linux Libertine"/>
        </w:rPr>
        <w:t xml:space="preserve"> </w:t>
      </w:r>
      <w:r w:rsidR="00DA50D7" w:rsidRPr="00DA50D7">
        <w:rPr>
          <w:rFonts w:cs="Linux Libertine"/>
        </w:rPr>
        <w:t>is weakening the rule of law</w:t>
      </w:r>
    </w:p>
    <w:p w14:paraId="62DD6103" w14:textId="3AC76DCC" w:rsidR="0048299C" w:rsidRPr="0048299C" w:rsidRDefault="006F6B45" w:rsidP="002B7E72">
      <w:pPr>
        <w:spacing w:line="360" w:lineRule="auto"/>
        <w:jc w:val="both"/>
        <w:rPr>
          <w:rFonts w:cs="Linux Libertine"/>
        </w:rPr>
      </w:pPr>
      <w:r w:rsidRPr="00A51029">
        <w:rPr>
          <w:rFonts w:cs="Linux Libertine"/>
        </w:rPr>
        <w:tab/>
      </w:r>
      <w:r w:rsidR="0048299C" w:rsidRPr="0048299C">
        <w:rPr>
          <w:rFonts w:cs="Linux Libertine"/>
        </w:rPr>
        <w:t>In the previous chapter, the legal framework of the Anti-Blasphemy Law (ABL) was examined, with a focus on the law's ambiguity. The study concluded that the ABL lacks clear definitions and boundaries regarding what constitutes "blasphemy," "defamation of religion," or "interpretation of religion that differs from the religion practiced in Indonesia." This lack of clarity has resulted in law enforcement officials interpreting these terms broadly and subjectively.</w:t>
      </w:r>
    </w:p>
    <w:p w14:paraId="58595A05" w14:textId="22314114" w:rsidR="0048299C" w:rsidRPr="0048299C" w:rsidRDefault="0048299C" w:rsidP="002B7E72">
      <w:pPr>
        <w:spacing w:line="360" w:lineRule="auto"/>
        <w:ind w:firstLine="720"/>
        <w:jc w:val="both"/>
        <w:rPr>
          <w:rFonts w:cs="Linux Libertine"/>
        </w:rPr>
      </w:pPr>
      <w:r w:rsidRPr="0048299C">
        <w:rPr>
          <w:rFonts w:cs="Linux Libertine"/>
        </w:rPr>
        <w:t xml:space="preserve">Law enforcement officials are also unable to remain independent in cases of blasphemy, which often begin with vigilante justice by powerful societal groups against weaker ones. As a result, legal enforcement procedures no longer prioritize the presumption of innocence and a fair trial for the accused party. The study also </w:t>
      </w:r>
      <w:r w:rsidRPr="0048299C">
        <w:rPr>
          <w:rFonts w:cs="Linux Libertine"/>
        </w:rPr>
        <w:lastRenderedPageBreak/>
        <w:t>found that judges' rulings are influenced by social conditions and the need to appease public anger.</w:t>
      </w:r>
    </w:p>
    <w:p w14:paraId="5FD61BC6" w14:textId="76DF4EB9" w:rsidR="006F6B45" w:rsidRDefault="0048299C" w:rsidP="002B7E72">
      <w:pPr>
        <w:spacing w:line="360" w:lineRule="auto"/>
        <w:ind w:firstLine="720"/>
        <w:jc w:val="both"/>
        <w:rPr>
          <w:rFonts w:cs="Linux Libertine"/>
        </w:rPr>
      </w:pPr>
      <w:r w:rsidRPr="0048299C">
        <w:rPr>
          <w:rFonts w:cs="Linux Libertine"/>
        </w:rPr>
        <w:t xml:space="preserve">Moreover, judges in blasphemy cases also face pressure to not act independently due to the Supreme Court’s issuance of Circular Letter Number 11 of 1964, which calls for harsh punishments for blasphemy. The presiding judge in the Gafatar case, Mohammad </w:t>
      </w:r>
      <w:proofErr w:type="spellStart"/>
      <w:r w:rsidRPr="0048299C">
        <w:rPr>
          <w:rFonts w:cs="Linux Libertine"/>
        </w:rPr>
        <w:t>Sirad</w:t>
      </w:r>
      <w:proofErr w:type="spellEnd"/>
      <w:r w:rsidRPr="0048299C">
        <w:rPr>
          <w:rFonts w:cs="Linux Libertine"/>
        </w:rPr>
        <w:t>, stated: "Juridically, the Panel of Judges must comply with the Supreme Court's circular letter." This is supported by statements from the Supreme Court spokesperson, who confirmed that the Supreme Court’s Circular Letter Number 11 of 1964 has not been revoked. "...and formally, it has never been declared as revoked."</w:t>
      </w:r>
    </w:p>
    <w:p w14:paraId="664DF191" w14:textId="6901C94A" w:rsidR="0048299C" w:rsidRPr="0048299C" w:rsidRDefault="0048299C" w:rsidP="002B7E72">
      <w:pPr>
        <w:spacing w:line="360" w:lineRule="auto"/>
        <w:ind w:firstLine="720"/>
        <w:jc w:val="both"/>
        <w:rPr>
          <w:rFonts w:cs="Linux Libertine"/>
        </w:rPr>
      </w:pPr>
      <w:r w:rsidRPr="0048299C">
        <w:rPr>
          <w:rFonts w:cs="Linux Libertine"/>
        </w:rPr>
        <w:t xml:space="preserve">As an example, if we examine the verdict of the judges in the Ahok case (the former governor of Jakarta), the ethical violation that Ahok committed during a public discussion that was later accused of blasphemy, in which Ahok wore his official governor attire for campaigning, should have been punished administratively, not criminalized. This was also reaffirmed by the Constitutional Law expert, </w:t>
      </w:r>
      <w:proofErr w:type="spellStart"/>
      <w:r w:rsidRPr="0048299C">
        <w:rPr>
          <w:rFonts w:cs="Linux Libertine"/>
        </w:rPr>
        <w:t>Refly</w:t>
      </w:r>
      <w:proofErr w:type="spellEnd"/>
      <w:r w:rsidRPr="0048299C">
        <w:rPr>
          <w:rFonts w:cs="Linux Libertine"/>
        </w:rPr>
        <w:t xml:space="preserve"> Harun, who said, "Ahok had already been reprimanded by the Home Affairs Minister and had apologized. However, this was highly politicized, which led to it becoming a legal case."</w:t>
      </w:r>
    </w:p>
    <w:p w14:paraId="54577304" w14:textId="573938F7" w:rsidR="0048299C" w:rsidRDefault="0048299C" w:rsidP="002B7E72">
      <w:pPr>
        <w:spacing w:line="360" w:lineRule="auto"/>
        <w:ind w:firstLine="720"/>
        <w:jc w:val="both"/>
        <w:rPr>
          <w:rFonts w:cs="Linux Libertine"/>
        </w:rPr>
      </w:pPr>
      <w:r w:rsidRPr="0048299C">
        <w:rPr>
          <w:rFonts w:cs="Linux Libertine"/>
        </w:rPr>
        <w:t xml:space="preserve">According to Wahyu </w:t>
      </w:r>
      <w:proofErr w:type="spellStart"/>
      <w:r w:rsidRPr="0048299C">
        <w:rPr>
          <w:rFonts w:cs="Linux Libertine"/>
        </w:rPr>
        <w:t>Wagiman</w:t>
      </w:r>
      <w:proofErr w:type="spellEnd"/>
      <w:r w:rsidRPr="0048299C">
        <w:rPr>
          <w:rFonts w:cs="Linux Libertine"/>
        </w:rPr>
        <w:t xml:space="preserve"> of the Institute for Policy Research and Advocacy, ELSAM, "the independence of the Panel of Judges of North Jakarta District Court is not reflected in Decision No. 1537/</w:t>
      </w:r>
      <w:proofErr w:type="spellStart"/>
      <w:r w:rsidRPr="0048299C">
        <w:rPr>
          <w:rFonts w:cs="Linux Libertine"/>
        </w:rPr>
        <w:t>PidB</w:t>
      </w:r>
      <w:proofErr w:type="spellEnd"/>
      <w:r w:rsidRPr="0048299C">
        <w:rPr>
          <w:rFonts w:cs="Linux Libertine"/>
        </w:rPr>
        <w:t>/2016/</w:t>
      </w:r>
      <w:proofErr w:type="spellStart"/>
      <w:r w:rsidRPr="0048299C">
        <w:rPr>
          <w:rFonts w:cs="Linux Libertine"/>
        </w:rPr>
        <w:t>PNJktutr</w:t>
      </w:r>
      <w:proofErr w:type="spellEnd"/>
      <w:r w:rsidRPr="0048299C">
        <w:rPr>
          <w:rFonts w:cs="Linux Libertine"/>
        </w:rPr>
        <w:t xml:space="preserve">, because it can be concluded that the verdict was not based on facts." The reason for this: "the Panel of Judges at North Jakarta District Court should also have critically analyzed and elaborated on the elements of 'intention, deliberate insult' that Ahok possessed during the incident in the Thousand Islands. It seems like the Panel of Judges did not pay attention to and disregarded the element of </w:t>
      </w:r>
      <w:proofErr w:type="spellStart"/>
      <w:r w:rsidRPr="0048299C">
        <w:rPr>
          <w:rFonts w:cs="Linux Libertine"/>
        </w:rPr>
        <w:t>mens</w:t>
      </w:r>
      <w:proofErr w:type="spellEnd"/>
      <w:r w:rsidRPr="0048299C">
        <w:rPr>
          <w:rFonts w:cs="Linux Libertine"/>
        </w:rPr>
        <w:t xml:space="preserve"> rea or the state of </w:t>
      </w:r>
      <w:proofErr w:type="spellStart"/>
      <w:r w:rsidRPr="0048299C">
        <w:rPr>
          <w:rFonts w:cs="Linux Libertine"/>
        </w:rPr>
        <w:t>Ahok's</w:t>
      </w:r>
      <w:proofErr w:type="spellEnd"/>
      <w:r w:rsidRPr="0048299C">
        <w:rPr>
          <w:rFonts w:cs="Linux Libertine"/>
        </w:rPr>
        <w:t xml:space="preserve"> mind during the incident in the Thousand Islands."</w:t>
      </w:r>
    </w:p>
    <w:p w14:paraId="42D193CB" w14:textId="3319FC5D" w:rsidR="006F6B45" w:rsidRDefault="002B7E72" w:rsidP="002B7E72">
      <w:pPr>
        <w:spacing w:line="360" w:lineRule="auto"/>
        <w:ind w:firstLine="720"/>
        <w:jc w:val="both"/>
        <w:rPr>
          <w:rFonts w:cs="Linux Libertine"/>
        </w:rPr>
      </w:pPr>
      <w:r w:rsidRPr="002B7E72">
        <w:rPr>
          <w:rFonts w:cs="Linux Libertine"/>
        </w:rPr>
        <w:t xml:space="preserve">If we look at other cases where Meiliana was accused of blasphemy, at least four aspects have led to the questioning of the court's independence in the eyes of the public. First, the Panel of Judges did not properly examine the testimony of the witnesses presented, which differed from </w:t>
      </w:r>
      <w:proofErr w:type="spellStart"/>
      <w:r w:rsidRPr="002B7E72">
        <w:rPr>
          <w:rFonts w:cs="Linux Libertine"/>
        </w:rPr>
        <w:t>Meiliana's</w:t>
      </w:r>
      <w:proofErr w:type="spellEnd"/>
      <w:r w:rsidRPr="002B7E72">
        <w:rPr>
          <w:rFonts w:cs="Linux Libertine"/>
        </w:rPr>
        <w:t xml:space="preserve"> honest testimony. Second, the Panel of Judges were unable to prove the "intentional element" that Meiliana </w:t>
      </w:r>
      <w:r w:rsidRPr="002B7E72">
        <w:rPr>
          <w:rFonts w:cs="Linux Libertine"/>
        </w:rPr>
        <w:lastRenderedPageBreak/>
        <w:t xml:space="preserve">"expressed feelings or committed acts that were fundamentally hostile, abusive, or blasphemous against a religion practiced in Indonesia." Third, Meiliana was declared a suspect under insistence from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MUI Chairman who stated concerns about the detention of 12 rioters for causing a disturbance. Meanwhile, Meiliana was "only a witness" and pleaded with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Police Chief "to increase </w:t>
      </w:r>
      <w:proofErr w:type="spellStart"/>
      <w:r w:rsidRPr="002B7E72">
        <w:rPr>
          <w:rFonts w:cs="Linux Libertine"/>
        </w:rPr>
        <w:t>Meliana's</w:t>
      </w:r>
      <w:proofErr w:type="spellEnd"/>
      <w:r w:rsidRPr="002B7E72">
        <w:rPr>
          <w:rFonts w:cs="Linux Libertine"/>
        </w:rPr>
        <w:t xml:space="preserve"> status from witness to a suspect." Fourth, the Panel of Judges only followed the Fatwa of the MUI (Council of Muslim Scholars) of North Sumatra Province No. 001/KF/MUI-SU/I/2017, but disregarded numerous testimonies provided by experts during the trial. However, according to Indonesia's legal system, MUI Fatwas are not binding and do not have legal force. The MUI Fatwa was based on the request "Request for MUI Fatwa relating to blasphemy committed by Chinese ethnicity named </w:t>
      </w:r>
      <w:proofErr w:type="spellStart"/>
      <w:r w:rsidRPr="002B7E72">
        <w:rPr>
          <w:rFonts w:cs="Linux Libertine"/>
        </w:rPr>
        <w:t>Meliana</w:t>
      </w:r>
      <w:proofErr w:type="spellEnd"/>
      <w:r w:rsidRPr="002B7E72">
        <w:rPr>
          <w:rFonts w:cs="Linux Libertine"/>
        </w:rPr>
        <w:t xml:space="preserve">." This MUI Fatwa was then used as one of the bases for the ruling of the Medan District Court. Some people accused </w:t>
      </w:r>
      <w:proofErr w:type="spellStart"/>
      <w:r w:rsidRPr="002B7E72">
        <w:rPr>
          <w:rFonts w:cs="Linux Libertine"/>
        </w:rPr>
        <w:t>Meliana</w:t>
      </w:r>
      <w:proofErr w:type="spellEnd"/>
      <w:r w:rsidRPr="002B7E72">
        <w:rPr>
          <w:rFonts w:cs="Linux Libertine"/>
        </w:rPr>
        <w:t xml:space="preserve"> of being a "woman who incited the riot."</w:t>
      </w:r>
    </w:p>
    <w:p w14:paraId="14BCC689" w14:textId="0615F89F" w:rsidR="0046295B" w:rsidRDefault="0046295B" w:rsidP="002B7E72">
      <w:pPr>
        <w:spacing w:line="360" w:lineRule="auto"/>
        <w:ind w:firstLine="720"/>
        <w:jc w:val="both"/>
        <w:rPr>
          <w:rFonts w:cs="Linux Libertine"/>
        </w:rPr>
      </w:pPr>
      <w:r w:rsidRPr="0046295B">
        <w:rPr>
          <w:rFonts w:cs="Linux Libertine"/>
        </w:rPr>
        <w:t>In the ruling No. 1612/PID.B/2018/</w:t>
      </w:r>
      <w:proofErr w:type="spellStart"/>
      <w:r w:rsidRPr="0046295B">
        <w:rPr>
          <w:rFonts w:cs="Linux Libertine"/>
        </w:rPr>
        <w:t>PN.Mdn</w:t>
      </w:r>
      <w:proofErr w:type="spellEnd"/>
      <w:r w:rsidRPr="0046295B">
        <w:rPr>
          <w:rFonts w:cs="Linux Libertine"/>
        </w:rPr>
        <w:t xml:space="preserve"> on Tuesday, August 21, 2018, Meiliana was found guilty of committing acts of hostility, abuse, or blasphemy against a religion as regulated in Article 156a of the Criminal Code (KUHP) and was sentenced to 18 months in prison. This sentence is much harsher compared to the verdicts received by the perpetrators who vandalized places of worship in </w:t>
      </w:r>
      <w:proofErr w:type="spellStart"/>
      <w:r w:rsidRPr="0046295B">
        <w:rPr>
          <w:rFonts w:cs="Linux Libertine"/>
        </w:rPr>
        <w:t>Tanjungbalai</w:t>
      </w:r>
      <w:proofErr w:type="spellEnd"/>
      <w:r w:rsidRPr="0046295B">
        <w:rPr>
          <w:rFonts w:cs="Linux Libertine"/>
        </w:rPr>
        <w:t>, North Sumatra, ranging from 1 (one) to 4 (four) months imprisonment.</w:t>
      </w:r>
    </w:p>
    <w:p w14:paraId="1D6972BB" w14:textId="482FB6A0" w:rsidR="00726868" w:rsidRPr="00A51029" w:rsidRDefault="00726868" w:rsidP="002B7E72">
      <w:pPr>
        <w:spacing w:line="360" w:lineRule="auto"/>
        <w:ind w:firstLine="720"/>
        <w:jc w:val="both"/>
        <w:rPr>
          <w:rFonts w:cs="Linux Libertine"/>
        </w:rPr>
      </w:pPr>
      <w:r w:rsidRPr="00726868">
        <w:rPr>
          <w:rFonts w:cs="Linux Libertine"/>
        </w:rPr>
        <w:t>Therefore, the government's efforts to maintain the anti-blasphemy law, aimed at avoiding interreligious conflicts, ultimately turned out to be a trigger for the emergence of conflicts between religious communities. The quick-fix solutions employed by the government in quelling such conflicts ultimately undermined the obedience to the law enforcement principle of the rule of law. The legal framework could then be easily bent with the justification of the need to pacify social conflict, even though the conflict itself arose due to the ambiguity of the legal framework.</w:t>
      </w:r>
    </w:p>
    <w:p w14:paraId="3CAD94E3" w14:textId="77777777" w:rsidR="002B7E72" w:rsidRDefault="002B7E72" w:rsidP="006F6B45">
      <w:pPr>
        <w:pStyle w:val="Heading3"/>
        <w:rPr>
          <w:rFonts w:cs="Linux Libertine"/>
        </w:rPr>
      </w:pPr>
    </w:p>
    <w:p w14:paraId="080E8041" w14:textId="6E128823" w:rsidR="00601A07" w:rsidRPr="00A51029" w:rsidRDefault="00CB1AA0" w:rsidP="006F6B45">
      <w:pPr>
        <w:pStyle w:val="Heading3"/>
        <w:rPr>
          <w:rFonts w:cs="Linux Libertine"/>
        </w:rPr>
      </w:pPr>
      <w:r>
        <w:rPr>
          <w:rFonts w:cs="Linux Libertine"/>
        </w:rPr>
        <w:t>5.</w:t>
      </w:r>
      <w:r w:rsidR="00085695">
        <w:rPr>
          <w:rFonts w:cs="Linux Libertine"/>
        </w:rPr>
        <w:t>2</w:t>
      </w:r>
      <w:r>
        <w:rPr>
          <w:rFonts w:cs="Linux Libertine"/>
        </w:rPr>
        <w:t>.</w:t>
      </w:r>
      <w:r w:rsidR="00085695">
        <w:rPr>
          <w:rFonts w:cs="Linux Libertine"/>
        </w:rPr>
        <w:t>5</w:t>
      </w:r>
      <w:r>
        <w:rPr>
          <w:rFonts w:cs="Linux Libertine"/>
        </w:rPr>
        <w:t xml:space="preserve"> </w:t>
      </w:r>
      <w:r w:rsidR="006F6B45" w:rsidRPr="00A51029">
        <w:rPr>
          <w:rFonts w:cs="Linux Libertine"/>
        </w:rPr>
        <w:t xml:space="preserve"> </w:t>
      </w:r>
      <w:r w:rsidR="00EB123F" w:rsidRPr="00A51029">
        <w:rPr>
          <w:rFonts w:cs="Linux Libertine"/>
        </w:rPr>
        <w:t>The Government interference toward religio</w:t>
      </w:r>
      <w:bookmarkEnd w:id="2"/>
      <w:bookmarkEnd w:id="3"/>
      <w:r w:rsidR="006F6B45" w:rsidRPr="00A51029">
        <w:rPr>
          <w:rFonts w:cs="Linux Libertine"/>
        </w:rPr>
        <w:t>n</w:t>
      </w:r>
    </w:p>
    <w:p w14:paraId="7D685E96"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Indonesian Constitution declares that Indonesia is not a religious state, and the state should stand at an equal distance between all religions practiced by Indonesian citizens. However, the amended 1945 constitution also acknowledges just </w:t>
      </w:r>
      <w:r w:rsidRPr="00D55EB0">
        <w:rPr>
          <w:rFonts w:cs="Linux Libertine"/>
          <w:lang w:val="en-US"/>
        </w:rPr>
        <w:lastRenderedPageBreak/>
        <w:t>six religions in Indonesia. Other religions that individuals practice and believe in are not prohibited, but they do not receive legal protection if there is a social conflict.</w:t>
      </w:r>
    </w:p>
    <w:p w14:paraId="28019D79"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government's involvement in religion is evident not only from the constitution, which acknowledges only six religions but also from matters related to religious worship, which should fall under the domain of each respective religious group. The government established the Ministry of Religious Affairs, which oversees all aspects of its citizens' religious life, especially those of the Islamic faith. The Ministry of Religious Affairs regulates everything from marriage, birth, determining the start and end of fasting, managing how citizens perform the hajj pilgrimage, and ultimately funerary procedures. </w:t>
      </w:r>
    </w:p>
    <w:p w14:paraId="6FCB6885" w14:textId="610303E5" w:rsidR="00D55EB0" w:rsidRDefault="00D55EB0" w:rsidP="00D55EB0">
      <w:pPr>
        <w:pStyle w:val="ParagraphafSubheader"/>
        <w:ind w:firstLine="720"/>
        <w:rPr>
          <w:rFonts w:cs="Linux Libertine"/>
          <w:lang w:val="en-US"/>
        </w:rPr>
      </w:pPr>
      <w:r w:rsidRPr="00D55EB0">
        <w:rPr>
          <w:rFonts w:cs="Linux Libertine"/>
          <w:lang w:val="en-US"/>
        </w:rPr>
        <w:t>As Islamic religion has been under the control and regulation of the government since the beginning, unconsciously, its adherents, who constitute the majority in Indonesia, feel that they are the most influential group, and their religion is protected from any criticism or hostility. Even if a new group shares the same Islamic faith, but if the majority Islamic group views them differently, the new group may be rejected from being part of Islam. This assessment process is not fair in judicial terms, but only based on the opinions of those who have a significant following or influence in their group.</w:t>
      </w:r>
    </w:p>
    <w:p w14:paraId="17556FEE" w14:textId="77777777" w:rsidR="00D454EF" w:rsidRPr="00D454EF" w:rsidRDefault="00D454EF" w:rsidP="00D454EF">
      <w:pPr>
        <w:pStyle w:val="ParagraphNormal"/>
        <w:rPr>
          <w:lang w:val="en-US"/>
        </w:rPr>
      </w:pPr>
      <w:r w:rsidRPr="00D454EF">
        <w:rPr>
          <w:lang w:val="en-US"/>
        </w:rPr>
        <w:t xml:space="preserve">The recent incident demonstrating the government's involvement in its citizens' religious affairs occurred at the end of Ramadan in 2023. The Indonesian government planned to announce the end of the fasting month but did not agree with the second-largest Islamic organization in Indonesia, Muhammadiyah, in their announcement of the Eid al-Fitr holiday date. Muhammadiyah had already calculated the date on its calendar, but the government decided on a different date. </w:t>
      </w:r>
    </w:p>
    <w:p w14:paraId="2B23932D" w14:textId="77777777" w:rsidR="00D454EF" w:rsidRDefault="00D454EF" w:rsidP="00D454EF">
      <w:pPr>
        <w:pStyle w:val="ParagraphNormal"/>
        <w:rPr>
          <w:lang w:val="en-US"/>
        </w:rPr>
      </w:pPr>
      <w:r w:rsidRPr="00D454EF">
        <w:rPr>
          <w:lang w:val="en-US"/>
        </w:rPr>
        <w:t>The discrepancy between the dates chosen by Muhammadiyah and the government for the start and end of the Ramadan fasting period is not a new occurrence. It has happened dozens of times before, and it has not caused significant conflict. However, in 2023, the difference in dates created such a stir on social media that there were even death threats against the Muhammadiyah group.</w:t>
      </w:r>
    </w:p>
    <w:p w14:paraId="69AA2C27" w14:textId="77777777" w:rsidR="0087224C" w:rsidRDefault="0087224C" w:rsidP="00B71F58">
      <w:pPr>
        <w:pStyle w:val="ParagraphafSubheader"/>
        <w:ind w:firstLine="720"/>
        <w:rPr>
          <w:lang w:val="en-US"/>
        </w:rPr>
      </w:pPr>
      <w:r w:rsidRPr="0087224C">
        <w:rPr>
          <w:lang w:val="en-US"/>
        </w:rPr>
        <w:t xml:space="preserve">From this, it is clear that although the government initially tried to regulate citizens' religious affairs to protect religion from blasphemy, its intervention caused social conflicts among religious groups. This occurred because the government did not </w:t>
      </w:r>
      <w:r w:rsidRPr="0087224C">
        <w:rPr>
          <w:lang w:val="en-US"/>
        </w:rPr>
        <w:lastRenderedPageBreak/>
        <w:t>clearly position itself among all religious groups, tended to favor larger groups, and changed policies to gain political support from the majority, ultimately making it easier for social conflicts to arise.</w:t>
      </w:r>
    </w:p>
    <w:p w14:paraId="5D542798" w14:textId="2D6868B4" w:rsidR="00384C1F" w:rsidRDefault="00FB30F8" w:rsidP="00B71F58">
      <w:pPr>
        <w:pStyle w:val="ParagraphafSubheader"/>
        <w:ind w:firstLine="720"/>
        <w:rPr>
          <w:lang w:val="en-US"/>
        </w:rPr>
      </w:pPr>
      <w:r w:rsidRPr="00FB30F8">
        <w:rPr>
          <w:lang w:val="en-US"/>
        </w:rPr>
        <w:t>Let us now revisit the government's intervention in cases of blasphemy, which have plagued followers of the Ahmadiyya and Gafatar groups and Meiliana. As discussed in the previous chapters, adherents of the Ahmadiyya and Gafatar groups and Meiliana were victims of vigilante justice.</w:t>
      </w:r>
    </w:p>
    <w:p w14:paraId="45C93ED3" w14:textId="77777777" w:rsidR="00384C1F" w:rsidRDefault="00384C1F" w:rsidP="00B71F58">
      <w:pPr>
        <w:pStyle w:val="ParagraphafSubheader"/>
        <w:ind w:firstLine="720"/>
        <w:rPr>
          <w:lang w:val="en-US"/>
        </w:rPr>
      </w:pPr>
    </w:p>
    <w:p w14:paraId="41D269F3" w14:textId="007FE6E3" w:rsidR="00EB123F" w:rsidRPr="00505E6B" w:rsidRDefault="00EB123F" w:rsidP="00B71F58">
      <w:pPr>
        <w:pStyle w:val="ParagraphafSubheader"/>
        <w:ind w:firstLine="720"/>
        <w:rPr>
          <w:rFonts w:cs="Linux Libertine"/>
          <w:color w:val="FF0000"/>
          <w:lang w:val="en-US"/>
        </w:rPr>
      </w:pPr>
      <w:r w:rsidRPr="00505E6B">
        <w:rPr>
          <w:rFonts w:cs="Linux Libertine"/>
          <w:color w:val="FF0000"/>
          <w:lang w:val="en-US"/>
        </w:rPr>
        <w:t xml:space="preserve">Due to the lack of law enforcement to prevent vigilante justice,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xml:space="preserve"> adherents, as well as </w:t>
      </w:r>
      <w:r w:rsidRPr="00505E6B">
        <w:rPr>
          <w:rFonts w:cs="Linux Libertine"/>
          <w:i/>
          <w:iCs/>
          <w:color w:val="FF0000"/>
          <w:lang w:val="en-US"/>
        </w:rPr>
        <w:t>Meiliana</w:t>
      </w:r>
      <w:r w:rsidRPr="00505E6B">
        <w:rPr>
          <w:rFonts w:cs="Linux Libertine"/>
          <w:color w:val="FF0000"/>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505E6B" w:rsidRDefault="00EB123F" w:rsidP="00EB123F">
      <w:pPr>
        <w:pStyle w:val="Quote"/>
        <w:rPr>
          <w:rFonts w:cs="Linux Libertine"/>
          <w:color w:val="FF0000"/>
          <w:lang w:val="en-US"/>
        </w:rPr>
      </w:pPr>
      <w:r w:rsidRPr="00505E6B">
        <w:rPr>
          <w:rFonts w:cs="Linux Libertine"/>
          <w:color w:val="FF0000"/>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505E6B" w:rsidRDefault="00EB123F" w:rsidP="00EB123F">
      <w:pPr>
        <w:pStyle w:val="ParagraphNormal"/>
        <w:rPr>
          <w:rFonts w:cs="Linux Libertine"/>
          <w:color w:val="FF0000"/>
          <w:lang w:val="en-US"/>
        </w:rPr>
      </w:pPr>
      <w:r w:rsidRPr="00505E6B">
        <w:rPr>
          <w:rFonts w:cs="Linux Libertine"/>
          <w:color w:val="FF0000"/>
          <w:lang w:val="en-US"/>
        </w:rPr>
        <w:t>The Ahmadiyya experienced vigilantism in the form of persecution of Ahmadiyya followers, expulsions, burning of houses of worship, and other prohibitions.</w:t>
      </w:r>
      <w:r w:rsidRPr="00505E6B">
        <w:rPr>
          <w:rStyle w:val="FootnoteReference"/>
          <w:rFonts w:cs="Linux Libertine"/>
          <w:color w:val="FF0000"/>
          <w:lang w:val="en-US"/>
        </w:rPr>
        <w:footnoteReference w:id="76"/>
      </w:r>
      <w:r w:rsidRPr="00505E6B">
        <w:rPr>
          <w:rFonts w:cs="Linux Libertine"/>
          <w:color w:val="FF0000"/>
          <w:lang w:val="en-US"/>
        </w:rPr>
        <w:t xml:space="preserve"> This act of vigilantism cannot be separated from the government's policy during the reign of </w:t>
      </w:r>
      <w:proofErr w:type="spellStart"/>
      <w:r w:rsidRPr="00505E6B">
        <w:rPr>
          <w:rFonts w:cs="Linux Libertine"/>
          <w:color w:val="FF0000"/>
          <w:lang w:val="en-US"/>
        </w:rPr>
        <w:t>Soesilo</w:t>
      </w:r>
      <w:proofErr w:type="spellEnd"/>
      <w:r w:rsidRPr="00505E6B">
        <w:rPr>
          <w:rFonts w:cs="Linux Libertine"/>
          <w:color w:val="FF0000"/>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w:t>
      </w:r>
      <w:r w:rsidRPr="00505E6B">
        <w:rPr>
          <w:rFonts w:cs="Linux Libertine"/>
          <w:color w:val="FF0000"/>
          <w:lang w:val="en-US"/>
        </w:rPr>
        <w:lastRenderedPageBreak/>
        <w:t>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505E6B">
        <w:rPr>
          <w:rStyle w:val="FootnoteReference"/>
          <w:rFonts w:cs="Linux Libertine"/>
          <w:color w:val="FF0000"/>
          <w:lang w:val="en-US"/>
        </w:rPr>
        <w:footnoteReference w:id="77"/>
      </w:r>
    </w:p>
    <w:p w14:paraId="5EF06FD7" w14:textId="34D71DC8" w:rsidR="00EB123F" w:rsidRPr="00505E6B" w:rsidRDefault="00EB123F" w:rsidP="00EB123F">
      <w:pPr>
        <w:pStyle w:val="ParagraphNormal"/>
        <w:rPr>
          <w:rFonts w:cs="Linux Libertine"/>
          <w:color w:val="FF0000"/>
          <w:lang w:val="en-US"/>
        </w:rPr>
      </w:pPr>
      <w:r w:rsidRPr="00505E6B">
        <w:rPr>
          <w:rFonts w:cs="Linux Libertine"/>
          <w:color w:val="FF0000"/>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505E6B">
        <w:rPr>
          <w:rFonts w:cs="Linux Libertine"/>
          <w:color w:val="FF0000"/>
          <w:lang w:val="en-US"/>
        </w:rPr>
        <w:t>interest</w:t>
      </w:r>
      <w:r w:rsidRPr="00505E6B">
        <w:rPr>
          <w:rFonts w:cs="Linux Libertine"/>
          <w:color w:val="FF0000"/>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w:t>
      </w:r>
      <w:r w:rsidR="00EC2906" w:rsidRPr="00505E6B">
        <w:rPr>
          <w:rFonts w:cs="Linux Libertine"/>
          <w:color w:val="FF0000"/>
          <w:lang w:val="en-US" w:eastAsia="en-GB" w:bidi="ar-SA"/>
        </w:rPr>
        <w:t xml:space="preserve">main hakim </w:t>
      </w:r>
      <w:proofErr w:type="spellStart"/>
      <w:r w:rsidR="00EC2906" w:rsidRPr="00505E6B">
        <w:rPr>
          <w:rFonts w:cs="Linux Libertine"/>
          <w:color w:val="FF0000"/>
          <w:lang w:val="en-US" w:eastAsia="en-GB" w:bidi="ar-SA"/>
        </w:rPr>
        <w:t>sendiri</w:t>
      </w:r>
      <w:proofErr w:type="spellEnd"/>
      <w:r w:rsidRPr="00505E6B">
        <w:rPr>
          <w:rFonts w:cs="Linux Libertine"/>
          <w:color w:val="FF0000"/>
          <w:lang w:val="en-US" w:eastAsia="en-GB" w:bidi="ar-SA"/>
        </w:rPr>
        <w:t xml:space="preserve"> to be carried out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Islamist groups such as the FPI.</w:t>
      </w:r>
    </w:p>
    <w:p w14:paraId="48FF7F9E"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FPI keeps asking the local government to ban the Ahmadiyya group's religious activities. This has led to a number of local policies, such as:</w:t>
      </w:r>
    </w:p>
    <w:p w14:paraId="0CCFBB8D"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Joint Decrees 3 and 199 of 2008 say that the Ahmadiyya Mosque will be shut down.</w:t>
      </w:r>
    </w:p>
    <w:p w14:paraId="185AB9F6"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Governor's Regulation No. 12 of 2011 says that the Indonesian Ahmadiyya Congregation can't do anything in West Java.</w:t>
      </w:r>
    </w:p>
    <w:p w14:paraId="28F93243" w14:textId="71498941" w:rsidR="00601A07" w:rsidRPr="00505E6B" w:rsidRDefault="00EB123F" w:rsidP="00085695">
      <w:pPr>
        <w:pStyle w:val="ParagraphNormal"/>
        <w:rPr>
          <w:rFonts w:cs="Linux Libertine"/>
          <w:color w:val="FF0000"/>
          <w:lang w:val="en-US" w:eastAsia="en-GB" w:bidi="ar-SA"/>
        </w:rPr>
      </w:pPr>
      <w:r w:rsidRPr="00505E6B">
        <w:rPr>
          <w:rFonts w:cs="Linux Libertine"/>
          <w:color w:val="FF0000"/>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505E6B">
        <w:rPr>
          <w:rFonts w:cs="Linux Libertine"/>
          <w:color w:val="FF0000"/>
          <w:lang w:val="en-US"/>
        </w:rPr>
        <w:t>.</w:t>
      </w:r>
      <w:r w:rsidRPr="00505E6B">
        <w:rPr>
          <w:rStyle w:val="FootnoteReference"/>
          <w:rFonts w:cs="Linux Libertine"/>
          <w:color w:val="FF0000"/>
          <w:lang w:val="en-US"/>
        </w:rPr>
        <w:footnoteReference w:id="78"/>
      </w:r>
    </w:p>
    <w:p w14:paraId="759CFF52"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w:t>
      </w:r>
      <w:r w:rsidRPr="00505E6B">
        <w:rPr>
          <w:rFonts w:cs="Linux Libertine"/>
          <w:color w:val="FF0000"/>
          <w:lang w:val="en-US"/>
        </w:rPr>
        <w:lastRenderedPageBreak/>
        <w:t xml:space="preserve">rage (Collins, 2002; Smith, 2006). Typically, lawlessness arises when criminals are caught red-handed or when fraud occurs. In blasphemy instances, governmental choices that favor the majority predominate. Therefore, </w:t>
      </w:r>
      <w:proofErr w:type="spellStart"/>
      <w:r w:rsidRPr="00505E6B">
        <w:rPr>
          <w:rFonts w:cs="Linux Libertine"/>
          <w:color w:val="FF0000"/>
          <w:lang w:val="en-US"/>
        </w:rPr>
        <w:t>amok's</w:t>
      </w:r>
      <w:proofErr w:type="spellEnd"/>
      <w:r w:rsidRPr="00505E6B">
        <w:rPr>
          <w:rFonts w:cs="Linux Libertine"/>
          <w:color w:val="FF0000"/>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505E6B">
        <w:rPr>
          <w:rFonts w:cs="Linux Libertine"/>
          <w:color w:val="FF0000"/>
          <w:lang w:val="en-US"/>
        </w:rPr>
        <w:t>Ahmadiyah</w:t>
      </w:r>
      <w:proofErr w:type="spellEnd"/>
      <w:r w:rsidRPr="00505E6B">
        <w:rPr>
          <w:rFonts w:cs="Linux Libertine"/>
          <w:color w:val="FF0000"/>
          <w:lang w:val="en-US"/>
        </w:rPr>
        <w:t xml:space="preserve"> and Gafatar teachings heretical long before a court decision was made. </w:t>
      </w:r>
    </w:p>
    <w:p w14:paraId="22FBF084" w14:textId="77777777" w:rsidR="00C8473A" w:rsidRPr="00505E6B" w:rsidRDefault="00C8473A" w:rsidP="00C8473A">
      <w:pPr>
        <w:pStyle w:val="ParagraphafSubheader"/>
        <w:ind w:firstLine="480"/>
        <w:rPr>
          <w:rFonts w:cs="Linux Libertine"/>
          <w:color w:val="FF0000"/>
          <w:lang w:val="en-US" w:eastAsia="en-GB" w:bidi="ar-SA"/>
        </w:rPr>
      </w:pPr>
      <w:r w:rsidRPr="00505E6B">
        <w:rPr>
          <w:rFonts w:cs="Linux Libertine"/>
          <w:color w:val="FF0000"/>
          <w:lang w:val="en-US" w:eastAsia="en-GB" w:bidi="ar-SA"/>
        </w:rPr>
        <w:t xml:space="preserve">The vigilante justice phenomenon against religious followers accused of being heretics shows the strengthening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Unfortunately, the violent actions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 and the government to defend the law.</w:t>
      </w:r>
    </w:p>
    <w:p w14:paraId="520E56E8"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failure of democracy in Indonesia opens space for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w:t>
      </w:r>
      <w:r w:rsidRPr="00505E6B">
        <w:rPr>
          <w:rFonts w:cs="Linux Libertine"/>
          <w:color w:val="FF0000"/>
          <w:lang w:val="en-US" w:eastAsia="en-GB" w:bidi="ar-SA"/>
        </w:rPr>
        <w:lastRenderedPageBreak/>
        <w:t xml:space="preserve">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Muslim communities supported by millennials to look for alternative economic systems that can build prosperity.</w:t>
      </w:r>
    </w:p>
    <w:p w14:paraId="0B28D9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Islamic populism is increasing, and the division of society between </w:t>
      </w:r>
      <w:proofErr w:type="spellStart"/>
      <w:r w:rsidRPr="00505E6B">
        <w:rPr>
          <w:rFonts w:cs="Linux Libertine"/>
          <w:i/>
          <w:iCs/>
          <w:color w:val="FF0000"/>
          <w:lang w:val="en-US" w:eastAsia="en-GB" w:bidi="ar-SA"/>
        </w:rPr>
        <w:t>hard-line</w:t>
      </w:r>
      <w:proofErr w:type="spellEnd"/>
      <w:r w:rsidRPr="00505E6B">
        <w:rPr>
          <w:rFonts w:cs="Linux Libertine"/>
          <w:color w:val="FF0000"/>
          <w:lang w:val="en-US" w:eastAsia="en-GB" w:bidi="ar-SA"/>
        </w:rPr>
        <w:t xml:space="preserve"> Islam and moderate Islam continues to sharpen. Intolerance rose sharply, either in the form of hate speech or the criminalization of religious minorities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This is the main reason for declaring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 xml:space="preserve">and </w:t>
      </w:r>
      <w:r w:rsidRPr="00505E6B">
        <w:rPr>
          <w:rFonts w:cs="Linux Libertine"/>
          <w:i/>
          <w:iCs/>
          <w:color w:val="FF0000"/>
          <w:lang w:val="en-US" w:eastAsia="en-GB" w:bidi="ar-SA"/>
        </w:rPr>
        <w:t xml:space="preserve">Gafatar </w:t>
      </w:r>
      <w:r w:rsidRPr="00505E6B">
        <w:rPr>
          <w:rFonts w:cs="Linux Libertine"/>
          <w:color w:val="FF0000"/>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505E6B">
        <w:rPr>
          <w:rFonts w:cs="Linux Libertine"/>
          <w:color w:val="FF0000"/>
          <w:lang w:val="en-US" w:eastAsia="en-GB" w:bidi="ar-SA"/>
        </w:rPr>
        <w:t>Assyaukanie</w:t>
      </w:r>
      <w:proofErr w:type="spellEnd"/>
      <w:r w:rsidRPr="00505E6B">
        <w:rPr>
          <w:rFonts w:cs="Linux Libertine"/>
          <w:color w:val="FF0000"/>
          <w:lang w:val="en-US" w:eastAsia="en-GB" w:bidi="ar-SA"/>
        </w:rPr>
        <w:t xml:space="preserve">, heresy is derived from theological terms. </w:t>
      </w:r>
      <w:proofErr w:type="spellStart"/>
      <w:r w:rsidRPr="00505E6B">
        <w:rPr>
          <w:rFonts w:cs="Linux Libertine"/>
          <w:color w:val="FF0000"/>
          <w:lang w:val="en-US" w:eastAsia="en-GB" w:bidi="ar-SA"/>
        </w:rPr>
        <w:t>Ma'ruf</w:t>
      </w:r>
      <w:proofErr w:type="spellEnd"/>
      <w:r w:rsidRPr="00505E6B">
        <w:rPr>
          <w:rFonts w:cs="Linux Libertine"/>
          <w:color w:val="FF0000"/>
          <w:lang w:val="en-US" w:eastAsia="en-GB" w:bidi="ar-SA"/>
        </w:rPr>
        <w:t xml:space="preserve"> Amin, a former MUI chairperson, said that a belief or religion is considered heretical if it covers one of the ten criteria of heresy, such as denying the </w:t>
      </w:r>
      <w:r w:rsidRPr="00505E6B">
        <w:rPr>
          <w:rFonts w:cs="Linux Libertine"/>
          <w:color w:val="FF0000"/>
          <w:lang w:val="en-US" w:eastAsia="en-GB" w:bidi="ar-SA"/>
        </w:rPr>
        <w:lastRenderedPageBreak/>
        <w:t>principles of faith or believing or following a belief that is not in line with the argumentation from the Holy Qur'an and the Prophetic Traditions (</w:t>
      </w:r>
      <w:proofErr w:type="spellStart"/>
      <w:r w:rsidRPr="00505E6B">
        <w:rPr>
          <w:rFonts w:cs="Linux Libertine"/>
          <w:color w:val="FF0000"/>
          <w:lang w:val="en-US" w:eastAsia="en-GB" w:bidi="ar-SA"/>
        </w:rPr>
        <w:t>dalil</w:t>
      </w:r>
      <w:proofErr w:type="spellEnd"/>
      <w:r w:rsidRPr="00505E6B">
        <w:rPr>
          <w:rFonts w:cs="Linux Libertine"/>
          <w:color w:val="FF0000"/>
          <w:lang w:val="en-US" w:eastAsia="en-GB" w:bidi="ar-SA"/>
        </w:rPr>
        <w:t xml:space="preserve"> </w:t>
      </w:r>
      <w:proofErr w:type="spellStart"/>
      <w:r w:rsidRPr="00505E6B">
        <w:rPr>
          <w:rFonts w:cs="Linux Libertine"/>
          <w:color w:val="FF0000"/>
          <w:lang w:val="en-US" w:eastAsia="en-GB" w:bidi="ar-SA"/>
        </w:rPr>
        <w:t>syar'i</w:t>
      </w:r>
      <w:proofErr w:type="spellEnd"/>
      <w:r w:rsidRPr="00505E6B">
        <w:rPr>
          <w:rFonts w:cs="Linux Libertine"/>
          <w:color w:val="FF0000"/>
          <w:lang w:val="en-US" w:eastAsia="en-GB" w:bidi="ar-SA"/>
        </w:rPr>
        <w:t>).</w:t>
      </w:r>
      <w:r w:rsidRPr="00505E6B">
        <w:rPr>
          <w:rStyle w:val="FootnoteReference"/>
          <w:rFonts w:cs="Linux Libertine"/>
          <w:color w:val="FF0000"/>
          <w:lang w:val="en-US"/>
        </w:rPr>
        <w:footnoteReference w:id="79"/>
      </w:r>
    </w:p>
    <w:p w14:paraId="2D4CDB7F"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In the case of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505E6B" w:rsidRDefault="00601A07" w:rsidP="00601A07">
      <w:pPr>
        <w:rPr>
          <w:rFonts w:cs="Linux Libertine"/>
          <w:color w:val="FF0000"/>
        </w:rPr>
      </w:pPr>
    </w:p>
    <w:p w14:paraId="27955DBD" w14:textId="38D118EE" w:rsidR="00C8473A" w:rsidRPr="00505E6B" w:rsidRDefault="000D13A3" w:rsidP="000D13A3">
      <w:pPr>
        <w:pStyle w:val="Heading3"/>
        <w:ind w:left="0" w:firstLine="0"/>
        <w:rPr>
          <w:rFonts w:cs="Linux Libertine"/>
          <w:color w:val="FF0000"/>
        </w:rPr>
      </w:pPr>
      <w:bookmarkStart w:id="4" w:name="_Toc118302784"/>
      <w:bookmarkStart w:id="5" w:name="_Toc121200593"/>
      <w:r w:rsidRPr="00505E6B">
        <w:rPr>
          <w:rFonts w:cs="Linux Libertine"/>
          <w:color w:val="FF0000"/>
        </w:rPr>
        <w:t>5.</w:t>
      </w:r>
      <w:r w:rsidR="00085695" w:rsidRPr="00505E6B">
        <w:rPr>
          <w:rFonts w:cs="Linux Libertine"/>
          <w:color w:val="FF0000"/>
        </w:rPr>
        <w:t>2</w:t>
      </w:r>
      <w:r w:rsidRPr="00505E6B">
        <w:rPr>
          <w:rFonts w:cs="Linux Libertine"/>
          <w:color w:val="FF0000"/>
        </w:rPr>
        <w:t>.</w:t>
      </w:r>
      <w:r w:rsidR="00085695" w:rsidRPr="00505E6B">
        <w:rPr>
          <w:rFonts w:cs="Linux Libertine"/>
          <w:color w:val="FF0000"/>
        </w:rPr>
        <w:t>6</w:t>
      </w:r>
      <w:r w:rsidRPr="00505E6B">
        <w:rPr>
          <w:rFonts w:cs="Linux Libertine"/>
          <w:color w:val="FF0000"/>
        </w:rPr>
        <w:t xml:space="preserve">  </w:t>
      </w:r>
      <w:r w:rsidR="00C8473A" w:rsidRPr="00505E6B">
        <w:rPr>
          <w:rFonts w:cs="Linux Libertine"/>
          <w:color w:val="FF0000"/>
        </w:rPr>
        <w:t>State actors</w:t>
      </w:r>
      <w:bookmarkEnd w:id="4"/>
      <w:bookmarkEnd w:id="5"/>
      <w:r w:rsidR="00C8473A" w:rsidRPr="00505E6B">
        <w:rPr>
          <w:rFonts w:cs="Linux Libertine"/>
          <w:color w:val="FF0000"/>
        </w:rPr>
        <w:t xml:space="preserve"> </w:t>
      </w:r>
    </w:p>
    <w:p w14:paraId="2839DDD3" w14:textId="77777777" w:rsidR="00C8473A" w:rsidRPr="00505E6B" w:rsidRDefault="00C8473A" w:rsidP="00C8473A">
      <w:pPr>
        <w:pStyle w:val="ParagraphafSubheader"/>
        <w:ind w:firstLine="540"/>
        <w:rPr>
          <w:rFonts w:cs="Linux Libertine"/>
          <w:color w:val="FF0000"/>
        </w:rPr>
      </w:pPr>
      <w:r w:rsidRPr="00505E6B">
        <w:rPr>
          <w:rFonts w:cs="Linux Libertine"/>
          <w:color w:val="FF0000"/>
        </w:rPr>
        <w:t>Studies conducted by USCIRF (2020) with the title “Violating Rights Enforcing the World’s Blasphemy Laws” observed the implementations of blasphemy laws around the world, including in Indonesia,</w:t>
      </w:r>
      <w:r w:rsidRPr="00505E6B">
        <w:rPr>
          <w:rStyle w:val="FootnoteReference"/>
          <w:rFonts w:cs="Linux Libertine"/>
          <w:color w:val="FF0000"/>
        </w:rPr>
        <w:footnoteReference w:id="80"/>
      </w:r>
      <w:r w:rsidRPr="00505E6B">
        <w:rPr>
          <w:rFonts w:cs="Linux Libertine"/>
          <w:color w:val="FF0000"/>
        </w:rPr>
        <w:t xml:space="preserve"> states that violence or threats of community violence that accompany accusations of blasphemy generally target the accused perpetrators or bystanders and are mobilized by non-state actors, either individually or in groups (p. 7).</w:t>
      </w:r>
      <w:r w:rsidRPr="00505E6B">
        <w:rPr>
          <w:rStyle w:val="FootnoteReference"/>
          <w:rFonts w:cs="Linux Libertine"/>
          <w:color w:val="FF0000"/>
        </w:rPr>
        <w:footnoteReference w:id="81"/>
      </w:r>
      <w:r w:rsidRPr="00505E6B">
        <w:rPr>
          <w:rFonts w:cs="Linux Libertine"/>
          <w:color w:val="FF0000"/>
        </w:rPr>
        <w:t xml:space="preserve"> 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505E6B">
        <w:rPr>
          <w:rFonts w:cs="Linux Libertine"/>
          <w:i/>
          <w:iCs/>
          <w:color w:val="FF0000"/>
        </w:rPr>
        <w:t>Ahmadiyya, Gafatar, and Meiliana</w:t>
      </w:r>
      <w:r w:rsidRPr="00505E6B">
        <w:rPr>
          <w:rFonts w:cs="Linux Libertine"/>
          <w:color w:val="FF0000"/>
        </w:rPr>
        <w:t xml:space="preserve">. In contrast to USCIRF, the author divides it into three categories in this case: state actors, non-state actors, and semi-state actors. Non-state actors are actors who work in the field, including provoking hate speech against perpetrators accused of </w:t>
      </w:r>
      <w:r w:rsidRPr="00505E6B">
        <w:rPr>
          <w:rFonts w:cs="Linux Libertine"/>
          <w:color w:val="FF0000"/>
        </w:rPr>
        <w:lastRenderedPageBreak/>
        <w:t>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A0FAAAA" w:rsidR="00C8473A" w:rsidRPr="00505E6B" w:rsidRDefault="00C8473A" w:rsidP="00C8473A">
      <w:pPr>
        <w:pStyle w:val="ParagraphNormal"/>
        <w:rPr>
          <w:rFonts w:cs="Linux Libertine"/>
          <w:color w:val="FF0000"/>
        </w:rPr>
      </w:pPr>
    </w:p>
    <w:p w14:paraId="412B18ED" w14:textId="319346CB" w:rsidR="00C8473A" w:rsidRPr="00505E6B" w:rsidRDefault="00C8473A" w:rsidP="00C8473A">
      <w:pPr>
        <w:rPr>
          <w:rFonts w:cs="Linux Libertine"/>
          <w:color w:val="FF0000"/>
        </w:rPr>
      </w:pPr>
    </w:p>
    <w:p w14:paraId="0AE26399" w14:textId="77777777" w:rsidR="00C8473A" w:rsidRPr="00505E6B" w:rsidRDefault="00C8473A" w:rsidP="00C8473A">
      <w:pPr>
        <w:rPr>
          <w:rFonts w:cs="Linux Libertine"/>
          <w:b/>
          <w:bCs/>
          <w:color w:val="FF0000"/>
        </w:rPr>
      </w:pPr>
    </w:p>
    <w:p w14:paraId="2A13A612" w14:textId="77777777" w:rsidR="00C8473A" w:rsidRPr="00505E6B" w:rsidRDefault="00C8473A" w:rsidP="00C8473A">
      <w:pPr>
        <w:pStyle w:val="ParagraphafSubheader"/>
        <w:rPr>
          <w:rFonts w:cs="Linux Libertine"/>
          <w:color w:val="FF0000"/>
          <w:lang w:eastAsia="en-GB" w:bidi="ar-SA"/>
        </w:rPr>
      </w:pPr>
      <w:r w:rsidRPr="00505E6B">
        <w:rPr>
          <w:rFonts w:cs="Linux Libertine"/>
          <w:color w:val="FF0000"/>
          <w:lang w:eastAsia="en-GB" w:bidi="ar-SA"/>
        </w:rPr>
        <w:t xml:space="preserve">In general, what is meant by “state actors” are public apparatuses acting for and on behalf of the state, working for central government institutions, regional government institutions, and the judiciary. Based on the three innocent blasphemy cases against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at least three state institutions encourage the general public to perform the </w:t>
      </w:r>
      <w:r w:rsidRPr="00505E6B">
        <w:rPr>
          <w:rFonts w:cs="Linux Libertine"/>
          <w:i/>
          <w:iCs/>
          <w:color w:val="FF0000"/>
          <w:lang w:eastAsia="en-GB" w:bidi="ar-SA"/>
        </w:rPr>
        <w:t xml:space="preserve">Main Hakim </w:t>
      </w:r>
      <w:proofErr w:type="spellStart"/>
      <w:r w:rsidRPr="00505E6B">
        <w:rPr>
          <w:rFonts w:cs="Linux Libertine"/>
          <w:i/>
          <w:iCs/>
          <w:color w:val="FF0000"/>
          <w:lang w:eastAsia="en-GB" w:bidi="ar-SA"/>
        </w:rPr>
        <w:t>Sendiri</w:t>
      </w:r>
      <w:proofErr w:type="spellEnd"/>
      <w:r w:rsidRPr="00505E6B">
        <w:rPr>
          <w:rFonts w:cs="Linux Libertine"/>
          <w:color w:val="FF0000"/>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505E6B">
        <w:rPr>
          <w:rFonts w:cs="Linux Libertine"/>
          <w:i/>
          <w:iCs/>
          <w:color w:val="FF0000"/>
          <w:lang w:eastAsia="en-GB" w:bidi="ar-SA"/>
        </w:rPr>
        <w:t>Ahmadiyya</w:t>
      </w:r>
      <w:r w:rsidRPr="00505E6B">
        <w:rPr>
          <w:rFonts w:cs="Linux Libertine"/>
          <w:color w:val="FF0000"/>
          <w:lang w:eastAsia="en-GB" w:bidi="ar-SA"/>
        </w:rPr>
        <w:t xml:space="preserve">, from 2010 to 2021, there were at least six vigilante incidents that demonstrated the failure of the police to prevent the recurrence of such violence. In the </w:t>
      </w:r>
      <w:r w:rsidRPr="00505E6B">
        <w:rPr>
          <w:rFonts w:cs="Linux Libertine"/>
          <w:i/>
          <w:iCs/>
          <w:color w:val="FF0000"/>
          <w:lang w:eastAsia="en-GB" w:bidi="ar-SA"/>
        </w:rPr>
        <w:t xml:space="preserve">Gafatar </w:t>
      </w:r>
      <w:r w:rsidRPr="00505E6B">
        <w:rPr>
          <w:rFonts w:cs="Linux Libertine"/>
          <w:color w:val="FF0000"/>
          <w:lang w:eastAsia="en-GB" w:bidi="ar-SA"/>
        </w:rPr>
        <w:t xml:space="preserve">case, the police failed to prevent violence against </w:t>
      </w:r>
      <w:r w:rsidRPr="00505E6B">
        <w:rPr>
          <w:rFonts w:cs="Linux Libertine"/>
          <w:i/>
          <w:iCs/>
          <w:color w:val="FF0000"/>
          <w:lang w:eastAsia="en-GB" w:bidi="ar-SA"/>
        </w:rPr>
        <w:t xml:space="preserve">Gafatar </w:t>
      </w:r>
      <w:r w:rsidRPr="00505E6B">
        <w:rPr>
          <w:rFonts w:cs="Linux Libertine"/>
          <w:color w:val="FF0000"/>
          <w:lang w:eastAsia="en-GB" w:bidi="ar-SA"/>
        </w:rPr>
        <w:t xml:space="preserve">members, including the expulsion of </w:t>
      </w:r>
      <w:r w:rsidRPr="00505E6B">
        <w:rPr>
          <w:rFonts w:cs="Linux Libertine"/>
          <w:i/>
          <w:iCs/>
          <w:color w:val="FF0000"/>
          <w:lang w:eastAsia="en-GB" w:bidi="ar-SA"/>
        </w:rPr>
        <w:t xml:space="preserve">Gafatar </w:t>
      </w:r>
      <w:r w:rsidRPr="00505E6B">
        <w:rPr>
          <w:rFonts w:cs="Linux Libertine"/>
          <w:color w:val="FF0000"/>
          <w:lang w:eastAsia="en-GB" w:bidi="ar-SA"/>
        </w:rPr>
        <w:t xml:space="preserve">residents and the burning of their homes in Kalimantan. In the case of </w:t>
      </w:r>
      <w:r w:rsidRPr="00505E6B">
        <w:rPr>
          <w:rFonts w:cs="Linux Libertine"/>
          <w:i/>
          <w:iCs/>
          <w:color w:val="FF0000"/>
          <w:lang w:eastAsia="en-GB" w:bidi="ar-SA"/>
        </w:rPr>
        <w:t>Meiliana,</w:t>
      </w:r>
      <w:r w:rsidRPr="00505E6B">
        <w:rPr>
          <w:rFonts w:cs="Linux Libertine"/>
          <w:color w:val="FF0000"/>
          <w:lang w:eastAsia="en-GB" w:bidi="ar-SA"/>
        </w:rPr>
        <w:t xml:space="preserve"> the mediation initiated by the police to conduct a dialogue between residents and </w:t>
      </w:r>
      <w:r w:rsidRPr="00505E6B">
        <w:rPr>
          <w:rFonts w:cs="Linux Libertine"/>
          <w:i/>
          <w:iCs/>
          <w:color w:val="FF0000"/>
          <w:lang w:eastAsia="en-GB" w:bidi="ar-SA"/>
        </w:rPr>
        <w:t>Meiliana</w:t>
      </w:r>
      <w:r w:rsidRPr="00505E6B">
        <w:rPr>
          <w:rFonts w:cs="Linux Libertine"/>
          <w:color w:val="FF0000"/>
          <w:lang w:eastAsia="en-GB" w:bidi="ar-SA"/>
        </w:rPr>
        <w:t xml:space="preserve"> was unsuccessful, and the police failed to prevent a mob rage that took the form of burning down </w:t>
      </w:r>
      <w:proofErr w:type="spellStart"/>
      <w:r w:rsidRPr="00505E6B">
        <w:rPr>
          <w:rFonts w:cs="Linux Libertine"/>
          <w:i/>
          <w:iCs/>
          <w:color w:val="FF0000"/>
          <w:lang w:eastAsia="en-GB" w:bidi="ar-SA"/>
        </w:rPr>
        <w:t>Meiliana</w:t>
      </w:r>
      <w:r w:rsidRPr="00505E6B">
        <w:rPr>
          <w:rFonts w:cs="Linux Libertine"/>
          <w:color w:val="FF0000"/>
          <w:lang w:eastAsia="en-GB" w:bidi="ar-SA"/>
        </w:rPr>
        <w:t>'s</w:t>
      </w:r>
      <w:proofErr w:type="spellEnd"/>
      <w:r w:rsidRPr="00505E6B">
        <w:rPr>
          <w:rFonts w:cs="Linux Libertine"/>
          <w:color w:val="FF0000"/>
          <w:lang w:eastAsia="en-GB" w:bidi="ar-SA"/>
        </w:rPr>
        <w:t xml:space="preserve"> house and even several temples. The failure of the police to prevent violence against the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groups is a form of allowing vigilante justice to occur.</w:t>
      </w:r>
    </w:p>
    <w:p w14:paraId="4ED6D0F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505E6B">
        <w:rPr>
          <w:rFonts w:cs="Linux Libertine"/>
          <w:color w:val="FF0000"/>
        </w:rPr>
        <w:t xml:space="preserve">Joint Decree of the Minister of Religion, the Attorney General, and the Minister of Home Affairs of </w:t>
      </w:r>
      <w:r w:rsidRPr="00505E6B">
        <w:rPr>
          <w:rFonts w:cs="Linux Libertine"/>
          <w:color w:val="FF0000"/>
        </w:rPr>
        <w:lastRenderedPageBreak/>
        <w:t xml:space="preserve">the Republic of Indonesia, Number 3 of 2008, </w:t>
      </w:r>
      <w:proofErr w:type="spellStart"/>
      <w:r w:rsidRPr="00505E6B">
        <w:rPr>
          <w:rFonts w:cs="Linux Libertine"/>
          <w:color w:val="FF0000"/>
        </w:rPr>
        <w:t>Kep</w:t>
      </w:r>
      <w:proofErr w:type="spellEnd"/>
      <w:r w:rsidRPr="00505E6B">
        <w:rPr>
          <w:rFonts w:cs="Linux Libertine"/>
          <w:color w:val="FF0000"/>
        </w:rPr>
        <w:t>. 033/a/</w:t>
      </w:r>
      <w:proofErr w:type="spellStart"/>
      <w:r w:rsidRPr="00505E6B">
        <w:rPr>
          <w:rFonts w:cs="Linux Libertine"/>
          <w:color w:val="FF0000"/>
        </w:rPr>
        <w:t>ja</w:t>
      </w:r>
      <w:proofErr w:type="spellEnd"/>
      <w:r w:rsidRPr="00505E6B">
        <w:rPr>
          <w:rFonts w:cs="Linux Libertine"/>
          <w:color w:val="FF0000"/>
        </w:rPr>
        <w:t>/6/2008, concerning warnings and orders to adherents, members, and/or community members of the Indonesian Ahmadiyya Muslim Community (JAI)</w:t>
      </w:r>
      <w:r w:rsidRPr="00505E6B">
        <w:rPr>
          <w:rFonts w:cs="Linux Libertine"/>
          <w:color w:val="FF0000"/>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505E6B">
        <w:rPr>
          <w:rFonts w:cs="Linux Libertine"/>
          <w:i/>
          <w:iCs/>
          <w:color w:val="FF0000"/>
          <w:lang w:eastAsia="en-GB" w:bidi="ar-SA"/>
        </w:rPr>
        <w:t xml:space="preserve">Ahmadiyya </w:t>
      </w:r>
      <w:r w:rsidRPr="00505E6B">
        <w:rPr>
          <w:rFonts w:cs="Linux Libertine"/>
          <w:color w:val="FF0000"/>
          <w:lang w:eastAsia="en-GB" w:bidi="ar-SA"/>
        </w:rPr>
        <w:t>and</w:t>
      </w:r>
      <w:r w:rsidRPr="00505E6B">
        <w:rPr>
          <w:rFonts w:cs="Linux Libertine"/>
          <w:i/>
          <w:iCs/>
          <w:color w:val="FF0000"/>
          <w:lang w:eastAsia="en-GB" w:bidi="ar-SA"/>
        </w:rPr>
        <w:t xml:space="preserve"> Gafatar</w:t>
      </w:r>
      <w:r w:rsidRPr="00505E6B">
        <w:rPr>
          <w:rFonts w:cs="Linux Libertine"/>
          <w:color w:val="FF0000"/>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505E6B" w:rsidRDefault="00C8473A" w:rsidP="00C8473A">
      <w:pPr>
        <w:pStyle w:val="Caption"/>
        <w:keepNext/>
        <w:rPr>
          <w:rFonts w:cs="Linux Libertine"/>
          <w:color w:val="FF0000"/>
        </w:rPr>
      </w:pPr>
      <w:r w:rsidRPr="00505E6B">
        <w:rPr>
          <w:rFonts w:cs="Linux Libertine"/>
          <w:color w:val="FF0000"/>
        </w:rPr>
        <w:t xml:space="preserve">Table </w:t>
      </w:r>
      <w:r w:rsidRPr="00505E6B">
        <w:rPr>
          <w:rFonts w:cs="Linux Libertine"/>
          <w:color w:val="FF0000"/>
        </w:rPr>
        <w:fldChar w:fldCharType="begin"/>
      </w:r>
      <w:r w:rsidRPr="00505E6B">
        <w:rPr>
          <w:rFonts w:cs="Linux Libertine"/>
          <w:color w:val="FF0000"/>
        </w:rPr>
        <w:instrText xml:space="preserve"> SEQ Table \* ARABIC </w:instrText>
      </w:r>
      <w:r w:rsidRPr="00505E6B">
        <w:rPr>
          <w:rFonts w:cs="Linux Libertine"/>
          <w:color w:val="FF0000"/>
        </w:rPr>
        <w:fldChar w:fldCharType="separate"/>
      </w:r>
      <w:r w:rsidR="00DE7D8A" w:rsidRPr="00505E6B">
        <w:rPr>
          <w:rFonts w:cs="Linux Libertine"/>
          <w:noProof/>
          <w:color w:val="FF0000"/>
        </w:rPr>
        <w:t>7</w:t>
      </w:r>
      <w:r w:rsidRPr="00505E6B">
        <w:rPr>
          <w:rFonts w:cs="Linux Libertine"/>
          <w:color w:val="FF0000"/>
        </w:rPr>
        <w:fldChar w:fldCharType="end"/>
      </w:r>
      <w:r w:rsidRPr="00505E6B">
        <w:rPr>
          <w:rFonts w:cs="Linux Libertine"/>
          <w:color w:val="FF0000"/>
        </w:rPr>
        <w:t xml:space="preserve">. State Actors Encourage Vigilantism Actions (Main Hakim </w:t>
      </w:r>
      <w:proofErr w:type="spellStart"/>
      <w:r w:rsidRPr="00505E6B">
        <w:rPr>
          <w:rFonts w:cs="Linux Libertine"/>
          <w:color w:val="FF0000"/>
        </w:rPr>
        <w:t>Sendiri</w:t>
      </w:r>
      <w:proofErr w:type="spellEnd"/>
      <w:r w:rsidRPr="00505E6B">
        <w:rPr>
          <w:rFonts w:cs="Linux Libertine"/>
          <w:color w:val="FF0000"/>
        </w:rPr>
        <w:t>)</w:t>
      </w:r>
    </w:p>
    <w:tbl>
      <w:tblPr>
        <w:tblStyle w:val="GridTable2-Accent3"/>
        <w:tblW w:w="0" w:type="auto"/>
        <w:tblLook w:val="04A0" w:firstRow="1" w:lastRow="0" w:firstColumn="1" w:lastColumn="0" w:noHBand="0" w:noVBand="1"/>
      </w:tblPr>
      <w:tblGrid>
        <w:gridCol w:w="570"/>
        <w:gridCol w:w="2686"/>
        <w:gridCol w:w="3402"/>
        <w:gridCol w:w="1671"/>
      </w:tblGrid>
      <w:tr w:rsidR="00505E6B" w:rsidRPr="00505E6B"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505E6B" w:rsidRDefault="00C8473A" w:rsidP="00ED0FE2">
            <w:pPr>
              <w:jc w:val="center"/>
              <w:rPr>
                <w:rFonts w:cs="Linux Libertine"/>
                <w:color w:val="FF0000"/>
                <w:lang w:eastAsia="en-GB"/>
                <w14:ligatures w14:val="none"/>
              </w:rPr>
            </w:pPr>
            <w:r w:rsidRPr="00505E6B">
              <w:rPr>
                <w:rFonts w:cs="Linux Libertine"/>
                <w:color w:val="FF0000"/>
                <w:lang w:eastAsia="en-GB"/>
                <w14:ligatures w14:val="none"/>
              </w:rPr>
              <w:t>No.</w:t>
            </w:r>
          </w:p>
        </w:tc>
        <w:tc>
          <w:tcPr>
            <w:tcW w:w="2686" w:type="dxa"/>
          </w:tcPr>
          <w:p w14:paraId="255ECDF3"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State Actors</w:t>
            </w:r>
          </w:p>
        </w:tc>
        <w:tc>
          <w:tcPr>
            <w:tcW w:w="3402" w:type="dxa"/>
          </w:tcPr>
          <w:p w14:paraId="410F9E65"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Name of Regulations</w:t>
            </w:r>
          </w:p>
        </w:tc>
        <w:tc>
          <w:tcPr>
            <w:tcW w:w="1671" w:type="dxa"/>
          </w:tcPr>
          <w:p w14:paraId="0F3C6E99"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Area</w:t>
            </w:r>
          </w:p>
        </w:tc>
      </w:tr>
      <w:tr w:rsidR="00505E6B" w:rsidRPr="00505E6B"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1</w:t>
            </w:r>
          </w:p>
        </w:tc>
        <w:tc>
          <w:tcPr>
            <w:tcW w:w="2686" w:type="dxa"/>
          </w:tcPr>
          <w:p w14:paraId="786BD8E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Minister of Religion, the Attorney General and the Minister of </w:t>
            </w:r>
            <w:proofErr w:type="spellStart"/>
            <w:r w:rsidRPr="00505E6B">
              <w:rPr>
                <w:rFonts w:cs="Linux Libertine"/>
                <w:color w:val="FF0000"/>
                <w:lang w:eastAsia="en-GB"/>
                <w14:ligatures w14:val="none"/>
              </w:rPr>
              <w:t>Homa</w:t>
            </w:r>
            <w:proofErr w:type="spellEnd"/>
            <w:r w:rsidRPr="00505E6B">
              <w:rPr>
                <w:rFonts w:cs="Linux Libertine"/>
                <w:color w:val="FF0000"/>
                <w:lang w:eastAsia="en-GB"/>
                <w14:ligatures w14:val="none"/>
              </w:rPr>
              <w:t xml:space="preserve"> Affairs of </w:t>
            </w:r>
            <w:r w:rsidRPr="00505E6B">
              <w:rPr>
                <w:rFonts w:cs="Linux Libertine"/>
                <w:color w:val="FF0000"/>
              </w:rPr>
              <w:t>the Republic of Indonesia.</w:t>
            </w:r>
          </w:p>
        </w:tc>
        <w:tc>
          <w:tcPr>
            <w:tcW w:w="3402" w:type="dxa"/>
          </w:tcPr>
          <w:p w14:paraId="595F20D9" w14:textId="2C60EBB5" w:rsidR="00C8473A" w:rsidRPr="00505E6B" w:rsidRDefault="00C8473A" w:rsidP="006123D4">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FF0000"/>
                <w:sz w:val="20"/>
                <w:szCs w:val="20"/>
                <w:lang w:bidi="ar-SA"/>
                <w14:ligatures w14:val="none"/>
                <w14:numSpacing w14:val="default"/>
              </w:rPr>
            </w:pPr>
            <w:r w:rsidRPr="00505E6B">
              <w:rPr>
                <w:rFonts w:ascii="Linux Libertine" w:hAnsi="Linux Libertine" w:cs="Linux Libertine"/>
                <w:color w:val="FF0000"/>
                <w:sz w:val="20"/>
                <w:szCs w:val="20"/>
              </w:rPr>
              <w:t xml:space="preserve">Joint Decree of the Minister of Religion, the Attorney General, and the Minister of Home Affairs of the Republic of Indonesia, Number 3 of 2008, </w:t>
            </w:r>
            <w:proofErr w:type="spellStart"/>
            <w:r w:rsidRPr="00505E6B">
              <w:rPr>
                <w:rFonts w:ascii="Linux Libertine" w:hAnsi="Linux Libertine" w:cs="Linux Libertine"/>
                <w:color w:val="FF0000"/>
                <w:sz w:val="20"/>
                <w:szCs w:val="20"/>
              </w:rPr>
              <w:t>Kep</w:t>
            </w:r>
            <w:proofErr w:type="spellEnd"/>
            <w:r w:rsidRPr="00505E6B">
              <w:rPr>
                <w:rFonts w:ascii="Linux Libertine" w:hAnsi="Linux Libertine" w:cs="Linux Libertine"/>
                <w:color w:val="FF0000"/>
                <w:sz w:val="20"/>
                <w:szCs w:val="20"/>
              </w:rPr>
              <w:t>. 033/a/</w:t>
            </w:r>
            <w:proofErr w:type="spellStart"/>
            <w:r w:rsidRPr="00505E6B">
              <w:rPr>
                <w:rFonts w:ascii="Linux Libertine" w:hAnsi="Linux Libertine" w:cs="Linux Libertine"/>
                <w:color w:val="FF0000"/>
                <w:sz w:val="20"/>
                <w:szCs w:val="20"/>
              </w:rPr>
              <w:t>ja</w:t>
            </w:r>
            <w:proofErr w:type="spellEnd"/>
            <w:r w:rsidRPr="00505E6B">
              <w:rPr>
                <w:rFonts w:ascii="Linux Libertine" w:hAnsi="Linux Libertine" w:cs="Linux Libertine"/>
                <w:color w:val="FF0000"/>
                <w:sz w:val="20"/>
                <w:szCs w:val="20"/>
              </w:rPr>
              <w:t>/6/2008, concerning warnings and orders to adherents, members, and/or community members of the Indonesian Ahmadiyya Muslim Community (JAI).</w:t>
            </w:r>
          </w:p>
        </w:tc>
        <w:tc>
          <w:tcPr>
            <w:tcW w:w="1671" w:type="dxa"/>
          </w:tcPr>
          <w:p w14:paraId="317C0065"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Central Government</w:t>
            </w:r>
          </w:p>
        </w:tc>
      </w:tr>
      <w:tr w:rsidR="00505E6B" w:rsidRPr="00505E6B"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2</w:t>
            </w:r>
          </w:p>
        </w:tc>
        <w:tc>
          <w:tcPr>
            <w:tcW w:w="2686" w:type="dxa"/>
          </w:tcPr>
          <w:p w14:paraId="702EC99F"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w:t>
            </w:r>
          </w:p>
          <w:p w14:paraId="4DF9C69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General of the Ministry of Religion, Attorney General</w:t>
            </w:r>
          </w:p>
          <w:p w14:paraId="0245242B"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Young Intelligence, and Director General of National Unity and Interior Ministry Politics.</w:t>
            </w:r>
          </w:p>
          <w:p w14:paraId="318942C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p>
        </w:tc>
        <w:tc>
          <w:tcPr>
            <w:tcW w:w="3402" w:type="dxa"/>
          </w:tcPr>
          <w:p w14:paraId="79D315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505E6B">
              <w:rPr>
                <w:rFonts w:cs="Linux Libertine"/>
                <w:color w:val="FF0000"/>
                <w:lang w:eastAsia="en-GB"/>
                <w14:ligatures w14:val="none"/>
              </w:rPr>
              <w:t>DDsp</w:t>
            </w:r>
            <w:proofErr w:type="spellEnd"/>
            <w:r w:rsidRPr="00505E6B">
              <w:rPr>
                <w:rFonts w:cs="Linux Libertine"/>
                <w:color w:val="FF0000"/>
                <w:lang w:eastAsia="en-GB"/>
                <w14:ligatures w14:val="none"/>
              </w:rPr>
              <w:t xml:space="preserve">. 4/08/2008, Number: SE/119/921.D.III/2008 concerning </w:t>
            </w:r>
            <w:r w:rsidRPr="00505E6B">
              <w:rPr>
                <w:rFonts w:cs="Linux Libertine"/>
                <w:color w:val="FF0000"/>
                <w:lang w:eastAsia="en-GB"/>
                <w14:ligatures w14:val="none"/>
              </w:rPr>
              <w:lastRenderedPageBreak/>
              <w:t>implementation Guidelines Ministerial decree Religion, Attorney General, and Minister within the Unitary State of the Republic of Indonesia.</w:t>
            </w:r>
          </w:p>
        </w:tc>
        <w:tc>
          <w:tcPr>
            <w:tcW w:w="1671" w:type="dxa"/>
          </w:tcPr>
          <w:p w14:paraId="31DC4967"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lastRenderedPageBreak/>
              <w:t>Central Government</w:t>
            </w:r>
          </w:p>
        </w:tc>
      </w:tr>
      <w:tr w:rsidR="00505E6B" w:rsidRPr="00505E6B"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3.</w:t>
            </w:r>
          </w:p>
        </w:tc>
        <w:tc>
          <w:tcPr>
            <w:tcW w:w="2686" w:type="dxa"/>
          </w:tcPr>
          <w:p w14:paraId="05A47C3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Province.</w:t>
            </w:r>
          </w:p>
        </w:tc>
        <w:tc>
          <w:tcPr>
            <w:tcW w:w="3402" w:type="dxa"/>
          </w:tcPr>
          <w:p w14:paraId="123E561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Java Decree Number 188/94/KPTS/013/2011regarding the Prohibition of the Activities of the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 (abbreviated as JAI).</w:t>
            </w:r>
          </w:p>
        </w:tc>
        <w:tc>
          <w:tcPr>
            <w:tcW w:w="1671" w:type="dxa"/>
          </w:tcPr>
          <w:p w14:paraId="7C79CA2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East Java.</w:t>
            </w:r>
          </w:p>
        </w:tc>
      </w:tr>
      <w:tr w:rsidR="00505E6B" w:rsidRPr="00505E6B"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4.</w:t>
            </w:r>
          </w:p>
        </w:tc>
        <w:tc>
          <w:tcPr>
            <w:tcW w:w="2686" w:type="dxa"/>
          </w:tcPr>
          <w:p w14:paraId="784D8BB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West Java Province.</w:t>
            </w:r>
          </w:p>
        </w:tc>
        <w:tc>
          <w:tcPr>
            <w:tcW w:w="3402" w:type="dxa"/>
          </w:tcPr>
          <w:p w14:paraId="007CCF79"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West Java.</w:t>
            </w:r>
          </w:p>
        </w:tc>
      </w:tr>
      <w:tr w:rsidR="00505E6B" w:rsidRPr="00505E6B"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5.</w:t>
            </w:r>
          </w:p>
        </w:tc>
        <w:tc>
          <w:tcPr>
            <w:tcW w:w="2686" w:type="dxa"/>
          </w:tcPr>
          <w:p w14:paraId="7EBF40AC"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Depot City.</w:t>
            </w:r>
          </w:p>
        </w:tc>
        <w:tc>
          <w:tcPr>
            <w:tcW w:w="3402" w:type="dxa"/>
          </w:tcPr>
          <w:p w14:paraId="0A20F24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Depok City Regulation No. 09</w:t>
            </w:r>
          </w:p>
          <w:p w14:paraId="2CFB12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2011 concerning the Prohibition of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Congregational Activities in Cities Depok.</w:t>
            </w:r>
          </w:p>
        </w:tc>
        <w:tc>
          <w:tcPr>
            <w:tcW w:w="1671" w:type="dxa"/>
          </w:tcPr>
          <w:p w14:paraId="371355A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Local Government in </w:t>
            </w:r>
            <w:proofErr w:type="spellStart"/>
            <w:r w:rsidRPr="00505E6B">
              <w:rPr>
                <w:rFonts w:cs="Linux Libertine"/>
                <w:color w:val="FF0000"/>
                <w:lang w:eastAsia="en-GB"/>
                <w14:ligatures w14:val="none"/>
              </w:rPr>
              <w:t>Deok</w:t>
            </w:r>
            <w:proofErr w:type="spellEnd"/>
            <w:r w:rsidRPr="00505E6B">
              <w:rPr>
                <w:rFonts w:cs="Linux Libertine"/>
                <w:color w:val="FF0000"/>
                <w:lang w:eastAsia="en-GB"/>
                <w14:ligatures w14:val="none"/>
              </w:rPr>
              <w:t xml:space="preserve"> City.</w:t>
            </w:r>
          </w:p>
        </w:tc>
      </w:tr>
      <w:tr w:rsidR="00505E6B" w:rsidRPr="00505E6B"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6.</w:t>
            </w:r>
          </w:p>
        </w:tc>
        <w:tc>
          <w:tcPr>
            <w:tcW w:w="2686" w:type="dxa"/>
          </w:tcPr>
          <w:p w14:paraId="338F712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Lombok </w:t>
            </w:r>
          </w:p>
        </w:tc>
        <w:tc>
          <w:tcPr>
            <w:tcW w:w="3402" w:type="dxa"/>
          </w:tcPr>
          <w:p w14:paraId="20F4497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Lombok Decree Kep.11/IPK.32.2/L-2.III.3/11/1983 concerning prohibition</w:t>
            </w:r>
          </w:p>
          <w:p w14:paraId="15F200FF" w14:textId="1D3F5393"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towards the activities of the Ahmadiyya Congregation, East Lombok </w:t>
            </w:r>
            <w:proofErr w:type="spellStart"/>
            <w:r w:rsidRPr="00505E6B">
              <w:rPr>
                <w:rFonts w:cs="Linux Libertine"/>
                <w:color w:val="FF0000"/>
                <w:lang w:eastAsia="en-GB"/>
                <w14:ligatures w14:val="none"/>
              </w:rPr>
              <w:t>Pancor</w:t>
            </w:r>
            <w:proofErr w:type="spellEnd"/>
            <w:r w:rsidRPr="00505E6B">
              <w:rPr>
                <w:rFonts w:cs="Linux Libertine"/>
                <w:color w:val="FF0000"/>
                <w:lang w:eastAsia="en-GB"/>
                <w14:ligatures w14:val="none"/>
              </w:rPr>
              <w:t xml:space="preserve"> Branch dated 21 November 1983.</w:t>
            </w:r>
          </w:p>
        </w:tc>
        <w:tc>
          <w:tcPr>
            <w:tcW w:w="1671" w:type="dxa"/>
          </w:tcPr>
          <w:p w14:paraId="001CF88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Province Government in East Lombok </w:t>
            </w:r>
          </w:p>
        </w:tc>
      </w:tr>
      <w:tr w:rsidR="00505E6B" w:rsidRPr="00505E6B"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7.</w:t>
            </w:r>
          </w:p>
        </w:tc>
        <w:tc>
          <w:tcPr>
            <w:tcW w:w="2686" w:type="dxa"/>
          </w:tcPr>
          <w:p w14:paraId="38C7AB8F"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Sumatera</w:t>
            </w:r>
          </w:p>
          <w:p w14:paraId="5F0D6942"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p>
        </w:tc>
        <w:tc>
          <w:tcPr>
            <w:tcW w:w="3402" w:type="dxa"/>
          </w:tcPr>
          <w:p w14:paraId="208C00C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Decree of the Governor of South Sumatera No. 563/KPT/BAN. KESBANGPOL&amp;LINMAS/2008 on 1 September 2008 concerning prohibition</w:t>
            </w:r>
          </w:p>
          <w:p w14:paraId="360709D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4712643D"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Governor in South Sumatera.</w:t>
            </w:r>
          </w:p>
        </w:tc>
      </w:tr>
      <w:tr w:rsidR="00505E6B" w:rsidRPr="00505E6B"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8.</w:t>
            </w:r>
          </w:p>
        </w:tc>
        <w:tc>
          <w:tcPr>
            <w:tcW w:w="2686" w:type="dxa"/>
          </w:tcPr>
          <w:p w14:paraId="1444F7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Sulawesi</w:t>
            </w:r>
          </w:p>
        </w:tc>
        <w:tc>
          <w:tcPr>
            <w:tcW w:w="3402" w:type="dxa"/>
          </w:tcPr>
          <w:p w14:paraId="34C73C7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Letter Governor of South Sulawesi Circular No. 223.2/803/</w:t>
            </w:r>
            <w:proofErr w:type="spellStart"/>
            <w:r w:rsidRPr="00505E6B">
              <w:rPr>
                <w:rFonts w:cs="Linux Libertine"/>
                <w:color w:val="FF0000"/>
                <w:lang w:eastAsia="en-GB"/>
                <w14:ligatures w14:val="none"/>
              </w:rPr>
              <w:t>Kesbang</w:t>
            </w:r>
            <w:proofErr w:type="spellEnd"/>
          </w:p>
          <w:p w14:paraId="5A6678CA"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on February 10, 2011, concerning prohibition</w:t>
            </w:r>
          </w:p>
          <w:p w14:paraId="2834D100"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0D42AAE5"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South Sulawesi.</w:t>
            </w:r>
          </w:p>
        </w:tc>
      </w:tr>
      <w:tr w:rsidR="00505E6B" w:rsidRPr="00505E6B"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9.</w:t>
            </w:r>
          </w:p>
        </w:tc>
        <w:tc>
          <w:tcPr>
            <w:tcW w:w="2686" w:type="dxa"/>
          </w:tcPr>
          <w:p w14:paraId="6CD73A2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w:t>
            </w:r>
          </w:p>
        </w:tc>
        <w:tc>
          <w:tcPr>
            <w:tcW w:w="3402" w:type="dxa"/>
          </w:tcPr>
          <w:p w14:paraId="17DF58AB"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Regulation No</w:t>
            </w:r>
          </w:p>
          <w:p w14:paraId="6E5951E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188/94/KPTS/013/2011 concerning Prohibition of Ahmadiyya Congregational Activities</w:t>
            </w:r>
          </w:p>
          <w:p w14:paraId="73A7736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Indonesia in East Java</w:t>
            </w:r>
          </w:p>
        </w:tc>
        <w:tc>
          <w:tcPr>
            <w:tcW w:w="1671" w:type="dxa"/>
          </w:tcPr>
          <w:p w14:paraId="7A029B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East Java.</w:t>
            </w:r>
          </w:p>
        </w:tc>
      </w:tr>
    </w:tbl>
    <w:p w14:paraId="459BF455" w14:textId="77777777" w:rsidR="00C8473A" w:rsidRPr="00505E6B" w:rsidRDefault="00C8473A" w:rsidP="00C8473A">
      <w:pPr>
        <w:spacing w:line="360" w:lineRule="auto"/>
        <w:ind w:firstLine="709"/>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Sources: Cited by the Author from various resources.</w:t>
      </w:r>
    </w:p>
    <w:p w14:paraId="0AF92BF6" w14:textId="77777777" w:rsidR="00C8473A" w:rsidRPr="00505E6B" w:rsidRDefault="00C8473A" w:rsidP="00C8473A">
      <w:pPr>
        <w:rPr>
          <w:rFonts w:cs="Linux Libertine"/>
          <w:b/>
          <w:bCs/>
          <w:color w:val="FF0000"/>
        </w:rPr>
      </w:pPr>
    </w:p>
    <w:p w14:paraId="14182FFF" w14:textId="10541D3F" w:rsidR="00C8473A" w:rsidRPr="00505E6B" w:rsidRDefault="00085695" w:rsidP="00085695">
      <w:pPr>
        <w:pStyle w:val="Heading3"/>
        <w:ind w:left="0" w:firstLine="0"/>
        <w:rPr>
          <w:rFonts w:cs="Linux Libertine"/>
          <w:color w:val="FF0000"/>
        </w:rPr>
      </w:pPr>
      <w:bookmarkStart w:id="6" w:name="_Toc121200594"/>
      <w:bookmarkStart w:id="7" w:name="_Toc118302786"/>
      <w:bookmarkStart w:id="8" w:name="_Toc121200595"/>
      <w:r w:rsidRPr="00505E6B">
        <w:rPr>
          <w:rFonts w:cs="Linux Libertine"/>
          <w:color w:val="FF0000"/>
        </w:rPr>
        <w:t xml:space="preserve">5.2.7. </w:t>
      </w:r>
      <w:r w:rsidR="00C8473A" w:rsidRPr="00505E6B">
        <w:rPr>
          <w:rFonts w:cs="Linux Libertine"/>
          <w:color w:val="FF0000"/>
        </w:rPr>
        <w:t>Semi-state actors</w:t>
      </w:r>
      <w:bookmarkEnd w:id="6"/>
      <w:r w:rsidR="00C8473A" w:rsidRPr="00505E6B">
        <w:rPr>
          <w:rFonts w:cs="Linux Libertine"/>
          <w:color w:val="FF0000"/>
        </w:rPr>
        <w:t xml:space="preserve"> </w:t>
      </w:r>
    </w:p>
    <w:p w14:paraId="7EF602E1" w14:textId="77777777" w:rsidR="00C8473A" w:rsidRPr="00505E6B" w:rsidRDefault="00C8473A" w:rsidP="00085695">
      <w:pPr>
        <w:pStyle w:val="ParagraphafSubheader"/>
        <w:ind w:firstLine="540"/>
        <w:rPr>
          <w:rFonts w:cs="Linux Libertine"/>
          <w:color w:val="FF0000"/>
          <w:lang w:eastAsia="en-GB" w:bidi="ar-SA"/>
        </w:rPr>
      </w:pPr>
      <w:r w:rsidRPr="00505E6B">
        <w:rPr>
          <w:rFonts w:cs="Linux Libertine"/>
          <w:color w:val="FF0000"/>
          <w:lang w:eastAsia="en-GB" w:bidi="ar-SA"/>
        </w:rPr>
        <w:t>MUI stands for the Ulema Council of Indonesia. At the time of its founding during the Soeharto era, on July 26</w:t>
      </w:r>
      <w:r w:rsidRPr="00505E6B">
        <w:rPr>
          <w:rFonts w:cs="Linux Libertine"/>
          <w:color w:val="FF0000"/>
          <w:vertAlign w:val="superscript"/>
          <w:lang w:eastAsia="en-GB" w:bidi="ar-SA"/>
        </w:rPr>
        <w:t>th</w:t>
      </w:r>
      <w:r w:rsidRPr="00505E6B">
        <w:rPr>
          <w:rFonts w:cs="Linux Libertine"/>
          <w:color w:val="FF0000"/>
          <w:lang w:eastAsia="en-GB" w:bidi="ar-SA"/>
        </w:rPr>
        <w:t xml:space="preserve">,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w:t>
      </w:r>
      <w:r w:rsidRPr="00505E6B">
        <w:rPr>
          <w:rFonts w:cs="Linux Libertine"/>
          <w:color w:val="FF0000"/>
          <w:lang w:eastAsia="en-GB" w:bidi="ar-SA"/>
        </w:rPr>
        <w:lastRenderedPageBreak/>
        <w:t>however, the MUI became a quasi-governmental organization under the direction of the Ministry of Religion. Therefore, the MUI's responsibilities and powers cannot be separated from those of the government.</w:t>
      </w:r>
    </w:p>
    <w:p w14:paraId="3ED9694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505E6B">
        <w:rPr>
          <w:rFonts w:cs="Linux Libertine"/>
          <w:color w:val="FF0000"/>
          <w:lang w:eastAsia="en-GB" w:bidi="ar-SA"/>
        </w:rPr>
        <w:t>Fajar</w:t>
      </w:r>
      <w:proofErr w:type="spellEnd"/>
      <w:r w:rsidRPr="00505E6B">
        <w:rPr>
          <w:rFonts w:cs="Linux Libertine"/>
          <w:color w:val="FF0000"/>
          <w:lang w:eastAsia="en-GB" w:bidi="ar-SA"/>
        </w:rPr>
        <w:t xml:space="preserve"> Nusantara Movement (Gafatar). KH. </w:t>
      </w:r>
      <w:proofErr w:type="spellStart"/>
      <w:r w:rsidRPr="00505E6B">
        <w:rPr>
          <w:rFonts w:cs="Linux Libertine"/>
          <w:color w:val="FF0000"/>
          <w:lang w:eastAsia="en-GB" w:bidi="ar-SA"/>
        </w:rPr>
        <w:t>Ma'ruf</w:t>
      </w:r>
      <w:proofErr w:type="spellEnd"/>
      <w:r w:rsidRPr="00505E6B">
        <w:rPr>
          <w:rFonts w:cs="Linux Libertine"/>
          <w:color w:val="FF0000"/>
          <w:lang w:eastAsia="en-GB" w:bidi="ar-SA"/>
        </w:rPr>
        <w:t xml:space="preserve"> Amin, former chairman of the MUI, claimed that Gafatar was deemed heretical because: </w:t>
      </w:r>
    </w:p>
    <w:p w14:paraId="35A78B4D"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“They went wrong because it was a transformation of Al-</w:t>
      </w:r>
      <w:proofErr w:type="spellStart"/>
      <w:r w:rsidRPr="00505E6B">
        <w:rPr>
          <w:rFonts w:cs="Linux Libertine"/>
          <w:color w:val="FF0000"/>
          <w:lang w:eastAsia="en-GB" w:bidi="ar-SA"/>
        </w:rPr>
        <w:t>Qiyadah</w:t>
      </w:r>
      <w:proofErr w:type="spellEnd"/>
      <w:r w:rsidRPr="00505E6B">
        <w:rPr>
          <w:rFonts w:cs="Linux Libertine"/>
          <w:color w:val="FF0000"/>
          <w:lang w:eastAsia="en-GB" w:bidi="ar-SA"/>
        </w:rPr>
        <w:t xml:space="preserve"> Al-Islamiyah and Ahmad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was its head.</w:t>
      </w:r>
      <w:r w:rsidRPr="00505E6B">
        <w:rPr>
          <w:rFonts w:cs="Linux Libertine"/>
          <w:color w:val="FF0000"/>
        </w:rPr>
        <w:t xml:space="preserve"> </w:t>
      </w:r>
      <w:proofErr w:type="spellStart"/>
      <w:r w:rsidRPr="00505E6B">
        <w:rPr>
          <w:rFonts w:cs="Linux Libertine"/>
          <w:color w:val="FF0000"/>
          <w:lang w:eastAsia="en-GB" w:bidi="ar-SA"/>
        </w:rPr>
        <w:t>Millah</w:t>
      </w:r>
      <w:proofErr w:type="spellEnd"/>
      <w:r w:rsidRPr="00505E6B">
        <w:rPr>
          <w:rFonts w:cs="Linux Libertine"/>
          <w:color w:val="FF0000"/>
          <w:lang w:eastAsia="en-GB" w:bidi="ar-SA"/>
        </w:rPr>
        <w:t xml:space="preserve"> Abraham mixes Islam, Christianity, and Judaism. If you go against that belief, you will be declared an apostate and leave the teachings of Islam.”</w:t>
      </w:r>
      <w:r w:rsidRPr="00505E6B">
        <w:rPr>
          <w:rStyle w:val="FootnoteReference"/>
          <w:rFonts w:cs="Linux Libertine"/>
          <w:color w:val="FF0000"/>
        </w:rPr>
        <w:footnoteReference w:id="82"/>
      </w:r>
    </w:p>
    <w:p w14:paraId="7797D4A6"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MUI is a semi-state institution,</w:t>
      </w:r>
      <w:r w:rsidRPr="00505E6B">
        <w:rPr>
          <w:rFonts w:cs="Linux Libertine"/>
          <w:color w:val="FF0000"/>
        </w:rPr>
        <w:t xml:space="preserve"> </w:t>
      </w:r>
      <w:r w:rsidRPr="00505E6B">
        <w:rPr>
          <w:rFonts w:cs="Linux Libertine"/>
          <w:color w:val="FF0000"/>
          <w:lang w:eastAsia="en-GB" w:bidi="ar-SA"/>
        </w:rPr>
        <w:t xml:space="preserve">in the meantime, </w:t>
      </w:r>
      <w:proofErr w:type="spellStart"/>
      <w:r w:rsidRPr="00505E6B">
        <w:rPr>
          <w:rFonts w:cs="Linux Libertine"/>
          <w:color w:val="FF0000"/>
          <w:lang w:eastAsia="en-GB" w:bidi="ar-SA"/>
        </w:rPr>
        <w:t>Mahful</w:t>
      </w:r>
      <w:proofErr w:type="spellEnd"/>
      <w:r w:rsidRPr="00505E6B">
        <w:rPr>
          <w:rFonts w:cs="Linux Libertine"/>
          <w:color w:val="FF0000"/>
          <w:lang w:eastAsia="en-GB" w:bidi="ar-SA"/>
        </w:rPr>
        <w:t xml:space="preserve"> M. </w:t>
      </w:r>
      <w:proofErr w:type="spellStart"/>
      <w:r w:rsidRPr="00505E6B">
        <w:rPr>
          <w:rFonts w:cs="Linux Libertine"/>
          <w:color w:val="FF0000"/>
          <w:lang w:eastAsia="en-GB" w:bidi="ar-SA"/>
        </w:rPr>
        <w:t>Tumurung</w:t>
      </w:r>
      <w:proofErr w:type="spellEnd"/>
      <w:r w:rsidRPr="00505E6B">
        <w:rPr>
          <w:rFonts w:cs="Linux Libertine"/>
          <w:color w:val="FF0000"/>
          <w:lang w:eastAsia="en-GB" w:bidi="ar-SA"/>
        </w:rPr>
        <w:t xml:space="preserve">, the previous head of Gafatar, stated: </w:t>
      </w:r>
    </w:p>
    <w:p w14:paraId="16C5CFAE"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505E6B">
        <w:rPr>
          <w:rFonts w:cs="Linux Libertine"/>
          <w:color w:val="FF0000"/>
          <w:lang w:eastAsia="en-GB" w:bidi="ar-SA"/>
        </w:rPr>
        <w:t>Milah</w:t>
      </w:r>
      <w:proofErr w:type="spellEnd"/>
      <w:r w:rsidRPr="00505E6B">
        <w:rPr>
          <w:rFonts w:cs="Linux Libertine"/>
          <w:color w:val="FF0000"/>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505E6B">
        <w:rPr>
          <w:rStyle w:val="FootnoteReference"/>
          <w:rFonts w:cs="Linux Libertine"/>
          <w:color w:val="FF0000"/>
          <w:szCs w:val="24"/>
          <w:lang w:eastAsia="en-GB" w:bidi="ar-SA"/>
          <w14:ligatures w14:val="none"/>
          <w14:numSpacing w14:val="default"/>
        </w:rPr>
        <w:t xml:space="preserve"> </w:t>
      </w:r>
      <w:r w:rsidRPr="00505E6B">
        <w:rPr>
          <w:rStyle w:val="FootnoteReference"/>
          <w:rFonts w:cs="Linux Libertine"/>
          <w:color w:val="FF0000"/>
        </w:rPr>
        <w:footnoteReference w:id="83"/>
      </w:r>
    </w:p>
    <w:p w14:paraId="3DBD04ED"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Briefly, the primary reason the MUI considers </w:t>
      </w:r>
      <w:r w:rsidRPr="00505E6B">
        <w:rPr>
          <w:rFonts w:cs="Linux Libertine"/>
          <w:i/>
          <w:iCs/>
          <w:color w:val="FF0000"/>
          <w:lang w:eastAsia="en-GB" w:bidi="ar-SA"/>
        </w:rPr>
        <w:t xml:space="preserve">Gafatar </w:t>
      </w:r>
      <w:r w:rsidRPr="00505E6B">
        <w:rPr>
          <w:rFonts w:cs="Linux Libertine"/>
          <w:color w:val="FF0000"/>
          <w:lang w:eastAsia="en-GB" w:bidi="ar-SA"/>
        </w:rPr>
        <w:t xml:space="preserve">to be a false religion is because, according to the MUI's mistaken viewpoint, </w:t>
      </w:r>
      <w:r w:rsidRPr="00505E6B">
        <w:rPr>
          <w:rFonts w:cs="Linux Libertine"/>
          <w:i/>
          <w:iCs/>
          <w:color w:val="FF0000"/>
          <w:lang w:eastAsia="en-GB" w:bidi="ar-SA"/>
        </w:rPr>
        <w:t>Gafatar</w:t>
      </w:r>
      <w:r w:rsidRPr="00505E6B">
        <w:rPr>
          <w:rFonts w:cs="Linux Libertine"/>
          <w:color w:val="FF0000"/>
          <w:lang w:eastAsia="en-GB" w:bidi="ar-SA"/>
        </w:rPr>
        <w:t xml:space="preserve"> denies Muhammad's status as the last prophet by appointing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as its head. In the meanwhile, the MUI alleged that </w:t>
      </w:r>
      <w:r w:rsidRPr="00505E6B">
        <w:rPr>
          <w:rFonts w:cs="Linux Libertine"/>
          <w:i/>
          <w:iCs/>
          <w:color w:val="FF0000"/>
          <w:lang w:eastAsia="en-GB" w:bidi="ar-SA"/>
        </w:rPr>
        <w:t>Gafatar</w:t>
      </w:r>
      <w:r w:rsidRPr="00505E6B">
        <w:rPr>
          <w:rFonts w:cs="Linux Libertine"/>
          <w:color w:val="FF0000"/>
          <w:lang w:eastAsia="en-GB" w:bidi="ar-SA"/>
        </w:rPr>
        <w:t xml:space="preserve"> disregarded commands for prayer, Ramadan fasting, and hajj, as well as blended Islamic, Christian, and Jewish beliefs.</w:t>
      </w:r>
    </w:p>
    <w:p w14:paraId="1772D337"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lastRenderedPageBreak/>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505E6B" w:rsidRDefault="00C8473A" w:rsidP="00C8473A">
      <w:pPr>
        <w:pStyle w:val="ParagraphNormal"/>
        <w:rPr>
          <w:rFonts w:cs="Linux Libertine"/>
          <w:color w:val="FF0000"/>
        </w:rPr>
      </w:pPr>
      <w:r w:rsidRPr="00505E6B">
        <w:rPr>
          <w:rFonts w:cs="Linux Libertine"/>
          <w:color w:val="FF0000"/>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505E6B" w:rsidRDefault="00C8473A" w:rsidP="00C8473A">
      <w:pPr>
        <w:pStyle w:val="ParagraphNormal"/>
        <w:rPr>
          <w:rFonts w:cs="Linux Libertine"/>
          <w:color w:val="FF0000"/>
        </w:rPr>
      </w:pPr>
      <w:r w:rsidRPr="00505E6B">
        <w:rPr>
          <w:rFonts w:cs="Linux Libertine"/>
          <w:color w:val="FF0000"/>
        </w:rPr>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505E6B" w:rsidRDefault="00C8473A" w:rsidP="00C8473A">
      <w:pPr>
        <w:pStyle w:val="ParagraphNormal"/>
        <w:rPr>
          <w:rFonts w:cs="Linux Libertine"/>
          <w:color w:val="FF0000"/>
        </w:rPr>
      </w:pPr>
      <w:r w:rsidRPr="00505E6B">
        <w:rPr>
          <w:rFonts w:cs="Linux Libertine"/>
          <w:color w:val="FF0000"/>
        </w:rPr>
        <w:t xml:space="preserve">The Main Hakim </w:t>
      </w:r>
      <w:proofErr w:type="spellStart"/>
      <w:r w:rsidRPr="00505E6B">
        <w:rPr>
          <w:rFonts w:cs="Linux Libertine"/>
          <w:color w:val="FF0000"/>
        </w:rPr>
        <w:t>Sendiri</w:t>
      </w:r>
      <w:proofErr w:type="spellEnd"/>
      <w:r w:rsidRPr="00505E6B">
        <w:rPr>
          <w:rFonts w:cs="Linux Libertine"/>
          <w:color w:val="FF0000"/>
        </w:rPr>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505E6B">
        <w:rPr>
          <w:rFonts w:cs="Linux Libertine"/>
          <w:color w:val="FF0000"/>
        </w:rPr>
        <w:t>Meiliana's</w:t>
      </w:r>
      <w:proofErr w:type="spellEnd"/>
      <w:r w:rsidRPr="00505E6B">
        <w:rPr>
          <w:rFonts w:cs="Linux Libertine"/>
          <w:color w:val="FF0000"/>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505E6B">
        <w:rPr>
          <w:rFonts w:cs="Linux Libertine"/>
          <w:color w:val="FF0000"/>
        </w:rPr>
        <w:t>Sendiri</w:t>
      </w:r>
      <w:proofErr w:type="spellEnd"/>
      <w:r w:rsidRPr="00505E6B">
        <w:rPr>
          <w:rFonts w:cs="Linux Libertine"/>
          <w:color w:val="FF0000"/>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after the MUI issued the Fatwa of The Indonesian Ulama Assembly (Mui) North Sumatera Province Decree Number: 001/KF/MUI-SU/I/2017 dated January 24, 2017, regarding blasphemy of Islam by Meiliana </w:t>
      </w:r>
      <w:proofErr w:type="spellStart"/>
      <w:r w:rsidRPr="00505E6B">
        <w:rPr>
          <w:rFonts w:cs="Linux Libertine"/>
          <w:color w:val="FF0000"/>
        </w:rPr>
        <w:t>Saudari</w:t>
      </w:r>
      <w:proofErr w:type="spellEnd"/>
      <w:r w:rsidRPr="00505E6B">
        <w:rPr>
          <w:rFonts w:cs="Linux Libertine"/>
          <w:color w:val="FF0000"/>
        </w:rPr>
        <w:t xml:space="preserve"> in the City of </w:t>
      </w:r>
      <w:proofErr w:type="spellStart"/>
      <w:r w:rsidRPr="00505E6B">
        <w:rPr>
          <w:rFonts w:cs="Linux Libertine"/>
          <w:color w:val="FF0000"/>
        </w:rPr>
        <w:t>Tanjungbalai</w:t>
      </w:r>
      <w:proofErr w:type="spellEnd"/>
      <w:r w:rsidRPr="00505E6B">
        <w:rPr>
          <w:rFonts w:cs="Linux Libertine"/>
          <w:color w:val="FF0000"/>
        </w:rPr>
        <w:t xml:space="preserve"> and recommended </w:t>
      </w:r>
      <w:r w:rsidRPr="00505E6B">
        <w:rPr>
          <w:rFonts w:cs="Linux Libertine"/>
          <w:color w:val="FF0000"/>
        </w:rPr>
        <w:lastRenderedPageBreak/>
        <w:t>law enforcement to punish Meiliana. Mediation that has been initiated by local police has been discontinued without any agreement.</w:t>
      </w:r>
    </w:p>
    <w:p w14:paraId="1E3790E9" w14:textId="77777777" w:rsidR="00C8473A" w:rsidRPr="00505E6B" w:rsidRDefault="00C8473A" w:rsidP="00C8473A">
      <w:pPr>
        <w:pStyle w:val="ParagraphNormal"/>
        <w:rPr>
          <w:rFonts w:cs="Linux Libertine"/>
          <w:color w:val="FF0000"/>
        </w:rPr>
      </w:pPr>
      <w:r w:rsidRPr="00505E6B">
        <w:rPr>
          <w:rFonts w:cs="Linux Libertine"/>
          <w:color w:val="FF0000"/>
        </w:rPr>
        <w:t xml:space="preserve">Moreover, the 1945 Indonesian Constitution guarantees the right of everyone to legal protection and a sense of security. Main Hakim </w:t>
      </w:r>
      <w:proofErr w:type="spellStart"/>
      <w:r w:rsidRPr="00505E6B">
        <w:rPr>
          <w:rFonts w:cs="Linux Libertine"/>
          <w:color w:val="FF0000"/>
        </w:rPr>
        <w:t>Sendiri</w:t>
      </w:r>
      <w:proofErr w:type="spellEnd"/>
      <w:r w:rsidRPr="00505E6B">
        <w:rPr>
          <w:rFonts w:cs="Linux Libertine"/>
          <w:color w:val="FF0000"/>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505E6B" w:rsidRDefault="00C8473A" w:rsidP="00C8473A">
      <w:pPr>
        <w:pStyle w:val="ParagraphNormal"/>
        <w:rPr>
          <w:rFonts w:cs="Linux Libertine"/>
          <w:color w:val="FF0000"/>
        </w:rPr>
      </w:pPr>
      <w:r w:rsidRPr="00505E6B">
        <w:rPr>
          <w:rFonts w:cs="Linux Libertine"/>
          <w:color w:val="FF0000"/>
        </w:rPr>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505E6B" w:rsidRDefault="00C8473A" w:rsidP="00C8473A">
      <w:pPr>
        <w:pStyle w:val="ParagraphNormal"/>
        <w:rPr>
          <w:rFonts w:cs="Linux Libertine"/>
          <w:color w:val="FF0000"/>
        </w:rPr>
      </w:pPr>
      <w:r w:rsidRPr="00505E6B">
        <w:rPr>
          <w:rFonts w:cs="Linux Libertine"/>
          <w:color w:val="FF0000"/>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505E6B">
        <w:rPr>
          <w:rFonts w:cs="Linux Libertine"/>
          <w:color w:val="FF0000"/>
        </w:rPr>
        <w:t>Sendiri</w:t>
      </w:r>
      <w:proofErr w:type="spellEnd"/>
      <w:r w:rsidRPr="00505E6B">
        <w:rPr>
          <w:rFonts w:cs="Linux Libertine"/>
          <w:color w:val="FF0000"/>
        </w:rPr>
        <w:t xml:space="preserve"> During Blasphemy Allegations of Meiliana, Gafatar and Ahmadiyya. The second section examines Main Hakim </w:t>
      </w:r>
      <w:proofErr w:type="spellStart"/>
      <w:r w:rsidRPr="00505E6B">
        <w:rPr>
          <w:rFonts w:cs="Linux Libertine"/>
          <w:color w:val="FF0000"/>
        </w:rPr>
        <w:t>Sendiri</w:t>
      </w:r>
      <w:proofErr w:type="spellEnd"/>
      <w:r w:rsidRPr="00505E6B">
        <w:rPr>
          <w:rFonts w:cs="Linux Libertine"/>
          <w:color w:val="FF0000"/>
        </w:rPr>
        <w:t xml:space="preserve"> Sparked by Islamic Populism in Indonesia. In the third section analyse Various Factors Influence the Occurrence of Main Hakim </w:t>
      </w:r>
      <w:proofErr w:type="spellStart"/>
      <w:r w:rsidRPr="00505E6B">
        <w:rPr>
          <w:rFonts w:cs="Linux Libertine"/>
          <w:color w:val="FF0000"/>
        </w:rPr>
        <w:t>Sendiri</w:t>
      </w:r>
      <w:proofErr w:type="spellEnd"/>
      <w:r w:rsidRPr="00505E6B">
        <w:rPr>
          <w:rFonts w:cs="Linux Libertine"/>
          <w:color w:val="FF0000"/>
        </w:rPr>
        <w:t xml:space="preserve">. The last section discusses the extent to which Main Hakim </w:t>
      </w:r>
      <w:proofErr w:type="spellStart"/>
      <w:r w:rsidRPr="00505E6B">
        <w:rPr>
          <w:rFonts w:cs="Linux Libertine"/>
          <w:color w:val="FF0000"/>
        </w:rPr>
        <w:t>Sendiri</w:t>
      </w:r>
      <w:proofErr w:type="spellEnd"/>
      <w:r w:rsidRPr="00505E6B">
        <w:rPr>
          <w:rFonts w:cs="Linux Libertine"/>
          <w:color w:val="FF0000"/>
        </w:rPr>
        <w:t xml:space="preserve"> Threaten the Principle of Presumption of Innocence and Religious Freedoms.</w:t>
      </w:r>
    </w:p>
    <w:p w14:paraId="1B56D8F5" w14:textId="49873F3E" w:rsidR="00C8473A" w:rsidRPr="00505E6B" w:rsidRDefault="00085695" w:rsidP="00085695">
      <w:pPr>
        <w:pStyle w:val="Heading3"/>
        <w:ind w:left="0" w:firstLine="0"/>
        <w:rPr>
          <w:rFonts w:cs="Linux Libertine"/>
          <w:color w:val="FF0000"/>
        </w:rPr>
      </w:pPr>
      <w:r w:rsidRPr="00505E6B">
        <w:rPr>
          <w:rFonts w:cs="Linux Libertine"/>
          <w:color w:val="FF0000"/>
        </w:rPr>
        <w:t xml:space="preserve">5.2.8. </w:t>
      </w:r>
      <w:r w:rsidR="00C8473A" w:rsidRPr="00505E6B">
        <w:rPr>
          <w:rFonts w:cs="Linux Libertine"/>
          <w:color w:val="FF0000"/>
        </w:rPr>
        <w:t>Non-state actors</w:t>
      </w:r>
      <w:bookmarkEnd w:id="7"/>
      <w:bookmarkEnd w:id="8"/>
      <w:r w:rsidR="00C8473A" w:rsidRPr="00505E6B">
        <w:rPr>
          <w:rFonts w:cs="Linux Libertine"/>
          <w:color w:val="FF0000"/>
        </w:rPr>
        <w:t xml:space="preserve"> </w:t>
      </w:r>
    </w:p>
    <w:p w14:paraId="07123C9C" w14:textId="22A42B4E" w:rsidR="00C8473A" w:rsidRPr="00505E6B" w:rsidRDefault="00C8473A" w:rsidP="00085695">
      <w:pPr>
        <w:pStyle w:val="ParagraphafSubheader"/>
        <w:ind w:firstLine="720"/>
        <w:rPr>
          <w:rFonts w:cs="Linux Libertine"/>
          <w:color w:val="FF0000"/>
        </w:rPr>
      </w:pPr>
      <w:r w:rsidRPr="00505E6B">
        <w:rPr>
          <w:rFonts w:cs="Linux Libertine"/>
          <w:color w:val="FF0000"/>
        </w:rPr>
        <w:t xml:space="preserve">Non-state actors are community leaders or religious leaders who support vigilante justice because they fail to prevent their followers from doing self-judgment or even participate in provoking the causes of their followers. </w:t>
      </w:r>
      <w:r w:rsidRPr="00505E6B">
        <w:rPr>
          <w:rFonts w:cs="Linux Libertine"/>
          <w:color w:val="FF0000"/>
          <w:szCs w:val="24"/>
          <w:lang w:eastAsia="en-GB" w:bidi="ar-SA"/>
          <w14:ligatures w14:val="none"/>
          <w14:numSpacing w14:val="default"/>
        </w:rPr>
        <w:t xml:space="preserve">After the MUI issued its “deviant fatwa,” hard-line Islamic groups pushed take the actions of </w:t>
      </w:r>
      <w:r w:rsidRPr="00505E6B">
        <w:rPr>
          <w:rFonts w:cs="Linux Libertine"/>
          <w:i/>
          <w:iCs/>
          <w:color w:val="FF0000"/>
          <w:szCs w:val="24"/>
          <w:lang w:eastAsia="en-GB" w:bidi="ar-SA"/>
          <w14:ligatures w14:val="none"/>
          <w14:numSpacing w14:val="default"/>
        </w:rPr>
        <w:t xml:space="preserve">Main Hakim </w:t>
      </w:r>
      <w:proofErr w:type="spellStart"/>
      <w:r w:rsidRPr="00505E6B">
        <w:rPr>
          <w:rFonts w:cs="Linux Libertine"/>
          <w:i/>
          <w:iCs/>
          <w:color w:val="FF0000"/>
          <w:szCs w:val="24"/>
          <w:lang w:eastAsia="en-GB" w:bidi="ar-SA"/>
          <w14:ligatures w14:val="none"/>
          <w14:numSpacing w14:val="default"/>
        </w:rPr>
        <w:t>Sendiri</w:t>
      </w:r>
      <w:proofErr w:type="spellEnd"/>
      <w:r w:rsidRPr="00505E6B">
        <w:rPr>
          <w:rFonts w:cs="Linux Libertine"/>
          <w:color w:val="FF0000"/>
          <w:szCs w:val="24"/>
          <w:lang w:eastAsia="en-GB" w:bidi="ar-SA"/>
          <w14:ligatures w14:val="none"/>
          <w14:numSpacing w14:val="default"/>
        </w:rPr>
        <w:t xml:space="preserve"> to attack the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 xml:space="preserve">and </w:t>
      </w:r>
      <w:r w:rsidRPr="00505E6B">
        <w:rPr>
          <w:rFonts w:cs="Linux Libertine"/>
          <w:i/>
          <w:iCs/>
          <w:color w:val="FF0000"/>
          <w:szCs w:val="24"/>
          <w:lang w:eastAsia="en-GB" w:bidi="ar-SA"/>
          <w14:ligatures w14:val="none"/>
          <w14:numSpacing w14:val="default"/>
        </w:rPr>
        <w:t>Gafatar</w:t>
      </w:r>
      <w:r w:rsidRPr="00505E6B">
        <w:rPr>
          <w:rFonts w:cs="Linux Libertine"/>
          <w:color w:val="FF0000"/>
          <w:szCs w:val="24"/>
          <w:lang w:eastAsia="en-GB" w:bidi="ar-SA"/>
          <w14:ligatures w14:val="none"/>
          <w14:numSpacing w14:val="default"/>
        </w:rPr>
        <w:t xml:space="preserve"> groups, force them out of the country, and take their property. As shown in Table 5, FPI has carried out various acts of </w:t>
      </w:r>
      <w:r w:rsidRPr="00505E6B">
        <w:rPr>
          <w:rFonts w:cs="Linux Libertine"/>
          <w:color w:val="FF0000"/>
          <w:szCs w:val="24"/>
          <w:lang w:eastAsia="en-GB" w:bidi="ar-SA"/>
          <w14:ligatures w14:val="none"/>
          <w14:numSpacing w14:val="default"/>
        </w:rPr>
        <w:lastRenderedPageBreak/>
        <w:t>violence to attack religious groups accused of deviating, such as Ahmadiyya, Gafatar, or someone who insults Islam, such as Ahok or Meiliana.</w:t>
      </w:r>
      <w:r w:rsidRPr="00505E6B">
        <w:rPr>
          <w:rFonts w:cs="Linux Libertine"/>
          <w:color w:val="FF0000"/>
        </w:rPr>
        <w:t xml:space="preserve"> In fact, the practice of violence by the FPI has not received solid response by law enforcers (the police), even though the principal of action of </w:t>
      </w:r>
      <w:r w:rsidRPr="00505E6B">
        <w:rPr>
          <w:rFonts w:cs="Linux Libertine"/>
          <w:i/>
          <w:iCs/>
          <w:color w:val="FF0000"/>
        </w:rPr>
        <w:t xml:space="preserve">Main Hakim </w:t>
      </w:r>
      <w:proofErr w:type="spellStart"/>
      <w:r w:rsidRPr="00505E6B">
        <w:rPr>
          <w:rFonts w:cs="Linux Libertine"/>
          <w:i/>
          <w:iCs/>
          <w:color w:val="FF0000"/>
        </w:rPr>
        <w:t>Sendiri</w:t>
      </w:r>
      <w:proofErr w:type="spellEnd"/>
      <w:r w:rsidRPr="00505E6B">
        <w:rPr>
          <w:rFonts w:cs="Linux Libertine"/>
          <w:color w:val="FF0000"/>
        </w:rPr>
        <w:t xml:space="preserve"> is regular criminal act where the police do not need to wait for reports from victims or the public to punish the culprits. But this did not happen. The police tend to accept acts of violence perpetrated by the FPI.</w:t>
      </w:r>
    </w:p>
    <w:p w14:paraId="73CF9EF8" w14:textId="50FAAEEA" w:rsidR="00C8473A" w:rsidRPr="00A51029" w:rsidRDefault="00C8473A" w:rsidP="00C8473A">
      <w:pPr>
        <w:pStyle w:val="Heading2"/>
        <w:rPr>
          <w:rFonts w:cs="Linux Libertine"/>
        </w:rPr>
      </w:pPr>
      <w:r w:rsidRPr="00A51029">
        <w:rPr>
          <w:rFonts w:cs="Linux Libertine"/>
        </w:rPr>
        <w:t>5.</w:t>
      </w:r>
      <w:r w:rsidR="00085695">
        <w:rPr>
          <w:rFonts w:cs="Linux Libertine"/>
        </w:rPr>
        <w:t>3</w:t>
      </w:r>
      <w:r w:rsidRPr="00A51029">
        <w:rPr>
          <w:rFonts w:cs="Linux Libertine"/>
        </w:rPr>
        <w:t xml:space="preserve">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11C51491"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 xml:space="preserve">.1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4"/>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lastRenderedPageBreak/>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lastRenderedPageBreak/>
              <w:t>Ahok's</w:t>
            </w:r>
            <w:proofErr w:type="spellEnd"/>
            <w:r w:rsidRPr="00A51029">
              <w:rPr>
                <w:rFonts w:eastAsia="Arial Nova Cond Light" w:cs="Linux Libertine"/>
                <w:sz w:val="18"/>
                <w:szCs w:val="18"/>
              </w:rPr>
              <w:t xml:space="preserve"> position as the Acting Governor of DKI Jakarta, which has been recorded since September </w:t>
            </w:r>
            <w:r w:rsidRPr="00A51029">
              <w:rPr>
                <w:rFonts w:eastAsia="Arial Nova Cond Light" w:cs="Linux Libertine"/>
                <w:sz w:val="18"/>
                <w:szCs w:val="18"/>
              </w:rPr>
              <w:lastRenderedPageBreak/>
              <w:t xml:space="preserve">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5"/>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86"/>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87"/>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 xml:space="preserve">…and will go to hell (you too) are deceived … “It seems there will be something wrong with this video” By using the internet and social media, the video footage with the provocative narration went viral and succeeded in making public anger. Political </w:t>
      </w:r>
      <w:r w:rsidRPr="00A51029">
        <w:rPr>
          <w:rFonts w:cs="Linux Libertine"/>
        </w:rPr>
        <w:lastRenderedPageBreak/>
        <w:t>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2B86A5A6"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w:t>
      </w:r>
      <w:r w:rsidR="00085695">
        <w:rPr>
          <w:rFonts w:cs="Linux Libertine"/>
          <w:b/>
          <w:bCs/>
        </w:rPr>
        <w:t>2</w:t>
      </w:r>
      <w:r w:rsidRPr="00A51029">
        <w:rPr>
          <w:rFonts w:cs="Linux Libertine"/>
          <w:b/>
          <w:bCs/>
        </w:rPr>
        <w:t xml:space="preserve">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1A2CEC33"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r w:rsidR="00337DCA">
              <w:rPr>
                <w:rFonts w:eastAsia="Arial Nova Cond Light" w:cs="Linux Libertine"/>
                <w:sz w:val="18"/>
                <w:szCs w:val="18"/>
              </w:rPr>
              <w:t>person</w:t>
            </w:r>
            <w:r w:rsidRPr="00A51029">
              <w:rPr>
                <w:rFonts w:eastAsia="Arial Nova Cond Light" w:cs="Linux Libertine"/>
                <w:sz w:val="18"/>
                <w:szCs w:val="18"/>
              </w:rPr>
              <w:t xml:space="preserve">, lower the mosque's voice, Sis, my ears hurt, it's noisy. Sis in the past the sound of our </w:t>
            </w:r>
            <w:r w:rsidRPr="00A51029">
              <w:rPr>
                <w:rFonts w:eastAsia="Arial Nova Cond Light" w:cs="Linux Libertine"/>
                <w:sz w:val="18"/>
                <w:szCs w:val="18"/>
              </w:rPr>
              <w:lastRenderedPageBreak/>
              <w:t>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 xml:space="preserve">/038/B/AMMIB-TB/XII/2016 dated December 14, 2016, regarding Requesting Audiences and MUI Fatwas Regarding Allegations of Religious </w:t>
            </w:r>
            <w:r w:rsidRPr="00A51029">
              <w:rPr>
                <w:rFonts w:eastAsia="Arial Nova Cond Light" w:cs="Linux Libertine"/>
                <w:sz w:val="18"/>
                <w:szCs w:val="18"/>
              </w:rPr>
              <w:lastRenderedPageBreak/>
              <w:t>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88"/>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89"/>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xml:space="preserve">/BI/IX/2018 </w:t>
            </w:r>
            <w:r w:rsidRPr="00A51029">
              <w:rPr>
                <w:rFonts w:eastAsia="Arial Nova Cond Light" w:cs="Linux Libertine"/>
                <w:color w:val="000000"/>
                <w:sz w:val="18"/>
                <w:szCs w:val="18"/>
              </w:rPr>
              <w:lastRenderedPageBreak/>
              <w:t>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Commission for Disappeared Persons and Victims of 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lastRenderedPageBreak/>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0"/>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w:t>
      </w:r>
      <w:r w:rsidRPr="00A51029">
        <w:rPr>
          <w:rFonts w:cs="Linux Libertine"/>
        </w:rPr>
        <w:lastRenderedPageBreak/>
        <w:t xml:space="preserve">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1"/>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2"/>
      </w:r>
      <w:r w:rsidRPr="00A51029">
        <w:rPr>
          <w:rFonts w:cs="Linux Libertine"/>
        </w:rPr>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lastRenderedPageBreak/>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3"/>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4"/>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0E1C6EB4" w14:textId="7C4B2BA5" w:rsidR="00C8473A" w:rsidRPr="00A51029" w:rsidRDefault="00C8473A" w:rsidP="00505E6B">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1DBB86BA" w14:textId="55FB60C6" w:rsidR="00601A07" w:rsidRPr="00505E6B" w:rsidRDefault="00C8473A" w:rsidP="00601A07">
      <w:pPr>
        <w:pStyle w:val="Heading3"/>
        <w:rPr>
          <w:rFonts w:cs="Linux Libertine"/>
          <w:color w:val="FF0000"/>
        </w:rPr>
      </w:pPr>
      <w:r w:rsidRPr="00505E6B">
        <w:rPr>
          <w:rFonts w:cs="Linux Libertine"/>
          <w:color w:val="FF0000"/>
        </w:rPr>
        <w:lastRenderedPageBreak/>
        <w:t>5.3.</w:t>
      </w:r>
      <w:r w:rsidR="00085695" w:rsidRPr="00505E6B">
        <w:rPr>
          <w:rFonts w:cs="Linux Libertine"/>
          <w:color w:val="FF0000"/>
        </w:rPr>
        <w:t>3</w:t>
      </w:r>
      <w:r w:rsidRPr="00505E6B">
        <w:rPr>
          <w:rFonts w:cs="Linux Libertine"/>
          <w:color w:val="FF0000"/>
        </w:rPr>
        <w:t xml:space="preserve">. </w:t>
      </w:r>
      <w:r w:rsidR="00085695" w:rsidRPr="00505E6B">
        <w:rPr>
          <w:rFonts w:cs="Linux Libertine"/>
          <w:color w:val="FF0000"/>
        </w:rPr>
        <w:t>Blasphemy Law Enforcement Failed to Preserve Justice</w:t>
      </w:r>
    </w:p>
    <w:p w14:paraId="4B8C59BD" w14:textId="77777777" w:rsidR="00C6591A" w:rsidRPr="00505E6B" w:rsidRDefault="00C6591A" w:rsidP="00C6591A">
      <w:pPr>
        <w:pStyle w:val="ParagraphNormal"/>
        <w:rPr>
          <w:rFonts w:cs="Linux Libertine"/>
          <w:color w:val="FF0000"/>
        </w:rPr>
      </w:pPr>
      <w:r w:rsidRPr="00505E6B">
        <w:rPr>
          <w:rFonts w:cs="Linux Libertine"/>
          <w:color w:val="FF0000"/>
        </w:rPr>
        <w:t xml:space="preserve">The politicization of the Ahok case strengthened, when the law enforcement process continued to be intervened with various demonstrations urging the court to punish Ahok. The politicization of </w:t>
      </w:r>
      <w:proofErr w:type="spellStart"/>
      <w:r w:rsidRPr="00505E6B">
        <w:rPr>
          <w:rFonts w:cs="Linux Libertine"/>
          <w:color w:val="FF0000"/>
        </w:rPr>
        <w:t>Ahok's</w:t>
      </w:r>
      <w:proofErr w:type="spellEnd"/>
      <w:r w:rsidRPr="00505E6B">
        <w:rPr>
          <w:rFonts w:cs="Linux Libertine"/>
          <w:color w:val="FF0000"/>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505E6B" w:rsidRDefault="00C6591A" w:rsidP="00C6591A">
      <w:pPr>
        <w:pStyle w:val="Quote"/>
        <w:rPr>
          <w:rFonts w:cs="Linux Libertine"/>
          <w:color w:val="FF0000"/>
        </w:rPr>
      </w:pPr>
      <w:r w:rsidRPr="00505E6B">
        <w:rPr>
          <w:rFonts w:cs="Linux Libertine"/>
          <w:color w:val="FF0000"/>
        </w:rPr>
        <w:t>“PB NU institutionally did not participate in this movement. This means that all NU members (</w:t>
      </w:r>
      <w:proofErr w:type="spellStart"/>
      <w:r w:rsidRPr="00505E6B">
        <w:rPr>
          <w:rFonts w:cs="Linux Libertine"/>
          <w:color w:val="FF0000"/>
        </w:rPr>
        <w:t>nahdlyin</w:t>
      </w:r>
      <w:proofErr w:type="spellEnd"/>
      <w:r w:rsidRPr="00505E6B">
        <w:rPr>
          <w:rFonts w:cs="Linux Libertine"/>
          <w:color w:val="FF0000"/>
        </w:rPr>
        <w:t>) remain calm and do not participate in this movement. We have our way (own).”</w:t>
      </w:r>
      <w:r w:rsidRPr="00505E6B">
        <w:rPr>
          <w:rStyle w:val="FootnoteReference"/>
          <w:rFonts w:cs="Linux Libertine"/>
          <w:color w:val="FF0000"/>
        </w:rPr>
        <w:footnoteReference w:id="95"/>
      </w:r>
    </w:p>
    <w:p w14:paraId="6E3E5DBE" w14:textId="77777777" w:rsidR="00C6591A" w:rsidRPr="00505E6B" w:rsidRDefault="00C6591A" w:rsidP="00C6591A">
      <w:pPr>
        <w:pStyle w:val="ParagraphNormal"/>
        <w:rPr>
          <w:rFonts w:cs="Linux Libertine"/>
          <w:color w:val="FF0000"/>
        </w:rPr>
      </w:pPr>
      <w:r w:rsidRPr="00505E6B">
        <w:rPr>
          <w:rFonts w:cs="Linux Libertine"/>
          <w:color w:val="FF0000"/>
        </w:rPr>
        <w:t xml:space="preserve">Second, in the case of Meiliana, the conflict between religions depicted is between Buddhism as a representation of Meiliana and Islam. </w:t>
      </w:r>
      <w:proofErr w:type="spellStart"/>
      <w:r w:rsidRPr="00505E6B">
        <w:rPr>
          <w:rFonts w:cs="Linux Libertine"/>
          <w:color w:val="FF0000"/>
        </w:rPr>
        <w:t>Meiliana's</w:t>
      </w:r>
      <w:proofErr w:type="spellEnd"/>
      <w:r w:rsidRPr="00505E6B">
        <w:rPr>
          <w:rFonts w:cs="Linux Libertine"/>
          <w:color w:val="FF0000"/>
        </w:rPr>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505E6B" w:rsidRDefault="00C6591A" w:rsidP="00C6591A">
      <w:pPr>
        <w:pStyle w:val="ParagraphNormal"/>
        <w:rPr>
          <w:rFonts w:cs="Linux Libertine"/>
          <w:color w:val="FF0000"/>
        </w:rPr>
      </w:pPr>
      <w:r w:rsidRPr="00505E6B">
        <w:rPr>
          <w:rFonts w:cs="Linux Libertine"/>
          <w:color w:val="FF0000"/>
        </w:rPr>
        <w:t xml:space="preserve">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w:t>
      </w:r>
      <w:r w:rsidRPr="00505E6B">
        <w:rPr>
          <w:rFonts w:cs="Linux Libertine"/>
          <w:color w:val="FF0000"/>
        </w:rPr>
        <w:lastRenderedPageBreak/>
        <w:t>[Islam] was in fact ruled out by the Court be it PN, PT, or the Supreme Court. The public was angry and burned several Buddhist temples in the area.</w:t>
      </w:r>
    </w:p>
    <w:p w14:paraId="1D12E460" w14:textId="77777777" w:rsidR="00C6591A" w:rsidRPr="00505E6B" w:rsidRDefault="00C6591A" w:rsidP="00C6591A">
      <w:pPr>
        <w:pStyle w:val="ParagraphNormal"/>
        <w:rPr>
          <w:rFonts w:cs="Linux Libertine"/>
          <w:color w:val="FF0000"/>
        </w:rPr>
      </w:pPr>
      <w:r w:rsidRPr="00505E6B">
        <w:rPr>
          <w:rFonts w:cs="Linux Libertine"/>
          <w:color w:val="FF0000"/>
        </w:rPr>
        <w:t xml:space="preserve">Political dimension appeared when the Meiliana case coincided with the local election agenda.  </w:t>
      </w:r>
      <w:proofErr w:type="spellStart"/>
      <w:r w:rsidRPr="00505E6B">
        <w:rPr>
          <w:rFonts w:cs="Linux Libertine"/>
          <w:color w:val="FF0000"/>
        </w:rPr>
        <w:t>Meiliana's</w:t>
      </w:r>
      <w:proofErr w:type="spellEnd"/>
      <w:r w:rsidRPr="00505E6B">
        <w:rPr>
          <w:rFonts w:cs="Linux Libertine"/>
          <w:color w:val="FF0000"/>
        </w:rPr>
        <w:t xml:space="preserve"> protest because of the loudly volume of </w:t>
      </w:r>
      <w:proofErr w:type="spellStart"/>
      <w:r w:rsidRPr="00505E6B">
        <w:rPr>
          <w:rFonts w:cs="Linux Libertine"/>
          <w:color w:val="FF0000"/>
        </w:rPr>
        <w:t>Adzan</w:t>
      </w:r>
      <w:proofErr w:type="spellEnd"/>
      <w:r w:rsidRPr="00505E6B">
        <w:rPr>
          <w:rFonts w:cs="Linux Libertine"/>
          <w:color w:val="FF0000"/>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505E6B" w:rsidRDefault="00C6591A" w:rsidP="00C6591A">
      <w:pPr>
        <w:pStyle w:val="ParagraphNormal"/>
        <w:rPr>
          <w:rFonts w:cs="Linux Libertine"/>
          <w:color w:val="FF0000"/>
        </w:rPr>
      </w:pPr>
    </w:p>
    <w:p w14:paraId="5D3E5AC5" w14:textId="77777777" w:rsidR="00C6591A" w:rsidRPr="00505E6B" w:rsidRDefault="00C6591A" w:rsidP="00C6591A">
      <w:pPr>
        <w:pStyle w:val="Quote"/>
        <w:rPr>
          <w:rFonts w:cs="Linux Libertine"/>
          <w:color w:val="FF0000"/>
        </w:rPr>
      </w:pPr>
      <w:r w:rsidRPr="00505E6B">
        <w:rPr>
          <w:rFonts w:cs="Linux Libertine"/>
          <w:color w:val="FF0000"/>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505E6B">
        <w:rPr>
          <w:rFonts w:cs="Linux Libertine"/>
          <w:color w:val="FF0000"/>
        </w:rPr>
        <w:t>Meiliana's</w:t>
      </w:r>
      <w:proofErr w:type="spellEnd"/>
      <w:r w:rsidRPr="00505E6B">
        <w:rPr>
          <w:rFonts w:cs="Linux Libertine"/>
          <w:color w:val="FF0000"/>
        </w:rPr>
        <w:t xml:space="preserve"> case had gone to court, then Muhammadiyah would respect whatever the court's decision was.”</w:t>
      </w:r>
    </w:p>
    <w:p w14:paraId="3C2D135B" w14:textId="77777777" w:rsidR="00C6591A" w:rsidRPr="00505E6B" w:rsidRDefault="00C6591A" w:rsidP="00C6591A">
      <w:pPr>
        <w:pStyle w:val="ParagraphNormal"/>
        <w:rPr>
          <w:rFonts w:cs="Linux Libertine"/>
          <w:color w:val="FF0000"/>
        </w:rPr>
      </w:pPr>
      <w:r w:rsidRPr="00505E6B">
        <w:rPr>
          <w:rFonts w:cs="Linux Libertine"/>
          <w:color w:val="FF0000"/>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505E6B">
        <w:rPr>
          <w:rFonts w:cs="Linux Libertine"/>
          <w:color w:val="FF0000"/>
        </w:rPr>
        <w:t>Meiliana's</w:t>
      </w:r>
      <w:proofErr w:type="spellEnd"/>
      <w:r w:rsidRPr="00505E6B">
        <w:rPr>
          <w:rFonts w:cs="Linux Libertine"/>
          <w:color w:val="FF0000"/>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In addition to the hate-spin, the Court is also trapped in identity politics, where apart from the Court not having strong evidence about </w:t>
      </w:r>
      <w:proofErr w:type="spellStart"/>
      <w:r w:rsidRPr="00505E6B">
        <w:rPr>
          <w:rFonts w:cs="Linux Libertine"/>
          <w:color w:val="FF0000"/>
        </w:rPr>
        <w:t>Meiliana's</w:t>
      </w:r>
      <w:proofErr w:type="spellEnd"/>
      <w:r w:rsidRPr="00505E6B">
        <w:rPr>
          <w:rFonts w:cs="Linux Libertine"/>
          <w:color w:val="FF0000"/>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505E6B" w:rsidRDefault="00C6591A" w:rsidP="00C6591A">
      <w:pPr>
        <w:pStyle w:val="ParagraphNormal"/>
        <w:rPr>
          <w:rFonts w:cs="Linux Libertine"/>
          <w:color w:val="FF0000"/>
        </w:rPr>
      </w:pPr>
      <w:r w:rsidRPr="00505E6B">
        <w:rPr>
          <w:rFonts w:cs="Linux Libertine"/>
          <w:color w:val="FF0000"/>
        </w:rPr>
        <w:lastRenderedPageBreak/>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505E6B">
        <w:rPr>
          <w:rFonts w:cs="Linux Libertine"/>
          <w:color w:val="FF0000"/>
        </w:rPr>
        <w:t>A'yun</w:t>
      </w:r>
      <w:proofErr w:type="spellEnd"/>
      <w:r w:rsidRPr="00505E6B">
        <w:rPr>
          <w:rFonts w:cs="Linux Libertine"/>
          <w:color w:val="FF0000"/>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505E6B" w:rsidRDefault="00C6591A" w:rsidP="00C8473A">
      <w:pPr>
        <w:pStyle w:val="ParagraphNormal"/>
        <w:rPr>
          <w:rFonts w:cs="Linux Libertine"/>
          <w:color w:val="FF0000"/>
        </w:rPr>
      </w:pPr>
      <w:r w:rsidRPr="00505E6B">
        <w:rPr>
          <w:rFonts w:cs="Linux Libertine"/>
          <w:color w:val="FF0000"/>
        </w:rPr>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505E6B">
        <w:rPr>
          <w:rFonts w:cs="Linux Libertine"/>
          <w:color w:val="FF0000"/>
        </w:rPr>
        <w:t>Meiliana's</w:t>
      </w:r>
      <w:proofErr w:type="spellEnd"/>
      <w:r w:rsidRPr="00505E6B">
        <w:rPr>
          <w:rFonts w:cs="Linux Libertine"/>
          <w:color w:val="FF0000"/>
        </w:rPr>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505E6B" w:rsidRDefault="00C6591A" w:rsidP="00C6591A">
      <w:pPr>
        <w:rPr>
          <w:rFonts w:cs="Linux Libertine"/>
          <w:color w:val="FF0000"/>
        </w:rPr>
      </w:pPr>
    </w:p>
    <w:p w14:paraId="59886D99" w14:textId="77777777" w:rsidR="00601A07" w:rsidRPr="00505E6B" w:rsidRDefault="00601A07" w:rsidP="009510D5">
      <w:pPr>
        <w:rPr>
          <w:rFonts w:cs="Linux Libertine"/>
          <w:color w:val="FF0000"/>
        </w:rPr>
      </w:pPr>
    </w:p>
    <w:p w14:paraId="2EE87627" w14:textId="48E986CB" w:rsidR="009510D5" w:rsidRPr="00505E6B" w:rsidRDefault="00601A07" w:rsidP="00601A07">
      <w:pPr>
        <w:pStyle w:val="Heading3"/>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 </w:t>
      </w:r>
      <w:r w:rsidRPr="00505E6B">
        <w:rPr>
          <w:rFonts w:cs="Linux Libertine"/>
          <w:color w:val="FF0000"/>
        </w:rPr>
        <w:tab/>
      </w:r>
      <w:r w:rsidR="00C8473A" w:rsidRPr="00505E6B">
        <w:rPr>
          <w:rFonts w:cs="Linux Libertine"/>
          <w:color w:val="FF0000"/>
        </w:rPr>
        <w:t xml:space="preserve">Blasphemy </w:t>
      </w:r>
      <w:r w:rsidR="009510D5" w:rsidRPr="00505E6B">
        <w:rPr>
          <w:rFonts w:cs="Linux Libertine"/>
          <w:color w:val="FF0000"/>
        </w:rPr>
        <w:t xml:space="preserve">Law Enforcement </w:t>
      </w:r>
      <w:r w:rsidR="00C8473A" w:rsidRPr="00505E6B">
        <w:rPr>
          <w:rFonts w:cs="Linux Libertine"/>
          <w:color w:val="FF0000"/>
        </w:rPr>
        <w:t>Prevent to Preserve Justice</w:t>
      </w:r>
    </w:p>
    <w:p w14:paraId="270980B9" w14:textId="2C9F328F" w:rsidR="009510D5" w:rsidRPr="00505E6B" w:rsidRDefault="00601A07" w:rsidP="00601A07">
      <w:pPr>
        <w:pStyle w:val="Heading4"/>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.1 </w:t>
      </w:r>
      <w:r w:rsidRPr="00505E6B">
        <w:rPr>
          <w:rFonts w:cs="Linux Libertine"/>
          <w:color w:val="FF0000"/>
        </w:rPr>
        <w:tab/>
      </w:r>
      <w:r w:rsidR="00C8473A" w:rsidRPr="00505E6B">
        <w:rPr>
          <w:rFonts w:cs="Linux Libertine"/>
          <w:color w:val="FF0000"/>
        </w:rPr>
        <w:t>Continuing Public Disorder</w:t>
      </w:r>
      <w:r w:rsidR="009510D5" w:rsidRPr="00505E6B">
        <w:rPr>
          <w:rFonts w:cs="Linux Libertine"/>
          <w:color w:val="FF0000"/>
        </w:rPr>
        <w:t xml:space="preserve"> </w:t>
      </w:r>
    </w:p>
    <w:p w14:paraId="7BFA59D0" w14:textId="77777777" w:rsidR="00601A07" w:rsidRPr="00505E6B" w:rsidRDefault="00601A07" w:rsidP="00601A07">
      <w:pPr>
        <w:rPr>
          <w:rFonts w:cs="Linux Libertine"/>
          <w:color w:val="FF0000"/>
        </w:rPr>
      </w:pPr>
    </w:p>
    <w:p w14:paraId="6C9CA48C" w14:textId="650C11A3" w:rsidR="00C8473A" w:rsidRPr="00505E6B" w:rsidRDefault="00C120A6" w:rsidP="00C8473A">
      <w:pPr>
        <w:spacing w:line="360" w:lineRule="auto"/>
        <w:jc w:val="both"/>
        <w:rPr>
          <w:rFonts w:cs="Linux Libertine"/>
          <w:color w:val="FF0000"/>
        </w:rPr>
      </w:pPr>
      <w:r w:rsidRPr="00505E6B">
        <w:rPr>
          <w:rFonts w:cs="Linux Libertine"/>
          <w:color w:val="FF0000"/>
        </w:rPr>
        <w:t xml:space="preserve">The increasing actions of </w:t>
      </w:r>
      <w:r w:rsidR="00660AB6" w:rsidRPr="00505E6B">
        <w:rPr>
          <w:rFonts w:cs="Linux Libertine"/>
          <w:color w:val="FF0000"/>
        </w:rPr>
        <w:t>vigilante hostility</w:t>
      </w:r>
      <w:r w:rsidRPr="00505E6B">
        <w:rPr>
          <w:rFonts w:cs="Linux Libertine"/>
          <w:color w:val="FF0000"/>
        </w:rPr>
        <w:t xml:space="preserve">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w:t>
      </w:r>
      <w:r w:rsidRPr="00505E6B">
        <w:rPr>
          <w:rFonts w:cs="Linux Libertine"/>
          <w:color w:val="FF0000"/>
        </w:rPr>
        <w:lastRenderedPageBreak/>
        <w:t xml:space="preserve">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505E6B" w:rsidRDefault="00C8473A" w:rsidP="00C8473A">
      <w:pPr>
        <w:pStyle w:val="ParagraphNormal"/>
        <w:rPr>
          <w:rFonts w:cs="Linux Libertine"/>
          <w:color w:val="FF0000"/>
          <w:lang w:val="en-US"/>
        </w:rPr>
      </w:pPr>
      <w:r w:rsidRPr="00505E6B">
        <w:rPr>
          <w:rFonts w:cs="Linux Libertine"/>
          <w:color w:val="FF0000"/>
        </w:rPr>
        <w:tab/>
      </w:r>
      <w:r w:rsidRPr="00505E6B">
        <w:rPr>
          <w:rFonts w:cs="Linux Libertine"/>
          <w:color w:val="FF0000"/>
          <w:lang w:val="en-US"/>
        </w:rPr>
        <w:t xml:space="preserve">Furthermore, in the instance of </w:t>
      </w:r>
      <w:r w:rsidRPr="00505E6B">
        <w:rPr>
          <w:rFonts w:cs="Linux Libertine"/>
          <w:i/>
          <w:iCs/>
          <w:color w:val="FF0000"/>
          <w:lang w:val="en-US"/>
        </w:rPr>
        <w:t>Meiliana,</w:t>
      </w:r>
      <w:r w:rsidRPr="00505E6B">
        <w:rPr>
          <w:rFonts w:cs="Linux Libertine"/>
          <w:color w:val="FF0000"/>
          <w:lang w:val="en-US"/>
        </w:rPr>
        <w:t xml:space="preserve"> the court's concluded that Meiliana had insulted Islamic religion.  Without backed by adequate evidence and witnesses, the court construed </w:t>
      </w:r>
      <w:proofErr w:type="spellStart"/>
      <w:r w:rsidRPr="00505E6B">
        <w:rPr>
          <w:rFonts w:cs="Linux Libertine"/>
          <w:i/>
          <w:iCs/>
          <w:color w:val="FF0000"/>
          <w:lang w:val="en-US"/>
        </w:rPr>
        <w:t>Meiliana</w:t>
      </w:r>
      <w:r w:rsidRPr="00505E6B">
        <w:rPr>
          <w:rFonts w:cs="Linux Libertine"/>
          <w:color w:val="FF0000"/>
          <w:lang w:val="en-US"/>
        </w:rPr>
        <w:t>'s</w:t>
      </w:r>
      <w:proofErr w:type="spellEnd"/>
      <w:r w:rsidRPr="00505E6B">
        <w:rPr>
          <w:rFonts w:cs="Linux Libertine"/>
          <w:color w:val="FF0000"/>
          <w:lang w:val="en-US"/>
        </w:rPr>
        <w:t xml:space="preserve"> criticism of the loudness of the mosque's loudspeaker, which was excessively loud, as blasphemy. Various </w:t>
      </w:r>
      <w:proofErr w:type="spellStart"/>
      <w:r w:rsidRPr="00505E6B">
        <w:rPr>
          <w:rFonts w:cs="Linux Libertine"/>
          <w:color w:val="FF0000"/>
          <w:lang w:val="en-US"/>
        </w:rPr>
        <w:t>defences</w:t>
      </w:r>
      <w:proofErr w:type="spellEnd"/>
      <w:r w:rsidRPr="00505E6B">
        <w:rPr>
          <w:rFonts w:cs="Linux Libertine"/>
          <w:color w:val="FF0000"/>
          <w:lang w:val="en-US"/>
        </w:rPr>
        <w:t>, both in the form of Amicus Currie, a friend of the judiciary, and those put up by academics, NGOs in the field of human rights, and the National Commission for the Protection of Women, were not examined at all by the courts.</w:t>
      </w:r>
      <w:r w:rsidRPr="00505E6B">
        <w:rPr>
          <w:rStyle w:val="FootnoteReference"/>
          <w:rFonts w:cs="Linux Libertine"/>
          <w:color w:val="FF0000"/>
          <w:lang w:val="en-US"/>
        </w:rPr>
        <w:footnoteReference w:id="96"/>
      </w:r>
    </w:p>
    <w:p w14:paraId="5BEDC8CE"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rPr>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505E6B">
        <w:rPr>
          <w:rFonts w:cs="Linux Libertine"/>
          <w:i/>
          <w:iCs/>
          <w:color w:val="FF0000"/>
        </w:rPr>
        <w:t>Adhan</w:t>
      </w:r>
      <w:r w:rsidRPr="00505E6B">
        <w:rPr>
          <w:rFonts w:cs="Linux Libertine"/>
          <w:color w:val="FF0000"/>
        </w:rPr>
        <w:t xml:space="preserve">,” thereby causing their anger. In contrast, in a </w:t>
      </w:r>
      <w:proofErr w:type="spellStart"/>
      <w:r w:rsidRPr="00505E6B">
        <w:rPr>
          <w:rStyle w:val="Emphasis"/>
          <w:rFonts w:cs="Linux Libertine"/>
          <w:color w:val="FF0000"/>
        </w:rPr>
        <w:t>pledoi</w:t>
      </w:r>
      <w:proofErr w:type="spellEnd"/>
      <w:r w:rsidRPr="00505E6B">
        <w:rPr>
          <w:rFonts w:cs="Linux Libertine"/>
          <w:color w:val="FF0000"/>
        </w:rPr>
        <w:t xml:space="preserve"> delivered by </w:t>
      </w:r>
      <w:proofErr w:type="spellStart"/>
      <w:r w:rsidRPr="00505E6B">
        <w:rPr>
          <w:rFonts w:cs="Linux Libertine"/>
          <w:i/>
          <w:iCs/>
          <w:color w:val="FF0000"/>
        </w:rPr>
        <w:t>Meiliana's</w:t>
      </w:r>
      <w:proofErr w:type="spellEnd"/>
      <w:r w:rsidRPr="00505E6B">
        <w:rPr>
          <w:rFonts w:cs="Linux Libertine"/>
          <w:color w:val="FF0000"/>
        </w:rPr>
        <w:t xml:space="preserve"> attorney, who said that </w:t>
      </w:r>
      <w:r w:rsidRPr="00505E6B">
        <w:rPr>
          <w:rFonts w:cs="Linux Libertine"/>
          <w:i/>
          <w:iCs/>
          <w:color w:val="FF0000"/>
        </w:rPr>
        <w:t xml:space="preserve">Meiliana </w:t>
      </w:r>
      <w:r w:rsidRPr="00505E6B">
        <w:rPr>
          <w:rFonts w:cs="Linux Libertine"/>
          <w:color w:val="FF0000"/>
        </w:rPr>
        <w:t xml:space="preserve">had never banned the call to prayer, she conveyed to the shop owner in a low tone on July 22, 2016, that: </w:t>
      </w:r>
      <w:r w:rsidRPr="00505E6B">
        <w:rPr>
          <w:rFonts w:cs="Linux Libertine"/>
          <w:i/>
          <w:iCs/>
          <w:color w:val="FF0000"/>
        </w:rPr>
        <w:t>“Sis, the voice of our mosque was not that big, now it's a bit bigger, right?”</w:t>
      </w:r>
      <w:r w:rsidRPr="00505E6B">
        <w:rPr>
          <w:rStyle w:val="FootnoteReference"/>
          <w:rFonts w:cs="Linux Libertine"/>
          <w:color w:val="FF0000"/>
        </w:rPr>
        <w:footnoteReference w:id="97"/>
      </w:r>
      <w:r w:rsidRPr="00505E6B">
        <w:rPr>
          <w:rFonts w:cs="Linux Libertine"/>
          <w:color w:val="FF0000"/>
        </w:rPr>
        <w:t xml:space="preserve">  </w:t>
      </w:r>
      <w:r w:rsidRPr="00505E6B">
        <w:rPr>
          <w:rFonts w:cs="Linux Libertine"/>
          <w:color w:val="FF0000"/>
          <w:szCs w:val="24"/>
          <w:lang w:eastAsia="en-GB" w:bidi="ar-SA"/>
          <w14:ligatures w14:val="none"/>
          <w14:numSpacing w14:val="default"/>
        </w:rPr>
        <w:t xml:space="preserve">The twists of hatred against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and</w:t>
      </w:r>
      <w:r w:rsidRPr="00505E6B">
        <w:rPr>
          <w:rFonts w:cs="Linux Libertine"/>
          <w:i/>
          <w:iCs/>
          <w:color w:val="FF0000"/>
          <w:szCs w:val="24"/>
          <w:lang w:eastAsia="en-GB" w:bidi="ar-SA"/>
          <w14:ligatures w14:val="none"/>
          <w14:numSpacing w14:val="default"/>
        </w:rPr>
        <w:t xml:space="preserve"> Gafatar</w:t>
      </w:r>
      <w:r w:rsidRPr="00505E6B">
        <w:rPr>
          <w:rFonts w:cs="Linux Libertine"/>
          <w:color w:val="FF0000"/>
          <w:szCs w:val="24"/>
          <w:lang w:eastAsia="en-GB" w:bidi="ar-SA"/>
          <w14:ligatures w14:val="none"/>
          <w14:numSpacing w14:val="default"/>
        </w:rPr>
        <w:t xml:space="preserve">, followers of minority Buddhist religions like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are very vulnerable to becoming victims of hate crimes.</w:t>
      </w:r>
    </w:p>
    <w:p w14:paraId="4C3D798D"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szCs w:val="24"/>
          <w:lang w:eastAsia="en-GB" w:bidi="ar-SA"/>
          <w14:ligatures w14:val="none"/>
          <w14:numSpacing w14:val="default"/>
        </w:rPr>
        <w:t xml:space="preserve">The Muslim community where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lives ended up taking vigilante action. They not only damaged </w:t>
      </w:r>
      <w:proofErr w:type="spellStart"/>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's</w:t>
      </w:r>
      <w:proofErr w:type="spellEnd"/>
      <w:r w:rsidRPr="00505E6B">
        <w:rPr>
          <w:rFonts w:cs="Linux Libertine"/>
          <w:color w:val="FF0000"/>
          <w:szCs w:val="24"/>
          <w:lang w:eastAsia="en-GB" w:bidi="ar-SA"/>
          <w14:ligatures w14:val="none"/>
          <w14:numSpacing w14:val="default"/>
        </w:rPr>
        <w:t xml:space="preserve"> house but destroyed a Buddhist place of worship. The vigilante acts carried out by mobs have damaged the Tri </w:t>
      </w:r>
      <w:proofErr w:type="spellStart"/>
      <w:r w:rsidRPr="00505E6B">
        <w:rPr>
          <w:rFonts w:cs="Linux Libertine"/>
          <w:color w:val="FF0000"/>
          <w:szCs w:val="24"/>
          <w:lang w:eastAsia="en-GB" w:bidi="ar-SA"/>
          <w14:ligatures w14:val="none"/>
          <w14:numSpacing w14:val="default"/>
        </w:rPr>
        <w:t>Ratna</w:t>
      </w:r>
      <w:proofErr w:type="spellEnd"/>
      <w:r w:rsidRPr="00505E6B">
        <w:rPr>
          <w:rFonts w:cs="Linux Libertine"/>
          <w:color w:val="FF0000"/>
          <w:szCs w:val="24"/>
          <w:lang w:eastAsia="en-GB" w:bidi="ar-SA"/>
          <w14:ligatures w14:val="none"/>
          <w14:numSpacing w14:val="default"/>
        </w:rPr>
        <w:t xml:space="preserve"> Temple and the </w:t>
      </w:r>
      <w:proofErr w:type="spellStart"/>
      <w:r w:rsidRPr="00505E6B">
        <w:rPr>
          <w:rFonts w:cs="Linux Libertine"/>
          <w:color w:val="FF0000"/>
          <w:szCs w:val="24"/>
          <w:lang w:eastAsia="en-GB" w:bidi="ar-SA"/>
          <w14:ligatures w14:val="none"/>
          <w14:numSpacing w14:val="default"/>
        </w:rPr>
        <w:t>Dewi</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Samudera</w:t>
      </w:r>
      <w:proofErr w:type="spellEnd"/>
      <w:r w:rsidRPr="00505E6B">
        <w:rPr>
          <w:rFonts w:cs="Linux Libertine"/>
          <w:color w:val="FF0000"/>
          <w:szCs w:val="24"/>
          <w:lang w:eastAsia="en-GB" w:bidi="ar-SA"/>
          <w14:ligatures w14:val="none"/>
          <w14:numSpacing w14:val="default"/>
        </w:rPr>
        <w:t xml:space="preserve"> Temple on the banks of the </w:t>
      </w:r>
      <w:proofErr w:type="spellStart"/>
      <w:r w:rsidRPr="00505E6B">
        <w:rPr>
          <w:rFonts w:cs="Linux Libertine"/>
          <w:color w:val="FF0000"/>
          <w:szCs w:val="24"/>
          <w:lang w:eastAsia="en-GB" w:bidi="ar-SA"/>
          <w14:ligatures w14:val="none"/>
          <w14:numSpacing w14:val="default"/>
        </w:rPr>
        <w:t>Asahan</w:t>
      </w:r>
      <w:proofErr w:type="spellEnd"/>
      <w:r w:rsidRPr="00505E6B">
        <w:rPr>
          <w:rFonts w:cs="Linux Libertine"/>
          <w:color w:val="FF0000"/>
          <w:szCs w:val="24"/>
          <w:lang w:eastAsia="en-GB" w:bidi="ar-SA"/>
          <w14:ligatures w14:val="none"/>
          <w14:numSpacing w14:val="default"/>
        </w:rPr>
        <w:t xml:space="preserve"> River. At least three monasteries, eight temples, two Chinese foundations, a medical </w:t>
      </w:r>
      <w:proofErr w:type="spellStart"/>
      <w:r w:rsidRPr="00505E6B">
        <w:rPr>
          <w:rFonts w:cs="Linux Libertine"/>
          <w:color w:val="FF0000"/>
          <w:szCs w:val="24"/>
          <w:lang w:eastAsia="en-GB" w:bidi="ar-SA"/>
          <w14:ligatures w14:val="none"/>
          <w14:numSpacing w14:val="default"/>
        </w:rPr>
        <w:t>center</w:t>
      </w:r>
      <w:proofErr w:type="spellEnd"/>
      <w:r w:rsidRPr="00505E6B">
        <w:rPr>
          <w:rFonts w:cs="Linux Libertine"/>
          <w:color w:val="FF0000"/>
          <w:szCs w:val="24"/>
          <w:lang w:eastAsia="en-GB" w:bidi="ar-SA"/>
          <w14:ligatures w14:val="none"/>
          <w14:numSpacing w14:val="default"/>
        </w:rPr>
        <w:t>, and</w:t>
      </w:r>
      <w:r w:rsidRPr="00505E6B">
        <w:rPr>
          <w:rFonts w:cs="Linux Libertine"/>
          <w:i/>
          <w:iCs/>
          <w:color w:val="FF0000"/>
          <w:szCs w:val="24"/>
          <w:lang w:eastAsia="en-GB" w:bidi="ar-SA"/>
          <w14:ligatures w14:val="none"/>
          <w14:numSpacing w14:val="default"/>
        </w:rPr>
        <w:t xml:space="preserve"> </w:t>
      </w:r>
      <w:proofErr w:type="spellStart"/>
      <w:r w:rsidRPr="00505E6B">
        <w:rPr>
          <w:rFonts w:cs="Linux Libertine"/>
          <w:i/>
          <w:iCs/>
          <w:color w:val="FF0000"/>
          <w:szCs w:val="24"/>
          <w:lang w:eastAsia="en-GB" w:bidi="ar-SA"/>
          <w14:ligatures w14:val="none"/>
          <w14:numSpacing w14:val="default"/>
        </w:rPr>
        <w:t>Meiliana's</w:t>
      </w:r>
      <w:proofErr w:type="spellEnd"/>
      <w:r w:rsidRPr="00505E6B">
        <w:rPr>
          <w:rFonts w:cs="Linux Libertine"/>
          <w:color w:val="FF0000"/>
          <w:szCs w:val="24"/>
          <w:lang w:eastAsia="en-GB" w:bidi="ar-SA"/>
          <w14:ligatures w14:val="none"/>
          <w14:numSpacing w14:val="default"/>
        </w:rPr>
        <w:t xml:space="preserve"> house have </w:t>
      </w:r>
      <w:r w:rsidRPr="00505E6B">
        <w:rPr>
          <w:rFonts w:cs="Linux Libertine"/>
          <w:color w:val="FF0000"/>
          <w:szCs w:val="24"/>
          <w:lang w:eastAsia="en-GB" w:bidi="ar-SA"/>
          <w14:ligatures w14:val="none"/>
          <w14:numSpacing w14:val="default"/>
        </w:rPr>
        <w:lastRenderedPageBreak/>
        <w:t xml:space="preserve">been damaged. Due to this vigilante act, the police finally named eight suspects for acts of violence and Meiliana as a suspect for blasphemy (Islam). The eight suspects were then tried at the </w:t>
      </w:r>
      <w:proofErr w:type="spellStart"/>
      <w:r w:rsidRPr="00505E6B">
        <w:rPr>
          <w:rFonts w:cs="Linux Libertine"/>
          <w:color w:val="FF0000"/>
          <w:szCs w:val="24"/>
          <w:lang w:eastAsia="en-GB" w:bidi="ar-SA"/>
          <w14:ligatures w14:val="none"/>
          <w14:numSpacing w14:val="default"/>
        </w:rPr>
        <w:t>Tanjung</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Balai</w:t>
      </w:r>
      <w:proofErr w:type="spellEnd"/>
      <w:r w:rsidRPr="00505E6B">
        <w:rPr>
          <w:rFonts w:cs="Linux Libertine"/>
          <w:color w:val="FF0000"/>
          <w:szCs w:val="24"/>
          <w:lang w:eastAsia="en-GB" w:bidi="ar-SA"/>
          <w14:ligatures w14:val="none"/>
          <w14:numSpacing w14:val="default"/>
        </w:rPr>
        <w:t xml:space="preserve"> Court with the head of the Panel of Judges, </w:t>
      </w:r>
      <w:proofErr w:type="spellStart"/>
      <w:r w:rsidRPr="00505E6B">
        <w:rPr>
          <w:rFonts w:cs="Linux Libertine"/>
          <w:color w:val="FF0000"/>
          <w:szCs w:val="24"/>
          <w:lang w:eastAsia="en-GB" w:bidi="ar-SA"/>
          <w14:ligatures w14:val="none"/>
          <w14:numSpacing w14:val="default"/>
        </w:rPr>
        <w:t>Ullina</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Marbun</w:t>
      </w:r>
      <w:proofErr w:type="spellEnd"/>
      <w:r w:rsidRPr="00505E6B">
        <w:rPr>
          <w:rFonts w:cs="Linux Libertine"/>
          <w:color w:val="FF0000"/>
          <w:szCs w:val="24"/>
          <w:lang w:eastAsia="en-GB" w:bidi="ar-SA"/>
          <w14:ligatures w14:val="none"/>
          <w14:numSpacing w14:val="default"/>
        </w:rPr>
        <w:t>, and in the end they were sentenced to a very light sentence, namely 1.5 months in prison, deducted from the prison term</w:t>
      </w:r>
      <w:r w:rsidRPr="00505E6B">
        <w:rPr>
          <w:rFonts w:cs="Linux Libertine"/>
          <w:color w:val="FF0000"/>
        </w:rPr>
        <w:t>.</w:t>
      </w:r>
      <w:r w:rsidRPr="00505E6B">
        <w:rPr>
          <w:rStyle w:val="FootnoteReference"/>
          <w:rFonts w:cs="Linux Libertine"/>
          <w:color w:val="FF0000"/>
        </w:rPr>
        <w:footnoteReference w:id="98"/>
      </w:r>
      <w:r w:rsidRPr="00505E6B">
        <w:rPr>
          <w:rFonts w:cs="Linux Libertine"/>
          <w:color w:val="FF0000"/>
        </w:rPr>
        <w:t xml:space="preserve"> Meanwhile, Meiliana herself was sentenced to 18 months in prison.</w:t>
      </w:r>
    </w:p>
    <w:p w14:paraId="5D33AE84" w14:textId="1B0D8571" w:rsidR="00C8473A" w:rsidRPr="00505E6B" w:rsidRDefault="00C8473A" w:rsidP="00660AB6">
      <w:pPr>
        <w:pStyle w:val="ParagraphNormal"/>
        <w:rPr>
          <w:rFonts w:cs="Linux Libertine"/>
          <w:color w:val="FF0000"/>
          <w:lang w:val="en-US"/>
        </w:rPr>
      </w:pPr>
      <w:r w:rsidRPr="00505E6B">
        <w:rPr>
          <w:rFonts w:cs="Linux Libertine"/>
          <w:color w:val="FF0000"/>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505E6B">
        <w:rPr>
          <w:rStyle w:val="Emphasis"/>
          <w:rFonts w:cs="Linux Libertine"/>
          <w:color w:val="FF0000"/>
          <w:lang w:val="en-US"/>
        </w:rPr>
        <w:t xml:space="preserve">MHS </w:t>
      </w:r>
      <w:r w:rsidRPr="00505E6B">
        <w:rPr>
          <w:rFonts w:cs="Linux Libertine"/>
          <w:color w:val="FF0000"/>
          <w:lang w:val="en-US"/>
        </w:rPr>
        <w:t>due to its inability to dissuade and prevent vigilante justice.</w:t>
      </w:r>
    </w:p>
    <w:p w14:paraId="570BC8BD" w14:textId="2B942002" w:rsidR="00C8473A" w:rsidRPr="00505E6B" w:rsidRDefault="00C8473A" w:rsidP="00C8473A">
      <w:pPr>
        <w:spacing w:line="360" w:lineRule="auto"/>
        <w:ind w:firstLine="720"/>
        <w:jc w:val="both"/>
        <w:rPr>
          <w:rFonts w:cs="Linux Libertine"/>
          <w:b/>
          <w:bCs/>
          <w:color w:val="FF0000"/>
        </w:rPr>
      </w:pPr>
      <w:r w:rsidRPr="00505E6B">
        <w:rPr>
          <w:rFonts w:cs="Linux Libertine"/>
          <w:color w:val="FF0000"/>
        </w:rPr>
        <w:t xml:space="preserve">The act of vigilantism is a criminal act that is prohibited by the Indonesia Criminal Code, especially in Article 170 as follow: </w:t>
      </w:r>
    </w:p>
    <w:p w14:paraId="7A20E85A" w14:textId="77777777" w:rsidR="00C8473A" w:rsidRPr="00505E6B" w:rsidRDefault="00C8473A" w:rsidP="00C8473A">
      <w:pPr>
        <w:pStyle w:val="Quote"/>
        <w:rPr>
          <w:rFonts w:cs="Linux Libertine"/>
          <w:color w:val="FF0000"/>
          <w:lang w:val="en-US"/>
        </w:rPr>
      </w:pPr>
      <w:r w:rsidRPr="00505E6B">
        <w:rPr>
          <w:rFonts w:cs="Linux Libertine"/>
          <w:color w:val="FF0000"/>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w:t>
      </w:r>
      <w:r w:rsidRPr="00505E6B">
        <w:rPr>
          <w:rFonts w:cs="Linux Libertine"/>
          <w:color w:val="FF0000"/>
          <w:lang w:val="en-US" w:eastAsia="en-GB" w:bidi="ar-SA"/>
        </w:rPr>
        <w:lastRenderedPageBreak/>
        <w:t xml:space="preserve">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505E6B">
        <w:rPr>
          <w:rFonts w:cs="Linux Libertine"/>
          <w:i/>
          <w:iCs/>
          <w:color w:val="FF0000"/>
          <w:lang w:val="en-US" w:eastAsia="en-GB" w:bidi="ar-SA"/>
        </w:rPr>
        <w:t>Ahmadiyya</w:t>
      </w:r>
      <w:r w:rsidRPr="00505E6B">
        <w:rPr>
          <w:rFonts w:cs="Linux Libertine"/>
          <w:color w:val="FF0000"/>
          <w:lang w:val="en-US" w:eastAsia="en-GB" w:bidi="ar-SA"/>
        </w:rPr>
        <w:t xml:space="preserve"> or </w:t>
      </w:r>
      <w:r w:rsidRPr="00505E6B">
        <w:rPr>
          <w:rFonts w:cs="Linux Libertine"/>
          <w:i/>
          <w:iCs/>
          <w:color w:val="FF0000"/>
          <w:lang w:val="en-US" w:eastAsia="en-GB" w:bidi="ar-SA"/>
        </w:rPr>
        <w:t>Gafatar</w:t>
      </w:r>
      <w:r w:rsidRPr="00505E6B">
        <w:rPr>
          <w:rFonts w:cs="Linux Libertine"/>
          <w:color w:val="FF0000"/>
          <w:lang w:val="en-US" w:eastAsia="en-GB" w:bidi="ar-SA"/>
        </w:rPr>
        <w:t xml:space="preserve"> followers has been passive or one of omission. The vigilante justice experienced by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505E6B">
        <w:rPr>
          <w:rFonts w:cs="Linux Libertine"/>
          <w:color w:val="FF0000"/>
          <w:lang w:val="en-US"/>
        </w:rPr>
        <w:t>.</w:t>
      </w:r>
      <w:r w:rsidRPr="00505E6B">
        <w:rPr>
          <w:rStyle w:val="FootnoteReference"/>
          <w:rFonts w:cs="Linux Libertine"/>
          <w:color w:val="FF0000"/>
          <w:lang w:val="en-US"/>
        </w:rPr>
        <w:footnoteReference w:id="99"/>
      </w:r>
      <w:r w:rsidRPr="00505E6B">
        <w:rPr>
          <w:rFonts w:cs="Linux Libertine"/>
          <w:color w:val="FF0000"/>
          <w:lang w:val="en-US"/>
        </w:rPr>
        <w:t xml:space="preserve"> The West Kalimantan Police Chief, Inspector General Remigius </w:t>
      </w:r>
      <w:proofErr w:type="spellStart"/>
      <w:r w:rsidRPr="00505E6B">
        <w:rPr>
          <w:rFonts w:cs="Linux Libertine"/>
          <w:color w:val="FF0000"/>
          <w:lang w:val="en-US"/>
        </w:rPr>
        <w:t>Sigid</w:t>
      </w:r>
      <w:proofErr w:type="spellEnd"/>
      <w:r w:rsidRPr="00505E6B">
        <w:rPr>
          <w:rFonts w:cs="Linux Libertine"/>
          <w:color w:val="FF0000"/>
          <w:lang w:val="en-US"/>
        </w:rPr>
        <w:t xml:space="preserve"> Tri </w:t>
      </w:r>
      <w:proofErr w:type="spellStart"/>
      <w:r w:rsidRPr="00505E6B">
        <w:rPr>
          <w:rFonts w:cs="Linux Libertine"/>
          <w:color w:val="FF0000"/>
          <w:lang w:val="en-US"/>
        </w:rPr>
        <w:t>Hardjanto</w:t>
      </w:r>
      <w:proofErr w:type="spellEnd"/>
      <w:r w:rsidRPr="00505E6B">
        <w:rPr>
          <w:rFonts w:cs="Linux Libertine"/>
          <w:color w:val="FF0000"/>
          <w:lang w:val="en-US"/>
        </w:rPr>
        <w:t>, explained that:</w:t>
      </w:r>
    </w:p>
    <w:p w14:paraId="28E1827A" w14:textId="77777777" w:rsidR="00C8473A" w:rsidRPr="00505E6B" w:rsidRDefault="00C8473A" w:rsidP="00C8473A">
      <w:pPr>
        <w:pStyle w:val="Quote"/>
        <w:rPr>
          <w:rFonts w:cs="Linux Libertine"/>
          <w:color w:val="FF0000"/>
          <w:lang w:val="en-US"/>
        </w:rPr>
      </w:pPr>
      <w:r w:rsidRPr="00505E6B">
        <w:rPr>
          <w:rFonts w:cs="Linux Libertine"/>
          <w:color w:val="FF0000"/>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505E6B">
        <w:rPr>
          <w:rStyle w:val="FootnoteReference"/>
          <w:rFonts w:cs="Linux Libertine"/>
          <w:color w:val="FF0000"/>
          <w:lang w:val="en-US"/>
        </w:rPr>
        <w:footnoteReference w:id="100"/>
      </w:r>
    </w:p>
    <w:p w14:paraId="6E5747B4"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the case of vigilante justice against Gafatar, there were 21 defendants in the destruction of the </w:t>
      </w:r>
      <w:proofErr w:type="spellStart"/>
      <w:r w:rsidRPr="00505E6B">
        <w:rPr>
          <w:rFonts w:cs="Linux Libertine"/>
          <w:color w:val="FF0000"/>
          <w:lang w:val="en-US" w:eastAsia="en-GB" w:bidi="ar-SA"/>
        </w:rPr>
        <w:t>Miftahul</w:t>
      </w:r>
      <w:proofErr w:type="spellEnd"/>
      <w:r w:rsidRPr="00505E6B">
        <w:rPr>
          <w:rFonts w:cs="Linux Libertine"/>
          <w:color w:val="FF0000"/>
          <w:lang w:val="en-US" w:eastAsia="en-GB" w:bidi="ar-SA"/>
        </w:rPr>
        <w:t xml:space="preserve"> Huda Mosque in Bale Harapan Village, </w:t>
      </w:r>
      <w:proofErr w:type="spellStart"/>
      <w:r w:rsidRPr="00505E6B">
        <w:rPr>
          <w:rFonts w:cs="Linux Libertine"/>
          <w:color w:val="FF0000"/>
          <w:lang w:val="en-US" w:eastAsia="en-GB" w:bidi="ar-SA"/>
        </w:rPr>
        <w:t>Sintang</w:t>
      </w:r>
      <w:proofErr w:type="spellEnd"/>
      <w:r w:rsidRPr="00505E6B">
        <w:rPr>
          <w:rFonts w:cs="Linux Libertine"/>
          <w:color w:val="FF0000"/>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Islamic Defenders Front, or FPI, is the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community organization most frequently involved in the actions of MHS. At least in this study, FPI was recorded as being involved in the attack on </w:t>
      </w:r>
      <w:proofErr w:type="spellStart"/>
      <w:r w:rsidRPr="00505E6B">
        <w:rPr>
          <w:rFonts w:cs="Linux Libertine"/>
          <w:i/>
          <w:iCs/>
          <w:color w:val="FF0000"/>
          <w:lang w:val="en-US" w:eastAsia="en-GB" w:bidi="ar-SA"/>
        </w:rPr>
        <w:t>Ahmadiyah</w:t>
      </w:r>
      <w:proofErr w:type="spellEnd"/>
      <w:r w:rsidRPr="00505E6B">
        <w:rPr>
          <w:rFonts w:cs="Linux Libertine"/>
          <w:i/>
          <w:iCs/>
          <w:color w:val="FF0000"/>
          <w:lang w:val="en-US" w:eastAsia="en-GB" w:bidi="ar-SA"/>
        </w:rPr>
        <w:t xml:space="preserve"> </w:t>
      </w:r>
      <w:r w:rsidRPr="00505E6B">
        <w:rPr>
          <w:rFonts w:cs="Linux Libertine"/>
          <w:color w:val="FF0000"/>
          <w:lang w:val="en-US" w:eastAsia="en-GB" w:bidi="ar-SA"/>
        </w:rPr>
        <w:t xml:space="preserve">residents, </w:t>
      </w:r>
      <w:r w:rsidRPr="00505E6B">
        <w:rPr>
          <w:rFonts w:cs="Linux Libertine"/>
          <w:i/>
          <w:iCs/>
          <w:color w:val="FF0000"/>
          <w:lang w:val="en-US" w:eastAsia="en-GB" w:bidi="ar-SA"/>
        </w:rPr>
        <w:t>Gafatar,</w:t>
      </w:r>
      <w:r w:rsidRPr="00505E6B">
        <w:rPr>
          <w:rFonts w:cs="Linux Libertine"/>
          <w:color w:val="FF0000"/>
          <w:lang w:val="en-US" w:eastAsia="en-GB" w:bidi="ar-SA"/>
        </w:rPr>
        <w:t xml:space="preserve"> destroying </w:t>
      </w:r>
      <w:proofErr w:type="spellStart"/>
      <w:r w:rsidRPr="00505E6B">
        <w:rPr>
          <w:rFonts w:cs="Linux Libertine"/>
          <w:i/>
          <w:iCs/>
          <w:color w:val="FF0000"/>
          <w:lang w:val="en-US" w:eastAsia="en-GB" w:bidi="ar-SA"/>
        </w:rPr>
        <w:t>Meiliana</w:t>
      </w:r>
      <w:r w:rsidRPr="00505E6B">
        <w:rPr>
          <w:rFonts w:cs="Linux Libertine"/>
          <w:color w:val="FF0000"/>
          <w:lang w:val="en-US" w:eastAsia="en-GB" w:bidi="ar-SA"/>
        </w:rPr>
        <w:t>'s</w:t>
      </w:r>
      <w:proofErr w:type="spellEnd"/>
      <w:r w:rsidRPr="00505E6B">
        <w:rPr>
          <w:rFonts w:cs="Linux Libertine"/>
          <w:color w:val="FF0000"/>
          <w:lang w:val="en-US" w:eastAsia="en-GB" w:bidi="ar-SA"/>
        </w:rPr>
        <w:t xml:space="preserve"> house, and mobilizing large numbers of people in the </w:t>
      </w:r>
      <w:r w:rsidRPr="00505E6B">
        <w:rPr>
          <w:rFonts w:cs="Linux Libertine"/>
          <w:i/>
          <w:iCs/>
          <w:color w:val="FF0000"/>
          <w:lang w:val="en-US" w:eastAsia="en-GB" w:bidi="ar-SA"/>
        </w:rPr>
        <w:t xml:space="preserve">Ahok </w:t>
      </w:r>
      <w:r w:rsidRPr="00505E6B">
        <w:rPr>
          <w:rFonts w:cs="Linux Libertine"/>
          <w:color w:val="FF0000"/>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505E6B" w:rsidRDefault="00C8473A" w:rsidP="00C8473A">
      <w:pPr>
        <w:pStyle w:val="Caption"/>
        <w:keepNext/>
        <w:rPr>
          <w:rFonts w:cs="Linux Libertine"/>
          <w:color w:val="FF0000"/>
          <w:lang w:val="en-US"/>
        </w:rPr>
      </w:pPr>
      <w:r w:rsidRPr="00505E6B">
        <w:rPr>
          <w:rFonts w:cs="Linux Libertine"/>
          <w:color w:val="FF0000"/>
          <w:lang w:val="en-US"/>
        </w:rPr>
        <w:lastRenderedPageBreak/>
        <w:t xml:space="preserve">Table </w:t>
      </w:r>
      <w:r w:rsidRPr="00505E6B">
        <w:rPr>
          <w:rFonts w:cs="Linux Libertine"/>
          <w:color w:val="FF0000"/>
          <w:lang w:val="en-US"/>
        </w:rPr>
        <w:fldChar w:fldCharType="begin"/>
      </w:r>
      <w:r w:rsidRPr="00505E6B">
        <w:rPr>
          <w:rFonts w:cs="Linux Libertine"/>
          <w:color w:val="FF0000"/>
          <w:lang w:val="en-US"/>
        </w:rPr>
        <w:instrText xml:space="preserve"> SEQ Table \* ARABIC </w:instrText>
      </w:r>
      <w:r w:rsidRPr="00505E6B">
        <w:rPr>
          <w:rFonts w:cs="Linux Libertine"/>
          <w:color w:val="FF0000"/>
          <w:lang w:val="en-US"/>
        </w:rPr>
        <w:fldChar w:fldCharType="separate"/>
      </w:r>
      <w:r w:rsidR="00DE7D8A" w:rsidRPr="00505E6B">
        <w:rPr>
          <w:rFonts w:cs="Linux Libertine"/>
          <w:noProof/>
          <w:color w:val="FF0000"/>
          <w:lang w:val="en-US"/>
        </w:rPr>
        <w:t>10</w:t>
      </w:r>
      <w:r w:rsidRPr="00505E6B">
        <w:rPr>
          <w:rFonts w:cs="Linux Libertine"/>
          <w:color w:val="FF0000"/>
          <w:lang w:val="en-US"/>
        </w:rPr>
        <w:fldChar w:fldCharType="end"/>
      </w:r>
      <w:r w:rsidRPr="00505E6B">
        <w:rPr>
          <w:rFonts w:cs="Linux Libertine"/>
          <w:color w:val="FF0000"/>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505E6B" w:rsidRPr="00505E6B"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505E6B" w:rsidRDefault="00C8473A" w:rsidP="00ED0FE2">
            <w:pPr>
              <w:spacing w:before="100" w:beforeAutospacing="1" w:after="100" w:afterAutospacing="1" w:line="276" w:lineRule="auto"/>
              <w:jc w:val="center"/>
              <w:rPr>
                <w:rFonts w:cs="Linux Libertine"/>
                <w:b w:val="0"/>
                <w:bCs w:val="0"/>
                <w:color w:val="FF0000"/>
                <w:lang w:eastAsia="en-GB"/>
                <w14:ligatures w14:val="none"/>
              </w:rPr>
            </w:pPr>
            <w:r w:rsidRPr="00505E6B">
              <w:rPr>
                <w:rFonts w:cs="Linux Libertine"/>
                <w:b w:val="0"/>
                <w:bCs w:val="0"/>
                <w:color w:val="FF0000"/>
                <w:lang w:eastAsia="en-GB"/>
                <w14:ligatures w14:val="none"/>
              </w:rPr>
              <w:t>No</w:t>
            </w:r>
          </w:p>
        </w:tc>
        <w:tc>
          <w:tcPr>
            <w:tcW w:w="1836" w:type="dxa"/>
          </w:tcPr>
          <w:p w14:paraId="2A1BC954"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Date</w:t>
            </w:r>
          </w:p>
        </w:tc>
        <w:tc>
          <w:tcPr>
            <w:tcW w:w="6057" w:type="dxa"/>
          </w:tcPr>
          <w:p w14:paraId="070759B6"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 xml:space="preserve">The Forms of </w:t>
            </w:r>
            <w:r w:rsidRPr="00505E6B">
              <w:rPr>
                <w:rFonts w:cs="Linux Libertine"/>
                <w:b w:val="0"/>
                <w:bCs w:val="0"/>
                <w:i/>
                <w:iCs/>
                <w:color w:val="FF0000"/>
                <w:lang w:eastAsia="en-GB"/>
                <w14:ligatures w14:val="none"/>
              </w:rPr>
              <w:t>MHS</w:t>
            </w:r>
          </w:p>
        </w:tc>
      </w:tr>
      <w:tr w:rsidR="00505E6B" w:rsidRPr="00505E6B"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w:t>
            </w:r>
          </w:p>
        </w:tc>
        <w:tc>
          <w:tcPr>
            <w:tcW w:w="1836" w:type="dxa"/>
          </w:tcPr>
          <w:p w14:paraId="0A03038F"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February 10, 2011</w:t>
            </w:r>
          </w:p>
        </w:tc>
        <w:tc>
          <w:tcPr>
            <w:tcW w:w="6057" w:type="dxa"/>
          </w:tcPr>
          <w:p w14:paraId="30AC4BD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FPI's attack on the Ahmadiyya Congregation in </w:t>
            </w:r>
            <w:proofErr w:type="spellStart"/>
            <w:r w:rsidRPr="00505E6B">
              <w:rPr>
                <w:rFonts w:cs="Linux Libertine"/>
                <w:color w:val="FF0000"/>
                <w:lang w:eastAsia="en-GB"/>
                <w14:ligatures w14:val="none"/>
              </w:rPr>
              <w:t>Cikeusik</w:t>
            </w:r>
            <w:proofErr w:type="spellEnd"/>
            <w:r w:rsidRPr="00505E6B">
              <w:rPr>
                <w:rFonts w:cs="Linux Libertine"/>
                <w:color w:val="FF0000"/>
                <w:lang w:eastAsia="en-GB"/>
                <w14:ligatures w14:val="none"/>
              </w:rPr>
              <w:t>, Banten</w:t>
            </w:r>
          </w:p>
        </w:tc>
      </w:tr>
      <w:tr w:rsidR="00505E6B" w:rsidRPr="00505E6B"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2</w:t>
            </w:r>
          </w:p>
        </w:tc>
        <w:tc>
          <w:tcPr>
            <w:tcW w:w="1836" w:type="dxa"/>
          </w:tcPr>
          <w:p w14:paraId="49ABA23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28, 2011</w:t>
            </w:r>
          </w:p>
        </w:tc>
        <w:tc>
          <w:tcPr>
            <w:tcW w:w="6057" w:type="dxa"/>
          </w:tcPr>
          <w:p w14:paraId="587C1F5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raided the Ahmadiyya An-</w:t>
            </w:r>
            <w:proofErr w:type="spellStart"/>
            <w:r w:rsidRPr="00505E6B">
              <w:rPr>
                <w:rFonts w:cs="Linux Libertine"/>
                <w:color w:val="FF0000"/>
                <w:lang w:eastAsia="en-GB"/>
                <w14:ligatures w14:val="none"/>
              </w:rPr>
              <w:t>Nushrat</w:t>
            </w:r>
            <w:proofErr w:type="spellEnd"/>
            <w:r w:rsidRPr="00505E6B">
              <w:rPr>
                <w:rFonts w:cs="Linux Libertine"/>
                <w:color w:val="FF0000"/>
                <w:lang w:eastAsia="en-GB"/>
                <w14:ligatures w14:val="none"/>
              </w:rPr>
              <w:t xml:space="preserve"> Mosque in Makassar, South Sulawesi, to attack and destroy the mosque's nameplate and furniture.</w:t>
            </w:r>
          </w:p>
        </w:tc>
      </w:tr>
      <w:tr w:rsidR="00505E6B" w:rsidRPr="00505E6B"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3</w:t>
            </w:r>
          </w:p>
        </w:tc>
        <w:tc>
          <w:tcPr>
            <w:tcW w:w="1836" w:type="dxa"/>
          </w:tcPr>
          <w:p w14:paraId="1D22B4A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29, 2011</w:t>
            </w:r>
          </w:p>
        </w:tc>
        <w:tc>
          <w:tcPr>
            <w:tcW w:w="6057" w:type="dxa"/>
          </w:tcPr>
          <w:p w14:paraId="57788DFB"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held a demonstration to force the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congregation to leave Makassar</w:t>
            </w:r>
          </w:p>
        </w:tc>
      </w:tr>
      <w:tr w:rsidR="00505E6B" w:rsidRPr="00505E6B"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4</w:t>
            </w:r>
          </w:p>
        </w:tc>
        <w:tc>
          <w:tcPr>
            <w:tcW w:w="1836" w:type="dxa"/>
          </w:tcPr>
          <w:p w14:paraId="760BF43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43A42BF5"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FPI mob caused trouble and set fire to the Ahmadiyya headquarters in </w:t>
            </w:r>
            <w:proofErr w:type="spellStart"/>
            <w:r w:rsidRPr="00505E6B">
              <w:rPr>
                <w:rFonts w:cs="Linux Libertine"/>
                <w:color w:val="FF0000"/>
                <w:lang w:eastAsia="en-GB"/>
                <w14:ligatures w14:val="none"/>
              </w:rPr>
              <w:t>Lubuk</w:t>
            </w:r>
            <w:proofErr w:type="spellEnd"/>
            <w:r w:rsidRPr="00505E6B">
              <w:rPr>
                <w:rFonts w:cs="Linux Libertine"/>
                <w:color w:val="FF0000"/>
                <w:lang w:eastAsia="en-GB"/>
                <w14:ligatures w14:val="none"/>
              </w:rPr>
              <w:t xml:space="preserve"> Pinang District, </w:t>
            </w:r>
            <w:proofErr w:type="spellStart"/>
            <w:r w:rsidRPr="00505E6B">
              <w:rPr>
                <w:rFonts w:cs="Linux Libertine"/>
                <w:color w:val="FF0000"/>
                <w:lang w:eastAsia="en-GB"/>
                <w14:ligatures w14:val="none"/>
              </w:rPr>
              <w:t>Muko-Muko</w:t>
            </w:r>
            <w:proofErr w:type="spellEnd"/>
            <w:r w:rsidRPr="00505E6B">
              <w:rPr>
                <w:rFonts w:cs="Linux Libertine"/>
                <w:color w:val="FF0000"/>
                <w:lang w:eastAsia="en-GB"/>
                <w14:ligatures w14:val="none"/>
              </w:rPr>
              <w:t xml:space="preserve"> Regency, Bengkulu.</w:t>
            </w:r>
          </w:p>
        </w:tc>
      </w:tr>
      <w:tr w:rsidR="00505E6B" w:rsidRPr="00505E6B"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5</w:t>
            </w:r>
          </w:p>
        </w:tc>
        <w:tc>
          <w:tcPr>
            <w:tcW w:w="1836" w:type="dxa"/>
          </w:tcPr>
          <w:p w14:paraId="3323DB4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01A02EE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burn down a food stall belonging to members of the Ahmadiyya Congregation in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City,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Mandar Regency, West Sulawesi.</w:t>
            </w:r>
          </w:p>
        </w:tc>
      </w:tr>
      <w:tr w:rsidR="00505E6B" w:rsidRPr="00505E6B"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6</w:t>
            </w:r>
          </w:p>
        </w:tc>
        <w:tc>
          <w:tcPr>
            <w:tcW w:w="1836" w:type="dxa"/>
          </w:tcPr>
          <w:p w14:paraId="4CED42F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11, 2011</w:t>
            </w:r>
          </w:p>
        </w:tc>
        <w:tc>
          <w:tcPr>
            <w:tcW w:w="6057" w:type="dxa"/>
          </w:tcPr>
          <w:p w14:paraId="452EF0AC"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Dozens of mobs from the FPI occupy the Al </w:t>
            </w:r>
            <w:proofErr w:type="spellStart"/>
            <w:r w:rsidRPr="00505E6B">
              <w:rPr>
                <w:rFonts w:cs="Linux Libertine"/>
                <w:color w:val="FF0000"/>
                <w:lang w:eastAsia="en-GB"/>
                <w14:ligatures w14:val="none"/>
              </w:rPr>
              <w:t>Ghofur</w:t>
            </w:r>
            <w:proofErr w:type="spellEnd"/>
            <w:r w:rsidRPr="00505E6B">
              <w:rPr>
                <w:rFonts w:cs="Linux Libertine"/>
                <w:color w:val="FF0000"/>
                <w:lang w:eastAsia="en-GB"/>
                <w14:ligatures w14:val="none"/>
              </w:rPr>
              <w:t xml:space="preserve"> Mosque belonging to the Indonesian Ahmadiyya Muslim Community (JAI) in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w:t>
            </w:r>
          </w:p>
        </w:tc>
      </w:tr>
      <w:tr w:rsidR="00505E6B" w:rsidRPr="00505E6B"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7</w:t>
            </w:r>
          </w:p>
        </w:tc>
        <w:tc>
          <w:tcPr>
            <w:tcW w:w="1836" w:type="dxa"/>
          </w:tcPr>
          <w:p w14:paraId="1EB475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13, 2011</w:t>
            </w:r>
          </w:p>
        </w:tc>
        <w:tc>
          <w:tcPr>
            <w:tcW w:w="6057" w:type="dxa"/>
          </w:tcPr>
          <w:p w14:paraId="0C07DF8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Ahmadiyya Mosque in </w:t>
            </w:r>
            <w:proofErr w:type="spellStart"/>
            <w:r w:rsidRPr="00505E6B">
              <w:rPr>
                <w:rFonts w:cs="Linux Libertine"/>
                <w:color w:val="FF0000"/>
                <w:lang w:eastAsia="en-GB"/>
                <w14:ligatures w14:val="none"/>
              </w:rPr>
              <w:t>Cisaar</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Cipeuyeum</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Haurwangi</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 xml:space="preserve"> Regency, was attacked by hundreds of FPI mobs. As a result, several parts of the building were damaged. The mob also burned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books and books. A house belonging to an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figure in </w:t>
            </w:r>
            <w:proofErr w:type="spellStart"/>
            <w:r w:rsidRPr="00505E6B">
              <w:rPr>
                <w:rFonts w:cs="Linux Libertine"/>
                <w:color w:val="FF0000"/>
                <w:lang w:eastAsia="en-GB"/>
                <w14:ligatures w14:val="none"/>
              </w:rPr>
              <w:t>Tolenjeng</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Sukagalih</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Sukaratu</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Tasikmalaya</w:t>
            </w:r>
            <w:proofErr w:type="spellEnd"/>
            <w:r w:rsidRPr="00505E6B">
              <w:rPr>
                <w:rFonts w:cs="Linux Libertine"/>
                <w:color w:val="FF0000"/>
                <w:lang w:eastAsia="en-GB"/>
                <w14:ligatures w14:val="none"/>
              </w:rPr>
              <w:t xml:space="preserve"> Regency, was damaged.</w:t>
            </w:r>
          </w:p>
        </w:tc>
      </w:tr>
      <w:tr w:rsidR="00505E6B" w:rsidRPr="00505E6B"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8</w:t>
            </w:r>
          </w:p>
        </w:tc>
        <w:tc>
          <w:tcPr>
            <w:tcW w:w="1836" w:type="dxa"/>
          </w:tcPr>
          <w:p w14:paraId="5FD1339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 2, 2011</w:t>
            </w:r>
          </w:p>
        </w:tc>
        <w:tc>
          <w:tcPr>
            <w:tcW w:w="6057" w:type="dxa"/>
          </w:tcPr>
          <w:p w14:paraId="77B63D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Jakarta demands the termination of the film </w:t>
            </w:r>
            <w:proofErr w:type="spellStart"/>
            <w:r w:rsidRPr="00505E6B">
              <w:rPr>
                <w:rFonts w:cs="Linux Libertine"/>
                <w:color w:val="FF0000"/>
                <w:lang w:eastAsia="en-GB"/>
                <w14:ligatures w14:val="none"/>
              </w:rPr>
              <w:t>Pocong</w:t>
            </w:r>
            <w:proofErr w:type="spellEnd"/>
            <w:r w:rsidRPr="00505E6B">
              <w:rPr>
                <w:rFonts w:cs="Linux Libertine"/>
                <w:color w:val="FF0000"/>
                <w:lang w:eastAsia="en-GB"/>
                <w14:ligatures w14:val="none"/>
              </w:rPr>
              <w:t xml:space="preserve"> Mandi </w:t>
            </w:r>
            <w:proofErr w:type="spellStart"/>
            <w:r w:rsidRPr="00505E6B">
              <w:rPr>
                <w:rFonts w:cs="Linux Libertine"/>
                <w:color w:val="FF0000"/>
                <w:lang w:eastAsia="en-GB"/>
                <w14:ligatures w14:val="none"/>
              </w:rPr>
              <w:t>Goyang</w:t>
            </w:r>
            <w:proofErr w:type="spellEnd"/>
            <w:r w:rsidRPr="00505E6B">
              <w:rPr>
                <w:rFonts w:cs="Linux Libertine"/>
                <w:color w:val="FF0000"/>
                <w:lang w:eastAsia="en-GB"/>
                <w14:ligatures w14:val="none"/>
              </w:rPr>
              <w:t xml:space="preserve"> Hip, starring Hollywood porn actress, Sasha Grey.</w:t>
            </w:r>
          </w:p>
        </w:tc>
      </w:tr>
      <w:tr w:rsidR="00505E6B" w:rsidRPr="00505E6B"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9</w:t>
            </w:r>
          </w:p>
        </w:tc>
        <w:tc>
          <w:tcPr>
            <w:tcW w:w="1836" w:type="dxa"/>
          </w:tcPr>
          <w:p w14:paraId="213EBA9C"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July 26, 2011</w:t>
            </w:r>
          </w:p>
        </w:tc>
        <w:tc>
          <w:tcPr>
            <w:tcW w:w="6057" w:type="dxa"/>
          </w:tcPr>
          <w:p w14:paraId="7E89BD39"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vandalize a transgender meeting place in </w:t>
            </w:r>
            <w:proofErr w:type="spellStart"/>
            <w:r w:rsidRPr="00505E6B">
              <w:rPr>
                <w:rFonts w:cs="Linux Libertine"/>
                <w:color w:val="FF0000"/>
                <w:lang w:eastAsia="en-GB"/>
                <w14:ligatures w14:val="none"/>
              </w:rPr>
              <w:t>Purwokerto</w:t>
            </w:r>
            <w:proofErr w:type="spellEnd"/>
            <w:r w:rsidRPr="00505E6B">
              <w:rPr>
                <w:rFonts w:cs="Linux Libertine"/>
                <w:color w:val="FF0000"/>
                <w:lang w:eastAsia="en-GB"/>
                <w14:ligatures w14:val="none"/>
              </w:rPr>
              <w:t>, Central Java.</w:t>
            </w:r>
          </w:p>
        </w:tc>
      </w:tr>
      <w:tr w:rsidR="00505E6B" w:rsidRPr="00505E6B"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10</w:t>
            </w:r>
          </w:p>
        </w:tc>
        <w:tc>
          <w:tcPr>
            <w:tcW w:w="1836" w:type="dxa"/>
          </w:tcPr>
          <w:p w14:paraId="09D3688A"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8, 2011</w:t>
            </w:r>
          </w:p>
        </w:tc>
        <w:tc>
          <w:tcPr>
            <w:tcW w:w="6057" w:type="dxa"/>
          </w:tcPr>
          <w:p w14:paraId="0E5E2F2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members ransacked the </w:t>
            </w:r>
            <w:proofErr w:type="spellStart"/>
            <w:r w:rsidRPr="00505E6B">
              <w:rPr>
                <w:rFonts w:cs="Linux Libertine"/>
                <w:color w:val="FF0000"/>
                <w:lang w:eastAsia="en-GB"/>
                <w14:ligatures w14:val="none"/>
              </w:rPr>
              <w:t>Coto</w:t>
            </w:r>
            <w:proofErr w:type="spellEnd"/>
            <w:r w:rsidRPr="00505E6B">
              <w:rPr>
                <w:rFonts w:cs="Linux Libertine"/>
                <w:color w:val="FF0000"/>
                <w:lang w:eastAsia="en-GB"/>
                <w14:ligatures w14:val="none"/>
              </w:rPr>
              <w:t xml:space="preserve"> Makassar shop on Jl. AP </w:t>
            </w:r>
            <w:proofErr w:type="spellStart"/>
            <w:r w:rsidRPr="00505E6B">
              <w:rPr>
                <w:rFonts w:cs="Linux Libertine"/>
                <w:color w:val="FF0000"/>
                <w:lang w:eastAsia="en-GB"/>
                <w14:ligatures w14:val="none"/>
              </w:rPr>
              <w:t>Pettarani</w:t>
            </w:r>
            <w:proofErr w:type="spellEnd"/>
            <w:r w:rsidRPr="00505E6B">
              <w:rPr>
                <w:rFonts w:cs="Linux Libertine"/>
                <w:color w:val="FF0000"/>
                <w:lang w:eastAsia="en-GB"/>
                <w14:ligatures w14:val="none"/>
              </w:rPr>
              <w:t xml:space="preserve">, Makassar for remaining open during the day during the fasting month. August 8 FPI mob destroys Rudi and </w:t>
            </w:r>
            <w:proofErr w:type="spellStart"/>
            <w:r w:rsidRPr="00505E6B">
              <w:rPr>
                <w:rFonts w:cs="Linux Libertine"/>
                <w:color w:val="FF0000"/>
                <w:lang w:eastAsia="en-GB"/>
                <w14:ligatures w14:val="none"/>
              </w:rPr>
              <w:t>Hajjah</w:t>
            </w:r>
            <w:proofErr w:type="spellEnd"/>
            <w:r w:rsidRPr="00505E6B">
              <w:rPr>
                <w:rFonts w:cs="Linux Libertine"/>
                <w:color w:val="FF0000"/>
                <w:lang w:eastAsia="en-GB"/>
                <w14:ligatures w14:val="none"/>
              </w:rPr>
              <w:t xml:space="preserve"> </w:t>
            </w:r>
            <w:proofErr w:type="spellStart"/>
            <w:r w:rsidRPr="00505E6B">
              <w:rPr>
                <w:rFonts w:cs="Linux Libertine"/>
                <w:color w:val="FF0000"/>
                <w:lang w:eastAsia="en-GB"/>
                <w14:ligatures w14:val="none"/>
              </w:rPr>
              <w:t>Adriani's</w:t>
            </w:r>
            <w:proofErr w:type="spellEnd"/>
            <w:r w:rsidRPr="00505E6B">
              <w:rPr>
                <w:rFonts w:cs="Linux Libertine"/>
                <w:color w:val="FF0000"/>
                <w:lang w:eastAsia="en-GB"/>
                <w14:ligatures w14:val="none"/>
              </w:rPr>
              <w:t xml:space="preserve"> food stall.</w:t>
            </w:r>
          </w:p>
        </w:tc>
      </w:tr>
      <w:tr w:rsidR="00505E6B" w:rsidRPr="00505E6B"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11</w:t>
            </w:r>
          </w:p>
        </w:tc>
        <w:tc>
          <w:tcPr>
            <w:tcW w:w="1836" w:type="dxa"/>
          </w:tcPr>
          <w:p w14:paraId="3E291AA7"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12, 2011</w:t>
            </w:r>
          </w:p>
        </w:tc>
        <w:tc>
          <w:tcPr>
            <w:tcW w:w="6057" w:type="dxa"/>
          </w:tcPr>
          <w:p w14:paraId="49F04C5D"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destroy a food stall owned by Topaz Makassar Restaurant.[3]</w:t>
            </w:r>
          </w:p>
        </w:tc>
      </w:tr>
      <w:tr w:rsidR="00505E6B" w:rsidRPr="00505E6B"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12</w:t>
            </w:r>
          </w:p>
        </w:tc>
        <w:tc>
          <w:tcPr>
            <w:tcW w:w="1836" w:type="dxa"/>
          </w:tcPr>
          <w:p w14:paraId="1308B7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13, 2011</w:t>
            </w:r>
          </w:p>
        </w:tc>
        <w:tc>
          <w:tcPr>
            <w:tcW w:w="6057" w:type="dxa"/>
          </w:tcPr>
          <w:p w14:paraId="5074FC93"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create trouble and burn the Ahmadiyya headquarters in Makassar.</w:t>
            </w:r>
          </w:p>
        </w:tc>
      </w:tr>
      <w:tr w:rsidR="00505E6B" w:rsidRPr="00505E6B"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13</w:t>
            </w:r>
          </w:p>
        </w:tc>
        <w:tc>
          <w:tcPr>
            <w:tcW w:w="1836" w:type="dxa"/>
          </w:tcPr>
          <w:p w14:paraId="1C17AC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14, 2011</w:t>
            </w:r>
          </w:p>
        </w:tc>
        <w:tc>
          <w:tcPr>
            <w:tcW w:w="6057" w:type="dxa"/>
          </w:tcPr>
          <w:p w14:paraId="533CBCC2"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 destroys a mother's food stall in </w:t>
            </w:r>
            <w:proofErr w:type="spellStart"/>
            <w:r w:rsidRPr="00505E6B">
              <w:rPr>
                <w:rFonts w:cs="Linux Libertine"/>
                <w:color w:val="FF0000"/>
                <w:lang w:eastAsia="en-GB"/>
                <w14:ligatures w14:val="none"/>
              </w:rPr>
              <w:t>Ciamis</w:t>
            </w:r>
            <w:proofErr w:type="spellEnd"/>
            <w:r w:rsidRPr="00505E6B">
              <w:rPr>
                <w:rFonts w:cs="Linux Libertine"/>
                <w:color w:val="FF0000"/>
                <w:lang w:eastAsia="en-GB"/>
                <w14:ligatures w14:val="none"/>
              </w:rPr>
              <w:t>.[3]</w:t>
            </w:r>
          </w:p>
        </w:tc>
      </w:tr>
      <w:tr w:rsidR="00505E6B" w:rsidRPr="00505E6B"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14</w:t>
            </w:r>
          </w:p>
        </w:tc>
        <w:tc>
          <w:tcPr>
            <w:tcW w:w="1836" w:type="dxa"/>
          </w:tcPr>
          <w:p w14:paraId="6B99BA1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20, 2011</w:t>
            </w:r>
          </w:p>
        </w:tc>
        <w:tc>
          <w:tcPr>
            <w:tcW w:w="6057" w:type="dxa"/>
          </w:tcPr>
          <w:p w14:paraId="03862B0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sweep a food stall selling their wares during the day in the </w:t>
            </w:r>
            <w:proofErr w:type="spellStart"/>
            <w:r w:rsidRPr="00505E6B">
              <w:rPr>
                <w:rFonts w:cs="Linux Libertine"/>
                <w:color w:val="FF0000"/>
                <w:lang w:eastAsia="en-GB"/>
                <w14:ligatures w14:val="none"/>
              </w:rPr>
              <w:t>Puncak</w:t>
            </w:r>
            <w:proofErr w:type="spellEnd"/>
            <w:r w:rsidRPr="00505E6B">
              <w:rPr>
                <w:rFonts w:cs="Linux Libertine"/>
                <w:color w:val="FF0000"/>
                <w:lang w:eastAsia="en-GB"/>
                <w14:ligatures w14:val="none"/>
              </w:rPr>
              <w:t xml:space="preserve"> Bogor area, West Java. The action</w:t>
            </w:r>
          </w:p>
        </w:tc>
      </w:tr>
      <w:tr w:rsidR="00505E6B" w:rsidRPr="00505E6B"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15</w:t>
            </w:r>
          </w:p>
        </w:tc>
        <w:tc>
          <w:tcPr>
            <w:tcW w:w="1836" w:type="dxa"/>
          </w:tcPr>
          <w:p w14:paraId="5900B12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22, 2015</w:t>
            </w:r>
          </w:p>
        </w:tc>
        <w:tc>
          <w:tcPr>
            <w:tcW w:w="6057" w:type="dxa"/>
          </w:tcPr>
          <w:p w14:paraId="0A9920CE"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demonstrates pressure on court when Ahok is in the Appeal court of East Jakarta.</w:t>
            </w:r>
          </w:p>
        </w:tc>
      </w:tr>
      <w:tr w:rsidR="00505E6B" w:rsidRPr="00505E6B"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16</w:t>
            </w:r>
          </w:p>
        </w:tc>
        <w:tc>
          <w:tcPr>
            <w:tcW w:w="1836" w:type="dxa"/>
          </w:tcPr>
          <w:p w14:paraId="287B1217"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24, 2015</w:t>
            </w:r>
          </w:p>
        </w:tc>
        <w:tc>
          <w:tcPr>
            <w:tcW w:w="6057" w:type="dxa"/>
          </w:tcPr>
          <w:p w14:paraId="1471B8C0"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Reject Ahok, Jakarta Community Movement and FPI Front Siege DKI DPRD Office.</w:t>
            </w:r>
          </w:p>
        </w:tc>
      </w:tr>
      <w:tr w:rsidR="00505E6B" w:rsidRPr="00505E6B"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17</w:t>
            </w:r>
          </w:p>
        </w:tc>
        <w:tc>
          <w:tcPr>
            <w:tcW w:w="1836" w:type="dxa"/>
          </w:tcPr>
          <w:p w14:paraId="7ECC5AE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April 8, 2015</w:t>
            </w:r>
          </w:p>
        </w:tc>
        <w:tc>
          <w:tcPr>
            <w:tcW w:w="6057" w:type="dxa"/>
          </w:tcPr>
          <w:p w14:paraId="00C7AB9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runs public pressure that GAFATAR Members Should Be Sentenced to Death.</w:t>
            </w:r>
          </w:p>
        </w:tc>
      </w:tr>
      <w:tr w:rsidR="00505E6B" w:rsidRPr="00505E6B"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18</w:t>
            </w:r>
          </w:p>
        </w:tc>
        <w:tc>
          <w:tcPr>
            <w:tcW w:w="1836" w:type="dxa"/>
          </w:tcPr>
          <w:p w14:paraId="79E27C5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June 12, 2015</w:t>
            </w:r>
          </w:p>
        </w:tc>
        <w:tc>
          <w:tcPr>
            <w:tcW w:w="6057" w:type="dxa"/>
          </w:tcPr>
          <w:p w14:paraId="00C84716"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Residents to raid Ahmadiyya Congregation in </w:t>
            </w:r>
            <w:proofErr w:type="spellStart"/>
            <w:r w:rsidRPr="00505E6B">
              <w:rPr>
                <w:rFonts w:cs="Linux Libertine"/>
                <w:color w:val="FF0000"/>
                <w:lang w:eastAsia="en-GB"/>
                <w14:ligatures w14:val="none"/>
              </w:rPr>
              <w:t>Tebet</w:t>
            </w:r>
            <w:proofErr w:type="spellEnd"/>
            <w:r w:rsidRPr="00505E6B">
              <w:rPr>
                <w:rFonts w:cs="Linux Libertine"/>
                <w:color w:val="FF0000"/>
                <w:lang w:eastAsia="en-GB"/>
                <w14:ligatures w14:val="none"/>
              </w:rPr>
              <w:t>.</w:t>
            </w:r>
          </w:p>
        </w:tc>
      </w:tr>
    </w:tbl>
    <w:p w14:paraId="40624710" w14:textId="77777777" w:rsidR="00C8473A" w:rsidRPr="00505E6B" w:rsidRDefault="00C8473A" w:rsidP="00C8473A">
      <w:pPr>
        <w:jc w:val="both"/>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 collected by the author from various sources.</w:t>
      </w:r>
    </w:p>
    <w:p w14:paraId="154D0CB7" w14:textId="77777777" w:rsidR="00C8473A" w:rsidRPr="00505E6B" w:rsidRDefault="00C8473A" w:rsidP="00C8473A">
      <w:pPr>
        <w:pStyle w:val="ParagraphNormal"/>
        <w:rPr>
          <w:rFonts w:cs="Linux Libertine"/>
          <w:color w:val="FF0000"/>
          <w:lang w:val="en-US" w:eastAsia="en-GB" w:bidi="ar-SA"/>
        </w:rPr>
      </w:pPr>
    </w:p>
    <w:p w14:paraId="47ED86D2"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w:t>
      </w:r>
      <w:r w:rsidRPr="00505E6B">
        <w:rPr>
          <w:rFonts w:cs="Linux Libertine"/>
          <w:color w:val="FF0000"/>
          <w:lang w:val="en-US" w:eastAsia="en-GB" w:bidi="ar-SA"/>
        </w:rPr>
        <w:lastRenderedPageBreak/>
        <w:t>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077000F0" w14:textId="474EE68C" w:rsidR="00441CCC" w:rsidRPr="00A51029" w:rsidRDefault="00601A07" w:rsidP="00085695">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219E26DA"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In contrast to vigilantism in ordinary crimes, where public outrage is typically aimed at punishing perpetrators who are caught or for crimes that continue to occur where law enforcement fails to punish the perpetrators, vigilantism in cases of religious blasphemy is driven not solely by the existence of crime in society, but by the religious monopoly of established religions that view differing religious teachings as crimes. The notion of "Godly nationalism" is defined narrowly, whereby the state only protects established religions "adhered to in Indonesia" and can punish religions or religious teachings that contradict the main teachings of established religions. This narrow interpretation contradicts the right to freedom of religion and belief guaranteed in the Indonesian Constitution. Articles 28E and 29 expressly respect the right of everyone to choose and embrace their own religion or belief and worship according to that religion or belief.</w:t>
      </w:r>
    </w:p>
    <w:p w14:paraId="42EBBC20" w14:textId="4B4540AD" w:rsidR="00C8473A" w:rsidRPr="00A51029" w:rsidRDefault="00085695" w:rsidP="00085695">
      <w:pPr>
        <w:pStyle w:val="ParagraphNormal"/>
        <w:rPr>
          <w:rFonts w:cs="Linux Libertine"/>
          <w:lang w:eastAsia="en-GB" w:bidi="ar-SA"/>
        </w:rPr>
      </w:pPr>
      <w:r w:rsidRPr="00085695">
        <w:rPr>
          <w:rFonts w:cs="Linux Libertine"/>
          <w:lang w:eastAsia="en-GB" w:bidi="ar-SA"/>
        </w:rPr>
        <w:t xml:space="preserve">Islamic populism is increasing in Indonesia amid the failure of democracy, declining democracy index, corruption among nationalist parties, and low people's welfare (which includes rising poverty rates). The Islamic Party is collaborating with </w:t>
      </w:r>
      <w:proofErr w:type="spellStart"/>
      <w:r w:rsidRPr="00085695">
        <w:rPr>
          <w:rFonts w:cs="Linux Libertine"/>
          <w:lang w:eastAsia="en-GB" w:bidi="ar-SA"/>
        </w:rPr>
        <w:lastRenderedPageBreak/>
        <w:t>hardline</w:t>
      </w:r>
      <w:proofErr w:type="spellEnd"/>
      <w:r w:rsidRPr="00085695">
        <w:rPr>
          <w:rFonts w:cs="Linux Libertine"/>
          <w:lang w:eastAsia="en-GB" w:bidi="ar-SA"/>
        </w:rPr>
        <w:t xml:space="preserve"> Islamist groups in the opposition. The strengthening of the Blasphemy Law is a result of growing Islamic populism, with moderate Islamic organizations infiltrated by radical Islam, supporting the strengthening of anti-religious laws. This is evident from moderate Islamic groups supporting the criminalization of religious minorities, appearing in court to support the government in defending the Blasphemy Law, reporting witnesses in various blasphemy cases, giving expert testimony on blasphemy cases, and participating in supporting the 212 movement.</w:t>
      </w:r>
    </w:p>
    <w:p w14:paraId="30DB6EDC"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The Ahmadiyya case is distinct from other blasphemy cases in Indonesia and differs from the Ahok case, which has a political undertone. The Ahmadiyya are classified as a splinter Islamic group and considered heretical since they are not recognized as an official religion in Indonesia, as stated in Article 1 of the Anti-Defamation Law. The accusation of heresy was also used as a reason to dissolve Gafatar. This is a contrast to the case of Ahok, who is a Christian and a member of one of the recognized official religions in Indonesia.</w:t>
      </w:r>
    </w:p>
    <w:p w14:paraId="740B764B" w14:textId="77777777" w:rsidR="00085695" w:rsidRDefault="00085695" w:rsidP="00085695">
      <w:pPr>
        <w:pStyle w:val="ParagraphNormal"/>
        <w:rPr>
          <w:rFonts w:cs="Linux Libertine"/>
          <w:lang w:eastAsia="en-GB" w:bidi="ar-SA"/>
        </w:rPr>
      </w:pPr>
      <w:r w:rsidRPr="00085695">
        <w:rPr>
          <w:rFonts w:cs="Linux Libertine"/>
          <w:lang w:eastAsia="en-GB" w:bidi="ar-SA"/>
        </w:rPr>
        <w:t>The growth of vigilantism is closely intertwined with state actors, such as the Ministry of Religion, the Police, and the Governor, Regent, and City Representatives, who continue to produce public policies that reinforce the heretical fatwas issued by the MUI. These policies become a legitimacy tool for the public to take justice into their own hands when trust in the police decreases. The police, as an institution tasked with maintaining public order and protecting the public, have failed to anticipate and prevent vigilante justice, allowing such incidents to continue. Meanwhile, religious leaders continue to sharpen religious polarization by positioning their religion as an exclusive religion, making it an easy target for the issuance of heretical fatwas by semi-state institutions like the MUI.</w:t>
      </w:r>
      <w:r w:rsidR="00C8473A" w:rsidRPr="00A51029">
        <w:rPr>
          <w:rFonts w:cs="Linux Libertine"/>
          <w:lang w:eastAsia="en-GB" w:bidi="ar-SA"/>
        </w:rPr>
        <w:t xml:space="preserve"> </w:t>
      </w:r>
    </w:p>
    <w:p w14:paraId="32DF8CD7" w14:textId="6F987860" w:rsidR="00441CCC" w:rsidRPr="00A51029" w:rsidRDefault="00085695" w:rsidP="00085695">
      <w:pPr>
        <w:pStyle w:val="ParagraphNormal"/>
        <w:rPr>
          <w:rFonts w:cs="Linux Libertine"/>
          <w:lang w:eastAsia="en-GB" w:bidi="ar-SA"/>
        </w:rPr>
      </w:pPr>
      <w:r w:rsidRPr="00085695">
        <w:rPr>
          <w:rFonts w:cs="Linux Libertine"/>
          <w:lang w:eastAsia="en-GB"/>
        </w:rPr>
        <w:t>The existence of an anti-blasphemy statute in Indonesia not only fosters unnecessary and excessive law enforcement but also encourages mob behavior by individuals who take the law into their own hands.</w:t>
      </w:r>
      <w:r>
        <w:rPr>
          <w:rFonts w:cs="Linux Libertine"/>
          <w:lang w:eastAsia="en-GB"/>
        </w:rPr>
        <w:t xml:space="preserve"> </w:t>
      </w:r>
      <w:r w:rsidRPr="00085695">
        <w:rPr>
          <w:rFonts w:cs="Linux Libertine"/>
          <w:lang w:eastAsia="en-GB"/>
        </w:rPr>
        <w:t>Recognizing the rule of law in Indonesia's Constitution is not sufficient. The rule of law must be strictly enforced at all times and locations. Sustaining flawed anti-blasphemy laws and utilizing them to punish individuals recklessly is a form of resistance or denial to the rule of law.</w:t>
      </w:r>
      <w:r>
        <w:rPr>
          <w:rFonts w:cs="Linux Libertine"/>
          <w:lang w:eastAsia="en-GB"/>
        </w:rPr>
        <w:t xml:space="preserve"> </w:t>
      </w:r>
      <w:r w:rsidRPr="00085695">
        <w:rPr>
          <w:rFonts w:cs="Linux Libertine"/>
          <w:lang w:eastAsia="en-GB"/>
        </w:rPr>
        <w:t>Anti-blasphemy law enforcement that solely targets political enemies and religious minorities is indicative of the court's failure to achieve social justice. Through anti-</w:t>
      </w:r>
      <w:r w:rsidRPr="00085695">
        <w:rPr>
          <w:rFonts w:cs="Linux Libertine"/>
          <w:lang w:eastAsia="en-GB"/>
        </w:rPr>
        <w:lastRenderedPageBreak/>
        <w:t>blasphemy cases, the court becomes a legal institution that perpetuates the unequal treatment of the religious majority versus religious minorities before the law.</w:t>
      </w: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635181B0" w14:textId="5D8A734D" w:rsidR="00441CCC" w:rsidRPr="00A51029" w:rsidRDefault="008E1143" w:rsidP="00CC45BD">
      <w:pPr>
        <w:pStyle w:val="Heading1"/>
        <w:rPr>
          <w:rFonts w:cs="Linux Libertine"/>
        </w:rPr>
      </w:pPr>
      <w:r w:rsidRPr="008E1143">
        <w:rPr>
          <w:rFonts w:cs="Linux Libertine"/>
        </w:rPr>
        <w:t>Examination of State Religion Relationship Following the Enforcement of Indonesia's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119F5A3C" w:rsidR="00C1240E" w:rsidRPr="008E1143" w:rsidRDefault="001B3A7C" w:rsidP="008E1143">
      <w:pPr>
        <w:rPr>
          <w:rFonts w:cs="Linux Libertine"/>
        </w:rPr>
      </w:pPr>
      <w:r w:rsidRPr="001B3A7C">
        <w:rPr>
          <w:rFonts w:cs="Linux Libertine"/>
        </w:rPr>
        <w:t>This chapter discusses the pattern of the relationship between state and religion in Indonesia resulting from the implementation of the Anti-Blasphemy Law. Firstly, it explains the pattern of the relationship between state and religion reflected in the laws of Indonesia. Secondly, it examines how the relationship between state and religion is manifested in the enforcement of the Anti-Blasphemy Law. Thirdly, it analyzes the socio-political implications of this pattern and refers to the views of experts on the subject. The chapter concludes with a summary.</w:t>
      </w:r>
    </w:p>
    <w:p w14:paraId="08FBCC3A" w14:textId="77777777" w:rsidR="008E1143" w:rsidRDefault="008E1143" w:rsidP="00C1240E">
      <w:pPr>
        <w:rPr>
          <w:rFonts w:cs="Linux Libertine"/>
        </w:rPr>
      </w:pPr>
    </w:p>
    <w:p w14:paraId="47309F78" w14:textId="6B545470" w:rsidR="008E1143" w:rsidRDefault="008E1143" w:rsidP="008E1143">
      <w:pPr>
        <w:pStyle w:val="Heading2"/>
        <w:rPr>
          <w:rFonts w:cs="Linux Libertine"/>
        </w:rPr>
      </w:pPr>
      <w:r>
        <w:rPr>
          <w:rFonts w:cs="Linux Libertine"/>
        </w:rPr>
        <w:t>6.2</w:t>
      </w:r>
      <w:r w:rsidRPr="008E1143">
        <w:rPr>
          <w:rFonts w:cs="Linux Libertine"/>
        </w:rPr>
        <w:t xml:space="preserve"> </w:t>
      </w:r>
      <w:r w:rsidR="001B3A7C">
        <w:rPr>
          <w:rFonts w:cs="Linux Libertine"/>
        </w:rPr>
        <w:tab/>
      </w:r>
      <w:r w:rsidR="001B3A7C" w:rsidRPr="001B3A7C">
        <w:rPr>
          <w:rFonts w:cs="Linux Libertine"/>
        </w:rPr>
        <w:t>The Pattern of Relationship between State and Religion: Expert Views</w:t>
      </w:r>
    </w:p>
    <w:p w14:paraId="17BFD894" w14:textId="77777777" w:rsidR="0068055C" w:rsidRDefault="0068055C" w:rsidP="0068055C">
      <w:r>
        <w:t>Understanding the relationship between the state and religion is essential in the study of law and religion. Typically, different types of state-religion or state-church relationships are taught using models that present the relationship between these types and freedom of religion. However, these models have several shortcomings and tend to be used as a taxonomy instead of tools for in-depth understanding (Barker 2022).</w:t>
      </w:r>
    </w:p>
    <w:p w14:paraId="35E46C0D" w14:textId="77777777" w:rsidR="0068055C" w:rsidRDefault="0068055C" w:rsidP="0068055C"/>
    <w:p w14:paraId="1711F0BD" w14:textId="77777777" w:rsidR="0068055C" w:rsidRDefault="0068055C" w:rsidP="0068055C">
      <w:r>
        <w:t>Identifying the form of the relationship between the state and religion is the first step towards analyzing the impact of this relationship on society and political factors further. Because the description of this relationship is not clearly defined in the constitution, such as in Indonesia, it is subject to change, and its shape can shift over time with ongoing socio-political configurations.</w:t>
      </w:r>
    </w:p>
    <w:p w14:paraId="264D371D" w14:textId="77777777" w:rsidR="0068055C" w:rsidRDefault="0068055C" w:rsidP="0068055C"/>
    <w:p w14:paraId="632E75B6" w14:textId="118DE5F2" w:rsidR="008E1143" w:rsidRDefault="0068055C" w:rsidP="0068055C">
      <w:r>
        <w:t xml:space="preserve">Generally, forms of the relationship between the state and religion can be explained by following a scheme presented by Durham and </w:t>
      </w:r>
      <w:proofErr w:type="spellStart"/>
      <w:r>
        <w:t>Scharffs</w:t>
      </w:r>
      <w:proofErr w:type="spellEnd"/>
      <w:r w:rsidR="00207B4E">
        <w:t xml:space="preserve"> </w:t>
      </w:r>
      <w:r w:rsidR="00207B4E">
        <w:fldChar w:fldCharType="begin"/>
      </w:r>
      <w:r w:rsidR="00207B4E">
        <w:instrText xml:space="preserve"> ADDIN ZOTERO_ITEM CSL_CITATION {"citationID":"MRBAYUto","properties":{"formattedCitation":"(Durham and Scharffs 2019)","plainCitation":"(Durham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00207B4E">
        <w:fldChar w:fldCharType="separate"/>
      </w:r>
      <w:r w:rsidR="00207B4E">
        <w:rPr>
          <w:noProof/>
        </w:rPr>
        <w:t>(Durham and Scharffs 2019)</w:t>
      </w:r>
      <w:r w:rsidR="00207B4E">
        <w:fldChar w:fldCharType="end"/>
      </w:r>
      <w:r>
        <w:t>. They suggest that the religious-state identification continuum should be reconceptualized in two ways. Firstly, it should be recognized that the range of possible relationships runs not just from complete identification to non-identification. In actuality, the possibilities run from complete (and positive) identification through non-identification to outright hostility and persecution (negative identification). Secondly, in order to understand the correlations between institutional configurations and the religious freedom continuum, the identification continuum needs to be laid out as a loop. This schematization suggests that a lack of religious freedom correlates with a high degree of either positive or negative identification of the state with religion.</w:t>
      </w:r>
    </w:p>
    <w:p w14:paraId="55B3B512" w14:textId="77777777" w:rsidR="0068055C" w:rsidRDefault="0068055C" w:rsidP="0068055C"/>
    <w:p w14:paraId="351F56A1" w14:textId="77777777" w:rsidR="00343D91" w:rsidRDefault="00343D91" w:rsidP="00343D91">
      <w:pPr>
        <w:jc w:val="center"/>
      </w:pPr>
    </w:p>
    <w:p w14:paraId="76EABE1D" w14:textId="77777777" w:rsidR="00343D91" w:rsidRDefault="00343D91" w:rsidP="00343D91">
      <w:pPr>
        <w:jc w:val="center"/>
      </w:pPr>
    </w:p>
    <w:p w14:paraId="3F2100F9" w14:textId="43664E6B" w:rsidR="0068055C" w:rsidRPr="00343D91" w:rsidRDefault="00343D91" w:rsidP="00343D91">
      <w:pPr>
        <w:jc w:val="center"/>
      </w:pPr>
      <w:r w:rsidRPr="00343D91">
        <w:rPr>
          <w:rFonts w:cs="Linux Libertine"/>
          <w:noProof/>
        </w:rPr>
        <w:lastRenderedPageBreak/>
        <w:drawing>
          <wp:anchor distT="0" distB="0" distL="114300" distR="114300" simplePos="0" relativeHeight="251684864" behindDoc="0" locked="0" layoutInCell="1" allowOverlap="1" wp14:anchorId="63757E67" wp14:editId="664C04BD">
            <wp:simplePos x="0" y="0"/>
            <wp:positionH relativeFrom="margin">
              <wp:posOffset>468630</wp:posOffset>
            </wp:positionH>
            <wp:positionV relativeFrom="paragraph">
              <wp:posOffset>601</wp:posOffset>
            </wp:positionV>
            <wp:extent cx="4411980" cy="2072640"/>
            <wp:effectExtent l="0" t="0" r="0" b="0"/>
            <wp:wrapTopAndBottom/>
            <wp:docPr id="693075998" name="Picture 693075998"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Pr="00343D91">
        <w:rPr>
          <w:noProof/>
        </w:rPr>
        <mc:AlternateContent>
          <mc:Choice Requires="wps">
            <w:drawing>
              <wp:anchor distT="0" distB="0" distL="114300" distR="114300" simplePos="0" relativeHeight="251686912" behindDoc="0" locked="0" layoutInCell="1" allowOverlap="1" wp14:anchorId="7AECAA6D" wp14:editId="1A14A4DD">
                <wp:simplePos x="0" y="0"/>
                <wp:positionH relativeFrom="column">
                  <wp:posOffset>468630</wp:posOffset>
                </wp:positionH>
                <wp:positionV relativeFrom="paragraph">
                  <wp:posOffset>2307590</wp:posOffset>
                </wp:positionV>
                <wp:extent cx="4411980" cy="635"/>
                <wp:effectExtent l="0" t="0" r="0" b="12065"/>
                <wp:wrapTopAndBottom/>
                <wp:docPr id="1828845066" name="Text Box 1"/>
                <wp:cNvGraphicFramePr/>
                <a:graphic xmlns:a="http://schemas.openxmlformats.org/drawingml/2006/main">
                  <a:graphicData uri="http://schemas.microsoft.com/office/word/2010/wordprocessingShape">
                    <wps:wsp>
                      <wps:cNvSpPr txBox="1"/>
                      <wps:spPr>
                        <a:xfrm>
                          <a:off x="0" y="0"/>
                          <a:ext cx="4411980" cy="635"/>
                        </a:xfrm>
                        <a:prstGeom prst="rect">
                          <a:avLst/>
                        </a:prstGeom>
                        <a:solidFill>
                          <a:prstClr val="white"/>
                        </a:solidFill>
                        <a:ln>
                          <a:noFill/>
                        </a:ln>
                      </wps:spPr>
                      <wps:txbx>
                        <w:txbxContent>
                          <w:p w14:paraId="540BEEE1" w14:textId="28F456F7" w:rsidR="00343D91" w:rsidRPr="00343D91" w:rsidRDefault="00343D91" w:rsidP="00343D91">
                            <w:pPr>
                              <w:pStyle w:val="Caption"/>
                              <w:rPr>
                                <w:rFonts w:cs="Linux Libertine"/>
                                <w:noProof/>
                                <w:color w:val="000000" w:themeColor="text1"/>
                                <w:lang w:val="en-US"/>
                              </w:rPr>
                            </w:pPr>
                            <w:r w:rsidRPr="00343D91">
                              <w:rPr>
                                <w:color w:val="000000" w:themeColor="text1"/>
                              </w:rPr>
                              <w:t xml:space="preserve">Figure </w:t>
                            </w:r>
                            <w:r w:rsidRPr="00343D91">
                              <w:rPr>
                                <w:color w:val="000000" w:themeColor="text1"/>
                              </w:rPr>
                              <w:fldChar w:fldCharType="begin"/>
                            </w:r>
                            <w:r w:rsidRPr="00343D91">
                              <w:rPr>
                                <w:color w:val="000000" w:themeColor="text1"/>
                              </w:rPr>
                              <w:instrText xml:space="preserve"> SEQ Figure \* ARABIC </w:instrText>
                            </w:r>
                            <w:r w:rsidRPr="00343D91">
                              <w:rPr>
                                <w:color w:val="000000" w:themeColor="text1"/>
                              </w:rPr>
                              <w:fldChar w:fldCharType="separate"/>
                            </w:r>
                            <w:r w:rsidRPr="00343D91">
                              <w:rPr>
                                <w:noProof/>
                                <w:color w:val="000000" w:themeColor="text1"/>
                              </w:rPr>
                              <w:t>5</w:t>
                            </w:r>
                            <w:r w:rsidRPr="00343D91">
                              <w:rPr>
                                <w:color w:val="000000" w:themeColor="text1"/>
                              </w:rPr>
                              <w:fldChar w:fldCharType="end"/>
                            </w:r>
                            <w:r w:rsidRPr="00343D91">
                              <w:rPr>
                                <w:color w:val="000000" w:themeColor="text1"/>
                              </w:rPr>
                              <w:t>. State–religion identification as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CAA6D" id="_x0000_s1029" type="#_x0000_t202" style="position:absolute;left:0;text-align:left;margin-left:36.9pt;margin-top:181.7pt;width:347.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" stroked="f">
                <v:textbox style="mso-fit-shape-to-text:t" inset="0,0,0,0">
                  <w:txbxContent>
                    <w:p w14:paraId="540BEEE1" w14:textId="28F456F7" w:rsidR="00343D91" w:rsidRPr="00343D91" w:rsidRDefault="00343D91" w:rsidP="00343D91">
                      <w:pPr>
                        <w:pStyle w:val="Caption"/>
                        <w:rPr>
                          <w:rFonts w:cs="Linux Libertine"/>
                          <w:noProof/>
                          <w:color w:val="000000" w:themeColor="text1"/>
                          <w:lang w:val="en-US"/>
                        </w:rPr>
                      </w:pPr>
                      <w:r w:rsidRPr="00343D91">
                        <w:rPr>
                          <w:color w:val="000000" w:themeColor="text1"/>
                        </w:rPr>
                        <w:t xml:space="preserve">Figure </w:t>
                      </w:r>
                      <w:r w:rsidRPr="00343D91">
                        <w:rPr>
                          <w:color w:val="000000" w:themeColor="text1"/>
                        </w:rPr>
                        <w:fldChar w:fldCharType="begin"/>
                      </w:r>
                      <w:r w:rsidRPr="00343D91">
                        <w:rPr>
                          <w:color w:val="000000" w:themeColor="text1"/>
                        </w:rPr>
                        <w:instrText xml:space="preserve"> SEQ Figure \* ARABIC </w:instrText>
                      </w:r>
                      <w:r w:rsidRPr="00343D91">
                        <w:rPr>
                          <w:color w:val="000000" w:themeColor="text1"/>
                        </w:rPr>
                        <w:fldChar w:fldCharType="separate"/>
                      </w:r>
                      <w:r w:rsidRPr="00343D91">
                        <w:rPr>
                          <w:noProof/>
                          <w:color w:val="000000" w:themeColor="text1"/>
                        </w:rPr>
                        <w:t>5</w:t>
                      </w:r>
                      <w:r w:rsidRPr="00343D91">
                        <w:rPr>
                          <w:color w:val="000000" w:themeColor="text1"/>
                        </w:rPr>
                        <w:fldChar w:fldCharType="end"/>
                      </w:r>
                      <w:r w:rsidRPr="00343D91">
                        <w:rPr>
                          <w:color w:val="000000" w:themeColor="text1"/>
                        </w:rPr>
                        <w:t>. State–religion identification as a loop</w:t>
                      </w:r>
                    </w:p>
                  </w:txbxContent>
                </v:textbox>
                <w10:wrap type="topAndBottom"/>
              </v:shape>
            </w:pict>
          </mc:Fallback>
        </mc:AlternateContent>
      </w:r>
    </w:p>
    <w:p w14:paraId="71A9F85C" w14:textId="77777777" w:rsidR="00343D91" w:rsidRDefault="00343D91" w:rsidP="008E1143">
      <w:pPr>
        <w:pStyle w:val="Heading2"/>
        <w:rPr>
          <w:rFonts w:cs="Linux Libertine"/>
          <w:b w:val="0"/>
          <w:bCs/>
          <w:sz w:val="24"/>
          <w:szCs w:val="24"/>
        </w:rPr>
      </w:pPr>
    </w:p>
    <w:p w14:paraId="65CD7412" w14:textId="77777777" w:rsidR="00163030" w:rsidRDefault="00163030" w:rsidP="00163030">
      <w:r>
        <w:t xml:space="preserve">The selection of this model is due to several reasons, as cited by Durham and </w:t>
      </w:r>
      <w:proofErr w:type="spellStart"/>
      <w:r>
        <w:t>Scarffs</w:t>
      </w:r>
      <w:proofErr w:type="spellEnd"/>
      <w:r>
        <w:t xml:space="preserve"> when they included the model in their book, Law and Religion: National, International and Comparative Perspectives. In the preface to the first edition, they explained that "the guiding philosophy of this casebook is that less is more and more is more." They aimed to cover the subject matter of law and religion using fewer pages than most casebooks while focusing on international and comparative law material. Hence, this model is appropriate for describing the current relationship between the state and religion in Indonesia.</w:t>
      </w:r>
    </w:p>
    <w:p w14:paraId="15EABD1E" w14:textId="77777777" w:rsidR="00163030" w:rsidRDefault="00163030" w:rsidP="00163030"/>
    <w:p w14:paraId="6FDCB2D7" w14:textId="0EC54908" w:rsidR="00343D91" w:rsidRDefault="00163030" w:rsidP="00163030">
      <w:r>
        <w:t xml:space="preserve">The author believes that Indonesia, as depicted in figure 5 above, has a relationship between the state and religion positioned at the level of endorsed religions, as evidenced by research </w:t>
      </w:r>
      <w:r>
        <w:fldChar w:fldCharType="begin"/>
      </w:r>
      <w:r>
        <w:instrText xml:space="preserve"> ADDIN ZOTERO_ITEM CSL_CITATION {"citationID":"6P4ChzL7","properties":{"formattedCitation":"(Barker 2022)","plainCitation":"(Barker 2022)","noteIndex":0},"citationItems":[{"id":2337,"uris":["http://zotero.org/users/6396655/items/XFILEZ4U"],"itemData":{"id":2337,"type":"article-journal","abstract":"The theory explaining different types of state–religion or state–church relationships is a fundamental part of the study of law and religion. At the tertiary level this is typically taught via the use of models which present a relationship between the different types of state–religion or state–church relationships and freedom of religion. These models have a number of shortcomings and tend to be used as a taxonomy rather than as an aid to understanding. In 2021, I piloted a new approach to teaching this model in a Law and Religion unit. This paper outlines the inspiration behind my approach in 2021, the steps involved in the activity, my reflections on the success of the activity, and my proposed refinements for 2022.","container-title":"Australian Journal of Law and Religion","DOI":"10.55803/O79U","ISSN":"26535114","journalAbbreviation":"AJLR","source":"DOI.org (Crossref)","title":"Law and Religion in the Classroom: Teaching Church-State Relationships","title-short":"Law and Religion in the Classroom","URL":"https://ausjlr.com/issue-archive/","volume":"1","author":[{"family":"Barker","given":"Renae"}],"accessed":{"date-parts":[["2023",6,4]]},"issued":{"date-parts":[["2022"]]}}}],"schema":"https://github.com/citation-style-language/schema/raw/master/csl-citation.json"} </w:instrText>
      </w:r>
      <w:r>
        <w:fldChar w:fldCharType="separate"/>
      </w:r>
      <w:r>
        <w:rPr>
          <w:noProof/>
        </w:rPr>
        <w:t>(Barker 2022)</w:t>
      </w:r>
      <w:r>
        <w:fldChar w:fldCharType="end"/>
      </w:r>
      <w:r>
        <w:t xml:space="preserve">. Nonetheless, there is still a push from certain community groups to shift towards an established religion relationship, as stated by </w:t>
      </w:r>
      <w:proofErr w:type="spellStart"/>
      <w:r>
        <w:t>Fauzi</w:t>
      </w:r>
      <w:proofErr w:type="spellEnd"/>
      <w:r>
        <w:t xml:space="preserve"> </w:t>
      </w:r>
      <w:r>
        <w:fldChar w:fldCharType="begin"/>
      </w:r>
      <w:r>
        <w:instrText xml:space="preserve"> ADDIN ZOTERO_ITEM CSL_CITATION {"citationID":"PDiZpEWE","properties":{"formattedCitation":"(2022)","plainCitation":"(2022)","noteIndex":0},"citationItems":[{"id":2338,"uris":["http://zotero.org/users/6396655/items/NFABNYX6"],"itemData":{"id":2338,"type":"article-journal","abstract":"In the course of the early twentieth century, Muslim majority countries, including Indonesia, attempted to transform Sharia into Islamic law. This transformation has encompassed diverse orientations and interests of Islamic scholars and the (colonial) state. The transformation in Indonesia deserves a special inquiry as Indonesia is a nation with a high degree of cultural heterogeneity. This article addresses the extent to which the interplay between Islamic authorities and the state has shaped the coming into being of Islamic law and its judicial institutions. I argue that Islamic authorities and the state have simultaneously taken part in revising and articulating the content, meaning, and scope of Islamic law. Islamic authorities had to adjust Islamic law with modern law and national sovereignty to make its norms possible. However, for Muslims, the issue was not only the formation of the national legal system but rules on the application of matrimonial matters as stipulated in Islamic legal doctrines. Through Islamic family law, devout Muslims found it important to claim a clearer position of the relationship between Islam and state authority.","container-title":"Australian Journal of Law and Religion","DOI":"10.55803/T26E","ISSN":"26535114","journalAbbreviation":"AJLR","source":"DOI.org (Crossref)","title":"The Formation of Islamic Law in Indonesia: The Interplay between Islamic Authorities and the State","title-short":"The Formation of Islamic Law in Indonesia","URL":"https://ausjlr.com/issue-archive/","volume":"1","author":[{"family":"Fauzi","given":"Muhammad"}],"accessed":{"date-parts":[["2023",6,4]]},"issued":{"date-parts":[["2022"]]}},"label":"page","suppress-author":true}],"schema":"https://github.com/citation-style-language/schema/raw/master/csl-citation.json"} </w:instrText>
      </w:r>
      <w:r>
        <w:fldChar w:fldCharType="separate"/>
      </w:r>
      <w:r>
        <w:rPr>
          <w:noProof/>
        </w:rPr>
        <w:t>(2022)</w:t>
      </w:r>
      <w:r>
        <w:fldChar w:fldCharType="end"/>
      </w:r>
      <w:r>
        <w:t>. Islamic authorities had to adjust Islamic law with modern law and national sovereignty to make its norms possible. However, for Muslims, the issue was not only the formation of the national legal system but also rules on the application of matrimonial matters as stipulated in Islamic legal doctrines.</w:t>
      </w:r>
    </w:p>
    <w:p w14:paraId="3E99AFB6" w14:textId="77777777" w:rsidR="00343D91" w:rsidRPr="00343D91" w:rsidRDefault="00343D91" w:rsidP="00343D91"/>
    <w:p w14:paraId="681F6329" w14:textId="77777777" w:rsidR="00343D91" w:rsidRDefault="00343D91" w:rsidP="008E1143">
      <w:pPr>
        <w:pStyle w:val="Heading2"/>
        <w:rPr>
          <w:rFonts w:cs="Linux Libertine"/>
        </w:rPr>
      </w:pPr>
    </w:p>
    <w:p w14:paraId="691C106B" w14:textId="0DF76D0E" w:rsidR="008E1143" w:rsidRDefault="008E1143" w:rsidP="008E1143">
      <w:pPr>
        <w:pStyle w:val="Heading2"/>
        <w:rPr>
          <w:rFonts w:cs="Linux Libertine"/>
        </w:rPr>
      </w:pPr>
      <w:r>
        <w:rPr>
          <w:rFonts w:cs="Linux Libertine"/>
        </w:rPr>
        <w:t>6</w:t>
      </w:r>
      <w:r w:rsidRPr="008E1143">
        <w:rPr>
          <w:rFonts w:cs="Linux Libertine"/>
        </w:rPr>
        <w:t>.</w:t>
      </w:r>
      <w:r>
        <w:rPr>
          <w:rFonts w:cs="Linux Libertine"/>
        </w:rPr>
        <w:t>3</w:t>
      </w:r>
      <w:r w:rsidRPr="008E1143">
        <w:rPr>
          <w:rFonts w:cs="Linux Libertine"/>
        </w:rPr>
        <w:t xml:space="preserve"> </w:t>
      </w:r>
      <w:r w:rsidR="001B3A7C">
        <w:rPr>
          <w:rFonts w:cs="Linux Libertine"/>
        </w:rPr>
        <w:tab/>
      </w:r>
      <w:r w:rsidR="001B3A7C" w:rsidRPr="001B3A7C">
        <w:rPr>
          <w:rFonts w:cs="Linux Libertine"/>
        </w:rPr>
        <w:t>The Pattern of Relationship between State and Religion in Indonesia's Law</w:t>
      </w:r>
    </w:p>
    <w:p w14:paraId="3C7AB679" w14:textId="77777777" w:rsidR="001B3A7C" w:rsidRDefault="001B3A7C" w:rsidP="008E1143">
      <w:proofErr w:type="spellStart"/>
      <w:r w:rsidRPr="001B3A7C">
        <w:t>Safa'at</w:t>
      </w:r>
      <w:proofErr w:type="spellEnd"/>
      <w:r w:rsidRPr="001B3A7C">
        <w:t xml:space="preserve">, in his paper titled "The Roles of the Indonesian Constitutional Court in Determining State-Religion Relations," argues that the pattern of the relationship between state and religion in Indonesia is mutually influential. </w:t>
      </w:r>
      <w:proofErr w:type="spellStart"/>
      <w:r w:rsidRPr="001B3A7C">
        <w:t>Safa'at's</w:t>
      </w:r>
      <w:proofErr w:type="spellEnd"/>
      <w:r w:rsidRPr="001B3A7C">
        <w:t xml:space="preserve"> conclusion is based on an analysis of the nature of the products of laws that govern religion in Indonesia, such as the Law on the Establishment of Houses of Worship, the Zakat Law, the </w:t>
      </w:r>
      <w:proofErr w:type="spellStart"/>
      <w:r w:rsidRPr="001B3A7C">
        <w:t>Waqaf</w:t>
      </w:r>
      <w:proofErr w:type="spellEnd"/>
      <w:r w:rsidRPr="001B3A7C">
        <w:t xml:space="preserve"> Law, the Sharia Banking Law, the Sharia Insurance Law, among others, as well as the considerations of the Constitutional Court in various judicial review decisions pertaining to religious-based laws.</w:t>
      </w:r>
    </w:p>
    <w:p w14:paraId="6C546511" w14:textId="77777777" w:rsidR="001B3A7C" w:rsidRDefault="001B3A7C" w:rsidP="008E1143"/>
    <w:p w14:paraId="34DD1781" w14:textId="4AB712AD" w:rsidR="008E1143" w:rsidRDefault="008E1143" w:rsidP="008E1143">
      <w:r>
        <w:lastRenderedPageBreak/>
        <w:t xml:space="preserve"> </w:t>
      </w:r>
    </w:p>
    <w:p w14:paraId="20DB7A92" w14:textId="77777777" w:rsidR="008E1143" w:rsidRDefault="008E1143" w:rsidP="008E1143"/>
    <w:p w14:paraId="703EAD49" w14:textId="77777777" w:rsidR="001529D7" w:rsidRDefault="001529D7" w:rsidP="001529D7">
      <w:r>
        <w:t>The characteristics of the relationship between the state and religion in Indonesia can be described as follows:</w:t>
      </w:r>
    </w:p>
    <w:p w14:paraId="2F8AAEAD" w14:textId="77777777" w:rsidR="001529D7" w:rsidRDefault="001529D7" w:rsidP="001529D7"/>
    <w:p w14:paraId="765BDEB6" w14:textId="27DD6158" w:rsidR="001529D7" w:rsidRDefault="001529D7" w:rsidP="001529D7">
      <w:r>
        <w:t>Firstly,</w:t>
      </w:r>
      <w:r w:rsidR="00B12953" w:rsidRPr="00B12953">
        <w:t xml:space="preserve"> Indonesia is a legal state as defined by Article 1 Paragraph 3 of the 1945 Constitution. Additionally, in further developments, The Constitutional Court reaffirmed that Indonesia is a Pancasila-based legal state, meaning that it is neither religious nor secular. In this context, the relationship between the state and religion is mutually influential. As Pancasila promotes belief in One Supreme God, the state implies that:</w:t>
      </w:r>
    </w:p>
    <w:p w14:paraId="3D7BF157" w14:textId="77777777" w:rsidR="001529D7" w:rsidRDefault="001529D7" w:rsidP="001529D7">
      <w:r>
        <w:t>(1) The state prohibits non-religion.</w:t>
      </w:r>
    </w:p>
    <w:p w14:paraId="56E66EF2" w14:textId="77777777" w:rsidR="001529D7" w:rsidRDefault="001529D7" w:rsidP="001529D7">
      <w:r>
        <w:t>(2) The state prohibits blasphemy against religion, sacred values, and God.</w:t>
      </w:r>
    </w:p>
    <w:p w14:paraId="613B19AC" w14:textId="77777777" w:rsidR="001529D7" w:rsidRDefault="001529D7" w:rsidP="001529D7"/>
    <w:p w14:paraId="35078F34" w14:textId="77777777" w:rsidR="00F925A5" w:rsidRDefault="00F925A5" w:rsidP="00F925A5">
      <w:r>
        <w:t>Secondly, it is important to note that Indonesia does not adhere to any holy scripture as its primary source of law. Law Number 12 of 2011 that regulates the various sources of law in Indonesia does not include any statements indicating that verses from holy scriptures are the basis of law in Indonesia, except in cases regulated by religious law concerning issues such as marriage, inheritance, and others.</w:t>
      </w:r>
    </w:p>
    <w:p w14:paraId="7E0D987A" w14:textId="77777777" w:rsidR="00F925A5" w:rsidRDefault="00F925A5" w:rsidP="00F925A5"/>
    <w:p w14:paraId="3C632664" w14:textId="6A9F714F" w:rsidR="001529D7" w:rsidRDefault="00F925A5" w:rsidP="00F925A5">
      <w:r>
        <w:t>Thirdly, Indonesia's constitution protects religions and belief systems. Indonesia not only recognizes six officially recognized religions but also acknowledges the existence of other beliefs and their forms of worship (as explained in Article 1 of the Anti-Blasphemy Law). Therefore, any deviation from this principle, such as prohibiting a religious group from practicing their beliefs in a way that is perceived as different from the majority group, constitutes a violation of the constitution.</w:t>
      </w:r>
    </w:p>
    <w:p w14:paraId="42C48C6A" w14:textId="77777777" w:rsidR="001529D7" w:rsidRDefault="001529D7" w:rsidP="001529D7"/>
    <w:p w14:paraId="047F9EF9" w14:textId="77777777" w:rsidR="00E92B0C" w:rsidRDefault="00E92B0C" w:rsidP="00E92B0C">
      <w:r>
        <w:t xml:space="preserve">Fourthly, it is crucial to understand that the Anti-Blasphemy Law does not aim to limit the freedom of religion (forum </w:t>
      </w:r>
      <w:proofErr w:type="spellStart"/>
      <w:r>
        <w:t>internum</w:t>
      </w:r>
      <w:proofErr w:type="spellEnd"/>
      <w:r>
        <w:t xml:space="preserve">), but rather to regulate the expression of religion (forum </w:t>
      </w:r>
      <w:proofErr w:type="spellStart"/>
      <w:r>
        <w:t>externum</w:t>
      </w:r>
      <w:proofErr w:type="spellEnd"/>
      <w:r>
        <w:t>) that creates animosity (as stated in Article 1 of the Anti-Blasphemy Law). Therefore, the implementation of the Anti-Blasphemy Law should not be interpreted as an opportunity to eliminate the differences in religious expression that arise in public spaces and are perceived as different or peculiar by the majority group.</w:t>
      </w:r>
    </w:p>
    <w:p w14:paraId="2F025BD9" w14:textId="77777777" w:rsidR="00E92B0C" w:rsidRDefault="00E92B0C" w:rsidP="00E92B0C"/>
    <w:p w14:paraId="26744E73" w14:textId="088A5FD0" w:rsidR="00B61F7A" w:rsidRDefault="00E92B0C" w:rsidP="00E92B0C">
      <w:r>
        <w:t>Thus, the legal basis for the Anti-Blasphemy Law in the Indonesian legal system, which is based on the reason that the law can prevent religious conflict, is rendered irrelevant. This is because legal regulations in Indonesia can utilize other laws, such as criminal law, to manage conflicts efficiently and prevent mass disturbances.</w:t>
      </w:r>
    </w:p>
    <w:p w14:paraId="6F90AB79" w14:textId="77777777" w:rsidR="001529D7" w:rsidRDefault="001529D7" w:rsidP="001529D7"/>
    <w:p w14:paraId="0C4441AF" w14:textId="77777777" w:rsidR="001529D7" w:rsidRDefault="001529D7" w:rsidP="001529D7"/>
    <w:p w14:paraId="2FAAAC58" w14:textId="7DEDF613" w:rsidR="008E1143" w:rsidRDefault="008E1143" w:rsidP="008E1143">
      <w:pPr>
        <w:rPr>
          <w:rFonts w:eastAsiaTheme="majorEastAsia" w:cs="Linux Libertine"/>
          <w:b/>
          <w:sz w:val="26"/>
          <w:szCs w:val="26"/>
        </w:rPr>
      </w:pPr>
      <w:r>
        <w:rPr>
          <w:rFonts w:eastAsiaTheme="majorEastAsia" w:cs="Linux Libertine"/>
          <w:b/>
          <w:sz w:val="26"/>
          <w:szCs w:val="26"/>
        </w:rPr>
        <w:t xml:space="preserve">6.4 </w:t>
      </w:r>
      <w:r w:rsidR="00A409FD" w:rsidRPr="00A409FD">
        <w:rPr>
          <w:rFonts w:eastAsiaTheme="majorEastAsia" w:cs="Linux Libertine"/>
          <w:b/>
          <w:sz w:val="26"/>
          <w:szCs w:val="26"/>
        </w:rPr>
        <w:t>The relationship between state and religion, in practice</w:t>
      </w:r>
      <w:r w:rsidR="00A409FD">
        <w:rPr>
          <w:rFonts w:eastAsiaTheme="majorEastAsia" w:cs="Linux Libertine"/>
          <w:b/>
          <w:sz w:val="26"/>
          <w:szCs w:val="26"/>
        </w:rPr>
        <w:t>.</w:t>
      </w:r>
    </w:p>
    <w:p w14:paraId="55B5D763" w14:textId="77777777" w:rsidR="008E1143" w:rsidRDefault="008E1143" w:rsidP="008E1143">
      <w:pPr>
        <w:rPr>
          <w:rFonts w:eastAsiaTheme="majorEastAsia" w:cs="Linux Libertine"/>
          <w:bCs/>
        </w:rPr>
      </w:pPr>
    </w:p>
    <w:p w14:paraId="5966B36D" w14:textId="1C06BC1D" w:rsidR="008E1143" w:rsidRDefault="00266650" w:rsidP="008E1143">
      <w:r w:rsidRPr="00266650">
        <w:t xml:space="preserve">This section examines the relationship pattern between the state and religion in the practice of enforcing blasphemy law in Indonesia. Specifically, it will examine this pattern through the content of court decisions related to blasphemy cases in Indonesia and compared to the decision of the Constitutional Court, which states that the anti-blasphemy law is not revoked and remains valid. From the four </w:t>
      </w:r>
      <w:r w:rsidRPr="00266650">
        <w:lastRenderedPageBreak/>
        <w:t>blasphemy cases studied, it is evident that not all of the court decisions are in line with the Constitutional Court's decision, and the details of these differences can be seen in the table below.</w:t>
      </w:r>
    </w:p>
    <w:p w14:paraId="0AEAF55C" w14:textId="77777777" w:rsidR="001B3A7C" w:rsidRDefault="001B3A7C" w:rsidP="008E114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62"/>
        <w:gridCol w:w="3828"/>
        <w:gridCol w:w="3940"/>
      </w:tblGrid>
      <w:tr w:rsidR="001B3A7C" w14:paraId="070A97E2" w14:textId="77777777" w:rsidTr="00AD11C1">
        <w:tc>
          <w:tcPr>
            <w:tcW w:w="562" w:type="dxa"/>
          </w:tcPr>
          <w:p w14:paraId="7F8CCF25" w14:textId="2F37B60F" w:rsidR="001B3A7C" w:rsidRDefault="001B3A7C" w:rsidP="001B3A7C">
            <w:pPr>
              <w:jc w:val="center"/>
            </w:pPr>
            <w:r>
              <w:t>No</w:t>
            </w:r>
          </w:p>
        </w:tc>
        <w:tc>
          <w:tcPr>
            <w:tcW w:w="3828" w:type="dxa"/>
          </w:tcPr>
          <w:p w14:paraId="57F3C3D0" w14:textId="72595E66" w:rsidR="001B3A7C" w:rsidRDefault="001B3A7C" w:rsidP="001B3A7C">
            <w:pPr>
              <w:jc w:val="center"/>
            </w:pPr>
            <w:r>
              <w:t>Constitutional Court’s Judicial Review</w:t>
            </w:r>
          </w:p>
        </w:tc>
        <w:tc>
          <w:tcPr>
            <w:tcW w:w="3940" w:type="dxa"/>
          </w:tcPr>
          <w:p w14:paraId="3DABE8B1" w14:textId="2455FA71" w:rsidR="001B3A7C" w:rsidRDefault="001B3A7C" w:rsidP="001B3A7C">
            <w:pPr>
              <w:jc w:val="center"/>
            </w:pPr>
            <w:r>
              <w:t>Blasphemy Cases Decisions</w:t>
            </w:r>
          </w:p>
        </w:tc>
      </w:tr>
      <w:tr w:rsidR="001B3A7C" w14:paraId="01D78105" w14:textId="77777777" w:rsidTr="00AD11C1">
        <w:tc>
          <w:tcPr>
            <w:tcW w:w="562" w:type="dxa"/>
          </w:tcPr>
          <w:p w14:paraId="3C717AD0" w14:textId="21EF8F87" w:rsidR="001B3A7C" w:rsidRDefault="001B3A7C" w:rsidP="008E1143">
            <w:r>
              <w:t>1</w:t>
            </w:r>
          </w:p>
        </w:tc>
        <w:tc>
          <w:tcPr>
            <w:tcW w:w="3828" w:type="dxa"/>
          </w:tcPr>
          <w:p w14:paraId="688162DD" w14:textId="7305339D" w:rsidR="001B3A7C" w:rsidRDefault="00AD11C1" w:rsidP="008E1143">
            <w:r w:rsidRPr="00AD11C1">
              <w:t>Sacred texts and fatwas from religious leaders are not sources of law</w:t>
            </w:r>
          </w:p>
        </w:tc>
        <w:tc>
          <w:tcPr>
            <w:tcW w:w="3940" w:type="dxa"/>
          </w:tcPr>
          <w:p w14:paraId="46BAA84E" w14:textId="7EB0A91F" w:rsidR="001B3A7C" w:rsidRDefault="00AD11C1" w:rsidP="008E1143">
            <w:r w:rsidRPr="00AD11C1">
              <w:t>the MUI fatwa became the main basis for the court's decision.</w:t>
            </w:r>
          </w:p>
        </w:tc>
      </w:tr>
      <w:tr w:rsidR="001B3A7C" w14:paraId="06D4913D" w14:textId="77777777" w:rsidTr="00AD11C1">
        <w:tc>
          <w:tcPr>
            <w:tcW w:w="562" w:type="dxa"/>
          </w:tcPr>
          <w:p w14:paraId="437D57A3" w14:textId="5A550C69" w:rsidR="001B3A7C" w:rsidRDefault="00AD11C1" w:rsidP="008E1143">
            <w:r>
              <w:t>2</w:t>
            </w:r>
          </w:p>
        </w:tc>
        <w:tc>
          <w:tcPr>
            <w:tcW w:w="3828" w:type="dxa"/>
          </w:tcPr>
          <w:p w14:paraId="3A97D23F" w14:textId="17D9656E" w:rsidR="001B3A7C" w:rsidRDefault="00AD11C1" w:rsidP="008E1143">
            <w:r w:rsidRPr="00AD11C1">
              <w:t>The state protects religion and beliefs</w:t>
            </w:r>
          </w:p>
        </w:tc>
        <w:tc>
          <w:tcPr>
            <w:tcW w:w="3940" w:type="dxa"/>
          </w:tcPr>
          <w:p w14:paraId="6D69970C" w14:textId="29DF6A19" w:rsidR="001B3A7C" w:rsidRDefault="00AD11C1" w:rsidP="008E1143">
            <w:r w:rsidRPr="00AD11C1">
              <w:t>the judges sentenced beliefs that were deemed deviant or different from the dominant religion</w:t>
            </w:r>
          </w:p>
        </w:tc>
      </w:tr>
      <w:tr w:rsidR="001B3A7C" w14:paraId="496DA781" w14:textId="77777777" w:rsidTr="00AD11C1">
        <w:tc>
          <w:tcPr>
            <w:tcW w:w="562" w:type="dxa"/>
          </w:tcPr>
          <w:p w14:paraId="23D4779A" w14:textId="1CE5E90F" w:rsidR="001B3A7C" w:rsidRDefault="0021133F" w:rsidP="008E1143">
            <w:r>
              <w:t>3</w:t>
            </w:r>
          </w:p>
        </w:tc>
        <w:tc>
          <w:tcPr>
            <w:tcW w:w="3828" w:type="dxa"/>
          </w:tcPr>
          <w:p w14:paraId="28FD0964" w14:textId="385BF4AF" w:rsidR="001B3A7C" w:rsidRDefault="0021133F" w:rsidP="008E1143">
            <w:r w:rsidRPr="0021133F">
              <w:t>The state protects the freedom of religion and belief</w:t>
            </w:r>
          </w:p>
        </w:tc>
        <w:tc>
          <w:tcPr>
            <w:tcW w:w="3940" w:type="dxa"/>
          </w:tcPr>
          <w:p w14:paraId="0E5E0EE2" w14:textId="28424CCF" w:rsidR="001B3A7C" w:rsidRDefault="0021133F" w:rsidP="008E1143">
            <w:r w:rsidRPr="0021133F">
              <w:t>the judges sentenced individuals who held beliefs that were different or accused of being different</w:t>
            </w:r>
          </w:p>
        </w:tc>
      </w:tr>
      <w:tr w:rsidR="001B3A7C" w14:paraId="4725D33B" w14:textId="77777777" w:rsidTr="00AD11C1">
        <w:tc>
          <w:tcPr>
            <w:tcW w:w="562" w:type="dxa"/>
          </w:tcPr>
          <w:p w14:paraId="0EBFCA92" w14:textId="12896829" w:rsidR="001B3A7C" w:rsidRDefault="0021133F" w:rsidP="008E1143">
            <w:r>
              <w:t>4</w:t>
            </w:r>
          </w:p>
        </w:tc>
        <w:tc>
          <w:tcPr>
            <w:tcW w:w="3828" w:type="dxa"/>
          </w:tcPr>
          <w:p w14:paraId="6ECAFA2F" w14:textId="64201EEF" w:rsidR="001B3A7C" w:rsidRDefault="0021133F" w:rsidP="008E1143">
            <w:r w:rsidRPr="0021133F">
              <w:t>Encouraging tolerance, protecting differences, and preventing interfaith conflicts</w:t>
            </w:r>
          </w:p>
        </w:tc>
        <w:tc>
          <w:tcPr>
            <w:tcW w:w="3940" w:type="dxa"/>
          </w:tcPr>
          <w:p w14:paraId="7BECD149" w14:textId="41921206" w:rsidR="001B3A7C" w:rsidRDefault="0021133F" w:rsidP="008E1143">
            <w:r w:rsidRPr="0021133F">
              <w:t>interfaith conflicts still occur, and thus, individuals who committed blasphemy were sentenced for triggering such conflicts.</w:t>
            </w:r>
          </w:p>
        </w:tc>
      </w:tr>
      <w:tr w:rsidR="001B3A7C" w14:paraId="416A4A47" w14:textId="77777777" w:rsidTr="00AD11C1">
        <w:tc>
          <w:tcPr>
            <w:tcW w:w="562" w:type="dxa"/>
          </w:tcPr>
          <w:p w14:paraId="11256610" w14:textId="35B7324F" w:rsidR="001B3A7C" w:rsidRDefault="0021133F" w:rsidP="008E1143">
            <w:r>
              <w:t>5</w:t>
            </w:r>
          </w:p>
        </w:tc>
        <w:tc>
          <w:tcPr>
            <w:tcW w:w="3828" w:type="dxa"/>
          </w:tcPr>
          <w:p w14:paraId="62C92F4E" w14:textId="3F5983F9" w:rsidR="001B3A7C" w:rsidRDefault="0021133F" w:rsidP="008E1143">
            <w:r w:rsidRPr="0021133F">
              <w:t>The Blasphemy Law is considered discriminatory</w:t>
            </w:r>
          </w:p>
        </w:tc>
        <w:tc>
          <w:tcPr>
            <w:tcW w:w="3940" w:type="dxa"/>
          </w:tcPr>
          <w:p w14:paraId="5B28A5B7" w14:textId="62596E0D" w:rsidR="001B3A7C" w:rsidRDefault="0021133F" w:rsidP="008E1143">
            <w:r w:rsidRPr="0021133F">
              <w:t>the Blasphemy Law remained the basis for sentencing the defendant.</w:t>
            </w:r>
          </w:p>
        </w:tc>
      </w:tr>
      <w:tr w:rsidR="001B3A7C" w14:paraId="14824F14" w14:textId="77777777" w:rsidTr="00AD11C1">
        <w:tc>
          <w:tcPr>
            <w:tcW w:w="562" w:type="dxa"/>
          </w:tcPr>
          <w:p w14:paraId="25B055BE" w14:textId="4E258ABD" w:rsidR="001B3A7C" w:rsidRDefault="0021133F" w:rsidP="008E1143">
            <w:r>
              <w:t>6</w:t>
            </w:r>
          </w:p>
        </w:tc>
        <w:tc>
          <w:tcPr>
            <w:tcW w:w="3828" w:type="dxa"/>
          </w:tcPr>
          <w:p w14:paraId="78D62C97" w14:textId="7DF71334" w:rsidR="001B3A7C" w:rsidRDefault="0021133F" w:rsidP="008E1143">
            <w:r w:rsidRPr="0021133F">
              <w:t>The state prohibits the defamation of religion and God</w:t>
            </w:r>
          </w:p>
        </w:tc>
        <w:tc>
          <w:tcPr>
            <w:tcW w:w="3940" w:type="dxa"/>
          </w:tcPr>
          <w:p w14:paraId="4B79A380" w14:textId="6EB92C8A" w:rsidR="001B3A7C" w:rsidRDefault="0021133F" w:rsidP="008E1143">
            <w:r w:rsidRPr="0021133F">
              <w:t>Judges failed to prove the existence of intent to insult by the perpetrator, yet they still sentenced the perpetrator based on blasphemy.</w:t>
            </w:r>
          </w:p>
        </w:tc>
      </w:tr>
      <w:tr w:rsidR="0021133F" w14:paraId="0B15608C" w14:textId="77777777" w:rsidTr="00AD11C1">
        <w:tc>
          <w:tcPr>
            <w:tcW w:w="562" w:type="dxa"/>
          </w:tcPr>
          <w:p w14:paraId="79BCD307" w14:textId="50EE8EFC" w:rsidR="0021133F" w:rsidRDefault="0021133F" w:rsidP="008E1143">
            <w:r>
              <w:t>7</w:t>
            </w:r>
          </w:p>
        </w:tc>
        <w:tc>
          <w:tcPr>
            <w:tcW w:w="3828" w:type="dxa"/>
          </w:tcPr>
          <w:p w14:paraId="5BF8B551" w14:textId="0999B6A0" w:rsidR="0021133F" w:rsidRDefault="0021133F" w:rsidP="008E1143">
            <w:r w:rsidRPr="0021133F">
              <w:t>The Blasphemy Law does not restrict people's freedom to choose or believe in religion, nor does it restrict the expression or interpretation of the adopted religious teachings</w:t>
            </w:r>
          </w:p>
        </w:tc>
        <w:tc>
          <w:tcPr>
            <w:tcW w:w="3940" w:type="dxa"/>
          </w:tcPr>
          <w:p w14:paraId="6F50D557" w14:textId="402E988D" w:rsidR="0021133F" w:rsidRDefault="0021133F" w:rsidP="008E1143">
            <w:r w:rsidRPr="0021133F">
              <w:t>Judges sentence individuals who are reported to have held religious beliefs that are deemed different from the main or orthodox religious teachings.</w:t>
            </w:r>
          </w:p>
        </w:tc>
      </w:tr>
    </w:tbl>
    <w:p w14:paraId="38607D68" w14:textId="77777777" w:rsidR="001B3A7C" w:rsidRDefault="001B3A7C" w:rsidP="008E1143"/>
    <w:p w14:paraId="53FE4712" w14:textId="77777777" w:rsidR="008E1143" w:rsidRDefault="008E1143" w:rsidP="008E1143"/>
    <w:p w14:paraId="0476151C" w14:textId="0B9FEA18" w:rsidR="00E92B0C" w:rsidRDefault="00E92B0C" w:rsidP="008E1143">
      <w:r w:rsidRPr="00E92B0C">
        <w:t>Viewed through the lens of the state and religion relationship theory, which categorizes Indonesia as having an endorsed religion relationship, the court decisions in blasphemy cases and the Constitutional Court's decision present notable differences. In the blasphemy cases where the MUI fatwa was used as the basis for the judgment, it is evident that the panel of judges did not adhere to Law Number 12 of 2011, which stipulates the types of legal sources that can be used as the basis of legal judgments.</w:t>
      </w:r>
    </w:p>
    <w:p w14:paraId="69F458D1" w14:textId="77777777" w:rsidR="001B3A7C" w:rsidRDefault="001B3A7C" w:rsidP="008E1143"/>
    <w:p w14:paraId="5D331EDC" w14:textId="662DAA88" w:rsidR="00192E33" w:rsidRDefault="00192E33" w:rsidP="008E1143">
      <w:r>
        <w:t xml:space="preserve">Dari </w:t>
      </w:r>
      <w:proofErr w:type="spellStart"/>
      <w:r>
        <w:t>faktor-faaktor</w:t>
      </w:r>
      <w:proofErr w:type="spellEnd"/>
      <w:r>
        <w:t xml:space="preserve"> di </w:t>
      </w:r>
      <w:proofErr w:type="spellStart"/>
      <w:r>
        <w:t>atas</w:t>
      </w:r>
      <w:proofErr w:type="spellEnd"/>
      <w:r>
        <w:t xml:space="preserve">, </w:t>
      </w:r>
      <w:proofErr w:type="spellStart"/>
      <w:r>
        <w:t>bisa</w:t>
      </w:r>
      <w:proofErr w:type="spellEnd"/>
      <w:r>
        <w:t xml:space="preserve"> di </w:t>
      </w:r>
      <w:proofErr w:type="spellStart"/>
      <w:r>
        <w:t>pahami</w:t>
      </w:r>
      <w:proofErr w:type="spellEnd"/>
      <w:r>
        <w:t xml:space="preserve"> </w:t>
      </w:r>
      <w:proofErr w:type="spellStart"/>
      <w:r>
        <w:t>bahwa</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terjadi</w:t>
      </w:r>
      <w:proofErr w:type="spellEnd"/>
      <w:r>
        <w:t xml:space="preserve"> discrepancy di </w:t>
      </w:r>
      <w:proofErr w:type="spellStart"/>
      <w:r>
        <w:t>dalam</w:t>
      </w:r>
      <w:proofErr w:type="spellEnd"/>
      <w:r>
        <w:t xml:space="preserve"> </w:t>
      </w:r>
      <w:proofErr w:type="spellStart"/>
      <w:r>
        <w:t>hukum</w:t>
      </w:r>
      <w:proofErr w:type="spellEnd"/>
      <w:r>
        <w:t xml:space="preserve"> anti-blasphemy </w:t>
      </w:r>
      <w:proofErr w:type="spellStart"/>
      <w:r>
        <w:t>antara</w:t>
      </w:r>
      <w:proofErr w:type="spellEnd"/>
      <w:r>
        <w:t xml:space="preserve"> </w:t>
      </w:r>
      <w:proofErr w:type="spellStart"/>
      <w:r>
        <w:t>bentuk</w:t>
      </w:r>
      <w:proofErr w:type="spellEnd"/>
      <w:r>
        <w:t xml:space="preserve"> </w:t>
      </w:r>
      <w:proofErr w:type="spellStart"/>
      <w:r>
        <w:t>hubungan</w:t>
      </w:r>
      <w:proofErr w:type="spellEnd"/>
      <w:r>
        <w:t xml:space="preserve"> </w:t>
      </w:r>
      <w:proofErr w:type="spellStart"/>
      <w:r>
        <w:t>hubungan</w:t>
      </w:r>
      <w:proofErr w:type="spellEnd"/>
      <w:r>
        <w:t xml:space="preserve"> negara agama yang </w:t>
      </w:r>
      <w:proofErr w:type="spellStart"/>
      <w:r>
        <w:t>ada</w:t>
      </w:r>
      <w:proofErr w:type="spellEnd"/>
      <w:r>
        <w:t xml:space="preserve"> di </w:t>
      </w:r>
      <w:proofErr w:type="spellStart"/>
      <w:r>
        <w:t>dalam</w:t>
      </w:r>
      <w:proofErr w:type="spellEnd"/>
      <w:r>
        <w:t xml:space="preserve"> </w:t>
      </w:r>
      <w:proofErr w:type="spellStart"/>
      <w:r>
        <w:t>konstitusi</w:t>
      </w:r>
      <w:proofErr w:type="spellEnd"/>
      <w:r>
        <w:t xml:space="preserve"> dan </w:t>
      </w:r>
      <w:proofErr w:type="spellStart"/>
      <w:r>
        <w:t>dalam</w:t>
      </w:r>
      <w:proofErr w:type="spellEnd"/>
      <w:r>
        <w:t xml:space="preserve"> </w:t>
      </w:r>
      <w:proofErr w:type="spellStart"/>
      <w:r>
        <w:t>keputusan</w:t>
      </w:r>
      <w:proofErr w:type="spellEnd"/>
      <w:r>
        <w:t xml:space="preserve"> </w:t>
      </w:r>
      <w:proofErr w:type="spellStart"/>
      <w:r>
        <w:t>mahkamah</w:t>
      </w:r>
      <w:proofErr w:type="spellEnd"/>
      <w:r>
        <w:t xml:space="preserve"> </w:t>
      </w:r>
      <w:proofErr w:type="spellStart"/>
      <w:r>
        <w:t>konstitusi</w:t>
      </w:r>
      <w:proofErr w:type="spellEnd"/>
      <w:r>
        <w:t xml:space="preserve"> </w:t>
      </w:r>
      <w:proofErr w:type="spellStart"/>
      <w:r>
        <w:t>dengan</w:t>
      </w:r>
      <w:proofErr w:type="spellEnd"/>
      <w:r>
        <w:t xml:space="preserve"> </w:t>
      </w:r>
      <w:proofErr w:type="spellStart"/>
      <w:r>
        <w:t>bentuk</w:t>
      </w:r>
      <w:proofErr w:type="spellEnd"/>
      <w:r>
        <w:t xml:space="preserve"> </w:t>
      </w:r>
      <w:proofErr w:type="spellStart"/>
      <w:r>
        <w:t>hubungan</w:t>
      </w:r>
      <w:proofErr w:type="spellEnd"/>
      <w:r>
        <w:t xml:space="preserve"> </w:t>
      </w:r>
    </w:p>
    <w:p w14:paraId="4B4532A0" w14:textId="77777777" w:rsidR="008E1143" w:rsidRDefault="008E1143" w:rsidP="008E1143"/>
    <w:p w14:paraId="6B062B34" w14:textId="11464776" w:rsidR="008E1143" w:rsidRPr="00EA73EE" w:rsidRDefault="00EA73EE" w:rsidP="008E1143">
      <w:pPr>
        <w:rPr>
          <w:rFonts w:eastAsiaTheme="majorEastAsia" w:cs="Linux Libertine"/>
          <w:b/>
          <w:sz w:val="26"/>
          <w:szCs w:val="26"/>
        </w:rPr>
      </w:pPr>
      <w:r w:rsidRPr="00EA73EE">
        <w:rPr>
          <w:rFonts w:eastAsiaTheme="majorEastAsia" w:cs="Linux Libertine"/>
          <w:b/>
          <w:sz w:val="26"/>
          <w:szCs w:val="26"/>
        </w:rPr>
        <w:t xml:space="preserve">6.5 </w:t>
      </w:r>
      <w:r w:rsidR="001B3A7C" w:rsidRPr="001B3A7C">
        <w:rPr>
          <w:rFonts w:eastAsiaTheme="majorEastAsia" w:cs="Linux Libertine"/>
          <w:b/>
          <w:sz w:val="26"/>
          <w:szCs w:val="26"/>
        </w:rPr>
        <w:t>The state regulates religion.</w:t>
      </w:r>
    </w:p>
    <w:p w14:paraId="0769D358" w14:textId="77777777" w:rsidR="008E1143" w:rsidRPr="008E1143" w:rsidRDefault="008E1143" w:rsidP="008E1143"/>
    <w:p w14:paraId="1EFB7C00" w14:textId="61AFCEA8" w:rsidR="00EA73EE" w:rsidRPr="00EA73EE" w:rsidRDefault="001B3A7C" w:rsidP="00EA73EE">
      <w:pPr>
        <w:rPr>
          <w:rFonts w:cs="Linux Libertine"/>
        </w:rPr>
      </w:pPr>
      <w:r w:rsidRPr="001B3A7C">
        <w:rPr>
          <w:rFonts w:cs="Linux Libertine"/>
        </w:rPr>
        <w:lastRenderedPageBreak/>
        <w:t>Based on the table above, it is depicted that the legal politics reflected in the Constitutional Court</w:t>
      </w:r>
      <w:r>
        <w:rPr>
          <w:rFonts w:cs="Linux Libertine"/>
        </w:rPr>
        <w:t>’s</w:t>
      </w:r>
      <w:r w:rsidRPr="001B3A7C">
        <w:rPr>
          <w:rFonts w:cs="Linux Libertine"/>
        </w:rPr>
        <w:t xml:space="preserve"> Decision on the judicial review of the Blasphemy Law describes the mutually influential relationship between state and religion. The Constitutional Court strongly emphasizes that as a consequence of the choice that Indonesia is neither a religious state nor a secular state. It is not a religious state because religious law is not a source of law, and it is not a secular state because the state has the authority to limit external freedom. Consequently, the Constitutional Court affirms that Indonesia is a state based on the belief in One Supreme God, thus referring to Indonesia as a Pancasila-based legal state. The Court also confirms that the Pancasila-based legal state is distinct from the concept of the rule of law known in various literature worldwide, not to imply that Indonesia is not actually a rule of law state.</w:t>
      </w:r>
      <w:r w:rsidR="00EA73EE" w:rsidRPr="00EA73EE">
        <w:rPr>
          <w:rFonts w:cs="Linux Libertine"/>
        </w:rPr>
        <w:t xml:space="preserve"> </w:t>
      </w:r>
    </w:p>
    <w:p w14:paraId="30D0C8D8" w14:textId="77777777" w:rsidR="00EA73EE" w:rsidRPr="00EA73EE" w:rsidRDefault="00EA73EE" w:rsidP="00EA73EE">
      <w:pPr>
        <w:rPr>
          <w:rFonts w:cs="Linux Libertine"/>
        </w:rPr>
      </w:pPr>
    </w:p>
    <w:p w14:paraId="54B5CCD3" w14:textId="0B0267B7" w:rsidR="00EA73EE" w:rsidRPr="00EA73EE" w:rsidRDefault="001B3A7C" w:rsidP="00EA73EE">
      <w:pPr>
        <w:rPr>
          <w:rFonts w:cs="Linux Libertine"/>
        </w:rPr>
      </w:pPr>
      <w:r w:rsidRPr="001B3A7C">
        <w:rPr>
          <w:rFonts w:cs="Linux Libertine"/>
        </w:rPr>
        <w:t xml:space="preserve">Indonesia cannot be categorized as a rule of law state, even though it is embraced by the 1945 Constitution, because Indonesia uses religious laws as a source of law. In the cases of blasphemy, such as the case of Ahok, Meiliana, Ahmadiyya, Gafatar, and various other blasphemy cases, the Court views religious law as the main source of law in making decisions. The source of law referred to is the fatwa of MUI. The fatwa of MUI is the result of ijtihad issued by </w:t>
      </w:r>
      <w:proofErr w:type="spellStart"/>
      <w:r w:rsidRPr="001B3A7C">
        <w:rPr>
          <w:rFonts w:cs="Linux Libertine"/>
        </w:rPr>
        <w:t>ulamas</w:t>
      </w:r>
      <w:proofErr w:type="spellEnd"/>
      <w:r w:rsidRPr="001B3A7C">
        <w:rPr>
          <w:rFonts w:cs="Linux Libertine"/>
        </w:rPr>
        <w:t>, not a legislative body where the fatwa should not have the force of law. However, in various blasphemy cases, the Court does not dig the truth about whether or not there was an insult to religion through the facts that arise during the trial, but rather relies on the content of the Fatwa as a parameter in making the decision based on Islamic Law, as a religion acknowledged in Indonesia. Therefore, if religious teachings are deemed to be contrary to Islamic law, the Fatwa can categorize those teachings as "heretical."</w:t>
      </w:r>
    </w:p>
    <w:p w14:paraId="5D7FA9FF" w14:textId="77777777" w:rsidR="00EA73EE" w:rsidRPr="00EA73EE" w:rsidRDefault="00EA73EE" w:rsidP="00EA73EE">
      <w:pPr>
        <w:rPr>
          <w:rFonts w:cs="Linux Libertine"/>
        </w:rPr>
      </w:pPr>
    </w:p>
    <w:p w14:paraId="54157C41" w14:textId="52BA5A80" w:rsidR="00EA73EE" w:rsidRPr="00EA73EE" w:rsidRDefault="001B3A7C" w:rsidP="00EA73EE">
      <w:pPr>
        <w:rPr>
          <w:rFonts w:cs="Linux Libertine"/>
        </w:rPr>
      </w:pPr>
      <w:r w:rsidRPr="001B3A7C">
        <w:rPr>
          <w:rFonts w:cs="Linux Libertine"/>
        </w:rPr>
        <w:t>The court's decision to sentence Ahmadiyya and Gafatar followers shows that the Criminal Court is not conforming nor enforcing legal considerations drafted by the Constitutional Court. Firstly, in the practical application of law enforcement, the Constitutional Court's emphasis on the legal state based on Pancasila that respects religious freedom and beliefs cannot be realized. Secondly, in practice, religious or minority belief groups are targeted with blasphemy charges and sentencing. Thirdly, the instructions given by the Constitutional Court through the judicial review highlighting that the Anti-Blasphemy Law is discriminatory have not been taken into consideration by the Criminal Court. Judges in the Criminal Court continue to examine and prosecute blasphemy cases using the law that has been declared discriminatory. Even after decision number …, there are still cases being examined and prosecuted in the Criminal Court based on the Blasphemy Law. Fourthly, the Constitutional Court affirms that in the Pancasila-based legal state, the state is allowed to limit expressions of religious-associated elements that insult recognized religions. This is only to maintain tolerance between religious communities and prevent divisiveness. Nonetheless, vigilantism against the accused persists and reoccurs in various cases, including the cases of Ahok, Meiliana, Ahmadiyya, and Gafatar. This means that religious conflicts arise because the concept of "insulting" is determined by the main religion, thus categorizing a minority group whose religious teachings differ from the main religion as an insult to the main religion.</w:t>
      </w:r>
    </w:p>
    <w:p w14:paraId="574CAE77" w14:textId="77777777" w:rsidR="00EA73EE" w:rsidRPr="00EA73EE" w:rsidRDefault="00EA73EE" w:rsidP="00EA73EE">
      <w:pPr>
        <w:rPr>
          <w:rFonts w:cs="Linux Libertine"/>
        </w:rPr>
      </w:pPr>
    </w:p>
    <w:p w14:paraId="19C22A22" w14:textId="77777777" w:rsidR="001B3A7C" w:rsidRPr="001B3A7C" w:rsidRDefault="001B3A7C" w:rsidP="001B3A7C">
      <w:pPr>
        <w:rPr>
          <w:rFonts w:cs="Linux Libertine"/>
        </w:rPr>
      </w:pPr>
      <w:r w:rsidRPr="001B3A7C">
        <w:rPr>
          <w:rFonts w:cs="Linux Libertine"/>
        </w:rPr>
        <w:lastRenderedPageBreak/>
        <w:t>The relationship pattern between state and religion formulated by the Constitutional Court as the inter-shaped relationship is, in fact, failing to be implemented by the Criminal Court in blasphemy cases. The state allows the dominant religions to monopolize the truth. The monopolized truth is adopted by the state and used as a basis to punish followers of a particular religion or belief whose teachings or beliefs differ from the dominant religion. In such a relationship pattern, Durham and Brett categorize the relationship pattern between state and religion as a "State with Favored Religion."</w:t>
      </w:r>
    </w:p>
    <w:p w14:paraId="48D70A62" w14:textId="77777777" w:rsidR="001B3A7C" w:rsidRPr="001B3A7C" w:rsidRDefault="001B3A7C" w:rsidP="001B3A7C">
      <w:pPr>
        <w:rPr>
          <w:rFonts w:cs="Linux Libertine"/>
        </w:rPr>
      </w:pPr>
    </w:p>
    <w:p w14:paraId="7CB62400" w14:textId="77777777" w:rsidR="001B3A7C" w:rsidRPr="001B3A7C" w:rsidRDefault="001B3A7C" w:rsidP="001B3A7C">
      <w:pPr>
        <w:rPr>
          <w:rFonts w:cs="Linux Libertine"/>
        </w:rPr>
      </w:pPr>
      <w:r w:rsidRPr="001B3A7C">
        <w:rPr>
          <w:rFonts w:cs="Linux Libertine"/>
        </w:rPr>
        <w:t>Pew Research Center describes a state with favored religions as having government policies or actions that clearly favor one or more religions over others, typically with legal, financial, or other practical benefits. These countries may or may not mention the favored religion in their constitution or laws, often referring to the country's "traditional" or "historical" religion (but not as the official state religion). Although some of these countries also call for freedom of religion in their constitutions, in practice, they do not treat all religions equally.</w:t>
      </w:r>
    </w:p>
    <w:p w14:paraId="72901493" w14:textId="77777777" w:rsidR="001B3A7C" w:rsidRPr="001B3A7C" w:rsidRDefault="001B3A7C" w:rsidP="001B3A7C">
      <w:pPr>
        <w:rPr>
          <w:rFonts w:cs="Linux Libertine"/>
        </w:rPr>
      </w:pPr>
    </w:p>
    <w:p w14:paraId="6D94DF0A" w14:textId="1C723FEB" w:rsidR="00EA73EE" w:rsidRDefault="001B3A7C" w:rsidP="001B3A7C">
      <w:pPr>
        <w:rPr>
          <w:rFonts w:cs="Linux Libertine"/>
        </w:rPr>
      </w:pPr>
      <w:r w:rsidRPr="001B3A7C">
        <w:rPr>
          <w:rFonts w:cs="Linux Libertine"/>
        </w:rPr>
        <w:t>In the context of Indonesia, the Criminal Court, in various blasphemy cases, adopts MUI's fatwa on heretical religions and various public policies that support the fatwa to punish the followers of religions or beliefs accused of heresy. Although the Indonesian Constitution does not mention the names of religions that receive primary protection, at least six official religions that are protected are mentioned in the explanation of the Anti-Blasphemy Law (</w:t>
      </w:r>
      <w:proofErr w:type="spellStart"/>
      <w:r w:rsidRPr="001B3A7C">
        <w:rPr>
          <w:rFonts w:cs="Linux Libertine"/>
        </w:rPr>
        <w:t>Safa'at</w:t>
      </w:r>
      <w:proofErr w:type="spellEnd"/>
      <w:r w:rsidRPr="001B3A7C">
        <w:rPr>
          <w:rFonts w:cs="Linux Libertine"/>
        </w:rPr>
        <w:t>, 2022). Although the 1945 Constitution protects religious freedom, in practice, only the dominant religions receive primary protection.</w:t>
      </w:r>
    </w:p>
    <w:p w14:paraId="65C08C4E" w14:textId="77777777" w:rsidR="00EA73EE" w:rsidRDefault="00EA73EE" w:rsidP="00EA73EE">
      <w:pPr>
        <w:rPr>
          <w:rFonts w:cs="Linux Libertine"/>
        </w:rPr>
      </w:pPr>
    </w:p>
    <w:p w14:paraId="17571146" w14:textId="15F55EE7" w:rsidR="00EA73EE" w:rsidRPr="00EA73EE" w:rsidRDefault="00EA73EE" w:rsidP="00EA73EE">
      <w:pPr>
        <w:rPr>
          <w:rFonts w:eastAsiaTheme="majorEastAsia" w:cs="Linux Libertine"/>
          <w:b/>
          <w:sz w:val="26"/>
          <w:szCs w:val="26"/>
        </w:rPr>
      </w:pPr>
      <w:r>
        <w:rPr>
          <w:rFonts w:eastAsiaTheme="majorEastAsia" w:cs="Linux Libertine"/>
          <w:b/>
          <w:sz w:val="26"/>
          <w:szCs w:val="26"/>
        </w:rPr>
        <w:t xml:space="preserve">6.6 </w:t>
      </w:r>
      <w:r w:rsidRPr="00EA73EE">
        <w:rPr>
          <w:rFonts w:eastAsiaTheme="majorEastAsia" w:cs="Linux Libertine"/>
          <w:b/>
          <w:sz w:val="26"/>
          <w:szCs w:val="26"/>
        </w:rPr>
        <w:t>State with Favored Religion Impede Justice</w:t>
      </w:r>
    </w:p>
    <w:p w14:paraId="4D3B1B76" w14:textId="77777777" w:rsidR="00EA73EE" w:rsidRDefault="00EA73EE" w:rsidP="00EA73EE">
      <w:pPr>
        <w:rPr>
          <w:rFonts w:cs="Linux Libertine"/>
        </w:rPr>
      </w:pPr>
    </w:p>
    <w:p w14:paraId="5A938323" w14:textId="77777777" w:rsidR="001B3A7C" w:rsidRDefault="001B3A7C" w:rsidP="001B3A7C">
      <w:pPr>
        <w:rPr>
          <w:rFonts w:cs="Linux Libertine"/>
        </w:rPr>
      </w:pPr>
      <w:r w:rsidRPr="001B3A7C">
        <w:rPr>
          <w:rFonts w:cs="Linux Libertine"/>
        </w:rPr>
        <w:t xml:space="preserve">This subchapter discusses how the relationship pattern of state with favored religion, as reflected in the enforcement of blasphemy cases, creates injustice for the community, especially for minority religious followers. Various blasphemy case decisions have a wide impact. </w:t>
      </w:r>
    </w:p>
    <w:p w14:paraId="6355C876" w14:textId="77777777" w:rsidR="001B3A7C" w:rsidRPr="001B3A7C" w:rsidRDefault="001B3A7C" w:rsidP="001B3A7C">
      <w:pPr>
        <w:rPr>
          <w:rFonts w:cs="Linux Libertine"/>
        </w:rPr>
      </w:pPr>
    </w:p>
    <w:p w14:paraId="681AC6C8" w14:textId="77777777" w:rsidR="001B3A7C" w:rsidRDefault="001B3A7C" w:rsidP="001B3A7C">
      <w:pPr>
        <w:rPr>
          <w:rFonts w:cs="Linux Libertine"/>
        </w:rPr>
      </w:pPr>
      <w:r w:rsidRPr="001B3A7C">
        <w:rPr>
          <w:rFonts w:cs="Linux Libertine"/>
        </w:rPr>
        <w:t xml:space="preserve">By looking at the history of the development of anti-blasphemy law in Indonesia from its origin to its current development, as discussed in the previous chapter, it still places the state in a dominant position as a state with favored religions. In such a position, it is not surprising that the enforcement of the Anti-Blasphemy Law tends to satisfy the politics of power, by continuing to utilize the use of this law to criminalize the critics of six religions in Indonesia and thus receives political sympathy and support. Or by taking advantage of the existence of this law to equip law enforcement to criminalize state political enemies. </w:t>
      </w:r>
    </w:p>
    <w:p w14:paraId="0A48CC38" w14:textId="77777777" w:rsidR="001B3A7C" w:rsidRPr="001B3A7C" w:rsidRDefault="001B3A7C" w:rsidP="001B3A7C">
      <w:pPr>
        <w:rPr>
          <w:rFonts w:cs="Linux Libertine"/>
        </w:rPr>
      </w:pPr>
    </w:p>
    <w:p w14:paraId="6648C42A" w14:textId="77777777" w:rsidR="001B3A7C" w:rsidRPr="001B3A7C" w:rsidRDefault="001B3A7C" w:rsidP="001B3A7C">
      <w:pPr>
        <w:rPr>
          <w:rFonts w:cs="Linux Libertine"/>
        </w:rPr>
      </w:pPr>
      <w:r w:rsidRPr="001B3A7C">
        <w:rPr>
          <w:rFonts w:cs="Linux Libertine"/>
        </w:rPr>
        <w:t xml:space="preserve">In a relationship pattern where the state controls religion, according to Durham and Brett's views, freedom of religion is endangered of being violated. Violation of the right to freedom of religion and worship will certainly correlate with the violation of other intertwined rights, as discussed in chapter 3. Therefore, in such a situation, discussing the future of the Anti-Blasphemy Law in Indonesia cannot be separated from discussing the relationship between state and religion. </w:t>
      </w:r>
    </w:p>
    <w:p w14:paraId="109A737A" w14:textId="77777777" w:rsidR="001B3A7C" w:rsidRDefault="001B3A7C" w:rsidP="001B3A7C">
      <w:pPr>
        <w:rPr>
          <w:rFonts w:cs="Linux Libertine"/>
        </w:rPr>
      </w:pPr>
      <w:r w:rsidRPr="001B3A7C">
        <w:rPr>
          <w:rFonts w:cs="Linux Libertine"/>
        </w:rPr>
        <w:lastRenderedPageBreak/>
        <w:t xml:space="preserve">The Constitutional Court, which continues to strengthen the position of the Anti-Blasphemy Law through its various judicial review decisions, is the main focus in this study. Because the Constitutional Court is consciously strengthening the position of the state as a controller of religion, a determiner of religious truth, and a punisher for those who deviate from the religious truth determined by the state. </w:t>
      </w:r>
    </w:p>
    <w:p w14:paraId="1B2BB822" w14:textId="77777777" w:rsidR="001B3A7C" w:rsidRPr="001B3A7C" w:rsidRDefault="001B3A7C" w:rsidP="001B3A7C">
      <w:pPr>
        <w:rPr>
          <w:rFonts w:cs="Linux Libertine"/>
        </w:rPr>
      </w:pPr>
    </w:p>
    <w:p w14:paraId="726ADB71" w14:textId="104CB83C" w:rsidR="00EA73EE" w:rsidRPr="00EA73EE" w:rsidRDefault="001B3A7C" w:rsidP="001B3A7C">
      <w:pPr>
        <w:rPr>
          <w:rFonts w:cs="Linux Libertine"/>
        </w:rPr>
      </w:pPr>
      <w:r w:rsidRPr="001B3A7C">
        <w:rPr>
          <w:rFonts w:cs="Linux Libertine"/>
        </w:rPr>
        <w:t>The Constitutional Court's decision on the judicial review of the Anti-Blasphemy Law also continues to encourage criminal courts to use flawed laws to punish religious critics. With the lack of a clear definition of blasphemy and intent as a prerequisite, it becomes very easy for courts to interpret the articles in the law subjectively. Cases of Ahok, Meiliana, Gafatar, and Ahmadiyya are some concrete examples in this study where the courts interpret "blasphemy" broadly, ranging from statements that contain "hostility," "insults," "blasphemy," where each of these terms is not given a concrete definition. In practice, blasphemy is interpreted by the majority religious groups or the religions practiced in Indonesia and becomes the reference for judges, ranging from criticizing the politicization of the interpretation of religious scriptures (</w:t>
      </w:r>
      <w:proofErr w:type="spellStart"/>
      <w:r w:rsidRPr="001B3A7C">
        <w:rPr>
          <w:rFonts w:cs="Linux Libertine"/>
        </w:rPr>
        <w:t>Ahok's</w:t>
      </w:r>
      <w:proofErr w:type="spellEnd"/>
      <w:r w:rsidRPr="001B3A7C">
        <w:rPr>
          <w:rFonts w:cs="Linux Libertine"/>
        </w:rPr>
        <w:t xml:space="preserve"> case), criticizing intolerant religious practices (</w:t>
      </w:r>
      <w:proofErr w:type="spellStart"/>
      <w:r w:rsidRPr="001B3A7C">
        <w:rPr>
          <w:rFonts w:cs="Linux Libertine"/>
        </w:rPr>
        <w:t>Meiliana's</w:t>
      </w:r>
      <w:proofErr w:type="spellEnd"/>
      <w:r w:rsidRPr="001B3A7C">
        <w:rPr>
          <w:rFonts w:cs="Linux Libertine"/>
        </w:rPr>
        <w:t xml:space="preserve"> case), teaching and</w:t>
      </w:r>
    </w:p>
    <w:p w14:paraId="08717929" w14:textId="77777777" w:rsidR="00EA73EE" w:rsidRPr="00EA73EE" w:rsidRDefault="00EA73EE" w:rsidP="00EA73EE">
      <w:pPr>
        <w:rPr>
          <w:rFonts w:cs="Linux Libertine"/>
        </w:rPr>
      </w:pPr>
    </w:p>
    <w:p w14:paraId="752BC112" w14:textId="77777777" w:rsidR="001B3A7C" w:rsidRPr="001B3A7C" w:rsidRDefault="001B3A7C" w:rsidP="001B3A7C">
      <w:pPr>
        <w:rPr>
          <w:rFonts w:cs="Linux Libertine"/>
        </w:rPr>
      </w:pPr>
      <w:r w:rsidRPr="001B3A7C">
        <w:rPr>
          <w:rFonts w:cs="Linux Libertine"/>
        </w:rPr>
        <w:t>The effect of the Constitutional Court's decision stating that the Anti-Blasphemy Law is in line with the Indonesian Constitution has suppressed human rights and created social injustice in society. Minority groups who have become the target of this law continue to experience discriminatory treatment. As described above, the legal politics formulated by the Constitutional Court are not being implemented by the Criminal Court. The Constitutional Court continues to punish blasphemy defendants even though the Anti-Blasphemy Law has not been amended.</w:t>
      </w:r>
    </w:p>
    <w:p w14:paraId="2A9AB345" w14:textId="77777777" w:rsidR="001B3A7C" w:rsidRPr="001B3A7C" w:rsidRDefault="001B3A7C" w:rsidP="001B3A7C">
      <w:pPr>
        <w:rPr>
          <w:rFonts w:cs="Linux Libertine"/>
        </w:rPr>
      </w:pPr>
    </w:p>
    <w:p w14:paraId="6848121D" w14:textId="0BDC2EEB" w:rsidR="00EA73EE" w:rsidRDefault="001B3A7C" w:rsidP="001B3A7C">
      <w:pPr>
        <w:rPr>
          <w:rFonts w:cs="Linux Libertine"/>
        </w:rPr>
      </w:pPr>
      <w:r w:rsidRPr="001B3A7C">
        <w:rPr>
          <w:rFonts w:cs="Linux Libertine"/>
        </w:rPr>
        <w:t>Therefore, it is very reasonable if the Constitutional Court reconsiders the constitutionality of this law. The Constitutional Court needs to provide clear guidance for the legislative body to improve the substance of the Anti-Blasphemy Law. The Constitutional Court needs to assert, in its legal considerations, the flawed nature of this law.</w:t>
      </w:r>
    </w:p>
    <w:p w14:paraId="23CD84C9" w14:textId="77777777" w:rsidR="00EA73EE" w:rsidRDefault="00EA73EE" w:rsidP="00EA73EE">
      <w:pPr>
        <w:rPr>
          <w:rFonts w:cs="Linux Libertine"/>
        </w:rPr>
      </w:pPr>
    </w:p>
    <w:p w14:paraId="15314F2C" w14:textId="1F698F2E" w:rsidR="00A409FD" w:rsidRPr="00A409FD" w:rsidRDefault="00A409FD" w:rsidP="00EA73EE">
      <w:pPr>
        <w:rPr>
          <w:rFonts w:eastAsiaTheme="majorEastAsia" w:cs="Linux Libertine"/>
          <w:b/>
          <w:sz w:val="26"/>
          <w:szCs w:val="26"/>
        </w:rPr>
      </w:pPr>
      <w:r>
        <w:rPr>
          <w:rFonts w:eastAsiaTheme="majorEastAsia" w:cs="Linux Libertine"/>
          <w:b/>
          <w:sz w:val="26"/>
          <w:szCs w:val="26"/>
        </w:rPr>
        <w:t>6.7 T</w:t>
      </w:r>
      <w:r w:rsidRPr="00A409FD">
        <w:rPr>
          <w:rFonts w:eastAsiaTheme="majorEastAsia" w:cs="Linux Libertine"/>
          <w:b/>
          <w:sz w:val="26"/>
          <w:szCs w:val="26"/>
        </w:rPr>
        <w:t xml:space="preserve">he </w:t>
      </w:r>
      <w:r>
        <w:rPr>
          <w:rFonts w:eastAsiaTheme="majorEastAsia" w:cs="Linux Libertine"/>
          <w:b/>
          <w:sz w:val="26"/>
          <w:szCs w:val="26"/>
        </w:rPr>
        <w:t>State’s F</w:t>
      </w:r>
      <w:r w:rsidRPr="00A409FD">
        <w:rPr>
          <w:rFonts w:eastAsiaTheme="majorEastAsia" w:cs="Linux Libertine"/>
          <w:b/>
          <w:sz w:val="26"/>
          <w:szCs w:val="26"/>
        </w:rPr>
        <w:t xml:space="preserve">ailure of </w:t>
      </w:r>
      <w:r>
        <w:rPr>
          <w:rFonts w:eastAsiaTheme="majorEastAsia" w:cs="Linux Libertine"/>
          <w:b/>
          <w:sz w:val="26"/>
          <w:szCs w:val="26"/>
        </w:rPr>
        <w:t>M</w:t>
      </w:r>
      <w:r w:rsidRPr="00A409FD">
        <w:rPr>
          <w:rFonts w:eastAsiaTheme="majorEastAsia" w:cs="Linux Libertine"/>
          <w:b/>
          <w:sz w:val="26"/>
          <w:szCs w:val="26"/>
        </w:rPr>
        <w:t xml:space="preserve">anaging </w:t>
      </w:r>
      <w:r>
        <w:rPr>
          <w:rFonts w:eastAsiaTheme="majorEastAsia" w:cs="Linux Libertine"/>
          <w:b/>
          <w:sz w:val="26"/>
          <w:szCs w:val="26"/>
        </w:rPr>
        <w:t>R</w:t>
      </w:r>
      <w:r w:rsidRPr="00A409FD">
        <w:rPr>
          <w:rFonts w:eastAsiaTheme="majorEastAsia" w:cs="Linux Libertine"/>
          <w:b/>
          <w:sz w:val="26"/>
          <w:szCs w:val="26"/>
        </w:rPr>
        <w:t xml:space="preserve">eligious </w:t>
      </w:r>
      <w:r>
        <w:rPr>
          <w:rFonts w:eastAsiaTheme="majorEastAsia" w:cs="Linux Libertine"/>
          <w:b/>
          <w:sz w:val="26"/>
          <w:szCs w:val="26"/>
        </w:rPr>
        <w:t>D</w:t>
      </w:r>
      <w:r w:rsidRPr="00A409FD">
        <w:rPr>
          <w:rFonts w:eastAsiaTheme="majorEastAsia" w:cs="Linux Libertine"/>
          <w:b/>
          <w:sz w:val="26"/>
          <w:szCs w:val="26"/>
        </w:rPr>
        <w:t>iversity</w:t>
      </w:r>
    </w:p>
    <w:p w14:paraId="28ECB953" w14:textId="77777777" w:rsidR="00EA73EE" w:rsidRDefault="00EA73EE" w:rsidP="00EA73EE">
      <w:pPr>
        <w:rPr>
          <w:rFonts w:cs="Linux Libertine"/>
        </w:rPr>
      </w:pPr>
    </w:p>
    <w:p w14:paraId="4BFF15F4" w14:textId="18E8C310" w:rsidR="00A409FD" w:rsidRDefault="00A409FD" w:rsidP="00EA73EE">
      <w:pPr>
        <w:rPr>
          <w:rFonts w:cs="Linux Libertine"/>
        </w:rPr>
      </w:pPr>
      <w:r w:rsidRPr="00A409FD">
        <w:rPr>
          <w:rFonts w:cs="Linux Libertine"/>
        </w:rPr>
        <w:t>This study suggests that the state-sponsored religion pattern under the Anti-Blasphemy Law regime has resulted in the failure of managing religious diversity. The conflicts between religions and repeated vigilante justice during the enforcement of the blasphemy law demonstrate that the current pattern of state and religion relations has failed to manage diversity (</w:t>
      </w:r>
      <w:proofErr w:type="spellStart"/>
      <w:r w:rsidRPr="00A409FD">
        <w:rPr>
          <w:rFonts w:cs="Linux Libertine"/>
        </w:rPr>
        <w:t>Noorhadi</w:t>
      </w:r>
      <w:proofErr w:type="spellEnd"/>
      <w:r w:rsidRPr="00A409FD">
        <w:rPr>
          <w:rFonts w:cs="Linux Libertine"/>
        </w:rPr>
        <w:t xml:space="preserve"> Hasan, 2017). Diversity is a sociological reality that has taken root in Indonesian society. The motto "</w:t>
      </w:r>
      <w:proofErr w:type="spellStart"/>
      <w:r w:rsidRPr="00A409FD">
        <w:rPr>
          <w:rFonts w:cs="Linux Libertine"/>
        </w:rPr>
        <w:t>Bhineka</w:t>
      </w:r>
      <w:proofErr w:type="spellEnd"/>
      <w:r w:rsidRPr="00A409FD">
        <w:rPr>
          <w:rFonts w:cs="Linux Libertine"/>
        </w:rPr>
        <w:t xml:space="preserve"> Tunggal </w:t>
      </w:r>
      <w:proofErr w:type="spellStart"/>
      <w:r w:rsidRPr="00A409FD">
        <w:rPr>
          <w:rFonts w:cs="Linux Libertine"/>
        </w:rPr>
        <w:t>Ika</w:t>
      </w:r>
      <w:proofErr w:type="spellEnd"/>
      <w:r w:rsidRPr="00A409FD">
        <w:rPr>
          <w:rFonts w:cs="Linux Libertine"/>
        </w:rPr>
        <w:t>" (unity in diversity) loses its meaning as the state continues to utilize the Anti-Blasphemy Law.</w:t>
      </w:r>
    </w:p>
    <w:p w14:paraId="22B527EE" w14:textId="77777777" w:rsidR="00A409FD" w:rsidRDefault="00A409FD" w:rsidP="00EA73EE">
      <w:pPr>
        <w:rPr>
          <w:rFonts w:cs="Linux Libertine"/>
        </w:rPr>
      </w:pPr>
    </w:p>
    <w:p w14:paraId="16AEFB0C" w14:textId="77777777" w:rsidR="00A409FD" w:rsidRPr="00A409FD" w:rsidRDefault="00A409FD" w:rsidP="00A409FD">
      <w:pPr>
        <w:rPr>
          <w:rFonts w:cs="Linux Libertine"/>
        </w:rPr>
      </w:pPr>
      <w:r w:rsidRPr="00A409FD">
        <w:rPr>
          <w:rFonts w:cs="Linux Libertine"/>
        </w:rPr>
        <w:t xml:space="preserve">Historically, Soekarno's struggle at the beginning of Indonesian independence to establish the country as a secular state through the Jakarta Charter has evidently failed with the increasing prominence of the Anti-Blasphemy Law. The efforts to eliminate Islamic exclusivism through the Jakarta Charter by removing the phrase </w:t>
      </w:r>
      <w:r w:rsidRPr="00A409FD">
        <w:rPr>
          <w:rFonts w:cs="Linux Libertine"/>
        </w:rPr>
        <w:lastRenderedPageBreak/>
        <w:t xml:space="preserve">"with the obligation to apply Sharia for its adherents" behind the sentence in the first principle of Pancasila "Belief in the One and Only God" have not been successful enough due to two reasons. </w:t>
      </w:r>
    </w:p>
    <w:p w14:paraId="51E1BF3E" w14:textId="77777777" w:rsidR="00A409FD" w:rsidRPr="00A409FD" w:rsidRDefault="00A409FD" w:rsidP="00A409FD">
      <w:pPr>
        <w:rPr>
          <w:rFonts w:cs="Linux Libertine"/>
        </w:rPr>
      </w:pPr>
    </w:p>
    <w:p w14:paraId="5C729D17" w14:textId="77777777" w:rsidR="00A409FD" w:rsidRPr="00A409FD" w:rsidRDefault="00A409FD" w:rsidP="00A409FD">
      <w:pPr>
        <w:rPr>
          <w:rFonts w:cs="Linux Libertine"/>
        </w:rPr>
      </w:pPr>
      <w:r w:rsidRPr="00A409FD">
        <w:rPr>
          <w:rFonts w:cs="Linux Libertine"/>
        </w:rPr>
        <w:t xml:space="preserve">Firstly, the implementation of Sharia Law into national law is no longer limited to family law matters such as marriage, inheritance, adoption, and zakat, but has been expanding into various criminal law fields, including the emergence of religious crimes provisions in the Criminal Code and business law, such as banking (Hasan, 2017; </w:t>
      </w:r>
      <w:proofErr w:type="spellStart"/>
      <w:r w:rsidRPr="00A409FD">
        <w:rPr>
          <w:rFonts w:cs="Linux Libertine"/>
        </w:rPr>
        <w:t>Safa'at</w:t>
      </w:r>
      <w:proofErr w:type="spellEnd"/>
      <w:r w:rsidRPr="00A409FD">
        <w:rPr>
          <w:rFonts w:cs="Linux Libertine"/>
        </w:rPr>
        <w:t>, 2022).</w:t>
      </w:r>
    </w:p>
    <w:p w14:paraId="340166F4" w14:textId="77777777" w:rsidR="00A409FD" w:rsidRPr="00A409FD" w:rsidRDefault="00A409FD" w:rsidP="00A409FD">
      <w:pPr>
        <w:rPr>
          <w:rFonts w:cs="Linux Libertine"/>
        </w:rPr>
      </w:pPr>
    </w:p>
    <w:p w14:paraId="45515A6A" w14:textId="34D77230" w:rsidR="00A409FD" w:rsidRDefault="00A409FD" w:rsidP="00A409FD">
      <w:pPr>
        <w:rPr>
          <w:rFonts w:cs="Linux Libertine"/>
        </w:rPr>
      </w:pPr>
      <w:r w:rsidRPr="00A409FD">
        <w:rPr>
          <w:rFonts w:cs="Linux Libertine"/>
        </w:rPr>
        <w:t>Secondly, the current legal politics under the Anti-Blasphemy Law regime has continued to place minority religions in a marginalized position. With various court decisions declaring minority religious groups as misguided, they no longer receive equal protection in society. Meiliana can no longer live comfortably, and she was evicted from her home. Gafatar group was forced to leave their place of residence and return to their respective homes, but their families did not recognize them as members. Ahmadiyya has experienced various forms of intimidation and violence.</w:t>
      </w:r>
    </w:p>
    <w:p w14:paraId="029F35A3" w14:textId="77777777" w:rsidR="00A409FD" w:rsidRDefault="00A409FD" w:rsidP="00A409FD">
      <w:pPr>
        <w:rPr>
          <w:rFonts w:cs="Linux Libertine"/>
        </w:rPr>
      </w:pPr>
    </w:p>
    <w:p w14:paraId="1DD07D20" w14:textId="1A91187E" w:rsidR="00A409FD" w:rsidRDefault="00A409FD" w:rsidP="00A409FD">
      <w:pPr>
        <w:rPr>
          <w:rFonts w:cs="Linux Libertine"/>
        </w:rPr>
      </w:pPr>
      <w:r w:rsidRPr="00A409FD">
        <w:rPr>
          <w:rFonts w:cs="Linux Libertine"/>
        </w:rPr>
        <w:t xml:space="preserve">Thirdly, under the Anti-Blasphemy Law regime, the court's decision to prosecute minority religious groups for their beliefs has caused a strain on interreligious relationships, characterized by suspicion and distrust. In cases such as Ahmadiyya or Gafatar, the communities that used to coexist peacefully and regarded the presence of these groups as a religious social dynamic now view them as a "common enemy" following the Fatwa MUI and various public policies in the regions. Thus, when </w:t>
      </w:r>
      <w:proofErr w:type="spellStart"/>
      <w:r w:rsidRPr="00A409FD">
        <w:rPr>
          <w:rFonts w:cs="Linux Libertine"/>
        </w:rPr>
        <w:t>hard-line</w:t>
      </w:r>
      <w:proofErr w:type="spellEnd"/>
      <w:r w:rsidRPr="00A409FD">
        <w:rPr>
          <w:rFonts w:cs="Linux Libertine"/>
        </w:rPr>
        <w:t xml:space="preserve"> Islamist groups call for resistance, public anger is easily stirred up. As a result, the fear of expressing their religious beliefs has become stronger among minority groups (PB House, 2014). For instance, after the issuance of the 3/2008 Joint Ministerial Decree, which prohibits the Ahmadiyya from promoting their activities and spreading their religious teachings and warns that Ahmadiyya followers could be prosecuted for blasphemy if they violate it, and followed by the court's decision that the Ahmadiyya leaders are guilty of defiling Islamic teachings, the Ahmadiyya group has been secretive in practicing their religious rituals and beliefs. Various difficulties faced by Ahmadiyya followers, such as the lack of government recognition of their residency status, access to public services, property ownership status, and security concerns, have caused Ahmadiyya followers to fear expressing their freedom of worship according to their beliefs.</w:t>
      </w:r>
    </w:p>
    <w:p w14:paraId="0BF4B806" w14:textId="77777777" w:rsidR="00A409FD" w:rsidRDefault="00A409FD" w:rsidP="00A409FD">
      <w:pPr>
        <w:rPr>
          <w:rFonts w:cs="Linux Libertine"/>
        </w:rPr>
      </w:pPr>
    </w:p>
    <w:p w14:paraId="4BD73F8C" w14:textId="77777777" w:rsidR="00A409FD" w:rsidRDefault="00A409FD" w:rsidP="00A409FD">
      <w:pPr>
        <w:rPr>
          <w:rFonts w:cs="Linux Libertine"/>
        </w:rPr>
      </w:pPr>
    </w:p>
    <w:p w14:paraId="62577A4F" w14:textId="77777777" w:rsidR="00A409FD" w:rsidRDefault="00A409FD" w:rsidP="00EA73EE">
      <w:pPr>
        <w:rPr>
          <w:rFonts w:cs="Linux Libertine"/>
        </w:rPr>
      </w:pPr>
    </w:p>
    <w:p w14:paraId="73472845" w14:textId="77777777" w:rsidR="00A409FD" w:rsidRDefault="00A409FD" w:rsidP="00EA73EE">
      <w:pPr>
        <w:rPr>
          <w:rFonts w:cs="Linux Libertine"/>
        </w:rPr>
      </w:pPr>
    </w:p>
    <w:p w14:paraId="216B6ACB" w14:textId="6AE4903E" w:rsidR="00EA73EE" w:rsidRPr="00EA73EE" w:rsidRDefault="00EA73EE" w:rsidP="00EA73EE">
      <w:pPr>
        <w:rPr>
          <w:rFonts w:eastAsiaTheme="majorEastAsia" w:cs="Linux Libertine"/>
          <w:b/>
          <w:sz w:val="26"/>
          <w:szCs w:val="26"/>
        </w:rPr>
      </w:pPr>
      <w:r>
        <w:rPr>
          <w:rFonts w:eastAsiaTheme="majorEastAsia" w:cs="Linux Libertine"/>
          <w:b/>
          <w:sz w:val="26"/>
          <w:szCs w:val="26"/>
        </w:rPr>
        <w:t>6.</w:t>
      </w:r>
      <w:r w:rsidR="00A409FD">
        <w:rPr>
          <w:rFonts w:eastAsiaTheme="majorEastAsia" w:cs="Linux Libertine"/>
          <w:b/>
          <w:sz w:val="26"/>
          <w:szCs w:val="26"/>
        </w:rPr>
        <w:t>8</w:t>
      </w:r>
      <w:r>
        <w:rPr>
          <w:rFonts w:eastAsiaTheme="majorEastAsia" w:cs="Linux Libertine"/>
          <w:b/>
          <w:sz w:val="26"/>
          <w:szCs w:val="26"/>
        </w:rPr>
        <w:t xml:space="preserve"> </w:t>
      </w:r>
      <w:r w:rsidRPr="00EA73EE">
        <w:rPr>
          <w:rFonts w:eastAsiaTheme="majorEastAsia" w:cs="Linux Libertine"/>
          <w:b/>
          <w:sz w:val="26"/>
          <w:szCs w:val="26"/>
        </w:rPr>
        <w:t>Conclusion</w:t>
      </w:r>
    </w:p>
    <w:p w14:paraId="754AC2D0" w14:textId="77777777" w:rsidR="008E1143" w:rsidRDefault="008E1143" w:rsidP="00C1240E">
      <w:pPr>
        <w:rPr>
          <w:rFonts w:cs="Linux Libertine"/>
        </w:rPr>
      </w:pPr>
    </w:p>
    <w:p w14:paraId="795721D5" w14:textId="4A17CB5E" w:rsidR="00EA73EE" w:rsidRDefault="001B3A7C" w:rsidP="00C1240E">
      <w:pPr>
        <w:rPr>
          <w:rFonts w:cs="Linux Libertine"/>
        </w:rPr>
      </w:pPr>
      <w:r w:rsidRPr="001B3A7C">
        <w:rPr>
          <w:rFonts w:cs="Linux Libertine"/>
        </w:rPr>
        <w:t xml:space="preserve">Maintaining the enforcement of the flawed and discriminatory Anti-Blasphemy Law means maintaining the relationship pattern of state with favored religion. Such a relationship pattern will continue to threaten the right to freedom of religion. Therefore, it is necessary to formulate an accommodating relationship pattern between the state and religion. The accommodating relationship pattern between the state and religion is intended as a relationship where the state is not anti-religion </w:t>
      </w:r>
      <w:r w:rsidRPr="001B3A7C">
        <w:rPr>
          <w:rFonts w:cs="Linux Libertine"/>
        </w:rPr>
        <w:lastRenderedPageBreak/>
        <w:t>but facilitates the needs of every religious adherent, whether the majority or minority. The consequence of an accommodating relationship is the absence of truth claims by a small group of religions. Therefore, all religions, whether minority or majority, should receive equal protection. Criminalization of religious adherents only because their religious teaching differs from the majority religion (Ahmadiyya case), such as Ahmadiyya, should no longer be stigmatized by the state as "blaspheming" religion. Conflicts between and among religions should be given wide and free space for dialogue without state interference, let alone with threats of punishment. Criticism of intolerant religious practices (</w:t>
      </w:r>
      <w:proofErr w:type="spellStart"/>
      <w:r w:rsidRPr="001B3A7C">
        <w:rPr>
          <w:rFonts w:cs="Linux Libertine"/>
        </w:rPr>
        <w:t>Meiliana's</w:t>
      </w:r>
      <w:proofErr w:type="spellEnd"/>
      <w:r w:rsidRPr="001B3A7C">
        <w:rPr>
          <w:rFonts w:cs="Linux Libertine"/>
        </w:rPr>
        <w:t xml:space="preserve"> case) should be regarded as part of the right to freedom of expression that must be respected, not criminalized. The state, through its law enforcement agencies, needs to educate the public about the importance of respecting differences. Any attempt at vigilantism must be prevented and firmly acted upon by law enforcement officials.</w:t>
      </w:r>
    </w:p>
    <w:p w14:paraId="0BD82C2B" w14:textId="77777777" w:rsidR="008E1143" w:rsidRDefault="008E1143" w:rsidP="00C1240E">
      <w:pPr>
        <w:rPr>
          <w:rFonts w:cs="Linux Libertine"/>
        </w:rPr>
      </w:pPr>
    </w:p>
    <w:p w14:paraId="3DFA5D9A" w14:textId="2317CD01" w:rsidR="003A7CBD" w:rsidRDefault="003A7CBD" w:rsidP="00C1240E">
      <w:pPr>
        <w:rPr>
          <w:rFonts w:cs="Linux Libertine"/>
        </w:rPr>
      </w:pPr>
      <w:r w:rsidRPr="00D81620">
        <w:rPr>
          <w:color w:val="FF0000"/>
        </w:rPr>
        <w:t xml:space="preserve">State –religion relations : examination of where Indonesia, what it said in law and how it manifests in reality, why? Socio-political dimensions can be used to </w:t>
      </w:r>
      <w:proofErr w:type="spellStart"/>
      <w:r w:rsidRPr="00D81620">
        <w:rPr>
          <w:color w:val="FF0000"/>
        </w:rPr>
        <w:t>analyse</w:t>
      </w:r>
      <w:proofErr w:type="spellEnd"/>
    </w:p>
    <w:p w14:paraId="2E8B3B3D" w14:textId="77777777" w:rsidR="003A7CBD" w:rsidRDefault="003A7CBD" w:rsidP="00C1240E">
      <w:pPr>
        <w:rPr>
          <w:rFonts w:cs="Linux Libertine"/>
        </w:rPr>
      </w:pPr>
    </w:p>
    <w:p w14:paraId="0D3771DC" w14:textId="77777777" w:rsidR="003A7CBD" w:rsidRPr="00A51029" w:rsidRDefault="003A7CBD" w:rsidP="00C1240E">
      <w:pPr>
        <w:rPr>
          <w:rFonts w:cs="Linux Libertine"/>
        </w:rPr>
      </w:pPr>
    </w:p>
    <w:p w14:paraId="14837AD3" w14:textId="22ACFD7C" w:rsidR="00194DE1" w:rsidRPr="00B66D8B" w:rsidRDefault="00194DE1" w:rsidP="006A2A0F">
      <w:pPr>
        <w:pStyle w:val="ParagraphNormal"/>
        <w:rPr>
          <w:rFonts w:cs="Linux Libertine"/>
          <w:color w:val="FF0000"/>
        </w:rPr>
      </w:pPr>
      <w:proofErr w:type="spellStart"/>
      <w:r w:rsidRPr="00B66D8B">
        <w:rPr>
          <w:rFonts w:cs="Linux Libertine"/>
          <w:color w:val="FF0000"/>
        </w:rPr>
        <w:t>Pengadilan</w:t>
      </w:r>
      <w:proofErr w:type="spellEnd"/>
      <w:r w:rsidRPr="00B66D8B">
        <w:rPr>
          <w:rFonts w:cs="Linux Libertine"/>
          <w:color w:val="FF0000"/>
        </w:rPr>
        <w:t xml:space="preserve"> </w:t>
      </w:r>
      <w:proofErr w:type="spellStart"/>
      <w:r w:rsidRPr="00B66D8B">
        <w:rPr>
          <w:rFonts w:cs="Linux Libertine"/>
          <w:color w:val="FF0000"/>
        </w:rPr>
        <w:t>melalui</w:t>
      </w:r>
      <w:proofErr w:type="spellEnd"/>
      <w:r w:rsidRPr="00B66D8B">
        <w:rPr>
          <w:rFonts w:cs="Linux Libertine"/>
          <w:color w:val="FF0000"/>
        </w:rPr>
        <w:t xml:space="preserve"> </w:t>
      </w:r>
      <w:proofErr w:type="spellStart"/>
      <w:r w:rsidRPr="00B66D8B">
        <w:rPr>
          <w:rFonts w:cs="Linux Libertine"/>
          <w:color w:val="FF0000"/>
        </w:rPr>
        <w:t>putusan</w:t>
      </w:r>
      <w:proofErr w:type="spellEnd"/>
      <w:r w:rsidRPr="00B66D8B">
        <w:rPr>
          <w:rFonts w:cs="Linux Libertine"/>
          <w:color w:val="FF0000"/>
        </w:rPr>
        <w:t xml:space="preserve"> blasphemy law </w:t>
      </w:r>
      <w:proofErr w:type="spellStart"/>
      <w:r w:rsidRPr="00B66D8B">
        <w:rPr>
          <w:rFonts w:cs="Linux Libertine"/>
          <w:color w:val="FF0000"/>
        </w:rPr>
        <w:t>menegaskan</w:t>
      </w:r>
      <w:proofErr w:type="spellEnd"/>
      <w:r w:rsidRPr="00B66D8B">
        <w:rPr>
          <w:rFonts w:cs="Linux Libertine"/>
          <w:color w:val="FF0000"/>
        </w:rPr>
        <w:t xml:space="preserve"> </w:t>
      </w:r>
      <w:proofErr w:type="spellStart"/>
      <w:r w:rsidRPr="00B66D8B">
        <w:rPr>
          <w:rFonts w:cs="Linux Libertine"/>
          <w:color w:val="FF0000"/>
        </w:rPr>
        <w:t>bahwa</w:t>
      </w:r>
      <w:proofErr w:type="spellEnd"/>
      <w:r w:rsidRPr="00B66D8B">
        <w:rPr>
          <w:rFonts w:cs="Linux Libertine"/>
          <w:color w:val="FF0000"/>
        </w:rPr>
        <w:t xml:space="preserve"> Indonesia </w:t>
      </w:r>
      <w:proofErr w:type="spellStart"/>
      <w:r w:rsidRPr="00B66D8B">
        <w:rPr>
          <w:rFonts w:cs="Linux Libertine"/>
          <w:color w:val="FF0000"/>
        </w:rPr>
        <w:t>itu</w:t>
      </w:r>
      <w:proofErr w:type="spellEnd"/>
      <w:r w:rsidRPr="00B66D8B">
        <w:rPr>
          <w:rFonts w:cs="Linux Libertine"/>
          <w:color w:val="FF0000"/>
        </w:rPr>
        <w:t xml:space="preserve"> </w:t>
      </w:r>
      <w:proofErr w:type="spellStart"/>
      <w:r w:rsidRPr="00B66D8B">
        <w:rPr>
          <w:rFonts w:cs="Linux Libertine"/>
          <w:color w:val="FF0000"/>
        </w:rPr>
        <w:t>secara</w:t>
      </w:r>
      <w:proofErr w:type="spellEnd"/>
      <w:r w:rsidRPr="00B66D8B">
        <w:rPr>
          <w:rFonts w:cs="Linux Libertine"/>
          <w:color w:val="FF0000"/>
        </w:rPr>
        <w:t xml:space="preserve"> </w:t>
      </w:r>
      <w:proofErr w:type="spellStart"/>
      <w:r w:rsidRPr="00B66D8B">
        <w:rPr>
          <w:rFonts w:cs="Linux Libertine"/>
          <w:color w:val="FF0000"/>
        </w:rPr>
        <w:t>tidak</w:t>
      </w:r>
      <w:proofErr w:type="spellEnd"/>
      <w:r w:rsidRPr="00B66D8B">
        <w:rPr>
          <w:rFonts w:cs="Linux Libertine"/>
          <w:color w:val="FF0000"/>
        </w:rPr>
        <w:t xml:space="preserve"> </w:t>
      </w:r>
      <w:proofErr w:type="spellStart"/>
      <w:r w:rsidRPr="00B66D8B">
        <w:rPr>
          <w:rFonts w:cs="Linux Libertine"/>
          <w:color w:val="FF0000"/>
        </w:rPr>
        <w:t>langsung</w:t>
      </w:r>
      <w:proofErr w:type="spellEnd"/>
      <w:r w:rsidRPr="00B66D8B">
        <w:rPr>
          <w:rFonts w:cs="Linux Libertine"/>
          <w:color w:val="FF0000"/>
        </w:rPr>
        <w:t xml:space="preserve"> sangat </w:t>
      </w:r>
      <w:proofErr w:type="spellStart"/>
      <w:r w:rsidRPr="00B66D8B">
        <w:rPr>
          <w:rFonts w:cs="Linux Libertine"/>
          <w:color w:val="FF0000"/>
        </w:rPr>
        <w:t>dekat</w:t>
      </w:r>
      <w:proofErr w:type="spellEnd"/>
      <w:r w:rsidRPr="00B66D8B">
        <w:rPr>
          <w:rFonts w:cs="Linux Libertine"/>
          <w:color w:val="FF0000"/>
        </w:rPr>
        <w:t xml:space="preserve"> </w:t>
      </w:r>
      <w:proofErr w:type="spellStart"/>
      <w:r w:rsidRPr="00B66D8B">
        <w:rPr>
          <w:rFonts w:cs="Linux Libertine"/>
          <w:color w:val="FF0000"/>
        </w:rPr>
        <w:t>hubungannya</w:t>
      </w:r>
      <w:proofErr w:type="spellEnd"/>
      <w:r w:rsidRPr="00B66D8B">
        <w:rPr>
          <w:rFonts w:cs="Linux Libertine"/>
          <w:color w:val="FF0000"/>
        </w:rPr>
        <w:t xml:space="preserve"> </w:t>
      </w:r>
      <w:proofErr w:type="spellStart"/>
      <w:r w:rsidRPr="00B66D8B">
        <w:rPr>
          <w:rFonts w:cs="Linux Libertine"/>
          <w:color w:val="FF0000"/>
        </w:rPr>
        <w:t>atau</w:t>
      </w:r>
      <w:proofErr w:type="spellEnd"/>
      <w:r w:rsidRPr="00B66D8B">
        <w:rPr>
          <w:rFonts w:cs="Linux Libertine"/>
          <w:color w:val="FF0000"/>
        </w:rPr>
        <w:t xml:space="preserve"> </w:t>
      </w:r>
      <w:proofErr w:type="spellStart"/>
      <w:r w:rsidRPr="00B66D8B">
        <w:rPr>
          <w:rFonts w:cs="Linux Libertine"/>
          <w:color w:val="FF0000"/>
        </w:rPr>
        <w:t>pola</w:t>
      </w:r>
      <w:proofErr w:type="spellEnd"/>
      <w:r w:rsidRPr="00B66D8B">
        <w:rPr>
          <w:rFonts w:cs="Linux Libertine"/>
          <w:color w:val="FF0000"/>
        </w:rPr>
        <w:t xml:space="preserve"> </w:t>
      </w:r>
      <w:proofErr w:type="spellStart"/>
      <w:r w:rsidRPr="00B66D8B">
        <w:rPr>
          <w:rFonts w:cs="Linux Libertine"/>
          <w:color w:val="FF0000"/>
        </w:rPr>
        <w:t>hubungan</w:t>
      </w:r>
      <w:proofErr w:type="spellEnd"/>
      <w:r w:rsidRPr="00B66D8B">
        <w:rPr>
          <w:rFonts w:cs="Linux Libertine"/>
          <w:color w:val="FF0000"/>
        </w:rPr>
        <w:t xml:space="preserve"> negara dan agama yang sangat </w:t>
      </w:r>
      <w:proofErr w:type="spellStart"/>
      <w:r w:rsidRPr="00B66D8B">
        <w:rPr>
          <w:rFonts w:cs="Linux Libertine"/>
          <w:color w:val="FF0000"/>
        </w:rPr>
        <w:t>dekat</w:t>
      </w:r>
      <w:proofErr w:type="spellEnd"/>
      <w:r w:rsidRPr="00B66D8B">
        <w:rPr>
          <w:rFonts w:cs="Linux Libertine"/>
          <w:color w:val="FF0000"/>
        </w:rPr>
        <w:t xml:space="preserve">, </w:t>
      </w:r>
      <w:proofErr w:type="spellStart"/>
      <w:r w:rsidRPr="00B66D8B">
        <w:rPr>
          <w:rFonts w:cs="Linux Libertine"/>
          <w:color w:val="FF0000"/>
        </w:rPr>
        <w:t>karena</w:t>
      </w:r>
      <w:proofErr w:type="spellEnd"/>
      <w:r w:rsidRPr="00B66D8B">
        <w:rPr>
          <w:rFonts w:cs="Linux Libertine"/>
          <w:color w:val="FF0000"/>
        </w:rPr>
        <w:t xml:space="preserve"> </w:t>
      </w:r>
    </w:p>
    <w:p w14:paraId="1693B9C9" w14:textId="1B6D3D25" w:rsidR="00B66D8B" w:rsidRDefault="00B66D8B" w:rsidP="006A2A0F">
      <w:pPr>
        <w:pStyle w:val="ParagraphNormal"/>
        <w:rPr>
          <w:rFonts w:cs="Linux Libertine"/>
          <w:color w:val="FF0000"/>
        </w:rPr>
      </w:pPr>
      <w:r>
        <w:rPr>
          <w:rFonts w:cs="Linux Libertine"/>
          <w:color w:val="FF0000"/>
        </w:rPr>
        <w:t xml:space="preserve">Religiously neutral nationalist. </w:t>
      </w:r>
      <w:r w:rsidR="00824515">
        <w:rPr>
          <w:rFonts w:cs="Linux Libertine"/>
          <w:color w:val="FF0000"/>
        </w:rPr>
        <w:t xml:space="preserve">Sukarno pada </w:t>
      </w:r>
      <w:proofErr w:type="spellStart"/>
      <w:r w:rsidR="00824515">
        <w:rPr>
          <w:rFonts w:cs="Linux Libertine"/>
          <w:color w:val="FF0000"/>
        </w:rPr>
        <w:t>awalnya</w:t>
      </w:r>
      <w:proofErr w:type="spellEnd"/>
      <w:r w:rsidR="00824515">
        <w:rPr>
          <w:rFonts w:cs="Linux Libertine"/>
          <w:color w:val="FF0000"/>
        </w:rPr>
        <w:t xml:space="preserve"> </w:t>
      </w:r>
      <w:proofErr w:type="spellStart"/>
      <w:r w:rsidR="00824515">
        <w:rPr>
          <w:rFonts w:cs="Linux Libertine"/>
          <w:color w:val="FF0000"/>
        </w:rPr>
        <w:t>menginginkan</w:t>
      </w:r>
      <w:proofErr w:type="spellEnd"/>
      <w:r w:rsidR="00824515">
        <w:rPr>
          <w:rFonts w:cs="Linux Libertine"/>
          <w:color w:val="FF0000"/>
        </w:rPr>
        <w:t xml:space="preserve"> Indonesia </w:t>
      </w:r>
      <w:proofErr w:type="spellStart"/>
      <w:r w:rsidR="00824515">
        <w:rPr>
          <w:rFonts w:cs="Linux Libertine"/>
          <w:color w:val="FF0000"/>
        </w:rPr>
        <w:t>menjadi</w:t>
      </w:r>
      <w:proofErr w:type="spellEnd"/>
      <w:r w:rsidR="00824515">
        <w:rPr>
          <w:rFonts w:cs="Linux Libertine"/>
          <w:color w:val="FF0000"/>
        </w:rPr>
        <w:t xml:space="preserve"> negara yang Religiously neutral nationalist, </w:t>
      </w:r>
      <w:proofErr w:type="spellStart"/>
      <w:r w:rsidR="00824515">
        <w:rPr>
          <w:rFonts w:cs="Linux Libertine"/>
          <w:color w:val="FF0000"/>
        </w:rPr>
        <w:t>tetapi</w:t>
      </w:r>
      <w:proofErr w:type="spellEnd"/>
      <w:r w:rsidR="00824515">
        <w:rPr>
          <w:rFonts w:cs="Linux Libertine"/>
          <w:color w:val="FF0000"/>
        </w:rPr>
        <w:t xml:space="preserve"> </w:t>
      </w:r>
      <w:proofErr w:type="spellStart"/>
      <w:r w:rsidR="00824515">
        <w:rPr>
          <w:rFonts w:cs="Linux Libertine"/>
          <w:color w:val="FF0000"/>
        </w:rPr>
        <w:t>kemudian</w:t>
      </w:r>
      <w:proofErr w:type="spellEnd"/>
      <w:r w:rsidR="00824515">
        <w:rPr>
          <w:rFonts w:cs="Linux Libertine"/>
          <w:color w:val="FF0000"/>
        </w:rPr>
        <w:t xml:space="preserve"> </w:t>
      </w:r>
      <w:proofErr w:type="spellStart"/>
      <w:r w:rsidR="00824515">
        <w:rPr>
          <w:rFonts w:cs="Linux Libertine"/>
          <w:color w:val="FF0000"/>
        </w:rPr>
        <w:t>berkembang</w:t>
      </w:r>
      <w:proofErr w:type="spellEnd"/>
      <w:r w:rsidR="00824515">
        <w:rPr>
          <w:rFonts w:cs="Linux Libertine"/>
          <w:color w:val="FF0000"/>
        </w:rPr>
        <w:t xml:space="preserve"> </w:t>
      </w:r>
      <w:proofErr w:type="spellStart"/>
      <w:r w:rsidR="00824515">
        <w:rPr>
          <w:rFonts w:cs="Linux Libertine"/>
          <w:color w:val="FF0000"/>
        </w:rPr>
        <w:t>menjadi</w:t>
      </w:r>
      <w:proofErr w:type="spellEnd"/>
      <w:r w:rsidR="00824515">
        <w:rPr>
          <w:rFonts w:cs="Linux Libertine"/>
          <w:color w:val="FF0000"/>
        </w:rPr>
        <w:t xml:space="preserve"> Pancasila yang </w:t>
      </w:r>
      <w:proofErr w:type="spellStart"/>
      <w:r w:rsidR="00824515">
        <w:rPr>
          <w:rFonts w:cs="Linux Libertine"/>
          <w:color w:val="FF0000"/>
        </w:rPr>
        <w:t>mengadopsi</w:t>
      </w:r>
      <w:proofErr w:type="spellEnd"/>
      <w:r w:rsidR="00824515">
        <w:rPr>
          <w:rFonts w:cs="Linux Libertine"/>
          <w:color w:val="FF0000"/>
        </w:rPr>
        <w:t xml:space="preserve"> </w:t>
      </w:r>
      <w:proofErr w:type="spellStart"/>
      <w:r w:rsidR="00824515">
        <w:rPr>
          <w:rFonts w:cs="Linux Libertine"/>
          <w:color w:val="FF0000"/>
        </w:rPr>
        <w:t>ideologi</w:t>
      </w:r>
      <w:proofErr w:type="spellEnd"/>
      <w:r w:rsidR="00824515">
        <w:rPr>
          <w:rFonts w:cs="Linux Libertine"/>
          <w:color w:val="FF0000"/>
        </w:rPr>
        <w:t xml:space="preserve"> godly nationalism, dan </w:t>
      </w:r>
      <w:proofErr w:type="spellStart"/>
      <w:r w:rsidR="00824515">
        <w:rPr>
          <w:rFonts w:cs="Linux Libertine"/>
          <w:color w:val="FF0000"/>
        </w:rPr>
        <w:t>hal</w:t>
      </w:r>
      <w:proofErr w:type="spellEnd"/>
      <w:r w:rsidR="00824515">
        <w:rPr>
          <w:rFonts w:cs="Linux Libertine"/>
          <w:color w:val="FF0000"/>
        </w:rPr>
        <w:t xml:space="preserve"> </w:t>
      </w:r>
      <w:proofErr w:type="spellStart"/>
      <w:r w:rsidR="00824515">
        <w:rPr>
          <w:rFonts w:cs="Linux Libertine"/>
          <w:color w:val="FF0000"/>
        </w:rPr>
        <w:t>itu</w:t>
      </w:r>
      <w:proofErr w:type="spellEnd"/>
      <w:r w:rsidR="00824515">
        <w:rPr>
          <w:rFonts w:cs="Linux Libertine"/>
          <w:color w:val="FF0000"/>
        </w:rPr>
        <w:t xml:space="preserve"> </w:t>
      </w:r>
      <w:proofErr w:type="spellStart"/>
      <w:r w:rsidR="00824515">
        <w:rPr>
          <w:rFonts w:cs="Linux Libertine"/>
          <w:color w:val="FF0000"/>
        </w:rPr>
        <w:t>terus</w:t>
      </w:r>
      <w:proofErr w:type="spellEnd"/>
      <w:r w:rsidR="00824515">
        <w:rPr>
          <w:rFonts w:cs="Linux Libertine"/>
          <w:color w:val="FF0000"/>
        </w:rPr>
        <w:t xml:space="preserve"> </w:t>
      </w:r>
      <w:proofErr w:type="spellStart"/>
      <w:r w:rsidR="00824515">
        <w:rPr>
          <w:rFonts w:cs="Linux Libertine"/>
          <w:color w:val="FF0000"/>
        </w:rPr>
        <w:t>dipertahankan</w:t>
      </w:r>
      <w:proofErr w:type="spellEnd"/>
      <w:r w:rsidR="00824515">
        <w:rPr>
          <w:rFonts w:cs="Linux Libertine"/>
          <w:color w:val="FF0000"/>
        </w:rPr>
        <w:t xml:space="preserve"> </w:t>
      </w:r>
      <w:proofErr w:type="spellStart"/>
      <w:r w:rsidR="00824515">
        <w:rPr>
          <w:rFonts w:cs="Linux Libertine"/>
          <w:color w:val="FF0000"/>
        </w:rPr>
        <w:t>sehingga</w:t>
      </w:r>
      <w:proofErr w:type="spellEnd"/>
      <w:r w:rsidR="00824515">
        <w:rPr>
          <w:rFonts w:cs="Linux Libertine"/>
          <w:color w:val="FF0000"/>
        </w:rPr>
        <w:t xml:space="preserve"> </w:t>
      </w:r>
      <w:proofErr w:type="spellStart"/>
      <w:r w:rsidR="00824515">
        <w:rPr>
          <w:rFonts w:cs="Linux Libertine"/>
          <w:color w:val="FF0000"/>
        </w:rPr>
        <w:t>semua</w:t>
      </w:r>
      <w:proofErr w:type="spellEnd"/>
      <w:r w:rsidR="00824515">
        <w:rPr>
          <w:rFonts w:cs="Linux Libertine"/>
          <w:color w:val="FF0000"/>
        </w:rPr>
        <w:t xml:space="preserve"> </w:t>
      </w:r>
      <w:proofErr w:type="spellStart"/>
      <w:r w:rsidR="00824515">
        <w:rPr>
          <w:rFonts w:cs="Linux Libertine"/>
          <w:color w:val="FF0000"/>
        </w:rPr>
        <w:t>undang-undang</w:t>
      </w:r>
      <w:proofErr w:type="spellEnd"/>
      <w:r w:rsidR="00824515">
        <w:rPr>
          <w:rFonts w:cs="Linux Libertine"/>
          <w:color w:val="FF0000"/>
        </w:rPr>
        <w:t xml:space="preserve"> dan </w:t>
      </w:r>
      <w:proofErr w:type="spellStart"/>
      <w:r w:rsidR="00824515">
        <w:rPr>
          <w:rFonts w:cs="Linux Libertine"/>
          <w:color w:val="FF0000"/>
        </w:rPr>
        <w:t>aturan</w:t>
      </w:r>
      <w:proofErr w:type="spellEnd"/>
      <w:r w:rsidR="00824515">
        <w:rPr>
          <w:rFonts w:cs="Linux Libertine"/>
          <w:color w:val="FF0000"/>
        </w:rPr>
        <w:t xml:space="preserve"> yang </w:t>
      </w:r>
      <w:proofErr w:type="spellStart"/>
      <w:r w:rsidR="00824515">
        <w:rPr>
          <w:rFonts w:cs="Linux Libertine"/>
          <w:color w:val="FF0000"/>
        </w:rPr>
        <w:t>dibuat</w:t>
      </w:r>
      <w:proofErr w:type="spellEnd"/>
      <w:r w:rsidR="00824515">
        <w:rPr>
          <w:rFonts w:cs="Linux Libertine"/>
          <w:color w:val="FF0000"/>
        </w:rPr>
        <w:t xml:space="preserve">, </w:t>
      </w:r>
      <w:proofErr w:type="spellStart"/>
      <w:r w:rsidR="00824515">
        <w:rPr>
          <w:rFonts w:cs="Linux Libertine"/>
          <w:color w:val="FF0000"/>
        </w:rPr>
        <w:t>termasuk</w:t>
      </w:r>
      <w:proofErr w:type="spellEnd"/>
      <w:r w:rsidR="00824515">
        <w:rPr>
          <w:rFonts w:cs="Linux Libertine"/>
          <w:color w:val="FF0000"/>
        </w:rPr>
        <w:t xml:space="preserve"> juga </w:t>
      </w:r>
      <w:proofErr w:type="spellStart"/>
      <w:r w:rsidR="00824515">
        <w:rPr>
          <w:rFonts w:cs="Linux Libertine"/>
          <w:color w:val="FF0000"/>
        </w:rPr>
        <w:t>penegakannya</w:t>
      </w:r>
      <w:proofErr w:type="spellEnd"/>
      <w:r w:rsidR="00824515">
        <w:rPr>
          <w:rFonts w:cs="Linux Libertine"/>
          <w:color w:val="FF0000"/>
        </w:rPr>
        <w:t xml:space="preserve"> </w:t>
      </w:r>
      <w:proofErr w:type="spellStart"/>
      <w:r w:rsidR="00824515">
        <w:rPr>
          <w:rFonts w:cs="Linux Libertine"/>
          <w:color w:val="FF0000"/>
        </w:rPr>
        <w:t>menjagi</w:t>
      </w:r>
      <w:proofErr w:type="spellEnd"/>
      <w:r w:rsidR="00824515">
        <w:rPr>
          <w:rFonts w:cs="Linux Libertine"/>
          <w:color w:val="FF0000"/>
        </w:rPr>
        <w:t xml:space="preserve"> </w:t>
      </w:r>
      <w:proofErr w:type="spellStart"/>
      <w:r w:rsidR="00824515">
        <w:rPr>
          <w:rFonts w:cs="Linux Libertine"/>
          <w:color w:val="FF0000"/>
        </w:rPr>
        <w:t>terpengaruh</w:t>
      </w:r>
      <w:proofErr w:type="spellEnd"/>
      <w:r w:rsidR="00824515">
        <w:rPr>
          <w:rFonts w:cs="Linux Libertine"/>
          <w:color w:val="FF0000"/>
        </w:rPr>
        <w:t xml:space="preserve"> </w:t>
      </w:r>
      <w:proofErr w:type="spellStart"/>
      <w:r w:rsidR="00824515">
        <w:rPr>
          <w:rFonts w:cs="Linux Libertine"/>
          <w:color w:val="FF0000"/>
        </w:rPr>
        <w:t>ideologi</w:t>
      </w:r>
      <w:proofErr w:type="spellEnd"/>
      <w:r w:rsidR="00824515">
        <w:rPr>
          <w:rFonts w:cs="Linux Libertine"/>
          <w:color w:val="FF0000"/>
        </w:rPr>
        <w:t xml:space="preserve"> godly </w:t>
      </w:r>
      <w:proofErr w:type="spellStart"/>
      <w:r w:rsidR="00824515">
        <w:rPr>
          <w:rFonts w:cs="Linux Libertine"/>
          <w:color w:val="FF0000"/>
        </w:rPr>
        <w:t>nationalisme</w:t>
      </w:r>
      <w:proofErr w:type="spellEnd"/>
      <w:r w:rsidR="00824515">
        <w:rPr>
          <w:rFonts w:cs="Linux Libertine"/>
          <w:color w:val="FF0000"/>
        </w:rPr>
        <w:t xml:space="preserve"> </w:t>
      </w:r>
      <w:proofErr w:type="spellStart"/>
      <w:r w:rsidR="00824515">
        <w:rPr>
          <w:rFonts w:cs="Linux Libertine"/>
          <w:color w:val="FF0000"/>
        </w:rPr>
        <w:t>itu</w:t>
      </w:r>
      <w:proofErr w:type="spellEnd"/>
      <w:r w:rsidR="00824515">
        <w:rPr>
          <w:rFonts w:cs="Linux Libertine"/>
          <w:color w:val="FF0000"/>
        </w:rPr>
        <w:t xml:space="preserve">. </w:t>
      </w:r>
    </w:p>
    <w:p w14:paraId="1EAE8100" w14:textId="02EB3AEA" w:rsidR="00DD77E0" w:rsidRDefault="00DD77E0" w:rsidP="006A2A0F">
      <w:pPr>
        <w:pStyle w:val="ParagraphNormal"/>
        <w:rPr>
          <w:rFonts w:cs="Linux Libertine"/>
          <w:color w:val="FF0000"/>
        </w:rPr>
      </w:pPr>
      <w:proofErr w:type="spellStart"/>
      <w:r>
        <w:rPr>
          <w:rFonts w:cs="Linux Libertine"/>
          <w:color w:val="FF0000"/>
        </w:rPr>
        <w:t>Hubungan</w:t>
      </w:r>
      <w:proofErr w:type="spellEnd"/>
      <w:r>
        <w:rPr>
          <w:rFonts w:cs="Linux Libertine"/>
          <w:color w:val="FF0000"/>
        </w:rPr>
        <w:t xml:space="preserve"> negara dan agama di Indonesia </w:t>
      </w:r>
      <w:proofErr w:type="spellStart"/>
      <w:r>
        <w:rPr>
          <w:rFonts w:cs="Linux Libertine"/>
          <w:color w:val="FF0000"/>
        </w:rPr>
        <w:t>saling</w:t>
      </w:r>
      <w:proofErr w:type="spellEnd"/>
      <w:r>
        <w:rPr>
          <w:rFonts w:cs="Linux Libertine"/>
          <w:color w:val="FF0000"/>
        </w:rPr>
        <w:t xml:space="preserve"> </w:t>
      </w:r>
      <w:proofErr w:type="spellStart"/>
      <w:r>
        <w:rPr>
          <w:rFonts w:cs="Linux Libertine"/>
          <w:color w:val="FF0000"/>
        </w:rPr>
        <w:t>mempengaruhi</w:t>
      </w:r>
      <w:proofErr w:type="spellEnd"/>
      <w:r>
        <w:rPr>
          <w:rFonts w:cs="Linux Libertine"/>
          <w:color w:val="FF0000"/>
        </w:rPr>
        <w:t xml:space="preserve">, </w:t>
      </w:r>
      <w:proofErr w:type="spellStart"/>
      <w:r>
        <w:rPr>
          <w:rFonts w:cs="Linux Libertine"/>
          <w:color w:val="FF0000"/>
        </w:rPr>
        <w:t>jika</w:t>
      </w:r>
      <w:proofErr w:type="spellEnd"/>
      <w:r>
        <w:rPr>
          <w:rFonts w:cs="Linux Libertine"/>
          <w:color w:val="FF0000"/>
        </w:rPr>
        <w:t xml:space="preserve"> </w:t>
      </w:r>
      <w:proofErr w:type="spellStart"/>
      <w:r>
        <w:rPr>
          <w:rFonts w:cs="Linux Libertine"/>
          <w:color w:val="FF0000"/>
        </w:rPr>
        <w:t>dilihat</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karakter</w:t>
      </w:r>
      <w:proofErr w:type="spellEnd"/>
      <w:r>
        <w:rPr>
          <w:rFonts w:cs="Linux Libertine"/>
          <w:color w:val="FF0000"/>
        </w:rPr>
        <w:t xml:space="preserve"> </w:t>
      </w:r>
      <w:proofErr w:type="spellStart"/>
      <w:r>
        <w:rPr>
          <w:rFonts w:cs="Linux Libertine"/>
          <w:color w:val="FF0000"/>
        </w:rPr>
        <w:t>produk</w:t>
      </w:r>
      <w:proofErr w:type="spellEnd"/>
      <w:r>
        <w:rPr>
          <w:rFonts w:cs="Linux Libertine"/>
          <w:color w:val="FF0000"/>
        </w:rPr>
        <w:t xml:space="preserve"> </w:t>
      </w:r>
      <w:proofErr w:type="spellStart"/>
      <w:r>
        <w:rPr>
          <w:rFonts w:cs="Linux Libertine"/>
          <w:color w:val="FF0000"/>
        </w:rPr>
        <w:t>undang-undang</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penelitian</w:t>
      </w:r>
      <w:proofErr w:type="spellEnd"/>
      <w:r>
        <w:rPr>
          <w:rFonts w:cs="Linux Libertine"/>
          <w:color w:val="FF0000"/>
        </w:rPr>
        <w:t xml:space="preserve">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w:t>
      </w:r>
      <w:proofErr w:type="spellStart"/>
      <w:r>
        <w:rPr>
          <w:rFonts w:cs="Linux Libertine"/>
          <w:color w:val="FF0000"/>
        </w:rPr>
        <w:t>itu</w:t>
      </w:r>
      <w:proofErr w:type="spellEnd"/>
      <w:r>
        <w:rPr>
          <w:rFonts w:cs="Linux Libertine"/>
          <w:color w:val="FF0000"/>
        </w:rPr>
        <w:t xml:space="preserve"> </w:t>
      </w:r>
      <w:proofErr w:type="spellStart"/>
      <w:r>
        <w:rPr>
          <w:rFonts w:cs="Linux Libertine"/>
          <w:color w:val="FF0000"/>
        </w:rPr>
        <w:t>ingin</w:t>
      </w:r>
      <w:proofErr w:type="spellEnd"/>
      <w:r>
        <w:rPr>
          <w:rFonts w:cs="Linux Libertine"/>
          <w:color w:val="FF0000"/>
        </w:rPr>
        <w:t xml:space="preserve"> </w:t>
      </w:r>
      <w:proofErr w:type="spellStart"/>
      <w:r>
        <w:rPr>
          <w:rFonts w:cs="Linux Libertine"/>
          <w:color w:val="FF0000"/>
        </w:rPr>
        <w:t>dilihat</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pengadilan</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w:t>
      </w:r>
      <w:r w:rsidR="00116957">
        <w:rPr>
          <w:rFonts w:cs="Linux Libertine"/>
          <w:color w:val="FF0000"/>
        </w:rPr>
        <w:t>.</w:t>
      </w:r>
    </w:p>
    <w:p w14:paraId="4D8FBF29" w14:textId="0645CFBE" w:rsidR="00116957" w:rsidRDefault="00CD2577" w:rsidP="006A2A0F">
      <w:pPr>
        <w:pStyle w:val="ParagraphNormal"/>
        <w:rPr>
          <w:rFonts w:cs="Linux Libertine"/>
          <w:color w:val="FF0000"/>
        </w:rPr>
      </w:pPr>
      <w:r>
        <w:rPr>
          <w:rFonts w:cs="Linux Libertine"/>
          <w:color w:val="FF0000"/>
        </w:rPr>
        <w:t xml:space="preserve">The rules of Indonesian constitution court in determining religions relationship </w:t>
      </w:r>
      <w:proofErr w:type="spellStart"/>
      <w:r>
        <w:rPr>
          <w:rFonts w:cs="Linux Libertine"/>
          <w:color w:val="FF0000"/>
        </w:rPr>
        <w:t>ali</w:t>
      </w:r>
      <w:proofErr w:type="spellEnd"/>
      <w:r>
        <w:rPr>
          <w:rFonts w:cs="Linux Libertine"/>
          <w:color w:val="FF0000"/>
        </w:rPr>
        <w:t xml:space="preserve"> </w:t>
      </w:r>
      <w:proofErr w:type="spellStart"/>
      <w:r>
        <w:rPr>
          <w:rFonts w:cs="Linux Libertine"/>
          <w:color w:val="FF0000"/>
        </w:rPr>
        <w:t>safaat</w:t>
      </w:r>
      <w:proofErr w:type="spellEnd"/>
      <w:r>
        <w:rPr>
          <w:rFonts w:cs="Linux Libertine"/>
          <w:color w:val="FF0000"/>
        </w:rPr>
        <w:t xml:space="preserve"> </w:t>
      </w:r>
      <w:proofErr w:type="spellStart"/>
      <w:r>
        <w:rPr>
          <w:rFonts w:cs="Linux Libertine"/>
          <w:color w:val="FF0000"/>
        </w:rPr>
        <w:t>menyebutkan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w:t>
      </w:r>
      <w:proofErr w:type="spellStart"/>
      <w:r>
        <w:rPr>
          <w:rFonts w:cs="Linux Libertine"/>
          <w:color w:val="FF0000"/>
        </w:rPr>
        <w:t>terdapat</w:t>
      </w:r>
      <w:proofErr w:type="spellEnd"/>
      <w:r>
        <w:rPr>
          <w:rFonts w:cs="Linux Libertine"/>
          <w:color w:val="FF0000"/>
        </w:rPr>
        <w:t xml:space="preserve"> symbiosis </w:t>
      </w:r>
      <w:proofErr w:type="spellStart"/>
      <w:r>
        <w:rPr>
          <w:rFonts w:cs="Linux Libertine"/>
          <w:color w:val="FF0000"/>
        </w:rPr>
        <w:t>mutualisme</w:t>
      </w:r>
      <w:proofErr w:type="spellEnd"/>
      <w:r>
        <w:rPr>
          <w:rFonts w:cs="Linux Libertine"/>
          <w:color w:val="FF0000"/>
        </w:rPr>
        <w:t xml:space="preserve"> </w:t>
      </w:r>
      <w:proofErr w:type="spellStart"/>
      <w:r>
        <w:rPr>
          <w:rFonts w:cs="Linux Libertine"/>
          <w:color w:val="FF0000"/>
        </w:rPr>
        <w:t>antara</w:t>
      </w:r>
      <w:proofErr w:type="spellEnd"/>
      <w:r>
        <w:rPr>
          <w:rFonts w:cs="Linux Libertine"/>
          <w:color w:val="FF0000"/>
        </w:rPr>
        <w:t xml:space="preserve"> agama dan negara dan </w:t>
      </w:r>
      <w:proofErr w:type="spellStart"/>
      <w:r>
        <w:rPr>
          <w:rFonts w:cs="Linux Libertine"/>
          <w:color w:val="FF0000"/>
        </w:rPr>
        <w:t>dalam</w:t>
      </w:r>
      <w:proofErr w:type="spellEnd"/>
      <w:r>
        <w:rPr>
          <w:rFonts w:cs="Linux Libertine"/>
          <w:color w:val="FF0000"/>
        </w:rPr>
        <w:t xml:space="preserve"> thesis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dicoba</w:t>
      </w:r>
      <w:proofErr w:type="spellEnd"/>
      <w:r>
        <w:rPr>
          <w:rFonts w:cs="Linux Libertine"/>
          <w:color w:val="FF0000"/>
        </w:rPr>
        <w:t xml:space="preserve"> </w:t>
      </w:r>
      <w:proofErr w:type="spellStart"/>
      <w:r>
        <w:rPr>
          <w:rFonts w:cs="Linux Libertine"/>
          <w:color w:val="FF0000"/>
        </w:rPr>
        <w:t>dipahami</w:t>
      </w:r>
      <w:proofErr w:type="spellEnd"/>
      <w:r>
        <w:rPr>
          <w:rFonts w:cs="Linux Libertine"/>
          <w:color w:val="FF0000"/>
        </w:rPr>
        <w:t xml:space="preserve"> </w:t>
      </w:r>
      <w:proofErr w:type="spellStart"/>
      <w:r>
        <w:rPr>
          <w:rFonts w:cs="Linux Libertine"/>
          <w:color w:val="FF0000"/>
        </w:rPr>
        <w:t>apakan</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yang </w:t>
      </w:r>
      <w:proofErr w:type="spellStart"/>
      <w:r>
        <w:rPr>
          <w:rFonts w:cs="Linux Libertine"/>
          <w:color w:val="FF0000"/>
        </w:rPr>
        <w:t>sama</w:t>
      </w:r>
      <w:proofErr w:type="spellEnd"/>
      <w:r>
        <w:rPr>
          <w:rFonts w:cs="Linux Libertine"/>
          <w:color w:val="FF0000"/>
        </w:rPr>
        <w:t xml:space="preserve"> juga </w:t>
      </w:r>
      <w:proofErr w:type="spellStart"/>
      <w:r>
        <w:rPr>
          <w:rFonts w:cs="Linux Libertine"/>
          <w:color w:val="FF0000"/>
        </w:rPr>
        <w:t>ditemukan</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yang </w:t>
      </w:r>
      <w:proofErr w:type="spellStart"/>
      <w:r>
        <w:rPr>
          <w:rFonts w:cs="Linux Libertine"/>
          <w:color w:val="FF0000"/>
        </w:rPr>
        <w:t>sama</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isi</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pengadilan</w:t>
      </w:r>
      <w:proofErr w:type="spellEnd"/>
      <w:r>
        <w:rPr>
          <w:rFonts w:cs="Linux Libertine"/>
          <w:color w:val="FF0000"/>
        </w:rPr>
        <w:t xml:space="preserve"> </w:t>
      </w:r>
      <w:proofErr w:type="spellStart"/>
      <w:r>
        <w:rPr>
          <w:rFonts w:cs="Linux Libertine"/>
          <w:color w:val="FF0000"/>
        </w:rPr>
        <w:t>terhadap</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w:t>
      </w:r>
      <w:r w:rsidR="00004DA5">
        <w:rPr>
          <w:rFonts w:cs="Linux Libertine"/>
          <w:color w:val="FF0000"/>
        </w:rPr>
        <w:t xml:space="preserve"> </w:t>
      </w:r>
    </w:p>
    <w:p w14:paraId="7F282D2F" w14:textId="00AC21A3" w:rsidR="00004DA5" w:rsidRDefault="00004DA5" w:rsidP="006A2A0F">
      <w:pPr>
        <w:pStyle w:val="ParagraphNormal"/>
        <w:rPr>
          <w:rFonts w:cs="Linux Libertine"/>
          <w:color w:val="FF0000"/>
        </w:rPr>
      </w:pP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pertimbangan</w:t>
      </w:r>
      <w:proofErr w:type="spellEnd"/>
      <w:r>
        <w:rPr>
          <w:rFonts w:cs="Linux Libertine"/>
          <w:color w:val="FF0000"/>
        </w:rPr>
        <w:t xml:space="preserve"> MK </w:t>
      </w:r>
      <w:proofErr w:type="spellStart"/>
      <w:r>
        <w:rPr>
          <w:rFonts w:cs="Linux Libertine"/>
          <w:color w:val="FF0000"/>
        </w:rPr>
        <w:t>tentang</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agama dan negara yang </w:t>
      </w:r>
      <w:proofErr w:type="spellStart"/>
      <w:r>
        <w:rPr>
          <w:rFonts w:cs="Linux Libertine"/>
          <w:color w:val="FF0000"/>
        </w:rPr>
        <w:t>menyatakan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Indonesia </w:t>
      </w:r>
      <w:proofErr w:type="spellStart"/>
      <w:r>
        <w:rPr>
          <w:rFonts w:cs="Linux Libertine"/>
          <w:color w:val="FF0000"/>
        </w:rPr>
        <w:t>bukan</w:t>
      </w:r>
      <w:proofErr w:type="spellEnd"/>
      <w:r>
        <w:rPr>
          <w:rFonts w:cs="Linux Libertine"/>
          <w:color w:val="FF0000"/>
        </w:rPr>
        <w:t xml:space="preserve"> negara agama, </w:t>
      </w:r>
      <w:proofErr w:type="spellStart"/>
      <w:r>
        <w:rPr>
          <w:rFonts w:cs="Linux Libertine"/>
          <w:color w:val="FF0000"/>
        </w:rPr>
        <w:t>tetapi</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 </w:t>
      </w:r>
      <w:proofErr w:type="spellStart"/>
      <w:r>
        <w:rPr>
          <w:rFonts w:cs="Linux Libertine"/>
          <w:color w:val="FF0000"/>
        </w:rPr>
        <w:t>pertimbangan</w:t>
      </w:r>
      <w:proofErr w:type="spellEnd"/>
      <w:r>
        <w:rPr>
          <w:rFonts w:cs="Linux Libertine"/>
          <w:color w:val="FF0000"/>
        </w:rPr>
        <w:t xml:space="preserve"> </w:t>
      </w:r>
      <w:proofErr w:type="spellStart"/>
      <w:r>
        <w:rPr>
          <w:rFonts w:cs="Linux Libertine"/>
          <w:color w:val="FF0000"/>
        </w:rPr>
        <w:t>majelis</w:t>
      </w:r>
      <w:proofErr w:type="spellEnd"/>
      <w:r>
        <w:rPr>
          <w:rFonts w:cs="Linux Libertine"/>
          <w:color w:val="FF0000"/>
        </w:rPr>
        <w:t xml:space="preserve"> hakim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menghukum</w:t>
      </w:r>
      <w:proofErr w:type="spellEnd"/>
      <w:r>
        <w:rPr>
          <w:rFonts w:cs="Linux Libertine"/>
          <w:color w:val="FF0000"/>
        </w:rPr>
        <w:t xml:space="preserve"> </w:t>
      </w:r>
      <w:proofErr w:type="spellStart"/>
      <w:r>
        <w:rPr>
          <w:rFonts w:cs="Linux Libertine"/>
          <w:color w:val="FF0000"/>
        </w:rPr>
        <w:t>pelaku</w:t>
      </w:r>
      <w:proofErr w:type="spellEnd"/>
      <w:r>
        <w:rPr>
          <w:rFonts w:cs="Linux Libertine"/>
          <w:color w:val="FF0000"/>
        </w:rPr>
        <w:t xml:space="preserve"> blasphemy yang </w:t>
      </w:r>
      <w:proofErr w:type="spellStart"/>
      <w:r>
        <w:rPr>
          <w:rFonts w:cs="Linux Libertine"/>
          <w:color w:val="FF0000"/>
        </w:rPr>
        <w:t>utama</w:t>
      </w:r>
      <w:proofErr w:type="spellEnd"/>
      <w:r>
        <w:rPr>
          <w:rFonts w:cs="Linux Libertine"/>
          <w:color w:val="FF0000"/>
        </w:rPr>
        <w:t xml:space="preserve"> </w:t>
      </w:r>
      <w:proofErr w:type="spellStart"/>
      <w:r>
        <w:rPr>
          <w:rFonts w:cs="Linux Libertine"/>
          <w:color w:val="FF0000"/>
        </w:rPr>
        <w:t>adalah</w:t>
      </w:r>
      <w:proofErr w:type="spellEnd"/>
      <w:r>
        <w:rPr>
          <w:rFonts w:cs="Linux Libertine"/>
          <w:color w:val="FF0000"/>
        </w:rPr>
        <w:t xml:space="preserve"> </w:t>
      </w:r>
      <w:proofErr w:type="spellStart"/>
      <w:r>
        <w:rPr>
          <w:rFonts w:cs="Linux Libertine"/>
          <w:color w:val="FF0000"/>
        </w:rPr>
        <w:t>pertimbangan</w:t>
      </w:r>
      <w:proofErr w:type="spellEnd"/>
      <w:r>
        <w:rPr>
          <w:rFonts w:cs="Linux Libertine"/>
          <w:color w:val="FF0000"/>
        </w:rPr>
        <w:t xml:space="preserve"> agama.</w:t>
      </w:r>
    </w:p>
    <w:p w14:paraId="7FC18998" w14:textId="77777777" w:rsidR="008E1143" w:rsidRDefault="008E1143" w:rsidP="006A2A0F">
      <w:pPr>
        <w:pStyle w:val="ParagraphNormal"/>
        <w:rPr>
          <w:rFonts w:cs="Linux Libertine"/>
          <w:color w:val="FF0000"/>
        </w:rPr>
      </w:pPr>
    </w:p>
    <w:p w14:paraId="2CB4B485" w14:textId="77777777" w:rsidR="008E1143" w:rsidRDefault="008E1143" w:rsidP="006A2A0F">
      <w:pPr>
        <w:pStyle w:val="ParagraphNormal"/>
        <w:rPr>
          <w:rFonts w:cs="Linux Libertine"/>
          <w:color w:val="FF0000"/>
        </w:rPr>
      </w:pPr>
    </w:p>
    <w:p w14:paraId="4EF99F96" w14:textId="77777777" w:rsidR="008E1143" w:rsidRPr="008E1143" w:rsidRDefault="008E1143" w:rsidP="008E1143">
      <w:pPr>
        <w:pStyle w:val="ParagraphNormal"/>
        <w:rPr>
          <w:rFonts w:cs="Linux Libertine"/>
          <w:color w:val="FF0000"/>
        </w:rPr>
      </w:pPr>
      <w:r w:rsidRPr="008E1143">
        <w:rPr>
          <w:rFonts w:cs="Linux Libertine"/>
          <w:color w:val="FF0000"/>
        </w:rPr>
        <w:t>Key Takeaways:</w:t>
      </w:r>
    </w:p>
    <w:p w14:paraId="596C274A" w14:textId="77777777" w:rsidR="008E1143" w:rsidRPr="008E1143" w:rsidRDefault="008E1143" w:rsidP="008E1143">
      <w:pPr>
        <w:pStyle w:val="ParagraphNormal"/>
        <w:rPr>
          <w:rFonts w:cs="Linux Libertine"/>
          <w:color w:val="FF0000"/>
        </w:rPr>
      </w:pPr>
    </w:p>
    <w:p w14:paraId="252C2E02" w14:textId="77777777" w:rsidR="008E1143" w:rsidRPr="008E1143" w:rsidRDefault="008E1143" w:rsidP="008E1143">
      <w:pPr>
        <w:pStyle w:val="ParagraphNormal"/>
        <w:rPr>
          <w:rFonts w:cs="Linux Libertine"/>
          <w:color w:val="FF0000"/>
        </w:rPr>
      </w:pPr>
      <w:r w:rsidRPr="008E1143">
        <w:rPr>
          <w:rFonts w:cs="Linux Libertine"/>
          <w:color w:val="FF0000"/>
        </w:rPr>
        <w:t>Secularism refers to the separation of state and religion.</w:t>
      </w:r>
    </w:p>
    <w:p w14:paraId="2AEDBA53" w14:textId="77777777" w:rsidR="008E1143" w:rsidRPr="008E1143" w:rsidRDefault="008E1143" w:rsidP="008E1143">
      <w:pPr>
        <w:pStyle w:val="ParagraphNormal"/>
        <w:rPr>
          <w:rFonts w:cs="Linux Libertine"/>
          <w:color w:val="FF0000"/>
        </w:rPr>
      </w:pPr>
      <w:r w:rsidRPr="008E1143">
        <w:rPr>
          <w:rFonts w:cs="Linux Libertine"/>
          <w:color w:val="FF0000"/>
        </w:rPr>
        <w:t>Religion can play a role in the public sphere, but should not be the basis of state administration.</w:t>
      </w:r>
    </w:p>
    <w:p w14:paraId="7D11D372" w14:textId="77777777" w:rsidR="008E1143" w:rsidRPr="008E1143" w:rsidRDefault="008E1143" w:rsidP="008E1143">
      <w:pPr>
        <w:pStyle w:val="ParagraphNormal"/>
        <w:rPr>
          <w:rFonts w:cs="Linux Libertine"/>
          <w:color w:val="FF0000"/>
        </w:rPr>
      </w:pPr>
      <w:r w:rsidRPr="008E1143">
        <w:rPr>
          <w:rFonts w:cs="Linux Libertine"/>
          <w:color w:val="FF0000"/>
        </w:rPr>
        <w:t>The Pancasila philosophy is the foundation of national law in Indonesia, which aims to ensure religious tolerance.</w:t>
      </w:r>
    </w:p>
    <w:p w14:paraId="2FE9BFB1" w14:textId="77777777" w:rsidR="008E1143" w:rsidRPr="008E1143" w:rsidRDefault="008E1143" w:rsidP="008E1143">
      <w:pPr>
        <w:pStyle w:val="ParagraphNormal"/>
        <w:rPr>
          <w:rFonts w:cs="Linux Libertine"/>
          <w:color w:val="FF0000"/>
        </w:rPr>
      </w:pPr>
      <w:r w:rsidRPr="008E1143">
        <w:rPr>
          <w:rFonts w:cs="Linux Libertine"/>
          <w:color w:val="FF0000"/>
        </w:rPr>
        <w:t>Indonesia has several laws related to Islamic practices, aimed at improving the welfare of the community.</w:t>
      </w:r>
    </w:p>
    <w:p w14:paraId="356BA5C5" w14:textId="77777777" w:rsidR="008E1143" w:rsidRPr="008E1143" w:rsidRDefault="008E1143" w:rsidP="008E1143">
      <w:pPr>
        <w:pStyle w:val="ParagraphNormal"/>
        <w:rPr>
          <w:rFonts w:cs="Linux Libertine"/>
          <w:color w:val="FF0000"/>
        </w:rPr>
      </w:pPr>
      <w:r w:rsidRPr="008E1143">
        <w:rPr>
          <w:rFonts w:cs="Linux Libertine"/>
          <w:color w:val="FF0000"/>
        </w:rPr>
        <w:t>Various sources explore the relationship between religion and politics, as well as the role of Islamic law in Indonesian society.</w:t>
      </w:r>
    </w:p>
    <w:p w14:paraId="7DC34071" w14:textId="77777777" w:rsidR="008E1143" w:rsidRPr="008E1143" w:rsidRDefault="008E1143" w:rsidP="008E1143">
      <w:pPr>
        <w:pStyle w:val="ParagraphNormal"/>
        <w:rPr>
          <w:rFonts w:cs="Linux Libertine"/>
          <w:color w:val="FF0000"/>
        </w:rPr>
      </w:pPr>
      <w:r w:rsidRPr="008E1143">
        <w:rPr>
          <w:rFonts w:cs="Linux Libertine"/>
          <w:color w:val="FF0000"/>
        </w:rPr>
        <w:t>The document discusses the complex relationship between religion and the state in Indonesia. It begins by introducing the concept of secularism and its relationship with religion, explaining that in a secular state, there is no relationship between state and religion. However, the influence of religion is not always negative and can be seen as a value of truth held by the community. The section also introduces the idea of "multiple secularities," which means that each country has its own way of patterning the relationship between the state and religion.</w:t>
      </w:r>
    </w:p>
    <w:p w14:paraId="468C3300" w14:textId="77777777" w:rsidR="008E1143" w:rsidRPr="008E1143" w:rsidRDefault="008E1143" w:rsidP="008E1143">
      <w:pPr>
        <w:pStyle w:val="ParagraphNormal"/>
        <w:rPr>
          <w:rFonts w:cs="Linux Libertine"/>
          <w:color w:val="FF0000"/>
        </w:rPr>
      </w:pPr>
    </w:p>
    <w:p w14:paraId="0B8D5BE6" w14:textId="77777777" w:rsidR="008E1143" w:rsidRPr="008E1143" w:rsidRDefault="008E1143" w:rsidP="008E1143">
      <w:pPr>
        <w:pStyle w:val="ParagraphNormal"/>
        <w:rPr>
          <w:rFonts w:cs="Linux Libertine"/>
          <w:color w:val="FF0000"/>
        </w:rPr>
      </w:pPr>
      <w:r w:rsidRPr="008E1143">
        <w:rPr>
          <w:rFonts w:cs="Linux Libertine"/>
          <w:color w:val="FF0000"/>
        </w:rPr>
        <w:t xml:space="preserve">The document then discusses the role of religion in the public sphere and its compatibility with democracy and political civility. It argues that religion can ethically criticize the secular reality without replacing it with religion as the basis of state administration. The proper proportions should be determined based on four criteria proposed by </w:t>
      </w:r>
      <w:proofErr w:type="spellStart"/>
      <w:r w:rsidRPr="008E1143">
        <w:rPr>
          <w:rFonts w:cs="Linux Libertine"/>
          <w:color w:val="FF0000"/>
        </w:rPr>
        <w:t>Olle</w:t>
      </w:r>
      <w:proofErr w:type="spellEnd"/>
      <w:r w:rsidRPr="008E1143">
        <w:rPr>
          <w:rFonts w:cs="Linux Libertine"/>
          <w:color w:val="FF0000"/>
        </w:rPr>
        <w:t xml:space="preserve"> </w:t>
      </w:r>
      <w:proofErr w:type="spellStart"/>
      <w:r w:rsidRPr="008E1143">
        <w:rPr>
          <w:rFonts w:cs="Linux Libertine"/>
          <w:color w:val="FF0000"/>
        </w:rPr>
        <w:t>Törnquist</w:t>
      </w:r>
      <w:proofErr w:type="spellEnd"/>
      <w:r w:rsidRPr="008E1143">
        <w:rPr>
          <w:rFonts w:cs="Linux Libertine"/>
          <w:color w:val="FF0000"/>
        </w:rPr>
        <w:t>. An-</w:t>
      </w:r>
      <w:proofErr w:type="spellStart"/>
      <w:r w:rsidRPr="008E1143">
        <w:rPr>
          <w:rFonts w:cs="Linux Libertine"/>
          <w:color w:val="FF0000"/>
        </w:rPr>
        <w:t>Naim</w:t>
      </w:r>
      <w:proofErr w:type="spellEnd"/>
      <w:r w:rsidRPr="008E1143">
        <w:rPr>
          <w:rFonts w:cs="Linux Libertine"/>
          <w:color w:val="FF0000"/>
        </w:rPr>
        <w:t xml:space="preserve"> claims that Muslims need a secular state, which is the separation between state and religion and the state’s neutrality towards religion, but it does not prevent Muslims from proposing policies or laws that originate from their religion or belief.</w:t>
      </w:r>
    </w:p>
    <w:p w14:paraId="490B3250" w14:textId="77777777" w:rsidR="008E1143" w:rsidRPr="008E1143" w:rsidRDefault="008E1143" w:rsidP="008E1143">
      <w:pPr>
        <w:pStyle w:val="ParagraphNormal"/>
        <w:rPr>
          <w:rFonts w:cs="Linux Libertine"/>
          <w:color w:val="FF0000"/>
        </w:rPr>
      </w:pPr>
    </w:p>
    <w:p w14:paraId="4D9603E6" w14:textId="77777777" w:rsidR="008E1143" w:rsidRPr="008E1143" w:rsidRDefault="008E1143" w:rsidP="008E1143">
      <w:pPr>
        <w:pStyle w:val="ParagraphNormal"/>
        <w:rPr>
          <w:rFonts w:cs="Linux Libertine"/>
          <w:color w:val="FF0000"/>
        </w:rPr>
      </w:pPr>
      <w:r w:rsidRPr="008E1143">
        <w:rPr>
          <w:rFonts w:cs="Linux Libertine"/>
          <w:color w:val="FF0000"/>
        </w:rPr>
        <w:t xml:space="preserve">The Pancasila philosophy is the foundation of national law in Indonesia, which aims to ensure the integrity of the ideology and integration of the territory of the state, </w:t>
      </w:r>
      <w:r w:rsidRPr="008E1143">
        <w:rPr>
          <w:rFonts w:cs="Linux Libertine"/>
          <w:color w:val="FF0000"/>
        </w:rPr>
        <w:lastRenderedPageBreak/>
        <w:t xml:space="preserve">and establishing justice and religious tolerance. Islamic law is a material source of national law, but not the only one, as customary law and Western law are also sources. The Constitutional Court has the authority to regulate </w:t>
      </w:r>
      <w:proofErr w:type="spellStart"/>
      <w:r w:rsidRPr="008E1143">
        <w:rPr>
          <w:rFonts w:cs="Linux Libertine"/>
          <w:color w:val="FF0000"/>
        </w:rPr>
        <w:t>muamalah</w:t>
      </w:r>
      <w:proofErr w:type="spellEnd"/>
      <w:r w:rsidRPr="008E1143">
        <w:rPr>
          <w:rFonts w:cs="Linux Libertine"/>
          <w:color w:val="FF0000"/>
        </w:rPr>
        <w:t>, including polygamy, which is not an Islamic creation but was regulated by Islam to prevent arbitrary application by men.</w:t>
      </w:r>
    </w:p>
    <w:p w14:paraId="0F206A6C" w14:textId="77777777" w:rsidR="008E1143" w:rsidRPr="008E1143" w:rsidRDefault="008E1143" w:rsidP="008E1143">
      <w:pPr>
        <w:pStyle w:val="ParagraphNormal"/>
        <w:rPr>
          <w:rFonts w:cs="Linux Libertine"/>
          <w:color w:val="FF0000"/>
        </w:rPr>
      </w:pPr>
    </w:p>
    <w:p w14:paraId="699F58DF" w14:textId="77777777" w:rsidR="008E1143" w:rsidRPr="008E1143" w:rsidRDefault="008E1143" w:rsidP="008E1143">
      <w:pPr>
        <w:pStyle w:val="ParagraphNormal"/>
        <w:rPr>
          <w:rFonts w:cs="Linux Libertine"/>
          <w:color w:val="FF0000"/>
        </w:rPr>
      </w:pPr>
      <w:r w:rsidRPr="008E1143">
        <w:rPr>
          <w:rFonts w:cs="Linux Libertine"/>
          <w:color w:val="FF0000"/>
        </w:rPr>
        <w:t>The document also lists several Indonesian laws related to Islamic practices, including the Zakat Management Law, Hajj Management Law, Waqf Law, Sharia Banking Law, and State's Sharia Securities Law. These laws aim to maximize the economic potential of Muslims and improve the welfare of the community, particularly by alleviating poverty and eliminating social disparities.</w:t>
      </w:r>
    </w:p>
    <w:p w14:paraId="2121403A" w14:textId="77777777" w:rsidR="008E1143" w:rsidRPr="008E1143" w:rsidRDefault="008E1143" w:rsidP="008E1143">
      <w:pPr>
        <w:pStyle w:val="ParagraphNormal"/>
        <w:rPr>
          <w:rFonts w:cs="Linux Libertine"/>
          <w:color w:val="FF0000"/>
        </w:rPr>
      </w:pPr>
    </w:p>
    <w:p w14:paraId="20D5BEB3" w14:textId="13A9A30D" w:rsidR="008E1143" w:rsidRPr="00B66D8B" w:rsidRDefault="008E1143" w:rsidP="008E1143">
      <w:pPr>
        <w:pStyle w:val="ParagraphNormal"/>
        <w:rPr>
          <w:rFonts w:cs="Linux Libertine"/>
          <w:color w:val="FF0000"/>
        </w:rPr>
      </w:pPr>
      <w:r w:rsidRPr="008E1143">
        <w:rPr>
          <w:rFonts w:cs="Linux Libertine"/>
          <w:color w:val="FF0000"/>
        </w:rPr>
        <w:t>Finally, the document lists various sources related to the topics of democracy, Islamic law, religion, and secularization in Indonesia. The sources provide a diverse range of perspectives on these complex issues. Overall, the document highlights the importance of balancing the role of religion in the public sphere with the need for a secular state that is neutral towards religion. It also emphasizes the importance of promoting religious tolerance and improving the welfare of the community through Islamic practices.</w:t>
      </w:r>
    </w:p>
    <w:p w14:paraId="0629A308" w14:textId="77777777" w:rsidR="008E1143" w:rsidRDefault="008E1143" w:rsidP="006A2A0F">
      <w:pPr>
        <w:pStyle w:val="ParagraphNormal"/>
        <w:rPr>
          <w:rFonts w:cs="Linux Libertine"/>
        </w:rPr>
      </w:pPr>
    </w:p>
    <w:p w14:paraId="2FBE9100" w14:textId="77777777" w:rsidR="008E1143" w:rsidRDefault="008E1143" w:rsidP="006A2A0F">
      <w:pPr>
        <w:pStyle w:val="ParagraphNormal"/>
        <w:rPr>
          <w:rFonts w:cs="Linux Libertine"/>
        </w:rPr>
      </w:pPr>
    </w:p>
    <w:p w14:paraId="314813F9" w14:textId="77777777" w:rsidR="008E1143" w:rsidRDefault="008E1143" w:rsidP="006A2A0F">
      <w:pPr>
        <w:pStyle w:val="ParagraphNormal"/>
        <w:rPr>
          <w:rFonts w:cs="Linux Libertine"/>
        </w:rPr>
      </w:pPr>
    </w:p>
    <w:p w14:paraId="24BC0CB3" w14:textId="3CCD7681" w:rsidR="00B66D8B" w:rsidRDefault="00B66D8B" w:rsidP="006A2A0F">
      <w:pPr>
        <w:pStyle w:val="ParagraphNormal"/>
        <w:rPr>
          <w:rFonts w:cs="Linux Libertine"/>
        </w:rPr>
      </w:pPr>
      <w:r>
        <w:rPr>
          <w:rFonts w:cs="Linux Libertine"/>
        </w:rPr>
        <w:t>re</w:t>
      </w:r>
    </w:p>
    <w:p w14:paraId="44A0C9C0" w14:textId="77777777" w:rsidR="00194DE1" w:rsidRDefault="00194DE1" w:rsidP="006A2A0F">
      <w:pPr>
        <w:pStyle w:val="ParagraphNormal"/>
        <w:rPr>
          <w:rFonts w:cs="Linux Libertine"/>
        </w:rPr>
      </w:pPr>
    </w:p>
    <w:p w14:paraId="5722E062" w14:textId="130BBEBB"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w:t>
      </w:r>
      <w:r w:rsidRPr="00A51029">
        <w:rPr>
          <w:rFonts w:cs="Linux Libertine"/>
        </w:rPr>
        <w:lastRenderedPageBreak/>
        <w:t xml:space="preserve">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 xml:space="preserve">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w:t>
      </w:r>
      <w:r w:rsidRPr="00A51029">
        <w:rPr>
          <w:rFonts w:cs="Linux Libertine"/>
        </w:rPr>
        <w:lastRenderedPageBreak/>
        <w:t>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lastRenderedPageBreak/>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The connection between 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7CE27BB5" w:rsidR="00C1240E" w:rsidRPr="00A51029" w:rsidRDefault="00C1240E" w:rsidP="00C1240E">
      <w:pPr>
        <w:pStyle w:val="Heading2"/>
        <w:rPr>
          <w:rFonts w:cs="Linux Libertine"/>
        </w:rPr>
      </w:pPr>
      <w:r w:rsidRPr="00A51029">
        <w:rPr>
          <w:rFonts w:cs="Linux Libertine"/>
        </w:rPr>
        <w:lastRenderedPageBreak/>
        <w:t xml:space="preserve">6.2 </w:t>
      </w:r>
      <w:r w:rsidRPr="00A51029">
        <w:rPr>
          <w:rFonts w:cs="Linux Libertine"/>
        </w:rPr>
        <w:tab/>
        <w:t>State and Religion Relationship</w:t>
      </w:r>
      <w:r w:rsidR="00B84201" w:rsidRPr="00A51029">
        <w:rPr>
          <w:rFonts w:cs="Linux Libertine"/>
        </w:rPr>
        <w:t xml:space="preserve"> </w:t>
      </w:r>
      <w:r w:rsidR="003A7CBD">
        <w:rPr>
          <w:rFonts w:cs="Linux Libertine"/>
        </w:rPr>
        <w:t>in Indonesia</w:t>
      </w:r>
    </w:p>
    <w:p w14:paraId="0823C1F6" w14:textId="7E85A6C9"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951394">
        <w:rPr>
          <w:rFonts w:cs="Linux Libertine"/>
        </w:rPr>
        <w:instrText xml:space="preserve"> ADDIN ZOTERO_ITEM CSL_CITATION {"citationID":"98CDREDx","properties":{"formattedCitation":"(An-Naim 2008; Durham and Scharffs 2019; Salim, Arskal, and Azra 2003)","plainCitation":"(An-Naim 2008;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51394">
        <w:rPr>
          <w:rFonts w:cs="Linux Libertine"/>
        </w:rPr>
        <w:t>(An-Naim 2008;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1AA9AB4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343D91">
                              <w:rPr>
                                <w:noProof/>
                              </w:rPr>
                              <w:t>6</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_x0000_s1030"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LWTHQIAAEIEAAAOAAAAZHJzL2Uyb0RvYy54bWysU8Fu2zAMvQ/YPwi6L3aCpV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HXctZMdAgAAQgQAAA4AAAAAAAAAAAAAAAAALgIAAGRycy9lMm9Eb2MueG1s&#13;&#10;UEsBAi0AFAAGAAgAAAAhAD5giBziAAAACwEAAA8AAAAAAAAAAAAAAAAAdwQAAGRycy9kb3ducmV2&#13;&#10;LnhtbFBLBQYAAAAABAAEAPMAAACGBQAAAAA=&#13;&#10;" stroked="f">
                <v:textbox style="mso-fit-shape-to-text:t" inset="0,0,0,0">
                  <w:txbxContent>
                    <w:p w14:paraId="7C9A80B8" w14:textId="1AA9AB4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343D91">
                        <w:rPr>
                          <w:noProof/>
                        </w:rPr>
                        <w:t>6</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017930A8"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t>
      </w:r>
      <w:r w:rsidRPr="00A51029">
        <w:rPr>
          <w:rFonts w:cs="Linux Libertine"/>
        </w:rPr>
        <w:lastRenderedPageBreak/>
        <w:t xml:space="preserve">with a high degree of religion-state identification </w:t>
      </w:r>
      <w:r w:rsidRPr="00A51029">
        <w:rPr>
          <w:rFonts w:cs="Linux Libertine"/>
        </w:rPr>
        <w:fldChar w:fldCharType="begin"/>
      </w:r>
      <w:r w:rsidR="00951394">
        <w:rPr>
          <w:rFonts w:cs="Linux Libertine"/>
        </w:rPr>
        <w:instrText xml:space="preserve"> ADDIN ZOTERO_ITEM CSL_CITATION {"citationID":"zYGNcFjH","properties":{"formattedCitation":"(Durham and Scharffs 2019)","plainCitation":"(Durham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51394">
        <w:rPr>
          <w:rFonts w:cs="Linux Libertine"/>
        </w:rPr>
        <w:t>(Durham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xml:space="preserve">. The Authors emphasizes that  that secularity, as an adjective, focuses on the nature of the state's relationship with religion, which neutralizes the state's position on religion or </w:t>
      </w:r>
      <w:r w:rsidR="00B84201" w:rsidRPr="00A51029">
        <w:rPr>
          <w:rFonts w:cs="Linux Libertine"/>
        </w:rPr>
        <w:lastRenderedPageBreak/>
        <w:t>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1"/>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2"/>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3"/>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4"/>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5"/>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06"/>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07"/>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08"/>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09"/>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0"/>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1"/>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3"/>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5"/>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16"/>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17"/>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18"/>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19"/>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0"/>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1"/>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2"/>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1A22E5E6"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951394">
        <w:rPr>
          <w:rFonts w:cs="Linux Libertine"/>
        </w:rPr>
        <w:instrText xml:space="preserve"> ADDIN ZOTERO_ITEM CSL_CITATION {"citationID":"NDC1Fuv5","properties":{"formattedCitation":"(Durham and Scharffs 2019)","plainCitation":"(Durham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51394">
        <w:rPr>
          <w:rFonts w:cs="Linux Libertine"/>
        </w:rPr>
        <w:t>(Durham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7C9881E9" w:rsidR="0025471E" w:rsidRPr="00A51029" w:rsidRDefault="00852047" w:rsidP="00852047">
      <w:pPr>
        <w:pStyle w:val="Heading2"/>
        <w:spacing w:line="360" w:lineRule="auto"/>
        <w:rPr>
          <w:rFonts w:cs="Linux Libertine"/>
        </w:rPr>
      </w:pPr>
      <w:r w:rsidRPr="00A51029">
        <w:rPr>
          <w:rFonts w:cs="Linux Libertine"/>
        </w:rPr>
        <w:t xml:space="preserve">7.2. </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DF8ABA8" w14:textId="6B5D7D30" w:rsidR="0025471E" w:rsidRPr="00A51029" w:rsidRDefault="00257C00" w:rsidP="001E72F9">
      <w:pPr>
        <w:spacing w:line="360" w:lineRule="auto"/>
        <w:ind w:firstLine="720"/>
        <w:jc w:val="both"/>
        <w:rPr>
          <w:rFonts w:cs="Linux Libertine"/>
          <w:color w:val="70AD47" w:themeColor="accent6"/>
        </w:rPr>
      </w:pPr>
      <w:r w:rsidRPr="00A51029">
        <w:rPr>
          <w:rFonts w:cs="Linux Libertine"/>
          <w:color w:val="70AD47" w:themeColor="accent6"/>
        </w:rPr>
        <w:t>Second, incitement to religious hatred should apply to all existing and future religions and beliefs. The state's preference for certain religions or beliefs should be avoided so that all religions or beliefs receive equal treatment and protection.</w:t>
      </w:r>
      <w:r w:rsidR="001E72F9">
        <w:rPr>
          <w:rFonts w:cs="Linux Libertine"/>
          <w:color w:val="70AD47" w:themeColor="accent6"/>
        </w:rPr>
        <w:t xml:space="preserve"> </w:t>
      </w:r>
      <w:r w:rsidRPr="00A51029">
        <w:rPr>
          <w:rFonts w:cs="Linux Libertine"/>
          <w:color w:val="70AD47" w:themeColor="accent6"/>
        </w:rPr>
        <w:t xml:space="preserve">Third, the country's laws, including the Anti-Blasphemy Law, should not be based on recommendations from certain religious organizations. This is to prevent the monopoly of truth about that religion from becoming the basis for judges to punish </w:t>
      </w:r>
      <w:r w:rsidRPr="00A51029">
        <w:rPr>
          <w:rFonts w:cs="Linux Libertine"/>
          <w:color w:val="70AD47" w:themeColor="accent6"/>
        </w:rPr>
        <w:lastRenderedPageBreak/>
        <w:t>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416B6BAB" w:rsidR="008E18FF" w:rsidRPr="00A51029" w:rsidRDefault="000C21FD" w:rsidP="008E18FF">
      <w:pPr>
        <w:spacing w:line="360" w:lineRule="auto"/>
        <w:ind w:firstLine="720"/>
        <w:rPr>
          <w:rFonts w:cs="Linux Libertine"/>
        </w:rPr>
      </w:pPr>
      <w:r w:rsidRPr="00A51029">
        <w:rPr>
          <w:rFonts w:cs="Linux Libertine"/>
        </w:rPr>
        <w:lastRenderedPageBreak/>
        <w:t>Second,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2BDFBBEB" w:rsidR="00DC0047" w:rsidRPr="00A51029" w:rsidRDefault="000C21FD" w:rsidP="008E18FF">
      <w:pPr>
        <w:spacing w:line="360" w:lineRule="auto"/>
        <w:ind w:firstLine="720"/>
        <w:rPr>
          <w:rFonts w:cs="Linux Libertine"/>
          <w:color w:val="70AD47" w:themeColor="accent6"/>
        </w:rPr>
      </w:pPr>
      <w:r w:rsidRPr="00A51029">
        <w:rPr>
          <w:rFonts w:cs="Linux Libertine"/>
        </w:rPr>
        <w:t>Third,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(Lindsey and Butt 2016; Mietzner and Muhtadi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3"/>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4"/>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5"/>
      </w:r>
      <w:r w:rsidRPr="00A51029">
        <w:rPr>
          <w:rFonts w:cs="Linux Libertine"/>
        </w:rPr>
        <w:t xml:space="preserve"> and the fear of the spread of communism.</w:t>
      </w:r>
      <w:r w:rsidRPr="00A51029">
        <w:rPr>
          <w:rStyle w:val="FootnoteReference"/>
          <w:rFonts w:cs="Linux Libertine"/>
        </w:rPr>
        <w:footnoteReference w:id="126"/>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5E7B32CC" w14:textId="77777777" w:rsidR="00163030" w:rsidRPr="00163030" w:rsidRDefault="00496D7D" w:rsidP="00163030">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r w:rsidR="00163030" w:rsidRPr="00163030">
        <w:rPr>
          <w:rFonts w:cs="Linux Libertine"/>
          <w:color w:val="auto"/>
          <w:lang w:val="en-GB"/>
        </w:rPr>
        <w:t xml:space="preserve">Anđelković, Luka. 2017. “The Elements of Proportionality  As A Principle of Human Rights Limitations.” </w:t>
      </w:r>
      <w:r w:rsidR="00163030" w:rsidRPr="00163030">
        <w:rPr>
          <w:rFonts w:cs="Linux Libertine"/>
          <w:i/>
          <w:iCs/>
          <w:color w:val="auto"/>
          <w:lang w:val="en-GB"/>
        </w:rPr>
        <w:t>Facta Universitatis, Series: Law and Politics</w:t>
      </w:r>
      <w:r w:rsidR="00163030" w:rsidRPr="00163030">
        <w:rPr>
          <w:rFonts w:cs="Linux Libertine"/>
          <w:color w:val="auto"/>
          <w:lang w:val="en-GB"/>
        </w:rPr>
        <w:t>, 235. https://doi.org/10.22190/fulp1703235a.</w:t>
      </w:r>
    </w:p>
    <w:p w14:paraId="3758937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An-Naim, Abdullahi Ahmed. 2008. </w:t>
      </w:r>
      <w:r w:rsidRPr="00163030">
        <w:rPr>
          <w:rFonts w:cs="Linux Libertine"/>
          <w:i/>
          <w:iCs/>
          <w:color w:val="auto"/>
          <w:lang w:val="en-GB"/>
        </w:rPr>
        <w:t>Islam and the Secular State: Negotiating the Future of Shari’a</w:t>
      </w:r>
      <w:r w:rsidRPr="00163030">
        <w:rPr>
          <w:rFonts w:cs="Linux Libertine"/>
          <w:color w:val="auto"/>
          <w:lang w:val="en-GB"/>
        </w:rPr>
        <w:t>. Harvard University Press.</w:t>
      </w:r>
    </w:p>
    <w:p w14:paraId="5C1E813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Arief, B.N. 2012. </w:t>
      </w:r>
      <w:r w:rsidRPr="00163030">
        <w:rPr>
          <w:rFonts w:cs="Linux Libertine"/>
          <w:i/>
          <w:iCs/>
          <w:color w:val="auto"/>
          <w:lang w:val="en-GB"/>
        </w:rPr>
        <w:t>Delik Agama Dan Penghinaan Tuhan (Blasphemy) Di Indonesia Dan Perbandingan Beberapa Negara</w:t>
      </w:r>
      <w:r w:rsidRPr="00163030">
        <w:rPr>
          <w:rFonts w:cs="Linux Libertine"/>
          <w:color w:val="auto"/>
          <w:lang w:val="en-GB"/>
        </w:rPr>
        <w:t>. Semarang: Bidang Penerbit Universitas Diponegoro.</w:t>
      </w:r>
    </w:p>
    <w:p w14:paraId="1950094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As’ad, Said Ali. 2009. </w:t>
      </w:r>
      <w:r w:rsidRPr="00163030">
        <w:rPr>
          <w:rFonts w:cs="Linux Libertine"/>
          <w:i/>
          <w:iCs/>
          <w:color w:val="auto"/>
          <w:lang w:val="en-GB"/>
        </w:rPr>
        <w:t>Negara Pancasila: Jalan Kemaslahatan Berbangsa</w:t>
      </w:r>
      <w:r w:rsidRPr="00163030">
        <w:rPr>
          <w:rFonts w:cs="Linux Libertine"/>
          <w:color w:val="auto"/>
          <w:lang w:val="en-GB"/>
        </w:rPr>
        <w:t>. Jakarta: LP3ES.</w:t>
      </w:r>
    </w:p>
    <w:p w14:paraId="2E80AAA8"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Atsushi, Ota, Okamoto Masaaki, and Ahmad Suaedy. 2010. </w:t>
      </w:r>
      <w:r w:rsidRPr="00163030">
        <w:rPr>
          <w:rFonts w:cs="Linux Libertine"/>
          <w:i/>
          <w:iCs/>
          <w:color w:val="auto"/>
          <w:lang w:val="en-GB"/>
        </w:rPr>
        <w:t>Islam in Contention: Rethinking Islam and State in Indonesia</w:t>
      </w:r>
      <w:r w:rsidRPr="00163030">
        <w:rPr>
          <w:rFonts w:cs="Linux Libertine"/>
          <w:color w:val="auto"/>
          <w:lang w:val="en-GB"/>
        </w:rPr>
        <w:t>. Jakarta: The Wahid Institute-CSEAS-CAPAS.</w:t>
      </w:r>
    </w:p>
    <w:p w14:paraId="191FBBE9"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Barker, Renae. 2022. “Law and Religion in the Classroom: Teaching Church-State Relationships.” </w:t>
      </w:r>
      <w:r w:rsidRPr="00163030">
        <w:rPr>
          <w:rFonts w:cs="Linux Libertine"/>
          <w:i/>
          <w:iCs/>
          <w:color w:val="auto"/>
          <w:lang w:val="en-GB"/>
        </w:rPr>
        <w:t>Australian Journal of Law and Religion</w:t>
      </w:r>
      <w:r w:rsidRPr="00163030">
        <w:rPr>
          <w:rFonts w:cs="Linux Libertine"/>
          <w:color w:val="auto"/>
          <w:lang w:val="en-GB"/>
        </w:rPr>
        <w:t xml:space="preserve"> 1. https://doi.org/10.55803/O79U.</w:t>
      </w:r>
    </w:p>
    <w:p w14:paraId="71789B0E"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Biswas, Paul S. 2020. </w:t>
      </w:r>
      <w:r w:rsidRPr="00163030">
        <w:rPr>
          <w:rFonts w:cs="Linux Libertine"/>
          <w:i/>
          <w:iCs/>
          <w:color w:val="auto"/>
          <w:lang w:val="en-GB"/>
        </w:rPr>
        <w:t>Perceptions of Christianity Among South Asian Muslims in America</w:t>
      </w:r>
      <w:r w:rsidRPr="00163030">
        <w:rPr>
          <w:rFonts w:cs="Linux Libertine"/>
          <w:color w:val="auto"/>
          <w:lang w:val="en-GB"/>
        </w:rPr>
        <w:t>. WestBow Press.</w:t>
      </w:r>
    </w:p>
    <w:p w14:paraId="3AE157E1"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Carothers, Thomas. 2010. </w:t>
      </w:r>
      <w:r w:rsidRPr="00163030">
        <w:rPr>
          <w:rFonts w:cs="Linux Libertine"/>
          <w:i/>
          <w:iCs/>
          <w:color w:val="auto"/>
          <w:lang w:val="en-GB"/>
        </w:rPr>
        <w:t>Promoting the Rule of Law Abroad: In Search of Knowledge</w:t>
      </w:r>
      <w:r w:rsidRPr="00163030">
        <w:rPr>
          <w:rFonts w:cs="Linux Libertine"/>
          <w:color w:val="auto"/>
          <w:lang w:val="en-GB"/>
        </w:rPr>
        <w:t>. Brookings Institution Press.</w:t>
      </w:r>
    </w:p>
    <w:p w14:paraId="71F52CE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Colbran, Nicola. 2015. “Sense and Simplicity in Legal and Human Rights Co-Operation: A Case Study of Indonesia.” </w:t>
      </w:r>
      <w:r w:rsidRPr="00163030">
        <w:rPr>
          <w:rFonts w:cs="Linux Libertine"/>
          <w:i/>
          <w:iCs/>
          <w:color w:val="auto"/>
          <w:lang w:val="en-GB"/>
        </w:rPr>
        <w:t>Asian Journal of Law and Society</w:t>
      </w:r>
      <w:r w:rsidRPr="00163030">
        <w:rPr>
          <w:rFonts w:cs="Linux Libertine"/>
          <w:color w:val="auto"/>
          <w:lang w:val="en-GB"/>
        </w:rPr>
        <w:t xml:space="preserve"> 2 (1): 195–206. https://doi.org/10.1017/als.2015.3.</w:t>
      </w:r>
    </w:p>
    <w:p w14:paraId="65C77AEB"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30C378C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Durham, Cole, and Brett G Scharffs. 2019. </w:t>
      </w:r>
      <w:r w:rsidRPr="00163030">
        <w:rPr>
          <w:rFonts w:cs="Linux Libertine"/>
          <w:i/>
          <w:iCs/>
          <w:color w:val="auto"/>
          <w:lang w:val="en-GB"/>
        </w:rPr>
        <w:t>Law and Religion : National, International, and Comparative Perspectives</w:t>
      </w:r>
      <w:r w:rsidRPr="00163030">
        <w:rPr>
          <w:rFonts w:cs="Linux Libertine"/>
          <w:color w:val="auto"/>
          <w:lang w:val="en-GB"/>
        </w:rPr>
        <w:t>. Second edition. Wolters Kluwer.</w:t>
      </w:r>
    </w:p>
    <w:p w14:paraId="55FDBB0B"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lastRenderedPageBreak/>
        <w:t xml:space="preserve">Fagan, Andrew. 2019. “The Gentrification of Human Rights.” </w:t>
      </w:r>
      <w:r w:rsidRPr="00163030">
        <w:rPr>
          <w:rFonts w:cs="Linux Libertine"/>
          <w:i/>
          <w:iCs/>
          <w:color w:val="auto"/>
          <w:lang w:val="en-GB"/>
        </w:rPr>
        <w:t>Human Rights Quarterly</w:t>
      </w:r>
      <w:r w:rsidRPr="00163030">
        <w:rPr>
          <w:rFonts w:cs="Linux Libertine"/>
          <w:color w:val="auto"/>
          <w:lang w:val="en-GB"/>
        </w:rPr>
        <w:t xml:space="preserve"> 41 (2): 283–308. https://doi.org/10.1353/hrq.2019.0027.</w:t>
      </w:r>
    </w:p>
    <w:p w14:paraId="01FD70C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Fauzi, Muhammad. 2022. “The Formation of Islamic Law in Indonesia: The Interplay between Islamic Authorities and the State.” </w:t>
      </w:r>
      <w:r w:rsidRPr="00163030">
        <w:rPr>
          <w:rFonts w:cs="Linux Libertine"/>
          <w:i/>
          <w:iCs/>
          <w:color w:val="auto"/>
          <w:lang w:val="en-GB"/>
        </w:rPr>
        <w:t>Australian Journal of Law and Religion</w:t>
      </w:r>
      <w:r w:rsidRPr="00163030">
        <w:rPr>
          <w:rFonts w:cs="Linux Libertine"/>
          <w:color w:val="auto"/>
          <w:lang w:val="en-GB"/>
        </w:rPr>
        <w:t xml:space="preserve"> 1. https://doi.org/10.55803/T26E.</w:t>
      </w:r>
    </w:p>
    <w:p w14:paraId="72DC960C"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Fenton, Adam J. 2016. “Faith, Intolerance, Violence and Bigotry: Legal and Constitutional Issues of Freedom of Religion in Indonesia.” </w:t>
      </w:r>
      <w:r w:rsidRPr="00163030">
        <w:rPr>
          <w:rFonts w:cs="Linux Libertine"/>
          <w:i/>
          <w:iCs/>
          <w:color w:val="auto"/>
          <w:lang w:val="en-GB"/>
        </w:rPr>
        <w:t>Journal of Indonesian Islam</w:t>
      </w:r>
      <w:r w:rsidRPr="00163030">
        <w:rPr>
          <w:rFonts w:cs="Linux Libertine"/>
          <w:color w:val="auto"/>
          <w:lang w:val="en-GB"/>
        </w:rPr>
        <w:t xml:space="preserve"> 10 (2): 181–212. https://doi.org/10.15642/JIIS.2016.10.2.181-212.</w:t>
      </w:r>
    </w:p>
    <w:p w14:paraId="1375520F"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Forte, David F. 1994. “Apostasy and Blasphemy in Pakistan.” </w:t>
      </w:r>
      <w:r w:rsidRPr="00163030">
        <w:rPr>
          <w:rFonts w:cs="Linux Libertine"/>
          <w:i/>
          <w:iCs/>
          <w:color w:val="auto"/>
          <w:lang w:val="en-GB"/>
        </w:rPr>
        <w:t>Law Faculty Articles and Essays</w:t>
      </w:r>
      <w:r w:rsidRPr="00163030">
        <w:rPr>
          <w:rFonts w:cs="Linux Libertine"/>
          <w:color w:val="auto"/>
          <w:lang w:val="en-GB"/>
        </w:rPr>
        <w:t xml:space="preserve"> 10 (1).</w:t>
      </w:r>
    </w:p>
    <w:p w14:paraId="16D9D20F"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Gerards, J. 2013. “How to Improve the Necessity Test of the European Court of Human Rights.” </w:t>
      </w:r>
      <w:r w:rsidRPr="00163030">
        <w:rPr>
          <w:rFonts w:cs="Linux Libertine"/>
          <w:i/>
          <w:iCs/>
          <w:color w:val="auto"/>
          <w:lang w:val="en-GB"/>
        </w:rPr>
        <w:t>International Journal of Constitutional Law</w:t>
      </w:r>
      <w:r w:rsidRPr="00163030">
        <w:rPr>
          <w:rFonts w:cs="Linux Libertine"/>
          <w:color w:val="auto"/>
          <w:lang w:val="en-GB"/>
        </w:rPr>
        <w:t xml:space="preserve"> 11 (2): 466–90. https://doi.org/10.1093/icon/mot004.</w:t>
      </w:r>
    </w:p>
    <w:p w14:paraId="3D5C3D4D"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Joppke, Christian. 2018. “Culturalizing Religion in Western Europe: Patterns and Puzzles.” </w:t>
      </w:r>
      <w:r w:rsidRPr="00163030">
        <w:rPr>
          <w:rFonts w:cs="Linux Libertine"/>
          <w:i/>
          <w:iCs/>
          <w:color w:val="auto"/>
          <w:lang w:val="en-GB"/>
        </w:rPr>
        <w:t>Social Compass</w:t>
      </w:r>
      <w:r w:rsidRPr="00163030">
        <w:rPr>
          <w:rFonts w:cs="Linux Libertine"/>
          <w:color w:val="auto"/>
          <w:lang w:val="en-GB"/>
        </w:rPr>
        <w:t xml:space="preserve"> 65 (2): 234–46. https://doi.org/10.1177/0037768618767962.</w:t>
      </w:r>
    </w:p>
    <w:p w14:paraId="16A8812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Karim, Abdul. 2005. </w:t>
      </w:r>
      <w:r w:rsidRPr="00163030">
        <w:rPr>
          <w:rFonts w:cs="Linux Libertine"/>
          <w:i/>
          <w:iCs/>
          <w:color w:val="auto"/>
          <w:lang w:val="en-GB"/>
        </w:rPr>
        <w:t>Religion and State Relations in Post Reformation Era</w:t>
      </w:r>
      <w:r w:rsidRPr="00163030">
        <w:rPr>
          <w:rFonts w:cs="Linux Libertine"/>
          <w:color w:val="auto"/>
          <w:lang w:val="en-GB"/>
        </w:rPr>
        <w:t>. 11th ed. Al-Mawarid Edition.</w:t>
      </w:r>
    </w:p>
    <w:p w14:paraId="596E6D68"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Keck, Leander E and Winkley. 2015. </w:t>
      </w:r>
      <w:r w:rsidRPr="00163030">
        <w:rPr>
          <w:rFonts w:cs="Linux Libertine"/>
          <w:i/>
          <w:iCs/>
          <w:color w:val="auto"/>
          <w:lang w:val="en-GB"/>
        </w:rPr>
        <w:t>Echoes of the Word</w:t>
      </w:r>
      <w:r w:rsidRPr="00163030">
        <w:rPr>
          <w:rFonts w:cs="Linux Libertine"/>
          <w:color w:val="auto"/>
          <w:lang w:val="en-GB"/>
        </w:rPr>
        <w:t>. Cascade Books.</w:t>
      </w:r>
    </w:p>
    <w:p w14:paraId="7C68253D"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Kroef, Justus M. van der. 1953. “Conflicts of Religious Policy in Indonesia.” </w:t>
      </w:r>
      <w:r w:rsidRPr="00163030">
        <w:rPr>
          <w:rFonts w:cs="Linux Libertine"/>
          <w:i/>
          <w:iCs/>
          <w:color w:val="auto"/>
          <w:lang w:val="en-GB"/>
        </w:rPr>
        <w:t>Far Eastern Survey</w:t>
      </w:r>
      <w:r w:rsidRPr="00163030">
        <w:rPr>
          <w:rFonts w:cs="Linux Libertine"/>
          <w:color w:val="auto"/>
          <w:lang w:val="en-GB"/>
        </w:rPr>
        <w:t xml:space="preserve"> 22 (10): 121–25. https://doi.org/10.2307/3023769.</w:t>
      </w:r>
    </w:p>
    <w:p w14:paraId="42699C08"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Kunelius, R., E Eide, O Hahn, and R. Schroeder. 2007. </w:t>
      </w:r>
      <w:r w:rsidRPr="00163030">
        <w:rPr>
          <w:rFonts w:cs="Linux Libertine"/>
          <w:i/>
          <w:iCs/>
          <w:color w:val="auto"/>
          <w:lang w:val="en-GB"/>
        </w:rPr>
        <w:t>Reading TheMohammed Cartoons Controversy. An International Analysis of Press Discourses on Freespeech and Political Spin</w:t>
      </w:r>
      <w:r w:rsidRPr="00163030">
        <w:rPr>
          <w:rFonts w:cs="Linux Libertine"/>
          <w:color w:val="auto"/>
          <w:lang w:val="en-GB"/>
        </w:rPr>
        <w:t>. Bochum/Freiburg: Projekt Verlag.</w:t>
      </w:r>
    </w:p>
    <w:p w14:paraId="6893B6F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Kuznetsov, Dmitry. 2015. “Freedoms Collide: Freedom of Expression and Freedom of Religion in Russia in Comparative Perspective.” </w:t>
      </w:r>
      <w:r w:rsidRPr="00163030">
        <w:rPr>
          <w:rFonts w:cs="Linux Libertine"/>
          <w:i/>
          <w:iCs/>
          <w:color w:val="auto"/>
          <w:lang w:val="en-GB"/>
        </w:rPr>
        <w:t>Russian Law Journal</w:t>
      </w:r>
      <w:r w:rsidRPr="00163030">
        <w:rPr>
          <w:rFonts w:cs="Linux Libertine"/>
          <w:color w:val="auto"/>
          <w:lang w:val="en-GB"/>
        </w:rPr>
        <w:t xml:space="preserve"> 2 (2): 75. https://doi.org/10.17589/2309-8678-2014-2-2-75-100.</w:t>
      </w:r>
    </w:p>
    <w:p w14:paraId="05DE4C2B"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Latif, Yudi. 2011. </w:t>
      </w:r>
      <w:r w:rsidRPr="00163030">
        <w:rPr>
          <w:rFonts w:cs="Linux Libertine"/>
          <w:i/>
          <w:iCs/>
          <w:color w:val="auto"/>
          <w:lang w:val="en-GB"/>
        </w:rPr>
        <w:t>Negara Paripurna: Historisitas, Rasionalitas, Dun Aktualitas Pancasila</w:t>
      </w:r>
      <w:r w:rsidRPr="00163030">
        <w:rPr>
          <w:rFonts w:cs="Linux Libertine"/>
          <w:color w:val="auto"/>
          <w:lang w:val="en-GB"/>
        </w:rPr>
        <w:t>. Jakarta: Gramedia Pustaka Utama.</w:t>
      </w:r>
    </w:p>
    <w:p w14:paraId="3C1CB07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Lindsey, Timothy, and Simon Butt. 2016. “State Power to Restrict Religious Freedom An Overview of the Legal Framework.” In . Routledge, Taylor &amp; Francis Group.</w:t>
      </w:r>
    </w:p>
    <w:p w14:paraId="33AA8A7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Menchik, Jeremy. 2014. “Productive Intolerance: Godly Nationalism in Indonesia.” </w:t>
      </w:r>
      <w:r w:rsidRPr="00163030">
        <w:rPr>
          <w:rFonts w:cs="Linux Libertine"/>
          <w:i/>
          <w:iCs/>
          <w:color w:val="auto"/>
          <w:lang w:val="en-GB"/>
        </w:rPr>
        <w:t>Comparative Studies in Society and History</w:t>
      </w:r>
      <w:r w:rsidRPr="00163030">
        <w:rPr>
          <w:rFonts w:cs="Linux Libertine"/>
          <w:color w:val="auto"/>
          <w:lang w:val="en-GB"/>
        </w:rPr>
        <w:t xml:space="preserve"> 56 (3): 591–621. https://doi.org/10.1017/S0010417514000267.</w:t>
      </w:r>
    </w:p>
    <w:p w14:paraId="308ECAC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Mietzner, Marcus, and Burhanuddin Muhtadi. 2020. “The Myth of Pluralism: Nahdlatul Ulama and the Politics of Religious Tolerance in Indonesia.” </w:t>
      </w:r>
      <w:r w:rsidRPr="00163030">
        <w:rPr>
          <w:rFonts w:cs="Linux Libertine"/>
          <w:i/>
          <w:iCs/>
          <w:color w:val="auto"/>
          <w:lang w:val="en-GB"/>
        </w:rPr>
        <w:t>Contemporary Southeast Asia</w:t>
      </w:r>
      <w:r w:rsidRPr="00163030">
        <w:rPr>
          <w:rFonts w:cs="Linux Libertine"/>
          <w:color w:val="auto"/>
          <w:lang w:val="en-GB"/>
        </w:rPr>
        <w:t xml:space="preserve"> 42 (1): 58–84. https://doi.org/10.1355/cs42-1c.</w:t>
      </w:r>
    </w:p>
    <w:p w14:paraId="7105FC1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Milanovic, Marko. 2018. “Legitimizing Blasphemy Laws Through the Backdoor: The European Court’s Judgment in E.S. v. Austria.” </w:t>
      </w:r>
      <w:r w:rsidRPr="00163030">
        <w:rPr>
          <w:rFonts w:cs="Linux Libertine"/>
          <w:i/>
          <w:iCs/>
          <w:color w:val="auto"/>
          <w:lang w:val="en-GB"/>
        </w:rPr>
        <w:t>EJIL: Talk!</w:t>
      </w:r>
      <w:r w:rsidRPr="00163030">
        <w:rPr>
          <w:rFonts w:cs="Linux Libertine"/>
          <w:color w:val="auto"/>
          <w:lang w:val="en-GB"/>
        </w:rPr>
        <w:t xml:space="preserve"> (blog). October 29, 2018. https://www.ejiltalk.org/legitimizing-blasphemy-laws-through-the-backdoor-the-european-courts-judgment-in-e-s-v-austria/.</w:t>
      </w:r>
    </w:p>
    <w:p w14:paraId="0DA43F3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Modood, Tariq, Randall Hansen, Erik Bleich, Brendan O’Leary, and Joseph H. Carens. 2006. “The Danish Cartoon Affair: Free Speech, Racism, Islamism, and Integration.” </w:t>
      </w:r>
      <w:r w:rsidRPr="00163030">
        <w:rPr>
          <w:rFonts w:cs="Linux Libertine"/>
          <w:i/>
          <w:iCs/>
          <w:color w:val="auto"/>
          <w:lang w:val="en-GB"/>
        </w:rPr>
        <w:t>International Migration</w:t>
      </w:r>
      <w:r w:rsidRPr="00163030">
        <w:rPr>
          <w:rFonts w:cs="Linux Libertine"/>
          <w:color w:val="auto"/>
          <w:lang w:val="en-GB"/>
        </w:rPr>
        <w:t xml:space="preserve"> 44 (5): 3–62. https://doi.org/10.1111/j.1468-2435.2006.00386.x.</w:t>
      </w:r>
    </w:p>
    <w:p w14:paraId="71190FFE"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lastRenderedPageBreak/>
        <w:t xml:space="preserve">Nalle, Victor Imanuel W. 2017. “Blasphemy Law and Public Neutrality in Indonesia.” </w:t>
      </w:r>
      <w:r w:rsidRPr="00163030">
        <w:rPr>
          <w:rFonts w:cs="Linux Libertine"/>
          <w:i/>
          <w:iCs/>
          <w:color w:val="auto"/>
          <w:lang w:val="en-GB"/>
        </w:rPr>
        <w:t>Mediterranean Journal of Social Sciences</w:t>
      </w:r>
      <w:r w:rsidRPr="00163030">
        <w:rPr>
          <w:rFonts w:cs="Linux Libertine"/>
          <w:color w:val="auto"/>
          <w:lang w:val="en-GB"/>
        </w:rPr>
        <w:t xml:space="preserve"> 8 (2): 57–62.</w:t>
      </w:r>
    </w:p>
    <w:p w14:paraId="69877144"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Nieuwenhuis, Aernout J. 2012. “State and Religion, a Multidimensional Relationship: Some Comparative Law Remarks.” </w:t>
      </w:r>
      <w:r w:rsidRPr="00163030">
        <w:rPr>
          <w:rFonts w:cs="Linux Libertine"/>
          <w:i/>
          <w:iCs/>
          <w:color w:val="auto"/>
          <w:lang w:val="en-GB"/>
        </w:rPr>
        <w:t>International Journal of Constitutional Law</w:t>
      </w:r>
      <w:r w:rsidRPr="00163030">
        <w:rPr>
          <w:rFonts w:cs="Linux Libertine"/>
          <w:color w:val="auto"/>
          <w:lang w:val="en-GB"/>
        </w:rPr>
        <w:t xml:space="preserve"> 10 (1): 153–74. https://doi.org/10.1093/icon/mos001.</w:t>
      </w:r>
    </w:p>
    <w:p w14:paraId="0C11306C"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Nozick, Robert. 1974. </w:t>
      </w:r>
      <w:r w:rsidRPr="00163030">
        <w:rPr>
          <w:rFonts w:cs="Linux Libertine"/>
          <w:i/>
          <w:iCs/>
          <w:color w:val="auto"/>
          <w:lang w:val="en-GB"/>
        </w:rPr>
        <w:t>Anarchy, State, and Utopia</w:t>
      </w:r>
      <w:r w:rsidRPr="00163030">
        <w:rPr>
          <w:rFonts w:cs="Linux Libertine"/>
          <w:color w:val="auto"/>
          <w:lang w:val="en-GB"/>
        </w:rPr>
        <w:t>. Vol. 5038. new york: Basic Books.</w:t>
      </w:r>
    </w:p>
    <w:p w14:paraId="0A7B563C"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Nussbaum, Martha. 2003. “Capabilities as Fundamental Entitlements: Sen and Social Justice.” </w:t>
      </w:r>
      <w:r w:rsidRPr="00163030">
        <w:rPr>
          <w:rFonts w:cs="Linux Libertine"/>
          <w:i/>
          <w:iCs/>
          <w:color w:val="auto"/>
          <w:lang w:val="en-GB"/>
        </w:rPr>
        <w:t>Feminist Economics</w:t>
      </w:r>
      <w:r w:rsidRPr="00163030">
        <w:rPr>
          <w:rFonts w:cs="Linux Libertine"/>
          <w:color w:val="auto"/>
          <w:lang w:val="en-GB"/>
        </w:rPr>
        <w:t xml:space="preserve"> 9 (2–3): 33–59.</w:t>
      </w:r>
    </w:p>
    <w:p w14:paraId="38A7FBB6"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163030">
        <w:rPr>
          <w:rFonts w:cs="Linux Libertine"/>
          <w:i/>
          <w:iCs/>
          <w:color w:val="auto"/>
          <w:lang w:val="en-GB"/>
        </w:rPr>
        <w:t>Tadulako Law Review</w:t>
      </w:r>
      <w:r w:rsidRPr="00163030">
        <w:rPr>
          <w:rFonts w:cs="Linux Libertine"/>
          <w:color w:val="auto"/>
          <w:lang w:val="en-GB"/>
        </w:rPr>
        <w:t>.</w:t>
      </w:r>
    </w:p>
    <w:p w14:paraId="1F704CA3"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Salim, Arskal, and Azyumardi Azra. 2003. “Negara Dan Syariat Dalam Perspektif Politik Hukum Indonesia.” In </w:t>
      </w:r>
      <w:r w:rsidRPr="00163030">
        <w:rPr>
          <w:rFonts w:cs="Linux Libertine"/>
          <w:i/>
          <w:iCs/>
          <w:color w:val="auto"/>
          <w:lang w:val="en-GB"/>
        </w:rPr>
        <w:t>Syariat Islam: Pandangan Muslim Liberal</w:t>
      </w:r>
      <w:r w:rsidRPr="00163030">
        <w:rPr>
          <w:rFonts w:cs="Linux Libertine"/>
          <w:color w:val="auto"/>
          <w:lang w:val="en-GB"/>
        </w:rPr>
        <w:t>. Jakarta: Jaringan Islam Liberal-The Asia Faoundation.</w:t>
      </w:r>
    </w:p>
    <w:p w14:paraId="3238C2B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Scharffs, Brett G. 2017. “Towards an Understanding of Accelerants and Decelerants: A Non-Juriscentric Approach to off Ensive or Hateful Speech Concerning Religion.” In , 701–17. Cambridge University Press. https://doi.org/10.1017/9781108242189.029.</w:t>
      </w:r>
    </w:p>
    <w:p w14:paraId="469199A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Sen, Amartya. 2008. “The Idea of Justice.” </w:t>
      </w:r>
      <w:r w:rsidRPr="00163030">
        <w:rPr>
          <w:rFonts w:cs="Linux Libertine"/>
          <w:i/>
          <w:iCs/>
          <w:color w:val="auto"/>
          <w:lang w:val="en-GB"/>
        </w:rPr>
        <w:t>Journal of Human Development</w:t>
      </w:r>
      <w:r w:rsidRPr="00163030">
        <w:rPr>
          <w:rFonts w:cs="Linux Libertine"/>
          <w:color w:val="auto"/>
          <w:lang w:val="en-GB"/>
        </w:rPr>
        <w:t xml:space="preserve"> 9 (3): 331–42.</w:t>
      </w:r>
    </w:p>
    <w:p w14:paraId="5ABF7819"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Sezgin, Y, and M Künkler. 2014. “Regulation of ‘Religion’ and the ‘Religious’: The Politics of Judicialization and Bureaucratization in India and Indonesia.” </w:t>
      </w:r>
      <w:r w:rsidRPr="00163030">
        <w:rPr>
          <w:rFonts w:cs="Linux Libertine"/>
          <w:i/>
          <w:iCs/>
          <w:color w:val="auto"/>
          <w:lang w:val="en-GB"/>
        </w:rPr>
        <w:t>Comparative Studies in Society and History</w:t>
      </w:r>
      <w:r w:rsidRPr="00163030">
        <w:rPr>
          <w:rFonts w:cs="Linux Libertine"/>
          <w:color w:val="auto"/>
          <w:lang w:val="en-GB"/>
        </w:rPr>
        <w:t xml:space="preserve"> 56 (2): 448–78.</w:t>
      </w:r>
    </w:p>
    <w:p w14:paraId="7E6F4346"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Sihombing, Uli Parulina. 2008. “Menggugat Bakor Pakem; Kajian Hukum Terhadap Pengawasan Agama Dan Kepercayaan Di Indonesia [Challeng-Ing Bakor Pakem; Legal Study on the Oversight of Religion and Belief in Indonesia].” Jakarta: ILRC [the Indonesian Legal Resource Center].</w:t>
      </w:r>
    </w:p>
    <w:p w14:paraId="0D74DFB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Temperman, J. 2015. </w:t>
      </w:r>
      <w:r w:rsidRPr="00163030">
        <w:rPr>
          <w:rFonts w:cs="Linux Libertine"/>
          <w:i/>
          <w:iCs/>
          <w:color w:val="auto"/>
          <w:lang w:val="en-GB"/>
        </w:rPr>
        <w:t>Religious Hatred and International Law: The Prohibition of Incitement to Violence or Discrimination</w:t>
      </w:r>
      <w:r w:rsidRPr="00163030">
        <w:rPr>
          <w:rFonts w:cs="Linux Libertine"/>
          <w:color w:val="auto"/>
          <w:lang w:val="en-GB"/>
        </w:rPr>
        <w:t>. Cambridge University Press. https://books.google.com/books?id=ezDuCgAAQBAJ.</w:t>
      </w:r>
    </w:p>
    <w:p w14:paraId="57B78975"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Theodorou, Angelina E. 2016. “Which Countries Still Outlaw Apostasy and Blasphemy?” Pew Research Center. 2016. https://www.pewresearch.org/fact-tank/2016/07/29/which-countries-still-outlaw-apostasy-and-blasphemy/.</w:t>
      </w:r>
    </w:p>
    <w:p w14:paraId="372131C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Vrielink, Jogchum. 2016. “Do We Want ‘More or Fewer’ Prosecutions of Opinions? The Geert Wilders Trial 2.0.” </w:t>
      </w:r>
      <w:r w:rsidRPr="00163030">
        <w:rPr>
          <w:rFonts w:cs="Linux Libertine"/>
          <w:i/>
          <w:iCs/>
          <w:color w:val="auto"/>
          <w:lang w:val="en-GB"/>
        </w:rPr>
        <w:t>Netherlands Journal of Legal Philosophy</w:t>
      </w:r>
      <w:r w:rsidRPr="00163030">
        <w:rPr>
          <w:rFonts w:cs="Linux Libertine"/>
          <w:color w:val="auto"/>
          <w:lang w:val="en-GB"/>
        </w:rPr>
        <w:t xml:space="preserve"> 2: 3–11.</w:t>
      </w:r>
    </w:p>
    <w:p w14:paraId="6551FF3B" w14:textId="698EC5D4"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BFB22" w14:textId="77777777" w:rsidR="000641E7" w:rsidRDefault="000641E7" w:rsidP="00D043F5">
      <w:r>
        <w:separator/>
      </w:r>
    </w:p>
  </w:endnote>
  <w:endnote w:type="continuationSeparator" w:id="0">
    <w:p w14:paraId="2238FBE3" w14:textId="77777777" w:rsidR="000641E7" w:rsidRDefault="000641E7"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A618" w14:textId="77777777" w:rsidR="000641E7" w:rsidRDefault="000641E7" w:rsidP="00D043F5">
      <w:r>
        <w:separator/>
      </w:r>
    </w:p>
  </w:footnote>
  <w:footnote w:type="continuationSeparator" w:id="0">
    <w:p w14:paraId="0DD7640A" w14:textId="77777777" w:rsidR="000641E7" w:rsidRDefault="000641E7"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proofErr w:type="spellStart"/>
      <w:r w:rsidRPr="00A51029">
        <w:rPr>
          <w:lang w:val="en-US"/>
        </w:rPr>
        <w:t>Bibie</w:t>
      </w:r>
      <w:proofErr w:type="spellEnd"/>
      <w:r w:rsidRPr="00A51029">
        <w:rPr>
          <w:lang w:val="en-US"/>
        </w:rPr>
        <w:t xml:space="preserv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proofErr w:type="spellStart"/>
      <w:r w:rsidRPr="00A51029">
        <w:rPr>
          <w:lang w:val="en-US"/>
        </w:rPr>
        <w:t>Moh</w:t>
      </w:r>
      <w:proofErr w:type="spellEnd"/>
      <w:r w:rsidRPr="00A51029">
        <w:rPr>
          <w:lang w:val="en-US"/>
        </w:rPr>
        <w:t xml:space="preserve">-Ezra vs. Malaysia, In Selangor, </w:t>
      </w:r>
      <w:proofErr w:type="spellStart"/>
      <w:r w:rsidRPr="00A51029">
        <w:rPr>
          <w:lang w:val="en-US"/>
        </w:rPr>
        <w:t>Moh</w:t>
      </w:r>
      <w:proofErr w:type="spellEnd"/>
      <w:r w:rsidRPr="00A51029">
        <w:rPr>
          <w:lang w:val="en-US"/>
        </w:rPr>
        <w:t xml:space="preserve"> Ezra was convicted blasphemy under Section 16 of Selangor State Syariah Law after his company ZI Publications </w:t>
      </w:r>
      <w:proofErr w:type="spellStart"/>
      <w:r w:rsidRPr="00A51029">
        <w:rPr>
          <w:lang w:val="en-US"/>
        </w:rPr>
        <w:t>Sdn</w:t>
      </w:r>
      <w:proofErr w:type="spellEnd"/>
      <w:r w:rsidRPr="00A51029">
        <w:rPr>
          <w:lang w:val="en-US"/>
        </w:rPr>
        <w:t xml:space="preserve"> </w:t>
      </w:r>
      <w:proofErr w:type="spellStart"/>
      <w:r w:rsidRPr="00A51029">
        <w:rPr>
          <w:lang w:val="en-US"/>
        </w:rPr>
        <w:t>Bhd</w:t>
      </w:r>
      <w:proofErr w:type="spellEnd"/>
      <w:r w:rsidRPr="00A51029">
        <w:rPr>
          <w:lang w:val="en-US"/>
        </w:rPr>
        <w:t xml:space="preserve">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proofErr w:type="spellStart"/>
      <w:r w:rsidRPr="00A51029">
        <w:rPr>
          <w:lang w:val="en-US"/>
        </w:rPr>
        <w:t>FoE's</w:t>
      </w:r>
      <w:proofErr w:type="spellEnd"/>
      <w:r w:rsidRPr="00A51029">
        <w:rPr>
          <w:lang w:val="en-US"/>
        </w:rPr>
        <w:t xml:space="preserve">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A51029">
        <w:rPr>
          <w:lang w:val="en-US"/>
        </w:rPr>
        <w:t>ordre</w:t>
      </w:r>
      <w:proofErr w:type="spellEnd"/>
      <w:r w:rsidRPr="00A51029">
        <w:rPr>
          <w:lang w:val="en-US"/>
        </w:rPr>
        <w:t xml:space="preserv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proofErr w:type="spellStart"/>
      <w:r w:rsidRPr="00A51029">
        <w:rPr>
          <w:lang w:val="en-US"/>
        </w:rPr>
        <w:t>Doc.CCPR</w:t>
      </w:r>
      <w:proofErr w:type="spellEnd"/>
      <w:r w:rsidRPr="00A51029">
        <w:rPr>
          <w:lang w:val="en-US"/>
        </w:rPr>
        <w:t>/C/21/Rev.1/Add.4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through the exercise of executive power. Thus, Law No.1/PNPS/1965 was enacted through a Presidential Stipulation rather than an Act (</w:t>
      </w:r>
      <w:proofErr w:type="spellStart"/>
      <w:r w:rsidRPr="00A51029">
        <w:rPr>
          <w:lang w:val="en-US"/>
        </w:rPr>
        <w:t>Undang-Undang</w:t>
      </w:r>
      <w:proofErr w:type="spellEnd"/>
      <w:r w:rsidRPr="00A51029">
        <w:rPr>
          <w:lang w:val="en-US"/>
        </w:rPr>
        <w:t>).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(Ulama) and </w:t>
      </w:r>
      <w:proofErr w:type="spellStart"/>
      <w:r w:rsidRPr="00A51029">
        <w:rPr>
          <w:lang w:val="en-US"/>
        </w:rPr>
        <w:t>santri</w:t>
      </w:r>
      <w:proofErr w:type="spellEnd"/>
      <w:r w:rsidRPr="00A51029">
        <w:rPr>
          <w:lang w:val="en-US"/>
        </w:rPr>
        <w:t xml:space="preserve">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proofErr w:type="spellStart"/>
      <w:r w:rsidRPr="00A51029">
        <w:rPr>
          <w:lang w:val="en-US"/>
        </w:rPr>
        <w:t>Presiden</w:t>
      </w:r>
      <w:proofErr w:type="spellEnd"/>
      <w:r w:rsidRPr="00A51029">
        <w:rPr>
          <w:lang w:val="en-US"/>
        </w:rPr>
        <w:t xml:space="preserve"> </w:t>
      </w:r>
      <w:proofErr w:type="spellStart"/>
      <w:r w:rsidRPr="00A51029">
        <w:rPr>
          <w:lang w:val="en-US"/>
        </w:rPr>
        <w:t>Nomor</w:t>
      </w:r>
      <w:proofErr w:type="spellEnd"/>
      <w:r w:rsidRPr="00A51029">
        <w:rPr>
          <w:lang w:val="en-US"/>
        </w:rPr>
        <w:t xml:space="preserve"> 150 Year 1959 concerning Back to UUD 1945. Announced at </w:t>
      </w:r>
      <w:proofErr w:type="spellStart"/>
      <w:r w:rsidRPr="00A51029">
        <w:rPr>
          <w:lang w:val="en-US"/>
        </w:rPr>
        <w:t>Lembaran</w:t>
      </w:r>
      <w:proofErr w:type="spellEnd"/>
      <w:r w:rsidRPr="00A51029">
        <w:rPr>
          <w:lang w:val="en-US"/>
        </w:rPr>
        <w:t xml:space="preserve"> Negara </w:t>
      </w:r>
      <w:proofErr w:type="spellStart"/>
      <w:r w:rsidRPr="00A51029">
        <w:rPr>
          <w:lang w:val="en-US"/>
        </w:rPr>
        <w:t>Nomor</w:t>
      </w:r>
      <w:proofErr w:type="spellEnd"/>
      <w:r w:rsidRPr="00A51029">
        <w:rPr>
          <w:lang w:val="en-US"/>
        </w:rPr>
        <w:t xml:space="preserve"> 75 Year 1959. See also Mahfud M.D., 2001. Dasar dan </w:t>
      </w:r>
      <w:proofErr w:type="spellStart"/>
      <w:r w:rsidRPr="00A51029">
        <w:rPr>
          <w:lang w:val="en-US"/>
        </w:rPr>
        <w:t>Struktur</w:t>
      </w:r>
      <w:proofErr w:type="spellEnd"/>
      <w:r w:rsidRPr="00A51029">
        <w:rPr>
          <w:lang w:val="en-US"/>
        </w:rPr>
        <w:t xml:space="preserve"> </w:t>
      </w:r>
      <w:proofErr w:type="spellStart"/>
      <w:r w:rsidRPr="00A51029">
        <w:rPr>
          <w:lang w:val="en-US"/>
        </w:rPr>
        <w:t>Ketatanegaraan</w:t>
      </w:r>
      <w:proofErr w:type="spellEnd"/>
      <w:r w:rsidRPr="00A51029">
        <w:rPr>
          <w:lang w:val="en-US"/>
        </w:rPr>
        <w:t xml:space="preserve"> Indonesia, Jakarta: </w:t>
      </w:r>
      <w:proofErr w:type="spellStart"/>
      <w:r w:rsidRPr="00A51029">
        <w:rPr>
          <w:lang w:val="en-US"/>
        </w:rPr>
        <w:t>Rineka</w:t>
      </w:r>
      <w:proofErr w:type="spellEnd"/>
      <w:r w:rsidRPr="00A51029">
        <w:rPr>
          <w:lang w:val="en-US"/>
        </w:rPr>
        <w:t xml:space="preserve"> </w:t>
      </w:r>
      <w:proofErr w:type="spellStart"/>
      <w:r w:rsidRPr="00A51029">
        <w:rPr>
          <w:lang w:val="en-US"/>
        </w:rPr>
        <w:t>Cipta</w:t>
      </w:r>
      <w:proofErr w:type="spellEnd"/>
      <w:r w:rsidRPr="00A51029">
        <w:rPr>
          <w:lang w:val="en-US"/>
        </w:rPr>
        <w:t>,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proofErr w:type="spellStart"/>
      <w:r w:rsidRPr="00A51029">
        <w:rPr>
          <w:lang w:val="en-US"/>
        </w:rPr>
        <w:t>Tabel</w:t>
      </w:r>
      <w:proofErr w:type="spellEnd"/>
      <w:r w:rsidRPr="00A51029">
        <w:rPr>
          <w:lang w:val="en-US"/>
        </w:rPr>
        <w:t xml:space="preserve">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according to the President Decree. Therefore, Law No.1/PNPS/1965 was enacted through the President instead of an Act (</w:t>
      </w:r>
      <w:proofErr w:type="spellStart"/>
      <w:r w:rsidRPr="00A51029">
        <w:rPr>
          <w:lang w:val="en-US"/>
        </w:rPr>
        <w:t>Undang-Undang</w:t>
      </w:r>
      <w:proofErr w:type="spellEnd"/>
      <w:r w:rsidRPr="00A51029">
        <w:rPr>
          <w:lang w:val="en-US"/>
        </w:rPr>
        <w:t>).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proofErr w:type="spellStart"/>
      <w:r w:rsidRPr="00A51029">
        <w:rPr>
          <w:lang w:val="en-US"/>
        </w:rPr>
        <w:t>Imamah</w:t>
      </w:r>
      <w:proofErr w:type="spellEnd"/>
      <w:r w:rsidRPr="00A51029">
        <w:rPr>
          <w:lang w:val="en-US"/>
        </w:rPr>
        <w:t xml:space="preserve">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proofErr w:type="spellStart"/>
      <w:r w:rsidRPr="00A51029">
        <w:rPr>
          <w:lang w:val="en-US"/>
        </w:rPr>
        <w:t>Sila</w:t>
      </w:r>
      <w:proofErr w:type="spellEnd"/>
      <w:r w:rsidRPr="00A51029">
        <w:rPr>
          <w:lang w:val="en-US"/>
        </w:rPr>
        <w:t xml:space="preserve"> (Principles). The first </w:t>
      </w:r>
      <w:proofErr w:type="spellStart"/>
      <w:r w:rsidRPr="00A51029">
        <w:rPr>
          <w:lang w:val="en-US"/>
        </w:rPr>
        <w:t>Sila</w:t>
      </w:r>
      <w:proofErr w:type="spellEnd"/>
      <w:r w:rsidRPr="00A51029">
        <w:rPr>
          <w:lang w:val="en-US"/>
        </w:rPr>
        <w:t xml:space="preserve"> states: “Believe in God the Almighty.”</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in the </w:t>
      </w:r>
      <w:proofErr w:type="spellStart"/>
      <w:r w:rsidRPr="00A51029">
        <w:rPr>
          <w:lang w:val="en-US"/>
        </w:rPr>
        <w:t>Ahok’s</w:t>
      </w:r>
      <w:proofErr w:type="spellEnd"/>
      <w:r w:rsidRPr="00A51029">
        <w:rPr>
          <w:lang w:val="en-US"/>
        </w:rPr>
        <w:t xml:space="preserve"> case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and </w:t>
      </w:r>
      <w:proofErr w:type="spellStart"/>
      <w:r w:rsidRPr="00A51029">
        <w:rPr>
          <w:lang w:val="en-US"/>
        </w:rPr>
        <w:t>santri</w:t>
      </w:r>
      <w:proofErr w:type="spellEnd"/>
      <w:r w:rsidRPr="00A51029">
        <w:rPr>
          <w:lang w:val="en-US"/>
        </w:rPr>
        <w:t xml:space="preserve">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proofErr w:type="spellStart"/>
      <w:r w:rsidRPr="00A51029">
        <w:rPr>
          <w:lang w:val="en-US"/>
        </w:rPr>
        <w:t>Semar</w:t>
      </w:r>
      <w:proofErr w:type="spellEnd"/>
      <w:r w:rsidRPr="00A51029">
        <w:rPr>
          <w:lang w:val="en-US"/>
        </w:rPr>
        <w:t xml:space="preserve">’, an abbreviation of ‘Surat </w:t>
      </w:r>
      <w:proofErr w:type="spellStart"/>
      <w:r w:rsidRPr="00A51029">
        <w:rPr>
          <w:lang w:val="en-US"/>
        </w:rPr>
        <w:t>Perintah</w:t>
      </w:r>
      <w:proofErr w:type="spellEnd"/>
      <w:r w:rsidRPr="00A51029">
        <w:rPr>
          <w:lang w:val="en-US"/>
        </w:rPr>
        <w:t xml:space="preserve"> </w:t>
      </w:r>
      <w:proofErr w:type="spellStart"/>
      <w:r w:rsidRPr="00A51029">
        <w:rPr>
          <w:lang w:val="en-US"/>
        </w:rPr>
        <w:t>Sebelas</w:t>
      </w:r>
      <w:proofErr w:type="spellEnd"/>
      <w:r w:rsidRPr="00A51029">
        <w:rPr>
          <w:lang w:val="en-US"/>
        </w:rPr>
        <w:t xml:space="preserve"> </w:t>
      </w:r>
      <w:proofErr w:type="spellStart"/>
      <w:r w:rsidRPr="00A51029">
        <w:rPr>
          <w:lang w:val="en-US"/>
        </w:rPr>
        <w:t>Maret</w:t>
      </w:r>
      <w:proofErr w:type="spellEnd"/>
      <w:r w:rsidRPr="00A51029">
        <w:rPr>
          <w:lang w:val="en-US"/>
        </w:rPr>
        <w:t>’ (Letter of Order of the 11 March). However, from a Javanese Shadow puppet (</w:t>
      </w:r>
      <w:proofErr w:type="spellStart"/>
      <w:r w:rsidRPr="00A51029">
        <w:rPr>
          <w:lang w:val="en-US"/>
        </w:rPr>
        <w:t>wayang</w:t>
      </w:r>
      <w:proofErr w:type="spellEnd"/>
      <w:r w:rsidRPr="00A51029">
        <w:rPr>
          <w:lang w:val="en-US"/>
        </w:rPr>
        <w:t xml:space="preserve">) story, </w:t>
      </w:r>
      <w:proofErr w:type="spellStart"/>
      <w:r w:rsidRPr="00A51029">
        <w:rPr>
          <w:lang w:val="en-US"/>
        </w:rPr>
        <w:t>Semar</w:t>
      </w:r>
      <w:proofErr w:type="spellEnd"/>
      <w:r w:rsidRPr="00A51029">
        <w:rPr>
          <w:lang w:val="en-US"/>
        </w:rPr>
        <w:t xml:space="preserve">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proofErr w:type="spellStart"/>
      <w:r w:rsidRPr="00F832DC">
        <w:rPr>
          <w:lang w:val="en-US"/>
        </w:rPr>
        <w:t>Pid.B</w:t>
      </w:r>
      <w:proofErr w:type="spellEnd"/>
      <w:r w:rsidRPr="00F832DC">
        <w:rPr>
          <w:lang w:val="en-US"/>
        </w:rPr>
        <w:t>/2016/PN JKT. UTR and Verdict No. 11PK/</w:t>
      </w:r>
      <w:proofErr w:type="spellStart"/>
      <w:r w:rsidRPr="00F832DC">
        <w:rPr>
          <w:lang w:val="en-US"/>
        </w:rPr>
        <w:t>Pid</w:t>
      </w:r>
      <w:proofErr w:type="spellEnd"/>
      <w:r w:rsidRPr="00F832DC">
        <w:rPr>
          <w:lang w:val="en-US"/>
        </w:rPr>
        <w:t>/2018.</w:t>
      </w:r>
    </w:p>
  </w:footnote>
  <w:footnote w:id="38">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proofErr w:type="spellStart"/>
      <w:r w:rsidRPr="00F832DC">
        <w:rPr>
          <w:lang w:val="en-US"/>
        </w:rPr>
        <w:t>Pelaporan</w:t>
      </w:r>
      <w:proofErr w:type="spellEnd"/>
      <w:r w:rsidRPr="00F832DC">
        <w:rPr>
          <w:lang w:val="en-US"/>
        </w:rPr>
        <w:t xml:space="preserve"> Ahok Atas </w:t>
      </w:r>
      <w:proofErr w:type="spellStart"/>
      <w:r w:rsidRPr="00F832DC">
        <w:rPr>
          <w:lang w:val="en-US"/>
        </w:rPr>
        <w:t>tuduhan</w:t>
      </w:r>
      <w:proofErr w:type="spellEnd"/>
      <w:r w:rsidRPr="00F832DC">
        <w:rPr>
          <w:lang w:val="en-US"/>
        </w:rPr>
        <w:t xml:space="preserve"> </w:t>
      </w:r>
      <w:proofErr w:type="spellStart"/>
      <w:r w:rsidRPr="00F832DC">
        <w:rPr>
          <w:lang w:val="en-US"/>
        </w:rPr>
        <w:t>menghina</w:t>
      </w:r>
      <w:proofErr w:type="spellEnd"/>
      <w:r w:rsidRPr="00F832DC">
        <w:rPr>
          <w:lang w:val="en-US"/>
        </w:rPr>
        <w:t xml:space="preserve"> agama dan </w:t>
      </w:r>
      <w:proofErr w:type="spellStart"/>
      <w:r w:rsidRPr="00F832DC">
        <w:rPr>
          <w:lang w:val="en-US"/>
        </w:rPr>
        <w:t>pemilih</w:t>
      </w:r>
      <w:proofErr w:type="spellEnd"/>
      <w:r w:rsidRPr="00F832DC">
        <w:rPr>
          <w:lang w:val="en-US"/>
        </w:rPr>
        <w:t>. October 2016.Retrieved from bbc.com.</w:t>
      </w:r>
    </w:p>
  </w:footnote>
  <w:footnote w:id="39">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 w:id="40">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proofErr w:type="spellStart"/>
      <w:r w:rsidRPr="00F832DC">
        <w:rPr>
          <w:lang w:val="en-US"/>
        </w:rPr>
        <w:t>Pid.B</w:t>
      </w:r>
      <w:proofErr w:type="spellEnd"/>
      <w:r w:rsidRPr="00F832DC">
        <w:rPr>
          <w:lang w:val="en-US"/>
        </w:rPr>
        <w:t xml:space="preserve">/2011/PN </w:t>
      </w:r>
      <w:proofErr w:type="spellStart"/>
      <w:r w:rsidRPr="00F832DC">
        <w:rPr>
          <w:lang w:val="en-US"/>
        </w:rPr>
        <w:t>Srg</w:t>
      </w:r>
      <w:proofErr w:type="spellEnd"/>
      <w:r w:rsidRPr="00F832DC">
        <w:rPr>
          <w:lang w:val="en-US"/>
        </w:rPr>
        <w:t>; Verdict No. 314/</w:t>
      </w:r>
      <w:proofErr w:type="spellStart"/>
      <w:r w:rsidRPr="00F832DC">
        <w:rPr>
          <w:lang w:val="en-US"/>
        </w:rPr>
        <w:t>Pid</w:t>
      </w:r>
      <w:proofErr w:type="spellEnd"/>
      <w:r w:rsidRPr="00F832DC">
        <w:rPr>
          <w:lang w:val="en-US"/>
        </w:rPr>
        <w:t xml:space="preserve"> B/2011/</w:t>
      </w:r>
      <w:proofErr w:type="spellStart"/>
      <w:r w:rsidRPr="00F832DC">
        <w:rPr>
          <w:lang w:val="en-US"/>
        </w:rPr>
        <w:t>PN.Srg</w:t>
      </w:r>
      <w:proofErr w:type="spellEnd"/>
      <w:r w:rsidRPr="00F832DC">
        <w:rPr>
          <w:lang w:val="en-US"/>
        </w:rPr>
        <w:t>.</w:t>
      </w:r>
    </w:p>
  </w:footnote>
  <w:footnote w:id="41">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Kenapa Ahmadiyya Dianggap Bukan Islam: Fakta dan Kontroversinya. BBC-19 Februari 2018. Retrieved from https://www.bbc.com/indonesia/indonesia-42642858</w:t>
      </w:r>
    </w:p>
  </w:footnote>
  <w:footnote w:id="42">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3">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4">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5">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6">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7">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8">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49">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0">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1">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proofErr w:type="spellStart"/>
      <w:r w:rsidRPr="00F832DC">
        <w:rPr>
          <w:lang w:val="en-US"/>
        </w:rPr>
        <w:t>PID.Sus</w:t>
      </w:r>
      <w:proofErr w:type="spellEnd"/>
      <w:r w:rsidRPr="00F832DC">
        <w:rPr>
          <w:lang w:val="en-US"/>
        </w:rPr>
        <w:t>/201/</w:t>
      </w:r>
      <w:proofErr w:type="spellStart"/>
      <w:r w:rsidRPr="00F832DC">
        <w:rPr>
          <w:lang w:val="en-US"/>
        </w:rPr>
        <w:t>PN.Jkt.Tim</w:t>
      </w:r>
      <w:proofErr w:type="spellEnd"/>
      <w:r w:rsidRPr="00F832DC">
        <w:rPr>
          <w:lang w:val="en-US"/>
        </w:rPr>
        <w:t>.</w:t>
      </w:r>
    </w:p>
  </w:footnote>
  <w:footnote w:id="52">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3">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4">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5">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proofErr w:type="spellStart"/>
      <w:r w:rsidRPr="00F832DC">
        <w:rPr>
          <w:lang w:val="en-US"/>
        </w:rPr>
        <w:t>Ajarkan</w:t>
      </w:r>
      <w:proofErr w:type="spellEnd"/>
      <w:r w:rsidRPr="00F832DC">
        <w:rPr>
          <w:lang w:val="en-US"/>
        </w:rPr>
        <w:t xml:space="preserve"> </w:t>
      </w:r>
      <w:proofErr w:type="spellStart"/>
      <w:r w:rsidRPr="00F832DC">
        <w:rPr>
          <w:lang w:val="en-US"/>
        </w:rPr>
        <w:t>Aliran</w:t>
      </w:r>
      <w:proofErr w:type="spellEnd"/>
      <w:r w:rsidRPr="00F832DC">
        <w:rPr>
          <w:lang w:val="en-US"/>
        </w:rPr>
        <w:t xml:space="preserve"> </w:t>
      </w:r>
      <w:proofErr w:type="spellStart"/>
      <w:r w:rsidRPr="00F832DC">
        <w:rPr>
          <w:lang w:val="en-US"/>
        </w:rPr>
        <w:t>Sesat</w:t>
      </w:r>
      <w:proofErr w:type="spellEnd"/>
      <w:r w:rsidRPr="00F832DC">
        <w:rPr>
          <w:lang w:val="en-US"/>
        </w:rPr>
        <w:t xml:space="preserve">, </w:t>
      </w:r>
      <w:proofErr w:type="spellStart"/>
      <w:r w:rsidRPr="00F832DC">
        <w:rPr>
          <w:lang w:val="en-US"/>
        </w:rPr>
        <w:t>Aktivitas</w:t>
      </w:r>
      <w:proofErr w:type="spellEnd"/>
      <w:r w:rsidRPr="00F832DC">
        <w:rPr>
          <w:lang w:val="en-US"/>
        </w:rPr>
        <w:t xml:space="preserve"> Gafatar </w:t>
      </w:r>
      <w:proofErr w:type="spellStart"/>
      <w:r w:rsidRPr="00F832DC">
        <w:rPr>
          <w:lang w:val="en-US"/>
        </w:rPr>
        <w:t>Resmi</w:t>
      </w:r>
      <w:proofErr w:type="spellEnd"/>
      <w:r w:rsidRPr="00F832DC">
        <w:rPr>
          <w:lang w:val="en-US"/>
        </w:rPr>
        <w:t xml:space="preserve"> </w:t>
      </w:r>
      <w:proofErr w:type="spellStart"/>
      <w:r w:rsidRPr="00F832DC">
        <w:rPr>
          <w:lang w:val="en-US"/>
        </w:rPr>
        <w:t>Dilarang</w:t>
      </w:r>
      <w:proofErr w:type="spellEnd"/>
      <w:r w:rsidRPr="00F832DC">
        <w:rPr>
          <w:lang w:val="en-US"/>
        </w:rPr>
        <w:t xml:space="preserve"> </w:t>
      </w:r>
      <w:proofErr w:type="spellStart"/>
      <w:r w:rsidRPr="00F832DC">
        <w:rPr>
          <w:lang w:val="en-US"/>
        </w:rPr>
        <w:t>Pemerintah</w:t>
      </w:r>
      <w:proofErr w:type="spellEnd"/>
      <w:r w:rsidRPr="00F832DC">
        <w:rPr>
          <w:lang w:val="en-US"/>
        </w:rPr>
        <w:t xml:space="preserve"> [Teaching heretical sects, Gafatar activities are officially banned by the government] https://khazanah.republika.co.id/berita/dunia-islam/islam-nusantara/16/03/24/o4jj6h377-ajarkan-aliran-sesat-pemerintah-resmi-larang-aktivitas-gafatar</w:t>
      </w:r>
    </w:p>
  </w:footnote>
  <w:footnote w:id="56">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7">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58">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59">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proofErr w:type="spellStart"/>
      <w:r w:rsidRPr="00F832DC">
        <w:rPr>
          <w:lang w:val="en-US"/>
        </w:rPr>
        <w:t>Ranto</w:t>
      </w:r>
      <w:proofErr w:type="spellEnd"/>
      <w:r w:rsidRPr="00F832DC">
        <w:rPr>
          <w:lang w:val="en-US"/>
        </w:rPr>
        <w:t xml:space="preserve"> </w:t>
      </w:r>
      <w:proofErr w:type="spellStart"/>
      <w:r w:rsidRPr="00F832DC">
        <w:rPr>
          <w:lang w:val="en-US"/>
        </w:rPr>
        <w:t>Sibarani</w:t>
      </w:r>
      <w:proofErr w:type="spellEnd"/>
      <w:r w:rsidRPr="00F832DC">
        <w:rPr>
          <w:lang w:val="en-US"/>
        </w:rPr>
        <w:t xml:space="preserve">, </w:t>
      </w:r>
      <w:proofErr w:type="spellStart"/>
      <w:r w:rsidRPr="00F832DC">
        <w:rPr>
          <w:lang w:val="en-US"/>
        </w:rPr>
        <w:t>Meiliana's</w:t>
      </w:r>
      <w:proofErr w:type="spellEnd"/>
      <w:r w:rsidRPr="00F832DC">
        <w:rPr>
          <w:lang w:val="en-US"/>
        </w:rPr>
        <w:t xml:space="preserve"> attorney, when answering a Tempo reporter's question when asking about the chronology of </w:t>
      </w:r>
      <w:proofErr w:type="spellStart"/>
      <w:r w:rsidRPr="00F832DC">
        <w:rPr>
          <w:lang w:val="en-US"/>
        </w:rPr>
        <w:t>Meiliana's</w:t>
      </w:r>
      <w:proofErr w:type="spellEnd"/>
      <w:r w:rsidRPr="00F832DC">
        <w:rPr>
          <w:lang w:val="en-US"/>
        </w:rPr>
        <w:t xml:space="preserve"> blasphemy case. See Tempo.co. https://nasional.tempo.co/read/1119663/ini-kronologi-kasus-penistaan-agama-meiliana-di-tanjung-balai</w:t>
      </w:r>
    </w:p>
  </w:footnote>
  <w:footnote w:id="60">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proofErr w:type="spellStart"/>
      <w:r w:rsidRPr="00F832DC">
        <w:rPr>
          <w:lang w:val="en-US"/>
        </w:rPr>
        <w:t>Tanjung</w:t>
      </w:r>
      <w:proofErr w:type="spellEnd"/>
      <w:r w:rsidRPr="00F832DC">
        <w:rPr>
          <w:lang w:val="en-US"/>
        </w:rPr>
        <w:t xml:space="preserve"> </w:t>
      </w:r>
      <w:proofErr w:type="spellStart"/>
      <w:r w:rsidRPr="00F832DC">
        <w:rPr>
          <w:lang w:val="en-US"/>
        </w:rPr>
        <w:t>Balai</w:t>
      </w:r>
      <w:proofErr w:type="spellEnd"/>
      <w:r w:rsidRPr="00F832DC">
        <w:rPr>
          <w:lang w:val="en-US"/>
        </w:rPr>
        <w:t xml:space="preserve"> No. 461/</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457/</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462/</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463/</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451/</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458/</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460/</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477/</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w:t>
      </w:r>
    </w:p>
  </w:footnote>
  <w:footnote w:id="61">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2">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proofErr w:type="spellStart"/>
      <w:r w:rsidRPr="00DE7D8A">
        <w:rPr>
          <w:lang w:val="en-US"/>
        </w:rPr>
        <w:t>Pid.B</w:t>
      </w:r>
      <w:proofErr w:type="spellEnd"/>
      <w:r w:rsidRPr="00DE7D8A">
        <w:rPr>
          <w:lang w:val="en-US"/>
        </w:rPr>
        <w:t xml:space="preserve"> / 2015/PN </w:t>
      </w:r>
      <w:proofErr w:type="spellStart"/>
      <w:r w:rsidRPr="00DE7D8A">
        <w:rPr>
          <w:lang w:val="en-US"/>
        </w:rPr>
        <w:t>Bna</w:t>
      </w:r>
      <w:proofErr w:type="spellEnd"/>
      <w:r w:rsidRPr="00DE7D8A">
        <w:rPr>
          <w:lang w:val="en-US"/>
        </w:rPr>
        <w:t xml:space="preserve"> on behalf of defendant T. Abdul Fatah Bin T. Muhammad </w:t>
      </w:r>
      <w:proofErr w:type="spellStart"/>
      <w:r w:rsidRPr="00DE7D8A">
        <w:rPr>
          <w:lang w:val="en-US"/>
        </w:rPr>
        <w:t>Tahib</w:t>
      </w:r>
      <w:proofErr w:type="spellEnd"/>
      <w:r w:rsidRPr="00DE7D8A">
        <w:rPr>
          <w:lang w:val="en-US"/>
        </w:rPr>
        <w:t xml:space="preserve">; Decision of the </w:t>
      </w:r>
      <w:proofErr w:type="spellStart"/>
      <w:r w:rsidRPr="00DE7D8A">
        <w:rPr>
          <w:lang w:val="en-US"/>
        </w:rPr>
        <w:t>Jantho</w:t>
      </w:r>
      <w:proofErr w:type="spellEnd"/>
      <w:r w:rsidRPr="00DE7D8A">
        <w:rPr>
          <w:lang w:val="en-US"/>
        </w:rPr>
        <w:t xml:space="preserve"> District Court number 03 / </w:t>
      </w:r>
      <w:proofErr w:type="spellStart"/>
      <w:r w:rsidRPr="00DE7D8A">
        <w:rPr>
          <w:lang w:val="en-US"/>
        </w:rPr>
        <w:t>Pid.C</w:t>
      </w:r>
      <w:proofErr w:type="spellEnd"/>
      <w:r w:rsidRPr="00DE7D8A">
        <w:rPr>
          <w:lang w:val="en-US"/>
        </w:rPr>
        <w:t xml:space="preserve"> / 2015 / </w:t>
      </w:r>
      <w:proofErr w:type="spellStart"/>
      <w:r w:rsidRPr="00DE7D8A">
        <w:rPr>
          <w:lang w:val="en-US"/>
        </w:rPr>
        <w:t>Pn-Jth</w:t>
      </w:r>
      <w:proofErr w:type="spellEnd"/>
      <w:r w:rsidRPr="00DE7D8A">
        <w:rPr>
          <w:lang w:val="en-US"/>
        </w:rPr>
        <w:t xml:space="preserve"> dated 6 February 2016)</w:t>
      </w:r>
    </w:p>
  </w:footnote>
  <w:footnote w:id="63">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4">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5">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6">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DE7D8A">
        <w:rPr>
          <w:lang w:val="en-US"/>
        </w:rPr>
        <w:t>Jimly</w:t>
      </w:r>
      <w:proofErr w:type="spellEnd"/>
      <w:r w:rsidRPr="00DE7D8A">
        <w:rPr>
          <w:lang w:val="en-US"/>
        </w:rPr>
        <w:t xml:space="preserve"> </w:t>
      </w:r>
      <w:proofErr w:type="spellStart"/>
      <w:r w:rsidRPr="00DE7D8A">
        <w:rPr>
          <w:lang w:val="en-US"/>
        </w:rPr>
        <w:t>Asshiddiqie</w:t>
      </w:r>
      <w:proofErr w:type="spellEnd"/>
      <w:r w:rsidRPr="00DE7D8A">
        <w:rPr>
          <w:lang w:val="en-US"/>
        </w:rPr>
        <w:t>, “Universalization of Democratic Constitutionalism and The Work of Constitutional Courts Today,” Constitutional Review 1, no. 2 (March 28, 2016): 1, https://doi.org/10.31078/consrev121.</w:t>
      </w:r>
    </w:p>
  </w:footnote>
  <w:footnote w:id="67">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DE7D8A">
        <w:rPr>
          <w:lang w:val="en-US"/>
        </w:rPr>
        <w:t>internum</w:t>
      </w:r>
      <w:proofErr w:type="spellEnd"/>
      <w:r w:rsidRPr="00DE7D8A">
        <w:rPr>
          <w:lang w:val="en-US"/>
        </w:rPr>
        <w:t>, in which no one or no state can interfere with the liberty of any person to hold or choose the religions or beliefs. The second dimension is the right to manifest the religions or beliefs or known as forum-</w:t>
      </w:r>
      <w:proofErr w:type="spellStart"/>
      <w:r w:rsidRPr="00DE7D8A">
        <w:rPr>
          <w:lang w:val="en-US"/>
        </w:rPr>
        <w:t>externum</w:t>
      </w:r>
      <w:proofErr w:type="spellEnd"/>
      <w:r w:rsidRPr="00DE7D8A">
        <w:rPr>
          <w:lang w:val="en-US"/>
        </w:rPr>
        <w:t>. For example, everyone has the right to practice, worship, teach, and observe the religions or beliefs, either alone or in society, either private or public and could be a subject of such limitation under Art. 18 (3).</w:t>
      </w:r>
    </w:p>
  </w:footnote>
  <w:footnote w:id="68">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69">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0">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proofErr w:type="spellStart"/>
      <w:r w:rsidRPr="00DE7D8A">
        <w:rPr>
          <w:lang w:val="en-US"/>
        </w:rPr>
        <w:t>centre</w:t>
      </w:r>
      <w:proofErr w:type="spellEnd"/>
      <w:r w:rsidRPr="00DE7D8A">
        <w:rPr>
          <w:lang w:val="en-US"/>
        </w:rPr>
        <w:t xml:space="preserve"> of the protection regime.</w:t>
      </w:r>
    </w:p>
  </w:footnote>
  <w:footnote w:id="71">
    <w:p w14:paraId="0B4758FF" w14:textId="4467AAC6" w:rsidR="00720E58" w:rsidRPr="00720E58" w:rsidRDefault="00720E58">
      <w:pPr>
        <w:pStyle w:val="FootnoteText"/>
        <w:rPr>
          <w:lang w:val="en-US"/>
        </w:rPr>
      </w:pPr>
      <w:r>
        <w:rPr>
          <w:rStyle w:val="FootnoteReference"/>
        </w:rPr>
        <w:footnoteRef/>
      </w:r>
      <w:r>
        <w:t xml:space="preserve"> </w:t>
      </w:r>
      <w:r>
        <w:rPr>
          <w:lang w:val="en-US"/>
        </w:rPr>
        <w:tab/>
      </w:r>
      <w:r w:rsidRPr="00720E58">
        <w:rPr>
          <w:lang w:val="en-US"/>
        </w:rPr>
        <w:t>“</w:t>
      </w:r>
      <w:proofErr w:type="spellStart"/>
      <w:r w:rsidRPr="00720E58">
        <w:rPr>
          <w:lang w:val="en-US"/>
        </w:rPr>
        <w:t>Penetapan</w:t>
      </w:r>
      <w:proofErr w:type="spellEnd"/>
      <w:r w:rsidRPr="00720E58">
        <w:rPr>
          <w:lang w:val="en-US"/>
        </w:rPr>
        <w:t xml:space="preserve"> </w:t>
      </w:r>
      <w:proofErr w:type="spellStart"/>
      <w:r w:rsidRPr="00720E58">
        <w:rPr>
          <w:lang w:val="en-US"/>
        </w:rPr>
        <w:t>Presiden</w:t>
      </w:r>
      <w:proofErr w:type="spellEnd"/>
      <w:r w:rsidRPr="00720E58">
        <w:rPr>
          <w:lang w:val="en-US"/>
        </w:rPr>
        <w:t xml:space="preserve"> No. 1/1965 </w:t>
      </w:r>
      <w:proofErr w:type="spellStart"/>
      <w:r w:rsidRPr="00720E58">
        <w:rPr>
          <w:lang w:val="en-US"/>
        </w:rPr>
        <w:t>tentang</w:t>
      </w:r>
      <w:proofErr w:type="spellEnd"/>
      <w:r w:rsidRPr="00720E58">
        <w:rPr>
          <w:lang w:val="en-US"/>
        </w:rPr>
        <w:t xml:space="preserve"> </w:t>
      </w:r>
      <w:proofErr w:type="spellStart"/>
      <w:r w:rsidRPr="00720E58">
        <w:rPr>
          <w:lang w:val="en-US"/>
        </w:rPr>
        <w:t>Pentjegahan</w:t>
      </w:r>
      <w:proofErr w:type="spellEnd"/>
      <w:r w:rsidRPr="00720E58">
        <w:rPr>
          <w:lang w:val="en-US"/>
        </w:rPr>
        <w:t xml:space="preserve"> </w:t>
      </w:r>
      <w:proofErr w:type="spellStart"/>
      <w:r w:rsidRPr="00720E58">
        <w:rPr>
          <w:lang w:val="en-US"/>
        </w:rPr>
        <w:t>Penjalahgunaan</w:t>
      </w:r>
      <w:proofErr w:type="spellEnd"/>
      <w:r w:rsidRPr="00720E58">
        <w:rPr>
          <w:lang w:val="en-US"/>
        </w:rPr>
        <w:t xml:space="preserve"> Dan/</w:t>
      </w:r>
      <w:proofErr w:type="spellStart"/>
      <w:r w:rsidRPr="00720E58">
        <w:rPr>
          <w:lang w:val="en-US"/>
        </w:rPr>
        <w:t>Atau</w:t>
      </w:r>
      <w:proofErr w:type="spellEnd"/>
      <w:r w:rsidRPr="00720E58">
        <w:rPr>
          <w:lang w:val="en-US"/>
        </w:rPr>
        <w:t xml:space="preserve"> </w:t>
      </w:r>
      <w:proofErr w:type="spellStart"/>
      <w:r w:rsidRPr="00720E58">
        <w:rPr>
          <w:lang w:val="en-US"/>
        </w:rPr>
        <w:t>Penodaan</w:t>
      </w:r>
      <w:proofErr w:type="spellEnd"/>
      <w:r w:rsidRPr="00720E58">
        <w:rPr>
          <w:lang w:val="en-US"/>
        </w:rPr>
        <w:t xml:space="preserve"> Agama,” </w:t>
      </w:r>
      <w:proofErr w:type="spellStart"/>
      <w:r w:rsidRPr="00720E58">
        <w:rPr>
          <w:lang w:val="en-US"/>
        </w:rPr>
        <w:t>Suara</w:t>
      </w:r>
      <w:proofErr w:type="spellEnd"/>
      <w:r w:rsidRPr="00720E58">
        <w:rPr>
          <w:lang w:val="en-US"/>
        </w:rPr>
        <w:t xml:space="preserve"> Merdeka, 9 Mar. 1965: 1. Cite from </w:t>
      </w:r>
      <w:proofErr w:type="spellStart"/>
      <w:r w:rsidRPr="00720E58">
        <w:rPr>
          <w:lang w:val="en-US"/>
        </w:rPr>
        <w:t>Menchik</w:t>
      </w:r>
      <w:proofErr w:type="spellEnd"/>
      <w:r w:rsidRPr="00720E58">
        <w:rPr>
          <w:lang w:val="en-US"/>
        </w:rPr>
        <w:t>, Ibid. p. 608.</w:t>
      </w:r>
    </w:p>
  </w:footnote>
  <w:footnote w:id="72">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3">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4">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75">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6">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77">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78">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79">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0">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1">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2">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3">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4">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5">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86">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87">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88">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89">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0">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1">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2">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3">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4">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5">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96">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97">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98">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99">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0">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1">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2">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3">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4">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5">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06">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07">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08">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09">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0">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1">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2">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3">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4">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5">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16">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7">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18">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9">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0">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1">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2">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3">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4">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5">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26">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04DA5"/>
    <w:rsid w:val="00045337"/>
    <w:rsid w:val="000641E7"/>
    <w:rsid w:val="000757C9"/>
    <w:rsid w:val="00085695"/>
    <w:rsid w:val="000865BE"/>
    <w:rsid w:val="000B71B6"/>
    <w:rsid w:val="000C21FD"/>
    <w:rsid w:val="000C32E2"/>
    <w:rsid w:val="000D0378"/>
    <w:rsid w:val="000D13A3"/>
    <w:rsid w:val="000D3ECB"/>
    <w:rsid w:val="000F720D"/>
    <w:rsid w:val="001143C7"/>
    <w:rsid w:val="00116002"/>
    <w:rsid w:val="00116957"/>
    <w:rsid w:val="00117785"/>
    <w:rsid w:val="00127E31"/>
    <w:rsid w:val="001356E0"/>
    <w:rsid w:val="001517BB"/>
    <w:rsid w:val="00151845"/>
    <w:rsid w:val="001529D7"/>
    <w:rsid w:val="00162E8A"/>
    <w:rsid w:val="00163030"/>
    <w:rsid w:val="00183B7C"/>
    <w:rsid w:val="00186C9C"/>
    <w:rsid w:val="00192E33"/>
    <w:rsid w:val="00194DE1"/>
    <w:rsid w:val="001B1DEA"/>
    <w:rsid w:val="001B3A7C"/>
    <w:rsid w:val="001B7BA0"/>
    <w:rsid w:val="001C3216"/>
    <w:rsid w:val="001E72F9"/>
    <w:rsid w:val="001F5938"/>
    <w:rsid w:val="00205413"/>
    <w:rsid w:val="00207B4E"/>
    <w:rsid w:val="0021133F"/>
    <w:rsid w:val="0021672C"/>
    <w:rsid w:val="00221ECF"/>
    <w:rsid w:val="00222081"/>
    <w:rsid w:val="00226A81"/>
    <w:rsid w:val="00231C8E"/>
    <w:rsid w:val="002408EF"/>
    <w:rsid w:val="00240952"/>
    <w:rsid w:val="002423A3"/>
    <w:rsid w:val="00245C51"/>
    <w:rsid w:val="0025471E"/>
    <w:rsid w:val="00257C00"/>
    <w:rsid w:val="00266650"/>
    <w:rsid w:val="002B42F4"/>
    <w:rsid w:val="002B7213"/>
    <w:rsid w:val="002B7E72"/>
    <w:rsid w:val="002C3266"/>
    <w:rsid w:val="002C3DAB"/>
    <w:rsid w:val="002C4402"/>
    <w:rsid w:val="00313D54"/>
    <w:rsid w:val="00322058"/>
    <w:rsid w:val="00337DCA"/>
    <w:rsid w:val="00340465"/>
    <w:rsid w:val="003424F0"/>
    <w:rsid w:val="00343D91"/>
    <w:rsid w:val="00373E09"/>
    <w:rsid w:val="00377B7A"/>
    <w:rsid w:val="00384158"/>
    <w:rsid w:val="00384C1F"/>
    <w:rsid w:val="00395E26"/>
    <w:rsid w:val="003A7CBD"/>
    <w:rsid w:val="003C7864"/>
    <w:rsid w:val="003D0446"/>
    <w:rsid w:val="00410DA6"/>
    <w:rsid w:val="00421A28"/>
    <w:rsid w:val="00422F55"/>
    <w:rsid w:val="00434680"/>
    <w:rsid w:val="004400E1"/>
    <w:rsid w:val="00441CCC"/>
    <w:rsid w:val="004470C1"/>
    <w:rsid w:val="0046295B"/>
    <w:rsid w:val="00464116"/>
    <w:rsid w:val="0046564B"/>
    <w:rsid w:val="00471661"/>
    <w:rsid w:val="004721AD"/>
    <w:rsid w:val="0048299C"/>
    <w:rsid w:val="004933D7"/>
    <w:rsid w:val="00496D7D"/>
    <w:rsid w:val="00497A00"/>
    <w:rsid w:val="004B2489"/>
    <w:rsid w:val="004C7AD8"/>
    <w:rsid w:val="004D24CC"/>
    <w:rsid w:val="004E7FF5"/>
    <w:rsid w:val="00505E6B"/>
    <w:rsid w:val="00522DF2"/>
    <w:rsid w:val="00537C3F"/>
    <w:rsid w:val="00540FED"/>
    <w:rsid w:val="00554233"/>
    <w:rsid w:val="005B7146"/>
    <w:rsid w:val="005D073C"/>
    <w:rsid w:val="005D7A02"/>
    <w:rsid w:val="005D7FEA"/>
    <w:rsid w:val="00601A07"/>
    <w:rsid w:val="0060217C"/>
    <w:rsid w:val="00603F8F"/>
    <w:rsid w:val="006052D0"/>
    <w:rsid w:val="006123D4"/>
    <w:rsid w:val="00624770"/>
    <w:rsid w:val="00660AB6"/>
    <w:rsid w:val="00672A6A"/>
    <w:rsid w:val="0068055C"/>
    <w:rsid w:val="00685163"/>
    <w:rsid w:val="0069209E"/>
    <w:rsid w:val="0069487F"/>
    <w:rsid w:val="006A2A0F"/>
    <w:rsid w:val="006A6489"/>
    <w:rsid w:val="006C242A"/>
    <w:rsid w:val="006C2F51"/>
    <w:rsid w:val="006D1E4B"/>
    <w:rsid w:val="006D40D8"/>
    <w:rsid w:val="006E58BD"/>
    <w:rsid w:val="006F2583"/>
    <w:rsid w:val="006F31B5"/>
    <w:rsid w:val="006F6B45"/>
    <w:rsid w:val="00710226"/>
    <w:rsid w:val="00720E58"/>
    <w:rsid w:val="00726868"/>
    <w:rsid w:val="00731C00"/>
    <w:rsid w:val="0073238B"/>
    <w:rsid w:val="00740A63"/>
    <w:rsid w:val="007659EE"/>
    <w:rsid w:val="00765DC5"/>
    <w:rsid w:val="00784A47"/>
    <w:rsid w:val="00792023"/>
    <w:rsid w:val="007B5411"/>
    <w:rsid w:val="007D2DAE"/>
    <w:rsid w:val="007F76BC"/>
    <w:rsid w:val="00810280"/>
    <w:rsid w:val="00824515"/>
    <w:rsid w:val="00852047"/>
    <w:rsid w:val="0087224C"/>
    <w:rsid w:val="008803D4"/>
    <w:rsid w:val="00880512"/>
    <w:rsid w:val="008818B6"/>
    <w:rsid w:val="008907A4"/>
    <w:rsid w:val="00892426"/>
    <w:rsid w:val="00894684"/>
    <w:rsid w:val="008A2AB1"/>
    <w:rsid w:val="008B4ADC"/>
    <w:rsid w:val="008C07D6"/>
    <w:rsid w:val="008C1605"/>
    <w:rsid w:val="008C531A"/>
    <w:rsid w:val="008D2645"/>
    <w:rsid w:val="008D3F7C"/>
    <w:rsid w:val="008E1143"/>
    <w:rsid w:val="008E18FF"/>
    <w:rsid w:val="008F33B3"/>
    <w:rsid w:val="008F4761"/>
    <w:rsid w:val="009132E2"/>
    <w:rsid w:val="00917215"/>
    <w:rsid w:val="00927779"/>
    <w:rsid w:val="009449DC"/>
    <w:rsid w:val="009510D5"/>
    <w:rsid w:val="00951394"/>
    <w:rsid w:val="0095484E"/>
    <w:rsid w:val="00967DD5"/>
    <w:rsid w:val="009725E5"/>
    <w:rsid w:val="00984E50"/>
    <w:rsid w:val="00985C39"/>
    <w:rsid w:val="009A07DA"/>
    <w:rsid w:val="009B2F6E"/>
    <w:rsid w:val="009B3507"/>
    <w:rsid w:val="009C7DB5"/>
    <w:rsid w:val="009E1F33"/>
    <w:rsid w:val="009F6E03"/>
    <w:rsid w:val="00A05784"/>
    <w:rsid w:val="00A16CBB"/>
    <w:rsid w:val="00A27FE0"/>
    <w:rsid w:val="00A30FB1"/>
    <w:rsid w:val="00A409FD"/>
    <w:rsid w:val="00A42133"/>
    <w:rsid w:val="00A51029"/>
    <w:rsid w:val="00A533A0"/>
    <w:rsid w:val="00A617CD"/>
    <w:rsid w:val="00A74389"/>
    <w:rsid w:val="00A86C28"/>
    <w:rsid w:val="00A94A2D"/>
    <w:rsid w:val="00A95BA5"/>
    <w:rsid w:val="00A97C03"/>
    <w:rsid w:val="00AD11C1"/>
    <w:rsid w:val="00AD45B1"/>
    <w:rsid w:val="00B03088"/>
    <w:rsid w:val="00B05E2C"/>
    <w:rsid w:val="00B12953"/>
    <w:rsid w:val="00B16288"/>
    <w:rsid w:val="00B22678"/>
    <w:rsid w:val="00B50F34"/>
    <w:rsid w:val="00B56113"/>
    <w:rsid w:val="00B60435"/>
    <w:rsid w:val="00B61F7A"/>
    <w:rsid w:val="00B63E17"/>
    <w:rsid w:val="00B66D8B"/>
    <w:rsid w:val="00B711DE"/>
    <w:rsid w:val="00B71F58"/>
    <w:rsid w:val="00B84201"/>
    <w:rsid w:val="00B95E28"/>
    <w:rsid w:val="00BA0A52"/>
    <w:rsid w:val="00BC2CF5"/>
    <w:rsid w:val="00BE1014"/>
    <w:rsid w:val="00C120A6"/>
    <w:rsid w:val="00C1240E"/>
    <w:rsid w:val="00C12669"/>
    <w:rsid w:val="00C172FE"/>
    <w:rsid w:val="00C22992"/>
    <w:rsid w:val="00C258D7"/>
    <w:rsid w:val="00C64079"/>
    <w:rsid w:val="00C6591A"/>
    <w:rsid w:val="00C704C4"/>
    <w:rsid w:val="00C74AC3"/>
    <w:rsid w:val="00C75C62"/>
    <w:rsid w:val="00C82BA7"/>
    <w:rsid w:val="00C8473A"/>
    <w:rsid w:val="00CA1A92"/>
    <w:rsid w:val="00CB1AA0"/>
    <w:rsid w:val="00CB68F4"/>
    <w:rsid w:val="00CC45BD"/>
    <w:rsid w:val="00CD0F35"/>
    <w:rsid w:val="00CD2577"/>
    <w:rsid w:val="00CD3D2A"/>
    <w:rsid w:val="00CD6D53"/>
    <w:rsid w:val="00CF1468"/>
    <w:rsid w:val="00D02C1C"/>
    <w:rsid w:val="00D043F5"/>
    <w:rsid w:val="00D110A5"/>
    <w:rsid w:val="00D12EBE"/>
    <w:rsid w:val="00D14063"/>
    <w:rsid w:val="00D17E6D"/>
    <w:rsid w:val="00D20AED"/>
    <w:rsid w:val="00D42135"/>
    <w:rsid w:val="00D45448"/>
    <w:rsid w:val="00D454EF"/>
    <w:rsid w:val="00D4599E"/>
    <w:rsid w:val="00D55EB0"/>
    <w:rsid w:val="00D957B0"/>
    <w:rsid w:val="00DA1309"/>
    <w:rsid w:val="00DA50D7"/>
    <w:rsid w:val="00DB1BE9"/>
    <w:rsid w:val="00DC0047"/>
    <w:rsid w:val="00DC0B47"/>
    <w:rsid w:val="00DC748E"/>
    <w:rsid w:val="00DD6AEE"/>
    <w:rsid w:val="00DD77E0"/>
    <w:rsid w:val="00DE4F82"/>
    <w:rsid w:val="00DE60E7"/>
    <w:rsid w:val="00DE7D8A"/>
    <w:rsid w:val="00DF1868"/>
    <w:rsid w:val="00E36E49"/>
    <w:rsid w:val="00E3763D"/>
    <w:rsid w:val="00E40EDE"/>
    <w:rsid w:val="00E67F55"/>
    <w:rsid w:val="00E83EAB"/>
    <w:rsid w:val="00E92B0C"/>
    <w:rsid w:val="00EA73EE"/>
    <w:rsid w:val="00EB123F"/>
    <w:rsid w:val="00EC2906"/>
    <w:rsid w:val="00EC6EB8"/>
    <w:rsid w:val="00EC7DF9"/>
    <w:rsid w:val="00EF361F"/>
    <w:rsid w:val="00EF69DE"/>
    <w:rsid w:val="00F10F58"/>
    <w:rsid w:val="00F2006E"/>
    <w:rsid w:val="00F24D9E"/>
    <w:rsid w:val="00F257F5"/>
    <w:rsid w:val="00F45525"/>
    <w:rsid w:val="00F51B23"/>
    <w:rsid w:val="00F832DC"/>
    <w:rsid w:val="00F86D3F"/>
    <w:rsid w:val="00F925A5"/>
    <w:rsid w:val="00FA2773"/>
    <w:rsid w:val="00FB30F8"/>
    <w:rsid w:val="00FB4921"/>
    <w:rsid w:val="00FC2B38"/>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5307</TotalTime>
  <Pages>201</Pages>
  <Words>68348</Words>
  <Characters>389589</Characters>
  <Application>Microsoft Office Word</Application>
  <DocSecurity>0</DocSecurity>
  <Lines>3246</Lines>
  <Paragraphs>914</Paragraphs>
  <ScaleCrop>false</ScaleCrop>
  <Company/>
  <LinksUpToDate>false</LinksUpToDate>
  <CharactersWithSpaces>457023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User1</cp:lastModifiedBy>
  <cp:revision>304</cp:revision>
  <dcterms:created xsi:type="dcterms:W3CDTF">2023-03-23T02:09:00Z</dcterms:created>
  <dcterms:modified xsi:type="dcterms:W3CDTF">2023-06-17T05:39:00Z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id="qp1blP2b"/&gt;&lt;style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