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2711"/>
        <w:gridCol w:w="509"/>
        <w:gridCol w:w="5197"/>
      </w:tblGrid>
      <w:tr w:rsidR="00CB5699" w:rsidRPr="00C70D68" w14:paraId="0A254F84" w14:textId="670F9B34" w:rsidTr="00C70D68">
        <w:tc>
          <w:tcPr>
            <w:tcW w:w="504" w:type="dxa"/>
            <w:shd w:val="clear" w:color="auto" w:fill="auto"/>
          </w:tcPr>
          <w:p w14:paraId="175202C3" w14:textId="413BE382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714" w:type="dxa"/>
            <w:shd w:val="clear" w:color="auto" w:fill="auto"/>
          </w:tcPr>
          <w:p w14:paraId="40409F1F" w14:textId="03AF2E98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Constitutional Court’s Judicial Review Decision Related to the ABL</w:t>
            </w:r>
          </w:p>
        </w:tc>
        <w:tc>
          <w:tcPr>
            <w:tcW w:w="502" w:type="dxa"/>
            <w:shd w:val="clear" w:color="auto" w:fill="auto"/>
          </w:tcPr>
          <w:p w14:paraId="04D06826" w14:textId="3A3C57B0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206" w:type="dxa"/>
            <w:shd w:val="clear" w:color="auto" w:fill="auto"/>
          </w:tcPr>
          <w:p w14:paraId="25AE427B" w14:textId="442AA416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Statutes on the ABL and its related laws</w:t>
            </w:r>
          </w:p>
        </w:tc>
      </w:tr>
      <w:tr w:rsidR="00CB5699" w:rsidRPr="00C70D68" w14:paraId="2655EA68" w14:textId="1CDD42FD" w:rsidTr="00C70D68">
        <w:tc>
          <w:tcPr>
            <w:tcW w:w="504" w:type="dxa"/>
            <w:shd w:val="clear" w:color="auto" w:fill="auto"/>
          </w:tcPr>
          <w:p w14:paraId="546839F8" w14:textId="7E2B32FE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1.</w:t>
            </w:r>
          </w:p>
        </w:tc>
        <w:tc>
          <w:tcPr>
            <w:tcW w:w="2714" w:type="dxa"/>
            <w:shd w:val="clear" w:color="auto" w:fill="auto"/>
          </w:tcPr>
          <w:p w14:paraId="3D84AFB8" w14:textId="0A02FEAC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140/PUU-VII/2009</w:t>
            </w:r>
          </w:p>
        </w:tc>
        <w:tc>
          <w:tcPr>
            <w:tcW w:w="502" w:type="dxa"/>
            <w:shd w:val="clear" w:color="auto" w:fill="auto"/>
          </w:tcPr>
          <w:p w14:paraId="65B87126" w14:textId="7B2514D2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1.</w:t>
            </w:r>
          </w:p>
        </w:tc>
        <w:tc>
          <w:tcPr>
            <w:tcW w:w="5206" w:type="dxa"/>
            <w:shd w:val="clear" w:color="auto" w:fill="auto"/>
          </w:tcPr>
          <w:p w14:paraId="123E9CF0" w14:textId="34D9BAEA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Law No. 1</w:t>
            </w:r>
            <w:r w:rsidRPr="00C70D68">
              <w:rPr>
                <w:sz w:val="20"/>
                <w:szCs w:val="20"/>
              </w:rPr>
              <w:t xml:space="preserve"> </w:t>
            </w:r>
            <w:r w:rsidRPr="00C70D68">
              <w:rPr>
                <w:sz w:val="20"/>
                <w:szCs w:val="20"/>
              </w:rPr>
              <w:t>PNPS</w:t>
            </w:r>
            <w:r w:rsidRPr="00C70D68">
              <w:rPr>
                <w:sz w:val="20"/>
                <w:szCs w:val="20"/>
              </w:rPr>
              <w:t xml:space="preserve"> Year </w:t>
            </w:r>
            <w:r w:rsidRPr="00C70D68">
              <w:rPr>
                <w:sz w:val="20"/>
                <w:szCs w:val="20"/>
              </w:rPr>
              <w:t>1965 regarding the Prevention and Eradication of Religious Abuse and/or Defamation (the ABL)</w:t>
            </w:r>
          </w:p>
        </w:tc>
      </w:tr>
      <w:tr w:rsidR="00CB5699" w:rsidRPr="00C70D68" w14:paraId="0E2FF870" w14:textId="43EE83BA" w:rsidTr="00C70D68">
        <w:tc>
          <w:tcPr>
            <w:tcW w:w="504" w:type="dxa"/>
            <w:shd w:val="clear" w:color="auto" w:fill="auto"/>
          </w:tcPr>
          <w:p w14:paraId="490E52F9" w14:textId="5A503A79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2.</w:t>
            </w:r>
          </w:p>
        </w:tc>
        <w:tc>
          <w:tcPr>
            <w:tcW w:w="2714" w:type="dxa"/>
            <w:shd w:val="clear" w:color="auto" w:fill="auto"/>
          </w:tcPr>
          <w:p w14:paraId="45920754" w14:textId="3C964D6F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140/PUU-VII/2010</w:t>
            </w:r>
          </w:p>
        </w:tc>
        <w:tc>
          <w:tcPr>
            <w:tcW w:w="502" w:type="dxa"/>
            <w:shd w:val="clear" w:color="auto" w:fill="auto"/>
          </w:tcPr>
          <w:p w14:paraId="0CB5C19B" w14:textId="107C3993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2.</w:t>
            </w:r>
          </w:p>
        </w:tc>
        <w:tc>
          <w:tcPr>
            <w:tcW w:w="5206" w:type="dxa"/>
            <w:shd w:val="clear" w:color="auto" w:fill="auto"/>
          </w:tcPr>
          <w:p w14:paraId="23D4FB68" w14:textId="5CD06190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Law No. 8 Year</w:t>
            </w:r>
            <w:r w:rsidRPr="00C70D68">
              <w:rPr>
                <w:sz w:val="20"/>
                <w:szCs w:val="20"/>
              </w:rPr>
              <w:t xml:space="preserve"> 1981 Criminal Code of Indonesia</w:t>
            </w:r>
          </w:p>
        </w:tc>
      </w:tr>
      <w:tr w:rsidR="00CB5699" w:rsidRPr="00C70D68" w14:paraId="08DD0479" w14:textId="302B48DE" w:rsidTr="00C70D68">
        <w:tc>
          <w:tcPr>
            <w:tcW w:w="504" w:type="dxa"/>
            <w:shd w:val="clear" w:color="auto" w:fill="auto"/>
          </w:tcPr>
          <w:p w14:paraId="615A88C6" w14:textId="52E02C11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3.</w:t>
            </w:r>
          </w:p>
        </w:tc>
        <w:tc>
          <w:tcPr>
            <w:tcW w:w="2714" w:type="dxa"/>
            <w:shd w:val="clear" w:color="auto" w:fill="auto"/>
          </w:tcPr>
          <w:p w14:paraId="693DF496" w14:textId="5A26F959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84/PUU-X/2012</w:t>
            </w:r>
          </w:p>
        </w:tc>
        <w:tc>
          <w:tcPr>
            <w:tcW w:w="502" w:type="dxa"/>
            <w:shd w:val="clear" w:color="auto" w:fill="auto"/>
          </w:tcPr>
          <w:p w14:paraId="74166405" w14:textId="4E562D47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3.</w:t>
            </w:r>
          </w:p>
        </w:tc>
        <w:tc>
          <w:tcPr>
            <w:tcW w:w="5206" w:type="dxa"/>
            <w:shd w:val="clear" w:color="auto" w:fill="auto"/>
          </w:tcPr>
          <w:p w14:paraId="510530BC" w14:textId="4F0F5D3E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Law No. 11 Year 2008 concerning Information and Electronic Transactions (the IET Law)</w:t>
            </w:r>
            <w:r w:rsidRPr="00C70D68">
              <w:rPr>
                <w:sz w:val="20"/>
                <w:szCs w:val="20"/>
              </w:rPr>
              <w:t>.</w:t>
            </w:r>
          </w:p>
        </w:tc>
      </w:tr>
      <w:tr w:rsidR="00CB5699" w:rsidRPr="00C70D68" w14:paraId="64DA3E1B" w14:textId="4F169680" w:rsidTr="00C70D68">
        <w:tc>
          <w:tcPr>
            <w:tcW w:w="504" w:type="dxa"/>
            <w:shd w:val="clear" w:color="auto" w:fill="auto"/>
          </w:tcPr>
          <w:p w14:paraId="2201519A" w14:textId="7D076888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4.</w:t>
            </w:r>
          </w:p>
        </w:tc>
        <w:tc>
          <w:tcPr>
            <w:tcW w:w="2714" w:type="dxa"/>
            <w:shd w:val="clear" w:color="auto" w:fill="auto"/>
          </w:tcPr>
          <w:p w14:paraId="27A44AE7" w14:textId="6C23A534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56/PUU-XVI/2017</w:t>
            </w:r>
          </w:p>
        </w:tc>
        <w:tc>
          <w:tcPr>
            <w:tcW w:w="502" w:type="dxa"/>
            <w:shd w:val="clear" w:color="auto" w:fill="auto"/>
          </w:tcPr>
          <w:p w14:paraId="3F687E6E" w14:textId="2EE77A19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4.</w:t>
            </w:r>
          </w:p>
        </w:tc>
        <w:tc>
          <w:tcPr>
            <w:tcW w:w="5206" w:type="dxa"/>
            <w:shd w:val="clear" w:color="auto" w:fill="auto"/>
          </w:tcPr>
          <w:p w14:paraId="53A1B464" w14:textId="19A23902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Law N</w:t>
            </w:r>
            <w:r w:rsidRPr="00C70D68">
              <w:rPr>
                <w:sz w:val="20"/>
                <w:szCs w:val="20"/>
              </w:rPr>
              <w:t>o.</w:t>
            </w:r>
            <w:r w:rsidRPr="00C70D68">
              <w:rPr>
                <w:sz w:val="20"/>
                <w:szCs w:val="20"/>
              </w:rPr>
              <w:t xml:space="preserve"> 12 Year 2006 concerning the </w:t>
            </w:r>
            <w:r w:rsidRPr="00C70D68">
              <w:rPr>
                <w:sz w:val="20"/>
                <w:szCs w:val="20"/>
              </w:rPr>
              <w:t>R</w:t>
            </w:r>
            <w:r w:rsidRPr="00C70D68">
              <w:rPr>
                <w:sz w:val="20"/>
                <w:szCs w:val="20"/>
              </w:rPr>
              <w:t>atification of the International Covenant on Civil and Political Rights</w:t>
            </w:r>
            <w:r w:rsidRPr="00C70D68">
              <w:rPr>
                <w:sz w:val="20"/>
                <w:szCs w:val="20"/>
              </w:rPr>
              <w:t>.</w:t>
            </w:r>
          </w:p>
        </w:tc>
      </w:tr>
      <w:tr w:rsidR="00CB5699" w:rsidRPr="00C70D68" w14:paraId="3676F192" w14:textId="6507D90E" w:rsidTr="00C70D68"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</w:tcPr>
          <w:p w14:paraId="238D88DF" w14:textId="5C067108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5.</w:t>
            </w:r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auto"/>
          </w:tcPr>
          <w:p w14:paraId="07C89E8B" w14:textId="007B5024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76/PUU-XVI/2018</w:t>
            </w:r>
          </w:p>
        </w:tc>
        <w:tc>
          <w:tcPr>
            <w:tcW w:w="502" w:type="dxa"/>
            <w:shd w:val="clear" w:color="auto" w:fill="auto"/>
          </w:tcPr>
          <w:p w14:paraId="402BF184" w14:textId="238FE8D1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5.</w:t>
            </w:r>
          </w:p>
        </w:tc>
        <w:tc>
          <w:tcPr>
            <w:tcW w:w="5206" w:type="dxa"/>
            <w:shd w:val="clear" w:color="auto" w:fill="auto"/>
          </w:tcPr>
          <w:p w14:paraId="7015DB0A" w14:textId="53847AF3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Law N</w:t>
            </w:r>
            <w:r w:rsidRPr="00C70D68">
              <w:rPr>
                <w:sz w:val="20"/>
                <w:szCs w:val="20"/>
              </w:rPr>
              <w:t>o.</w:t>
            </w:r>
            <w:r w:rsidRPr="00C70D68">
              <w:rPr>
                <w:sz w:val="20"/>
                <w:szCs w:val="20"/>
              </w:rPr>
              <w:t xml:space="preserve"> 39 Year 1999 concerning Human Rights</w:t>
            </w:r>
            <w:r w:rsidRPr="00C70D68">
              <w:rPr>
                <w:sz w:val="20"/>
                <w:szCs w:val="20"/>
              </w:rPr>
              <w:t>.</w:t>
            </w:r>
          </w:p>
        </w:tc>
      </w:tr>
      <w:tr w:rsidR="00CB5699" w:rsidRPr="00C70D68" w14:paraId="3EF47332" w14:textId="2D729A90" w:rsidTr="00C70D68">
        <w:tc>
          <w:tcPr>
            <w:tcW w:w="504" w:type="dxa"/>
            <w:tcBorders>
              <w:bottom w:val="nil"/>
              <w:right w:val="nil"/>
            </w:tcBorders>
            <w:shd w:val="clear" w:color="auto" w:fill="auto"/>
          </w:tcPr>
          <w:p w14:paraId="0C1E34ED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71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DE11520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left w:val="nil"/>
            </w:tcBorders>
            <w:shd w:val="clear" w:color="auto" w:fill="auto"/>
          </w:tcPr>
          <w:p w14:paraId="6E566A91" w14:textId="47992328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6. </w:t>
            </w:r>
          </w:p>
        </w:tc>
        <w:tc>
          <w:tcPr>
            <w:tcW w:w="5206" w:type="dxa"/>
            <w:shd w:val="clear" w:color="auto" w:fill="auto"/>
          </w:tcPr>
          <w:p w14:paraId="1A716F8D" w14:textId="5D777ADF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Law No. 1 Year 2023 Concerning Criminal Code (a new law)</w:t>
            </w:r>
          </w:p>
        </w:tc>
      </w:tr>
    </w:tbl>
    <w:p w14:paraId="08D0D28A" w14:textId="77777777" w:rsidR="00C70D68" w:rsidRDefault="00C70D68" w:rsidP="00C70D68"/>
    <w:p w14:paraId="44BDA4BF" w14:textId="77777777" w:rsidR="00C70D68" w:rsidRDefault="00C70D68" w:rsidP="00C70D68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4087"/>
        <w:gridCol w:w="509"/>
        <w:gridCol w:w="3888"/>
      </w:tblGrid>
      <w:tr w:rsidR="00CB5699" w:rsidRPr="00C70D68" w14:paraId="207D3F81" w14:textId="77777777" w:rsidTr="00C70D68">
        <w:tc>
          <w:tcPr>
            <w:tcW w:w="543" w:type="dxa"/>
            <w:shd w:val="clear" w:color="auto" w:fill="auto"/>
          </w:tcPr>
          <w:p w14:paraId="56D843A2" w14:textId="3193BD75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13" w:type="dxa"/>
            <w:shd w:val="clear" w:color="auto" w:fill="auto"/>
          </w:tcPr>
          <w:p w14:paraId="41A77272" w14:textId="6BF900B3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Public policies related the ABL</w:t>
            </w:r>
          </w:p>
        </w:tc>
        <w:tc>
          <w:tcPr>
            <w:tcW w:w="442" w:type="dxa"/>
            <w:shd w:val="clear" w:color="auto" w:fill="auto"/>
          </w:tcPr>
          <w:p w14:paraId="22C9AEEE" w14:textId="0BD7F312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918" w:type="dxa"/>
            <w:shd w:val="clear" w:color="auto" w:fill="auto"/>
          </w:tcPr>
          <w:p w14:paraId="62793139" w14:textId="3D6C46CE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Fatwa issued by Indonesia Ulema Assembly (the MUI) against deviant religions</w:t>
            </w:r>
          </w:p>
          <w:p w14:paraId="4FDE5C06" w14:textId="5FBF8962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B5699" w:rsidRPr="00C70D68" w14:paraId="39B8DD97" w14:textId="77777777" w:rsidTr="00C70D68">
        <w:tc>
          <w:tcPr>
            <w:tcW w:w="543" w:type="dxa"/>
            <w:shd w:val="clear" w:color="auto" w:fill="auto"/>
          </w:tcPr>
          <w:p w14:paraId="7FF9EBDC" w14:textId="5E198FE1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1.</w:t>
            </w:r>
          </w:p>
        </w:tc>
        <w:tc>
          <w:tcPr>
            <w:tcW w:w="4113" w:type="dxa"/>
            <w:shd w:val="clear" w:color="auto" w:fill="auto"/>
          </w:tcPr>
          <w:p w14:paraId="31DA5960" w14:textId="7065321C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Governor of East Java Decree No. 188/94/KPTS/013/2011, dated 28 February 2011, concerning Prohibition of Activities of the Ahmadiyya Congregation in East Java Province.</w:t>
            </w:r>
          </w:p>
        </w:tc>
        <w:tc>
          <w:tcPr>
            <w:tcW w:w="442" w:type="dxa"/>
            <w:shd w:val="clear" w:color="auto" w:fill="auto"/>
          </w:tcPr>
          <w:p w14:paraId="3403B178" w14:textId="4FFD6E9E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1.</w:t>
            </w:r>
          </w:p>
        </w:tc>
        <w:tc>
          <w:tcPr>
            <w:tcW w:w="3918" w:type="dxa"/>
            <w:shd w:val="clear" w:color="auto" w:fill="auto"/>
          </w:tcPr>
          <w:p w14:paraId="20A3747F" w14:textId="4EC0437C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Fatwa </w:t>
            </w:r>
            <w:r w:rsidRPr="00C70D68">
              <w:rPr>
                <w:sz w:val="20"/>
                <w:szCs w:val="20"/>
              </w:rPr>
              <w:t xml:space="preserve">issued by the MUI </w:t>
            </w:r>
            <w:r w:rsidRPr="00C70D68">
              <w:rPr>
                <w:sz w:val="20"/>
                <w:szCs w:val="20"/>
              </w:rPr>
              <w:t>N</w:t>
            </w:r>
            <w:r w:rsidRPr="00C70D68">
              <w:rPr>
                <w:sz w:val="20"/>
                <w:szCs w:val="20"/>
              </w:rPr>
              <w:t>o.</w:t>
            </w:r>
            <w:r w:rsidRPr="00C70D68">
              <w:rPr>
                <w:sz w:val="20"/>
                <w:szCs w:val="20"/>
              </w:rPr>
              <w:t xml:space="preserve"> 04 Year 2007</w:t>
            </w:r>
            <w:r w:rsidRPr="00C70D68">
              <w:rPr>
                <w:sz w:val="20"/>
                <w:szCs w:val="20"/>
              </w:rPr>
              <w:t xml:space="preserve"> concerning </w:t>
            </w:r>
            <w:r w:rsidRPr="00C70D68">
              <w:rPr>
                <w:i/>
                <w:iCs/>
                <w:sz w:val="20"/>
                <w:szCs w:val="20"/>
              </w:rPr>
              <w:t>Gafatar</w:t>
            </w:r>
            <w:r w:rsidRPr="00C70D68">
              <w:rPr>
                <w:sz w:val="20"/>
                <w:szCs w:val="20"/>
              </w:rPr>
              <w:t xml:space="preserve"> as deviant from Islam and banning it followers to practice it.</w:t>
            </w:r>
          </w:p>
        </w:tc>
      </w:tr>
      <w:tr w:rsidR="00CB5699" w:rsidRPr="00C70D68" w14:paraId="696451FC" w14:textId="77777777" w:rsidTr="00C70D68">
        <w:tc>
          <w:tcPr>
            <w:tcW w:w="543" w:type="dxa"/>
            <w:shd w:val="clear" w:color="auto" w:fill="auto"/>
          </w:tcPr>
          <w:p w14:paraId="0419BF34" w14:textId="564C1288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2.</w:t>
            </w:r>
          </w:p>
        </w:tc>
        <w:tc>
          <w:tcPr>
            <w:tcW w:w="4113" w:type="dxa"/>
            <w:shd w:val="clear" w:color="auto" w:fill="auto"/>
          </w:tcPr>
          <w:p w14:paraId="6AC8DD18" w14:textId="5DAB9493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Banten Banten Governor Regulation No. 5 of 2011, dated March 1, 2011, concerning the Prohibition of the Activities of Members of the Ahmadiyya Congregation in the Province of Banten.</w:t>
            </w:r>
          </w:p>
        </w:tc>
        <w:tc>
          <w:tcPr>
            <w:tcW w:w="442" w:type="dxa"/>
            <w:shd w:val="clear" w:color="auto" w:fill="auto"/>
          </w:tcPr>
          <w:p w14:paraId="27093EF1" w14:textId="7488CCB9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2.</w:t>
            </w:r>
          </w:p>
        </w:tc>
        <w:tc>
          <w:tcPr>
            <w:tcW w:w="3918" w:type="dxa"/>
            <w:shd w:val="clear" w:color="auto" w:fill="auto"/>
          </w:tcPr>
          <w:p w14:paraId="36D6CC31" w14:textId="747A7941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Fatwa issued by the MUI in Jakarta No. 06 Year 2016 concerning </w:t>
            </w:r>
            <w:r w:rsidRPr="00C70D68">
              <w:rPr>
                <w:i/>
                <w:iCs/>
                <w:sz w:val="20"/>
                <w:szCs w:val="20"/>
              </w:rPr>
              <w:t>Gafatar</w:t>
            </w:r>
            <w:r w:rsidRPr="00C70D68">
              <w:rPr>
                <w:sz w:val="20"/>
                <w:szCs w:val="20"/>
              </w:rPr>
              <w:t xml:space="preserve"> as deviant from Islam </w:t>
            </w:r>
            <w:r w:rsidRPr="00C70D68">
              <w:rPr>
                <w:sz w:val="20"/>
                <w:szCs w:val="20"/>
              </w:rPr>
              <w:t>banning it followers to practice it.</w:t>
            </w:r>
          </w:p>
        </w:tc>
      </w:tr>
      <w:tr w:rsidR="00CB5699" w:rsidRPr="00C70D68" w14:paraId="6D6578FD" w14:textId="77777777" w:rsidTr="00C70D68">
        <w:tc>
          <w:tcPr>
            <w:tcW w:w="543" w:type="dxa"/>
            <w:shd w:val="clear" w:color="auto" w:fill="auto"/>
          </w:tcPr>
          <w:p w14:paraId="48AA16C0" w14:textId="3F4AA3E9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3.</w:t>
            </w:r>
          </w:p>
        </w:tc>
        <w:tc>
          <w:tcPr>
            <w:tcW w:w="4113" w:type="dxa"/>
            <w:shd w:val="clear" w:color="auto" w:fill="auto"/>
          </w:tcPr>
          <w:p w14:paraId="4037944C" w14:textId="0A70E422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South Sulawesi Decree No. 563/KPTS/BAN. KESBANGPOL, Dated March 4, 2011.</w:t>
            </w:r>
          </w:p>
        </w:tc>
        <w:tc>
          <w:tcPr>
            <w:tcW w:w="442" w:type="dxa"/>
            <w:shd w:val="clear" w:color="auto" w:fill="auto"/>
          </w:tcPr>
          <w:p w14:paraId="76309534" w14:textId="085FFA1F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3.</w:t>
            </w:r>
          </w:p>
        </w:tc>
        <w:tc>
          <w:tcPr>
            <w:tcW w:w="3918" w:type="dxa"/>
            <w:shd w:val="clear" w:color="auto" w:fill="auto"/>
          </w:tcPr>
          <w:p w14:paraId="2F410B91" w14:textId="64538924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Fatwa issued by the MUI 26 May 26th 1980 concerning </w:t>
            </w:r>
            <w:proofErr w:type="spellStart"/>
            <w:r w:rsidRPr="00C70D68">
              <w:rPr>
                <w:i/>
                <w:iCs/>
                <w:sz w:val="20"/>
                <w:szCs w:val="20"/>
              </w:rPr>
              <w:t>Ahmadiyah</w:t>
            </w:r>
            <w:proofErr w:type="spellEnd"/>
            <w:r w:rsidRPr="00C70D6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i/>
                <w:iCs/>
                <w:sz w:val="20"/>
                <w:szCs w:val="20"/>
              </w:rPr>
              <w:t>Qadhiyan</w:t>
            </w:r>
            <w:proofErr w:type="spellEnd"/>
            <w:r w:rsidRPr="00C70D68">
              <w:rPr>
                <w:sz w:val="20"/>
                <w:szCs w:val="20"/>
              </w:rPr>
              <w:t xml:space="preserve"> as deviant from Islamic.</w:t>
            </w:r>
          </w:p>
        </w:tc>
      </w:tr>
      <w:tr w:rsidR="00CB5699" w:rsidRPr="00C70D68" w14:paraId="36B208D7" w14:textId="77777777" w:rsidTr="00C70D68">
        <w:tc>
          <w:tcPr>
            <w:tcW w:w="543" w:type="dxa"/>
            <w:shd w:val="clear" w:color="auto" w:fill="auto"/>
          </w:tcPr>
          <w:p w14:paraId="68DF6E67" w14:textId="7B74365D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4.</w:t>
            </w:r>
          </w:p>
        </w:tc>
        <w:tc>
          <w:tcPr>
            <w:tcW w:w="4113" w:type="dxa"/>
            <w:shd w:val="clear" w:color="auto" w:fill="auto"/>
          </w:tcPr>
          <w:p w14:paraId="5E9B6638" w14:textId="0EF6C98A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West Java Governor Regulation No. 12 of 2011, dated March 4, 2011 concerning Prohibition of Activities of the Indonesian Ahmadiyya Congregation in West Java.</w:t>
            </w:r>
          </w:p>
        </w:tc>
        <w:tc>
          <w:tcPr>
            <w:tcW w:w="442" w:type="dxa"/>
            <w:shd w:val="clear" w:color="auto" w:fill="auto"/>
          </w:tcPr>
          <w:p w14:paraId="5AEF1D05" w14:textId="79A80F3A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4.</w:t>
            </w:r>
          </w:p>
        </w:tc>
        <w:tc>
          <w:tcPr>
            <w:tcW w:w="3918" w:type="dxa"/>
            <w:shd w:val="clear" w:color="auto" w:fill="auto"/>
          </w:tcPr>
          <w:p w14:paraId="0AAD5567" w14:textId="3417089B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Fatwa issued by the MUI in Medan No. </w:t>
            </w:r>
            <w:proofErr w:type="spellStart"/>
            <w:r w:rsidRPr="00C70D68">
              <w:rPr>
                <w:sz w:val="20"/>
                <w:szCs w:val="20"/>
              </w:rPr>
              <w:t>Ist</w:t>
            </w:r>
            <w:proofErr w:type="spellEnd"/>
            <w:r w:rsidRPr="00C70D68">
              <w:rPr>
                <w:sz w:val="20"/>
                <w:szCs w:val="20"/>
              </w:rPr>
              <w:t xml:space="preserve">/049/B/AMMIB-TB/I/2017 concluded that </w:t>
            </w:r>
            <w:proofErr w:type="spellStart"/>
            <w:r w:rsidRPr="00C70D68">
              <w:rPr>
                <w:sz w:val="20"/>
                <w:szCs w:val="20"/>
              </w:rPr>
              <w:t>Meiliana’s</w:t>
            </w:r>
            <w:proofErr w:type="spellEnd"/>
            <w:r w:rsidRPr="00C70D68">
              <w:rPr>
                <w:sz w:val="20"/>
                <w:szCs w:val="20"/>
              </w:rPr>
              <w:t xml:space="preserve"> criticizing the call of Muslim prayer is considered as defaming and blaspheming towards Islam.</w:t>
            </w:r>
          </w:p>
        </w:tc>
      </w:tr>
      <w:tr w:rsidR="00CB5699" w:rsidRPr="00C70D68" w14:paraId="03D22603" w14:textId="77777777" w:rsidTr="00C70D68">
        <w:tc>
          <w:tcPr>
            <w:tcW w:w="543" w:type="dxa"/>
            <w:shd w:val="clear" w:color="auto" w:fill="auto"/>
          </w:tcPr>
          <w:p w14:paraId="6709F153" w14:textId="74D77401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5.</w:t>
            </w:r>
          </w:p>
        </w:tc>
        <w:tc>
          <w:tcPr>
            <w:tcW w:w="4113" w:type="dxa"/>
            <w:shd w:val="clear" w:color="auto" w:fill="auto"/>
          </w:tcPr>
          <w:p w14:paraId="037BF976" w14:textId="58339400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West Sumatra Regulation No. 17 of 2011, dated March 25, 2011, concerning the Prohibition of the Activities of the Indonesian Ahmadiyya Congregation in West Sumatra Province.</w:t>
            </w:r>
          </w:p>
        </w:tc>
        <w:tc>
          <w:tcPr>
            <w:tcW w:w="442" w:type="dxa"/>
            <w:shd w:val="clear" w:color="auto" w:fill="auto"/>
          </w:tcPr>
          <w:p w14:paraId="0979C497" w14:textId="242339B9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918" w:type="dxa"/>
            <w:shd w:val="clear" w:color="auto" w:fill="auto"/>
          </w:tcPr>
          <w:p w14:paraId="461DE475" w14:textId="6949F1CD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Fatwa issued by the MUI in Jakarta in October 2016 concluded that </w:t>
            </w:r>
            <w:proofErr w:type="spellStart"/>
            <w:r w:rsidRPr="00C70D68">
              <w:rPr>
                <w:sz w:val="20"/>
                <w:szCs w:val="20"/>
              </w:rPr>
              <w:t>Ahok’s</w:t>
            </w:r>
            <w:proofErr w:type="spellEnd"/>
            <w:r w:rsidRPr="00C70D68">
              <w:rPr>
                <w:sz w:val="20"/>
                <w:szCs w:val="20"/>
              </w:rPr>
              <w:t xml:space="preserve"> statement mentioning that Islamic Ulema lie in relation with the content of </w:t>
            </w:r>
            <w:r w:rsidRPr="00C70D68">
              <w:rPr>
                <w:i/>
                <w:iCs/>
                <w:sz w:val="20"/>
                <w:szCs w:val="20"/>
              </w:rPr>
              <w:t>Q.S. Almeida</w:t>
            </w:r>
            <w:r w:rsidRPr="00C70D68">
              <w:rPr>
                <w:sz w:val="20"/>
                <w:szCs w:val="20"/>
              </w:rPr>
              <w:t xml:space="preserve"> verse 51 concerning that Muslims must vote Muslim leader is considered blasphemy against Islam.</w:t>
            </w:r>
          </w:p>
        </w:tc>
      </w:tr>
    </w:tbl>
    <w:p w14:paraId="180FDCB8" w14:textId="77777777" w:rsidR="00C70D68" w:rsidRDefault="00C70D68" w:rsidP="00C70D68"/>
    <w:p w14:paraId="41853870" w14:textId="77777777" w:rsidR="00C70D68" w:rsidRDefault="00C70D68" w:rsidP="00C70D68"/>
    <w:p w14:paraId="0AFDB4B3" w14:textId="77777777" w:rsidR="00C70D68" w:rsidRDefault="00C70D68" w:rsidP="00C70D68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410"/>
        <w:gridCol w:w="6047"/>
      </w:tblGrid>
      <w:tr w:rsidR="00CB5699" w:rsidRPr="00C70D68" w14:paraId="31C788BB" w14:textId="77777777" w:rsidTr="00C70D68">
        <w:tc>
          <w:tcPr>
            <w:tcW w:w="562" w:type="dxa"/>
            <w:shd w:val="pct15" w:color="auto" w:fill="auto"/>
          </w:tcPr>
          <w:p w14:paraId="6A376D82" w14:textId="135F0FBB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410" w:type="dxa"/>
            <w:shd w:val="pct15" w:color="auto" w:fill="auto"/>
          </w:tcPr>
          <w:p w14:paraId="6B710045" w14:textId="5A641230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Cases</w:t>
            </w:r>
          </w:p>
        </w:tc>
        <w:tc>
          <w:tcPr>
            <w:tcW w:w="6044" w:type="dxa"/>
            <w:shd w:val="pct15" w:color="auto" w:fill="auto"/>
          </w:tcPr>
          <w:p w14:paraId="6924546B" w14:textId="7B9B92B1" w:rsidR="00C70D68" w:rsidRPr="00C70D68" w:rsidRDefault="00C70D68" w:rsidP="00C70D68">
            <w:pPr>
              <w:jc w:val="center"/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Criminal Court Decision Related Blasphemy cases</w:t>
            </w:r>
          </w:p>
        </w:tc>
      </w:tr>
      <w:tr w:rsidR="00CB5699" w:rsidRPr="00C70D68" w14:paraId="017054D0" w14:textId="77777777" w:rsidTr="00C70D68">
        <w:tc>
          <w:tcPr>
            <w:tcW w:w="562" w:type="dxa"/>
            <w:shd w:val="clear" w:color="auto" w:fill="auto"/>
          </w:tcPr>
          <w:p w14:paraId="4ED52B13" w14:textId="03CE1096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1.</w:t>
            </w:r>
          </w:p>
        </w:tc>
        <w:tc>
          <w:tcPr>
            <w:tcW w:w="2410" w:type="dxa"/>
            <w:shd w:val="clear" w:color="auto" w:fill="auto"/>
          </w:tcPr>
          <w:p w14:paraId="62E25A22" w14:textId="0D42FCC5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Ahmadiyya’s case</w:t>
            </w:r>
          </w:p>
        </w:tc>
        <w:tc>
          <w:tcPr>
            <w:tcW w:w="6044" w:type="dxa"/>
            <w:shd w:val="clear" w:color="auto" w:fill="auto"/>
          </w:tcPr>
          <w:p w14:paraId="20A8A937" w14:textId="32D7E0B6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T</w:t>
            </w:r>
            <w:r w:rsidRPr="00C70D68">
              <w:rPr>
                <w:sz w:val="20"/>
                <w:szCs w:val="20"/>
              </w:rPr>
              <w:t>he 2018 Joint Decree</w:t>
            </w:r>
            <w:r w:rsidRPr="00C70D68">
              <w:rPr>
                <w:sz w:val="20"/>
                <w:szCs w:val="20"/>
              </w:rPr>
              <w:t xml:space="preserve"> of the Minister of Religious Affair, Home Affairs, and the Attorney General of the Republic of Indonesia related to Ahmadiyya</w:t>
            </w:r>
          </w:p>
        </w:tc>
      </w:tr>
      <w:tr w:rsidR="00CB5699" w:rsidRPr="00C70D68" w14:paraId="70D9414F" w14:textId="77777777" w:rsidTr="00C70D68">
        <w:tc>
          <w:tcPr>
            <w:tcW w:w="562" w:type="dxa"/>
            <w:shd w:val="clear" w:color="auto" w:fill="auto"/>
          </w:tcPr>
          <w:p w14:paraId="4D725B05" w14:textId="373CEDBE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2410" w:type="dxa"/>
            <w:shd w:val="clear" w:color="auto" w:fill="auto"/>
          </w:tcPr>
          <w:p w14:paraId="371AB625" w14:textId="154B93B2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Ahok’s</w:t>
            </w:r>
            <w:proofErr w:type="spellEnd"/>
            <w:r w:rsidRPr="00C70D68">
              <w:rPr>
                <w:sz w:val="20"/>
                <w:szCs w:val="20"/>
              </w:rPr>
              <w:t xml:space="preserve"> case</w:t>
            </w:r>
          </w:p>
        </w:tc>
        <w:tc>
          <w:tcPr>
            <w:tcW w:w="6044" w:type="dxa"/>
            <w:shd w:val="clear" w:color="auto" w:fill="auto"/>
          </w:tcPr>
          <w:p w14:paraId="16CA7AE4" w14:textId="6275CCAB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1537/</w:t>
            </w:r>
            <w:proofErr w:type="spellStart"/>
            <w:r w:rsidRPr="00C70D68">
              <w:rPr>
                <w:sz w:val="20"/>
                <w:szCs w:val="20"/>
              </w:rPr>
              <w:t>Pid.B</w:t>
            </w:r>
            <w:proofErr w:type="spellEnd"/>
            <w:r w:rsidRPr="00C70D68">
              <w:rPr>
                <w:sz w:val="20"/>
                <w:szCs w:val="20"/>
              </w:rPr>
              <w:t>/2016/PN JKT. UTR</w:t>
            </w:r>
            <w:r w:rsidRPr="00C70D68">
              <w:rPr>
                <w:sz w:val="20"/>
                <w:szCs w:val="20"/>
              </w:rPr>
              <w:t xml:space="preserve">; </w:t>
            </w:r>
            <w:r w:rsidRPr="00C70D68">
              <w:rPr>
                <w:sz w:val="20"/>
                <w:szCs w:val="20"/>
              </w:rPr>
              <w:t>11PK/</w:t>
            </w:r>
            <w:proofErr w:type="spellStart"/>
            <w:r w:rsidRPr="00C70D68">
              <w:rPr>
                <w:sz w:val="20"/>
                <w:szCs w:val="20"/>
              </w:rPr>
              <w:t>Pid</w:t>
            </w:r>
            <w:proofErr w:type="spellEnd"/>
            <w:r w:rsidRPr="00C70D68">
              <w:rPr>
                <w:sz w:val="20"/>
                <w:szCs w:val="20"/>
              </w:rPr>
              <w:t>/2018</w:t>
            </w:r>
            <w:r w:rsidRPr="00C70D68">
              <w:rPr>
                <w:sz w:val="20"/>
                <w:szCs w:val="20"/>
              </w:rPr>
              <w:t>.</w:t>
            </w:r>
          </w:p>
        </w:tc>
      </w:tr>
      <w:tr w:rsidR="00CB5699" w:rsidRPr="00C70D68" w14:paraId="73B98307" w14:textId="77777777" w:rsidTr="00C70D68">
        <w:tc>
          <w:tcPr>
            <w:tcW w:w="562" w:type="dxa"/>
            <w:shd w:val="clear" w:color="auto" w:fill="auto"/>
          </w:tcPr>
          <w:p w14:paraId="59AB74A6" w14:textId="524E7992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3.</w:t>
            </w:r>
          </w:p>
        </w:tc>
        <w:tc>
          <w:tcPr>
            <w:tcW w:w="2410" w:type="dxa"/>
            <w:shd w:val="clear" w:color="auto" w:fill="auto"/>
          </w:tcPr>
          <w:p w14:paraId="21A6F560" w14:textId="5DA03C6A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Meiliana’s</w:t>
            </w:r>
            <w:proofErr w:type="spellEnd"/>
            <w:r w:rsidRPr="00C70D68">
              <w:rPr>
                <w:sz w:val="20"/>
                <w:szCs w:val="20"/>
              </w:rPr>
              <w:t xml:space="preserve"> case</w:t>
            </w:r>
          </w:p>
        </w:tc>
        <w:tc>
          <w:tcPr>
            <w:tcW w:w="6044" w:type="dxa"/>
            <w:shd w:val="clear" w:color="auto" w:fill="auto"/>
          </w:tcPr>
          <w:p w14:paraId="29C75583" w14:textId="4873A9D4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784/PID/2018/ PT.MDN</w:t>
            </w:r>
            <w:r w:rsidRPr="00C70D68">
              <w:rPr>
                <w:sz w:val="20"/>
                <w:szCs w:val="20"/>
              </w:rPr>
              <w:t xml:space="preserve">; </w:t>
            </w:r>
          </w:p>
          <w:p w14:paraId="1D201B06" w14:textId="35747D33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</w:tr>
      <w:tr w:rsidR="00CB5699" w:rsidRPr="00C70D68" w14:paraId="79F679BD" w14:textId="77777777" w:rsidTr="00C70D68">
        <w:tc>
          <w:tcPr>
            <w:tcW w:w="562" w:type="dxa"/>
            <w:shd w:val="clear" w:color="auto" w:fill="auto"/>
          </w:tcPr>
          <w:p w14:paraId="2EE4992F" w14:textId="4FA9A0AC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4.</w:t>
            </w:r>
          </w:p>
        </w:tc>
        <w:tc>
          <w:tcPr>
            <w:tcW w:w="2410" w:type="dxa"/>
            <w:shd w:val="clear" w:color="auto" w:fill="auto"/>
          </w:tcPr>
          <w:p w14:paraId="12D55A4C" w14:textId="4A8F43D0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Gafatar’s</w:t>
            </w:r>
            <w:proofErr w:type="spellEnd"/>
            <w:r w:rsidRPr="00C70D68">
              <w:rPr>
                <w:sz w:val="20"/>
                <w:szCs w:val="20"/>
              </w:rPr>
              <w:t xml:space="preserve"> case</w:t>
            </w:r>
          </w:p>
        </w:tc>
        <w:tc>
          <w:tcPr>
            <w:tcW w:w="6044" w:type="dxa"/>
            <w:shd w:val="clear" w:color="auto" w:fill="auto"/>
          </w:tcPr>
          <w:p w14:paraId="1DF5CE42" w14:textId="5B5F2052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1107/</w:t>
            </w:r>
            <w:proofErr w:type="spellStart"/>
            <w:r w:rsidRPr="00C70D68">
              <w:rPr>
                <w:sz w:val="20"/>
                <w:szCs w:val="20"/>
              </w:rPr>
              <w:t>PID.Sus</w:t>
            </w:r>
            <w:proofErr w:type="spellEnd"/>
            <w:r w:rsidRPr="00C70D68">
              <w:rPr>
                <w:sz w:val="20"/>
                <w:szCs w:val="20"/>
              </w:rPr>
              <w:t>/201/</w:t>
            </w:r>
            <w:proofErr w:type="spellStart"/>
            <w:r w:rsidRPr="00C70D68">
              <w:rPr>
                <w:sz w:val="20"/>
                <w:szCs w:val="20"/>
              </w:rPr>
              <w:t>PN.Jkt.Tim</w:t>
            </w:r>
            <w:proofErr w:type="spellEnd"/>
            <w:r w:rsidRPr="00C70D68">
              <w:rPr>
                <w:sz w:val="20"/>
                <w:szCs w:val="20"/>
              </w:rPr>
              <w:t xml:space="preserve">; </w:t>
            </w:r>
            <w:r w:rsidRPr="00C70D68">
              <w:rPr>
                <w:sz w:val="20"/>
                <w:szCs w:val="20"/>
              </w:rPr>
              <w:t>81/</w:t>
            </w:r>
            <w:proofErr w:type="spellStart"/>
            <w:r w:rsidRPr="00C70D68">
              <w:rPr>
                <w:sz w:val="20"/>
                <w:szCs w:val="20"/>
              </w:rPr>
              <w:t>Pid.B</w:t>
            </w:r>
            <w:proofErr w:type="spellEnd"/>
            <w:r w:rsidRPr="00C70D68">
              <w:rPr>
                <w:sz w:val="20"/>
                <w:szCs w:val="20"/>
              </w:rPr>
              <w:t>/2015/PN.BNA; 83/</w:t>
            </w:r>
            <w:proofErr w:type="spellStart"/>
            <w:r w:rsidRPr="00C70D68">
              <w:rPr>
                <w:sz w:val="20"/>
                <w:szCs w:val="20"/>
              </w:rPr>
              <w:t>Pid.B</w:t>
            </w:r>
            <w:proofErr w:type="spellEnd"/>
            <w:r w:rsidRPr="00C70D68">
              <w:rPr>
                <w:sz w:val="20"/>
                <w:szCs w:val="20"/>
              </w:rPr>
              <w:t>/2015/PN.BNA; 140/</w:t>
            </w:r>
            <w:proofErr w:type="spellStart"/>
            <w:r w:rsidRPr="00C70D68">
              <w:rPr>
                <w:sz w:val="20"/>
                <w:szCs w:val="20"/>
              </w:rPr>
              <w:t>Pid</w:t>
            </w:r>
            <w:proofErr w:type="spellEnd"/>
            <w:r w:rsidRPr="00C70D68">
              <w:rPr>
                <w:sz w:val="20"/>
                <w:szCs w:val="20"/>
              </w:rPr>
              <w:t>/2015/PT.BNA; 84/</w:t>
            </w:r>
            <w:proofErr w:type="spellStart"/>
            <w:r w:rsidRPr="00C70D68">
              <w:rPr>
                <w:sz w:val="20"/>
                <w:szCs w:val="20"/>
              </w:rPr>
              <w:t>Pid.B</w:t>
            </w:r>
            <w:proofErr w:type="spellEnd"/>
            <w:r w:rsidRPr="00C70D68">
              <w:rPr>
                <w:sz w:val="20"/>
                <w:szCs w:val="20"/>
              </w:rPr>
              <w:t>/2015/PN.BNA;80/</w:t>
            </w:r>
            <w:proofErr w:type="spellStart"/>
            <w:r w:rsidRPr="00C70D68">
              <w:rPr>
                <w:sz w:val="20"/>
                <w:szCs w:val="20"/>
              </w:rPr>
              <w:t>Pid.B</w:t>
            </w:r>
            <w:proofErr w:type="spellEnd"/>
            <w:r w:rsidRPr="00C70D68">
              <w:rPr>
                <w:sz w:val="20"/>
                <w:szCs w:val="20"/>
              </w:rPr>
              <w:t>/2015/PN.BNA;82/</w:t>
            </w:r>
            <w:proofErr w:type="spellStart"/>
            <w:r w:rsidRPr="00C70D68">
              <w:rPr>
                <w:sz w:val="20"/>
                <w:szCs w:val="20"/>
              </w:rPr>
              <w:t>Pid.B</w:t>
            </w:r>
            <w:proofErr w:type="spellEnd"/>
            <w:r w:rsidRPr="00C70D68">
              <w:rPr>
                <w:sz w:val="20"/>
                <w:szCs w:val="20"/>
              </w:rPr>
              <w:t>/2015/PN.BNA; 85/</w:t>
            </w:r>
            <w:proofErr w:type="spellStart"/>
            <w:r w:rsidRPr="00C70D68">
              <w:rPr>
                <w:sz w:val="20"/>
                <w:szCs w:val="20"/>
              </w:rPr>
              <w:t>Pid.B</w:t>
            </w:r>
            <w:proofErr w:type="spellEnd"/>
            <w:r w:rsidRPr="00C70D68">
              <w:rPr>
                <w:sz w:val="20"/>
                <w:szCs w:val="20"/>
              </w:rPr>
              <w:t>/2015/PN.BNA; 137/</w:t>
            </w:r>
            <w:proofErr w:type="spellStart"/>
            <w:r w:rsidRPr="00C70D68">
              <w:rPr>
                <w:sz w:val="20"/>
                <w:szCs w:val="20"/>
              </w:rPr>
              <w:t>Pid</w:t>
            </w:r>
            <w:proofErr w:type="spellEnd"/>
            <w:r w:rsidRPr="00C70D68">
              <w:rPr>
                <w:sz w:val="20"/>
                <w:szCs w:val="20"/>
              </w:rPr>
              <w:t>/2015/PT. BNA.</w:t>
            </w:r>
          </w:p>
        </w:tc>
      </w:tr>
    </w:tbl>
    <w:p w14:paraId="30129011" w14:textId="77777777" w:rsidR="00C70D68" w:rsidRDefault="00C70D68" w:rsidP="00C70D68"/>
    <w:p w14:paraId="1A819694" w14:textId="77777777" w:rsidR="00C70D68" w:rsidRDefault="00C70D68" w:rsidP="00C70D68"/>
    <w:tbl>
      <w:tblPr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643"/>
        <w:gridCol w:w="2893"/>
        <w:gridCol w:w="1926"/>
        <w:gridCol w:w="2002"/>
        <w:gridCol w:w="1562"/>
      </w:tblGrid>
      <w:tr w:rsidR="00CB5699" w:rsidRPr="00C70D68" w14:paraId="15029B7B" w14:textId="339CFF90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14:paraId="62E09372" w14:textId="78724E2D" w:rsidR="00C70D68" w:rsidRPr="00C70D68" w:rsidRDefault="00C70D68" w:rsidP="00C70D68">
            <w:pPr>
              <w:jc w:val="right"/>
              <w:rPr>
                <w:b/>
                <w:bCs/>
                <w:i/>
                <w:iCs/>
                <w:sz w:val="20"/>
                <w:szCs w:val="20"/>
              </w:rPr>
            </w:pPr>
            <w:r w:rsidRPr="00C70D68">
              <w:rPr>
                <w:b/>
                <w:bCs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289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C8576FF" w14:textId="40C36E62" w:rsidR="00C70D68" w:rsidRPr="00C70D68" w:rsidRDefault="00C70D68" w:rsidP="00C70D68">
            <w:pPr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Religions/beliefs/religious Movements</w:t>
            </w: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732F4C6" w14:textId="198CD273" w:rsidR="00C70D68" w:rsidRPr="00C70D68" w:rsidRDefault="00C70D68" w:rsidP="00C70D68">
            <w:pPr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Protected</w:t>
            </w:r>
          </w:p>
        </w:tc>
        <w:tc>
          <w:tcPr>
            <w:tcW w:w="200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8E50521" w14:textId="2F31C2E1" w:rsidR="00C70D68" w:rsidRPr="00C70D68" w:rsidRDefault="00C70D68" w:rsidP="00C70D68">
            <w:pPr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Unprotected</w:t>
            </w:r>
          </w:p>
        </w:tc>
        <w:tc>
          <w:tcPr>
            <w:tcW w:w="156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904FA60" w14:textId="328E5835" w:rsidR="00C70D68" w:rsidRPr="00C70D68" w:rsidRDefault="00C70D68" w:rsidP="00C70D68">
            <w:pPr>
              <w:rPr>
                <w:b/>
                <w:bCs/>
                <w:sz w:val="20"/>
                <w:szCs w:val="20"/>
              </w:rPr>
            </w:pPr>
            <w:r w:rsidRPr="00C70D68">
              <w:rPr>
                <w:b/>
                <w:bCs/>
                <w:sz w:val="20"/>
                <w:szCs w:val="20"/>
              </w:rPr>
              <w:t>Prohibited</w:t>
            </w:r>
          </w:p>
        </w:tc>
      </w:tr>
      <w:tr w:rsidR="00CB5699" w:rsidRPr="00C70D68" w14:paraId="10DA20F5" w14:textId="3F05FE28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0138505" w14:textId="70A49D28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1.</w:t>
            </w:r>
          </w:p>
        </w:tc>
        <w:tc>
          <w:tcPr>
            <w:tcW w:w="2893" w:type="dxa"/>
            <w:shd w:val="clear" w:color="auto" w:fill="CCCCCC"/>
          </w:tcPr>
          <w:p w14:paraId="27E2C14C" w14:textId="0DA1B738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Islam</w:t>
            </w:r>
          </w:p>
        </w:tc>
        <w:tc>
          <w:tcPr>
            <w:tcW w:w="1926" w:type="dxa"/>
            <w:shd w:val="clear" w:color="auto" w:fill="CCCCCC"/>
          </w:tcPr>
          <w:p w14:paraId="411E4817" w14:textId="4198A281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2002" w:type="dxa"/>
            <w:shd w:val="clear" w:color="auto" w:fill="CCCCCC"/>
          </w:tcPr>
          <w:p w14:paraId="41C07F22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63F410BB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2DC46C3B" w14:textId="2532CBB9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B9016BB" w14:textId="5EFFA810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2.</w:t>
            </w:r>
          </w:p>
        </w:tc>
        <w:tc>
          <w:tcPr>
            <w:tcW w:w="2893" w:type="dxa"/>
            <w:shd w:val="clear" w:color="auto" w:fill="auto"/>
          </w:tcPr>
          <w:p w14:paraId="71C4E21E" w14:textId="4F36B51B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Christian Protestant,</w:t>
            </w:r>
          </w:p>
        </w:tc>
        <w:tc>
          <w:tcPr>
            <w:tcW w:w="1926" w:type="dxa"/>
            <w:shd w:val="clear" w:color="auto" w:fill="auto"/>
          </w:tcPr>
          <w:p w14:paraId="29237F1A" w14:textId="179EF5D3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2002" w:type="dxa"/>
            <w:shd w:val="clear" w:color="auto" w:fill="auto"/>
          </w:tcPr>
          <w:p w14:paraId="51CFD8FE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28BE405D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72CDA68B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CF3CA82" w14:textId="622B538F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3.</w:t>
            </w:r>
          </w:p>
        </w:tc>
        <w:tc>
          <w:tcPr>
            <w:tcW w:w="2893" w:type="dxa"/>
            <w:shd w:val="clear" w:color="auto" w:fill="CCCCCC"/>
          </w:tcPr>
          <w:p w14:paraId="0FACB2CC" w14:textId="2FD229D1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Catholic</w:t>
            </w:r>
          </w:p>
        </w:tc>
        <w:tc>
          <w:tcPr>
            <w:tcW w:w="1926" w:type="dxa"/>
            <w:shd w:val="clear" w:color="auto" w:fill="CCCCCC"/>
          </w:tcPr>
          <w:p w14:paraId="6F540037" w14:textId="484953A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2002" w:type="dxa"/>
            <w:shd w:val="clear" w:color="auto" w:fill="CCCCCC"/>
          </w:tcPr>
          <w:p w14:paraId="04994275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06973B61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618C69B2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67B0613" w14:textId="0F87529A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4.</w:t>
            </w:r>
          </w:p>
        </w:tc>
        <w:tc>
          <w:tcPr>
            <w:tcW w:w="2893" w:type="dxa"/>
            <w:shd w:val="clear" w:color="auto" w:fill="auto"/>
          </w:tcPr>
          <w:p w14:paraId="48A4F02D" w14:textId="5D0BE57D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Buddhism</w:t>
            </w:r>
          </w:p>
        </w:tc>
        <w:tc>
          <w:tcPr>
            <w:tcW w:w="1926" w:type="dxa"/>
            <w:shd w:val="clear" w:color="auto" w:fill="auto"/>
          </w:tcPr>
          <w:p w14:paraId="7A9ED00D" w14:textId="401B09C1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2002" w:type="dxa"/>
            <w:shd w:val="clear" w:color="auto" w:fill="auto"/>
          </w:tcPr>
          <w:p w14:paraId="39A07D88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5CFC9928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23D85B9D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11268B8" w14:textId="0FEDD133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5.</w:t>
            </w:r>
          </w:p>
        </w:tc>
        <w:tc>
          <w:tcPr>
            <w:tcW w:w="2893" w:type="dxa"/>
            <w:shd w:val="clear" w:color="auto" w:fill="CCCCCC"/>
          </w:tcPr>
          <w:p w14:paraId="2A481810" w14:textId="62B7500B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Hinduism</w:t>
            </w:r>
          </w:p>
        </w:tc>
        <w:tc>
          <w:tcPr>
            <w:tcW w:w="1926" w:type="dxa"/>
            <w:shd w:val="clear" w:color="auto" w:fill="CCCCCC"/>
          </w:tcPr>
          <w:p w14:paraId="2ACFE0A6" w14:textId="68521404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2002" w:type="dxa"/>
            <w:shd w:val="clear" w:color="auto" w:fill="CCCCCC"/>
          </w:tcPr>
          <w:p w14:paraId="03EA1B0C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471C4D90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208F1324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E3F68C2" w14:textId="7B55FFB8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6.</w:t>
            </w:r>
          </w:p>
        </w:tc>
        <w:tc>
          <w:tcPr>
            <w:tcW w:w="2893" w:type="dxa"/>
            <w:shd w:val="clear" w:color="auto" w:fill="auto"/>
          </w:tcPr>
          <w:p w14:paraId="21A2A256" w14:textId="66FE3734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Confucianism</w:t>
            </w:r>
          </w:p>
        </w:tc>
        <w:tc>
          <w:tcPr>
            <w:tcW w:w="1926" w:type="dxa"/>
            <w:shd w:val="clear" w:color="auto" w:fill="auto"/>
          </w:tcPr>
          <w:p w14:paraId="773A7822" w14:textId="2FD6D4AA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2002" w:type="dxa"/>
            <w:shd w:val="clear" w:color="auto" w:fill="auto"/>
          </w:tcPr>
          <w:p w14:paraId="191FA7B7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6E71D897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10A7209F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D459AB2" w14:textId="14DBEB4C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7.</w:t>
            </w:r>
          </w:p>
        </w:tc>
        <w:tc>
          <w:tcPr>
            <w:tcW w:w="2893" w:type="dxa"/>
            <w:shd w:val="clear" w:color="auto" w:fill="CCCCCC"/>
          </w:tcPr>
          <w:p w14:paraId="124C6DDE" w14:textId="692E72C4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Judaism</w:t>
            </w:r>
          </w:p>
        </w:tc>
        <w:tc>
          <w:tcPr>
            <w:tcW w:w="1926" w:type="dxa"/>
            <w:shd w:val="clear" w:color="auto" w:fill="CCCCCC"/>
          </w:tcPr>
          <w:p w14:paraId="191F90E7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6B06AAAF" w14:textId="6AC01AA3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1562" w:type="dxa"/>
            <w:shd w:val="clear" w:color="auto" w:fill="CCCCCC"/>
          </w:tcPr>
          <w:p w14:paraId="79CEE153" w14:textId="017711D6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41E60EDB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69B23CA" w14:textId="1992CE16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8.</w:t>
            </w:r>
          </w:p>
        </w:tc>
        <w:tc>
          <w:tcPr>
            <w:tcW w:w="2893" w:type="dxa"/>
            <w:shd w:val="clear" w:color="auto" w:fill="auto"/>
          </w:tcPr>
          <w:p w14:paraId="38B8E6C8" w14:textId="574FB394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Zarrasustrian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287A5DCD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796D3E76" w14:textId="66CAC830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1562" w:type="dxa"/>
            <w:shd w:val="clear" w:color="auto" w:fill="auto"/>
          </w:tcPr>
          <w:p w14:paraId="6F022F86" w14:textId="4FF3F5AA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1F721CA3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1D4C60B" w14:textId="7C359F51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9.</w:t>
            </w:r>
          </w:p>
        </w:tc>
        <w:tc>
          <w:tcPr>
            <w:tcW w:w="2893" w:type="dxa"/>
            <w:shd w:val="clear" w:color="auto" w:fill="CCCCCC"/>
          </w:tcPr>
          <w:p w14:paraId="4ABE6FB5" w14:textId="407D65B6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Baha’i</w:t>
            </w:r>
          </w:p>
        </w:tc>
        <w:tc>
          <w:tcPr>
            <w:tcW w:w="1926" w:type="dxa"/>
            <w:shd w:val="clear" w:color="auto" w:fill="CCCCCC"/>
          </w:tcPr>
          <w:p w14:paraId="06D0592F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01FA1F2B" w14:textId="0C6EC5A3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1562" w:type="dxa"/>
            <w:shd w:val="clear" w:color="auto" w:fill="CCCCCC"/>
          </w:tcPr>
          <w:p w14:paraId="738A65D9" w14:textId="5D245A11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56502422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7C16BB5" w14:textId="796F409C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10.</w:t>
            </w:r>
          </w:p>
        </w:tc>
        <w:tc>
          <w:tcPr>
            <w:tcW w:w="2893" w:type="dxa"/>
            <w:shd w:val="clear" w:color="auto" w:fill="auto"/>
          </w:tcPr>
          <w:p w14:paraId="524DFE6E" w14:textId="54BCD18E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Shinto</w:t>
            </w:r>
          </w:p>
        </w:tc>
        <w:tc>
          <w:tcPr>
            <w:tcW w:w="1926" w:type="dxa"/>
            <w:shd w:val="clear" w:color="auto" w:fill="auto"/>
          </w:tcPr>
          <w:p w14:paraId="1526AF95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082AB702" w14:textId="10A0BCC8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1562" w:type="dxa"/>
            <w:shd w:val="clear" w:color="auto" w:fill="auto"/>
          </w:tcPr>
          <w:p w14:paraId="69BB6CF7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19B3FD49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B871579" w14:textId="7676CB34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11.</w:t>
            </w:r>
          </w:p>
        </w:tc>
        <w:tc>
          <w:tcPr>
            <w:tcW w:w="2893" w:type="dxa"/>
            <w:shd w:val="clear" w:color="auto" w:fill="CCCCCC"/>
          </w:tcPr>
          <w:p w14:paraId="684FBD17" w14:textId="2A9C213B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Ahmadiyya</w:t>
            </w:r>
          </w:p>
        </w:tc>
        <w:tc>
          <w:tcPr>
            <w:tcW w:w="1926" w:type="dxa"/>
            <w:shd w:val="clear" w:color="auto" w:fill="CCCCCC"/>
          </w:tcPr>
          <w:p w14:paraId="5615F80A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23D98BEC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6BD9B2F9" w14:textId="3BFC9C2A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23B3183C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08928B" w14:textId="6006AD86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12.</w:t>
            </w:r>
          </w:p>
        </w:tc>
        <w:tc>
          <w:tcPr>
            <w:tcW w:w="2893" w:type="dxa"/>
            <w:shd w:val="clear" w:color="auto" w:fill="auto"/>
          </w:tcPr>
          <w:p w14:paraId="48EA9ABD" w14:textId="252EB813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Gafatar</w:t>
            </w:r>
          </w:p>
        </w:tc>
        <w:tc>
          <w:tcPr>
            <w:tcW w:w="1926" w:type="dxa"/>
            <w:shd w:val="clear" w:color="auto" w:fill="auto"/>
          </w:tcPr>
          <w:p w14:paraId="6B3F1FFF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6FBB6395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02E84531" w14:textId="64FFDC42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11CC93B7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0AF391F" w14:textId="3CDADBF6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13.</w:t>
            </w:r>
          </w:p>
        </w:tc>
        <w:tc>
          <w:tcPr>
            <w:tcW w:w="2893" w:type="dxa"/>
            <w:shd w:val="clear" w:color="auto" w:fill="CCCCCC"/>
          </w:tcPr>
          <w:p w14:paraId="0D2F41AB" w14:textId="4736312F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Lia Eden or </w:t>
            </w:r>
            <w:proofErr w:type="spellStart"/>
            <w:r w:rsidRPr="00C70D68">
              <w:rPr>
                <w:sz w:val="20"/>
                <w:szCs w:val="20"/>
              </w:rPr>
              <w:t>Salamullah</w:t>
            </w:r>
            <w:proofErr w:type="spellEnd"/>
          </w:p>
        </w:tc>
        <w:tc>
          <w:tcPr>
            <w:tcW w:w="1926" w:type="dxa"/>
            <w:shd w:val="clear" w:color="auto" w:fill="CCCCCC"/>
          </w:tcPr>
          <w:p w14:paraId="68F6E3B5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628A857F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773044CE" w14:textId="46B1CA7C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5032459D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04B9723" w14:textId="3C5B39B8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14.</w:t>
            </w:r>
          </w:p>
        </w:tc>
        <w:tc>
          <w:tcPr>
            <w:tcW w:w="2893" w:type="dxa"/>
            <w:shd w:val="clear" w:color="auto" w:fill="auto"/>
          </w:tcPr>
          <w:p w14:paraId="1EF21ABE" w14:textId="13EB64B0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Kerajaan </w:t>
            </w:r>
            <w:proofErr w:type="spellStart"/>
            <w:r w:rsidRPr="00C70D68">
              <w:rPr>
                <w:sz w:val="20"/>
                <w:szCs w:val="20"/>
              </w:rPr>
              <w:t>ubur-ubur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48F8BC9F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0968F230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1A1FC76C" w14:textId="05577165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5A901A0D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3A56789" w14:textId="2AF76D3E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15.</w:t>
            </w:r>
          </w:p>
        </w:tc>
        <w:tc>
          <w:tcPr>
            <w:tcW w:w="2893" w:type="dxa"/>
            <w:shd w:val="clear" w:color="auto" w:fill="CCCCCC"/>
          </w:tcPr>
          <w:p w14:paraId="6B81C1E4" w14:textId="2C55631C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Hakekok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Blakatsu</w:t>
            </w:r>
            <w:proofErr w:type="spellEnd"/>
          </w:p>
        </w:tc>
        <w:tc>
          <w:tcPr>
            <w:tcW w:w="1926" w:type="dxa"/>
            <w:shd w:val="clear" w:color="auto" w:fill="CCCCCC"/>
          </w:tcPr>
          <w:p w14:paraId="6BF840D6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2DDC3912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74862D98" w14:textId="06A5EE43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287625AA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5444BE6" w14:textId="653694E0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16.</w:t>
            </w:r>
          </w:p>
        </w:tc>
        <w:tc>
          <w:tcPr>
            <w:tcW w:w="2893" w:type="dxa"/>
            <w:shd w:val="clear" w:color="auto" w:fill="auto"/>
          </w:tcPr>
          <w:p w14:paraId="082094F8" w14:textId="48BB09F7" w:rsidR="00C70D68" w:rsidRPr="00C70D68" w:rsidRDefault="00C70D68" w:rsidP="00C70D68">
            <w:pPr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 xml:space="preserve">Tarekat </w:t>
            </w:r>
            <w:proofErr w:type="spellStart"/>
            <w:r w:rsidRPr="00C70D68">
              <w:rPr>
                <w:i/>
                <w:iCs/>
                <w:sz w:val="20"/>
                <w:szCs w:val="20"/>
              </w:rPr>
              <w:t>Tajul</w:t>
            </w:r>
            <w:proofErr w:type="spellEnd"/>
            <w:r w:rsidRPr="00C70D6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i/>
                <w:iCs/>
                <w:sz w:val="20"/>
                <w:szCs w:val="20"/>
              </w:rPr>
              <w:t>Khalwatiyah</w:t>
            </w:r>
            <w:proofErr w:type="spellEnd"/>
            <w:r w:rsidRPr="00C70D6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i/>
                <w:iCs/>
                <w:sz w:val="20"/>
                <w:szCs w:val="20"/>
              </w:rPr>
              <w:t>Syekh</w:t>
            </w:r>
            <w:proofErr w:type="spellEnd"/>
            <w:r w:rsidRPr="00C70D68">
              <w:rPr>
                <w:i/>
                <w:iCs/>
                <w:sz w:val="20"/>
                <w:szCs w:val="20"/>
              </w:rPr>
              <w:t xml:space="preserve"> Yusuf </w:t>
            </w:r>
            <w:proofErr w:type="spellStart"/>
            <w:r w:rsidRPr="00C70D68">
              <w:rPr>
                <w:i/>
                <w:iCs/>
                <w:sz w:val="20"/>
                <w:szCs w:val="20"/>
              </w:rPr>
              <w:t>Gowa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64FF9C79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3D22B881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780D11F0" w14:textId="26B22728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614298A3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78FBFCD" w14:textId="1ED0E3E9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17.</w:t>
            </w:r>
          </w:p>
        </w:tc>
        <w:tc>
          <w:tcPr>
            <w:tcW w:w="2893" w:type="dxa"/>
            <w:shd w:val="clear" w:color="auto" w:fill="CCCCCC"/>
          </w:tcPr>
          <w:p w14:paraId="40BDFB88" w14:textId="54A4EB90" w:rsidR="00C70D68" w:rsidRPr="00C70D68" w:rsidRDefault="00C70D68" w:rsidP="00C70D68">
            <w:pPr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Al-</w:t>
            </w:r>
            <w:proofErr w:type="spellStart"/>
            <w:r w:rsidRPr="00C70D68">
              <w:rPr>
                <w:i/>
                <w:iCs/>
                <w:sz w:val="20"/>
                <w:szCs w:val="20"/>
              </w:rPr>
              <w:t>Qiyadah</w:t>
            </w:r>
            <w:proofErr w:type="spellEnd"/>
            <w:r w:rsidRPr="00C70D68">
              <w:rPr>
                <w:i/>
                <w:iCs/>
                <w:sz w:val="20"/>
                <w:szCs w:val="20"/>
              </w:rPr>
              <w:t xml:space="preserve"> Al-Islamiyah</w:t>
            </w:r>
          </w:p>
        </w:tc>
        <w:tc>
          <w:tcPr>
            <w:tcW w:w="1926" w:type="dxa"/>
            <w:shd w:val="clear" w:color="auto" w:fill="CCCCCC"/>
          </w:tcPr>
          <w:p w14:paraId="53676500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409A8D9D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043786FF" w14:textId="1B94E075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35D41E0D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E6814D" w14:textId="051B85F8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18.</w:t>
            </w:r>
          </w:p>
        </w:tc>
        <w:tc>
          <w:tcPr>
            <w:tcW w:w="2893" w:type="dxa"/>
            <w:shd w:val="clear" w:color="auto" w:fill="auto"/>
          </w:tcPr>
          <w:p w14:paraId="6FFB49E0" w14:textId="52CD6089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Atheism</w:t>
            </w:r>
          </w:p>
        </w:tc>
        <w:tc>
          <w:tcPr>
            <w:tcW w:w="1926" w:type="dxa"/>
            <w:shd w:val="clear" w:color="auto" w:fill="auto"/>
          </w:tcPr>
          <w:p w14:paraId="164E0D97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4B6C0D08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0B3CC812" w14:textId="30312525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145847B1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591A573" w14:textId="191662B9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19.</w:t>
            </w:r>
          </w:p>
        </w:tc>
        <w:tc>
          <w:tcPr>
            <w:tcW w:w="2893" w:type="dxa"/>
            <w:shd w:val="clear" w:color="auto" w:fill="CCCCCC"/>
          </w:tcPr>
          <w:p w14:paraId="5F85069D" w14:textId="44495FB4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Puang</w:t>
            </w:r>
            <w:proofErr w:type="spellEnd"/>
            <w:r w:rsidRPr="00C70D68">
              <w:rPr>
                <w:sz w:val="20"/>
                <w:szCs w:val="20"/>
              </w:rPr>
              <w:t xml:space="preserve"> Lalang/ </w:t>
            </w:r>
            <w:proofErr w:type="spellStart"/>
            <w:r w:rsidRPr="00C70D68">
              <w:rPr>
                <w:sz w:val="20"/>
                <w:szCs w:val="20"/>
              </w:rPr>
              <w:t>Maha</w:t>
            </w:r>
            <w:proofErr w:type="spellEnd"/>
            <w:r w:rsidRPr="00C70D68">
              <w:rPr>
                <w:sz w:val="20"/>
                <w:szCs w:val="20"/>
              </w:rPr>
              <w:t xml:space="preserve"> Guru</w:t>
            </w:r>
          </w:p>
        </w:tc>
        <w:tc>
          <w:tcPr>
            <w:tcW w:w="1926" w:type="dxa"/>
            <w:shd w:val="clear" w:color="auto" w:fill="CCCCCC"/>
          </w:tcPr>
          <w:p w14:paraId="0D5BAD13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110B64EF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7D2BCCAF" w14:textId="4DE95003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65F7A870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9C31D5B" w14:textId="7361A227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20.</w:t>
            </w:r>
          </w:p>
        </w:tc>
        <w:tc>
          <w:tcPr>
            <w:tcW w:w="2893" w:type="dxa"/>
            <w:shd w:val="clear" w:color="auto" w:fill="auto"/>
          </w:tcPr>
          <w:p w14:paraId="6D49ED8B" w14:textId="1780DBCC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Lembaga </w:t>
            </w:r>
            <w:proofErr w:type="spellStart"/>
            <w:r w:rsidRPr="00C70D68">
              <w:rPr>
                <w:sz w:val="20"/>
                <w:szCs w:val="20"/>
              </w:rPr>
              <w:t>Dakwah</w:t>
            </w:r>
            <w:proofErr w:type="spellEnd"/>
            <w:r w:rsidRPr="00C70D68">
              <w:rPr>
                <w:sz w:val="20"/>
                <w:szCs w:val="20"/>
              </w:rPr>
              <w:t xml:space="preserve"> Islam Indonesia </w:t>
            </w:r>
          </w:p>
        </w:tc>
        <w:tc>
          <w:tcPr>
            <w:tcW w:w="1926" w:type="dxa"/>
            <w:shd w:val="clear" w:color="auto" w:fill="auto"/>
          </w:tcPr>
          <w:p w14:paraId="482AE442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30838E12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41EE1710" w14:textId="52F09856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3258CED9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905B28B" w14:textId="7C4A05C9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21.</w:t>
            </w:r>
          </w:p>
        </w:tc>
        <w:tc>
          <w:tcPr>
            <w:tcW w:w="2893" w:type="dxa"/>
            <w:shd w:val="clear" w:color="auto" w:fill="CCCCCC"/>
          </w:tcPr>
          <w:p w14:paraId="1A9F60E1" w14:textId="04FBA497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Aliran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Kutub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Robani</w:t>
            </w:r>
            <w:proofErr w:type="spellEnd"/>
          </w:p>
        </w:tc>
        <w:tc>
          <w:tcPr>
            <w:tcW w:w="1926" w:type="dxa"/>
            <w:shd w:val="clear" w:color="auto" w:fill="CCCCCC"/>
          </w:tcPr>
          <w:p w14:paraId="6F545E2B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12AD8DF0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272ADC79" w14:textId="73110E6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241BE1A0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40419DA" w14:textId="43AE3818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22.</w:t>
            </w:r>
          </w:p>
        </w:tc>
        <w:tc>
          <w:tcPr>
            <w:tcW w:w="2893" w:type="dxa"/>
            <w:shd w:val="clear" w:color="auto" w:fill="auto"/>
          </w:tcPr>
          <w:p w14:paraId="7C606A74" w14:textId="2255E16D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Husnul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Huluq</w:t>
            </w:r>
            <w:proofErr w:type="spellEnd"/>
            <w:r w:rsidRPr="00C70D68">
              <w:rPr>
                <w:sz w:val="20"/>
                <w:szCs w:val="20"/>
              </w:rPr>
              <w:t xml:space="preserve"> Groups</w:t>
            </w:r>
          </w:p>
        </w:tc>
        <w:tc>
          <w:tcPr>
            <w:tcW w:w="1926" w:type="dxa"/>
            <w:shd w:val="clear" w:color="auto" w:fill="auto"/>
          </w:tcPr>
          <w:p w14:paraId="19E0CF11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60747A71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6F8A34E3" w14:textId="70628C96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1B366556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CAB8606" w14:textId="1ACC3E82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23.</w:t>
            </w:r>
          </w:p>
        </w:tc>
        <w:tc>
          <w:tcPr>
            <w:tcW w:w="2893" w:type="dxa"/>
            <w:shd w:val="clear" w:color="auto" w:fill="CCCCCC"/>
          </w:tcPr>
          <w:p w14:paraId="3B417849" w14:textId="51F6DA39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Jemaat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Kristiani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Pondok</w:t>
            </w:r>
            <w:proofErr w:type="spellEnd"/>
            <w:r w:rsidRPr="00C70D68">
              <w:rPr>
                <w:sz w:val="20"/>
                <w:szCs w:val="20"/>
              </w:rPr>
              <w:t xml:space="preserve"> Nabi dan Rasul Dunia</w:t>
            </w:r>
          </w:p>
        </w:tc>
        <w:tc>
          <w:tcPr>
            <w:tcW w:w="1926" w:type="dxa"/>
            <w:shd w:val="clear" w:color="auto" w:fill="CCCCCC"/>
          </w:tcPr>
          <w:p w14:paraId="59B055C5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5CD74AD2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4A5E357A" w14:textId="0FB84A69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265ACBBB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0DA49D2" w14:textId="1A752A9D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24.</w:t>
            </w:r>
          </w:p>
        </w:tc>
        <w:tc>
          <w:tcPr>
            <w:tcW w:w="2893" w:type="dxa"/>
            <w:shd w:val="clear" w:color="auto" w:fill="auto"/>
          </w:tcPr>
          <w:p w14:paraId="214EABE6" w14:textId="2C3CEFE2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Darul</w:t>
            </w:r>
            <w:proofErr w:type="spellEnd"/>
            <w:r w:rsidRPr="00C70D68">
              <w:rPr>
                <w:sz w:val="20"/>
                <w:szCs w:val="20"/>
              </w:rPr>
              <w:t xml:space="preserve"> Islam (DI </w:t>
            </w:r>
            <w:proofErr w:type="spellStart"/>
            <w:r w:rsidRPr="00C70D68">
              <w:rPr>
                <w:sz w:val="20"/>
                <w:szCs w:val="20"/>
              </w:rPr>
              <w:t>Fillah</w:t>
            </w:r>
            <w:proofErr w:type="spellEnd"/>
            <w:r w:rsidRPr="00C70D68">
              <w:rPr>
                <w:sz w:val="20"/>
                <w:szCs w:val="20"/>
              </w:rPr>
              <w:t>)</w:t>
            </w:r>
          </w:p>
        </w:tc>
        <w:tc>
          <w:tcPr>
            <w:tcW w:w="1926" w:type="dxa"/>
            <w:shd w:val="clear" w:color="auto" w:fill="auto"/>
          </w:tcPr>
          <w:p w14:paraId="62254948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4B7927DF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01FB7241" w14:textId="2C0B519F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5D4F37A1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2DAB903" w14:textId="24698DDC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25.</w:t>
            </w:r>
          </w:p>
        </w:tc>
        <w:tc>
          <w:tcPr>
            <w:tcW w:w="2893" w:type="dxa"/>
            <w:shd w:val="clear" w:color="auto" w:fill="CCCCCC"/>
          </w:tcPr>
          <w:p w14:paraId="1BF86B3A" w14:textId="1F516958" w:rsidR="00C70D68" w:rsidRPr="00C70D68" w:rsidRDefault="00C70D68" w:rsidP="00C70D68">
            <w:pPr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Al-Quran </w:t>
            </w:r>
            <w:proofErr w:type="spellStart"/>
            <w:r w:rsidRPr="00C70D68">
              <w:rPr>
                <w:sz w:val="20"/>
                <w:szCs w:val="20"/>
              </w:rPr>
              <w:t>Suci</w:t>
            </w:r>
            <w:proofErr w:type="spellEnd"/>
          </w:p>
        </w:tc>
        <w:tc>
          <w:tcPr>
            <w:tcW w:w="1926" w:type="dxa"/>
            <w:shd w:val="clear" w:color="auto" w:fill="CCCCCC"/>
          </w:tcPr>
          <w:p w14:paraId="24366053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551A08DF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CCCCCC"/>
          </w:tcPr>
          <w:p w14:paraId="62D3401B" w14:textId="4947126F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51D6BA87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31603F0" w14:textId="1943A3D3" w:rsidR="00C70D68" w:rsidRPr="00C70D68" w:rsidRDefault="00C70D68" w:rsidP="00C70D68">
            <w:pPr>
              <w:jc w:val="right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26.</w:t>
            </w:r>
          </w:p>
        </w:tc>
        <w:tc>
          <w:tcPr>
            <w:tcW w:w="2893" w:type="dxa"/>
            <w:shd w:val="clear" w:color="auto" w:fill="auto"/>
          </w:tcPr>
          <w:p w14:paraId="3EA1EFF8" w14:textId="4DA88EA2" w:rsidR="00C70D68" w:rsidRPr="00C70D68" w:rsidRDefault="00C70D68" w:rsidP="00C70D68">
            <w:pPr>
              <w:rPr>
                <w:sz w:val="20"/>
                <w:szCs w:val="20"/>
              </w:rPr>
            </w:pPr>
            <w:proofErr w:type="spellStart"/>
            <w:r w:rsidRPr="00C70D68">
              <w:rPr>
                <w:sz w:val="20"/>
                <w:szCs w:val="20"/>
              </w:rPr>
              <w:t>Aliran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Hidup</w:t>
            </w:r>
            <w:proofErr w:type="spellEnd"/>
            <w:r w:rsidRPr="00C70D68">
              <w:rPr>
                <w:sz w:val="20"/>
                <w:szCs w:val="20"/>
              </w:rPr>
              <w:t xml:space="preserve"> di </w:t>
            </w:r>
            <w:proofErr w:type="spellStart"/>
            <w:r w:rsidRPr="00C70D68">
              <w:rPr>
                <w:sz w:val="20"/>
                <w:szCs w:val="20"/>
              </w:rPr>
              <w:t>Balik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Hidup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657FD881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74A1BDC7" w14:textId="77777777" w:rsidR="00C70D68" w:rsidRPr="00C70D68" w:rsidRDefault="00C70D68" w:rsidP="00C70D68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auto"/>
          </w:tcPr>
          <w:p w14:paraId="7BFA713A" w14:textId="469B05B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</w:tr>
      <w:tr w:rsidR="00CB5699" w:rsidRPr="00C70D68" w14:paraId="2AA1C8B0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E36CB43" w14:textId="0047AB44" w:rsidR="00C70D68" w:rsidRPr="00C70D68" w:rsidRDefault="00C70D68" w:rsidP="00C70D68">
            <w:pPr>
              <w:jc w:val="center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27.</w:t>
            </w:r>
          </w:p>
        </w:tc>
        <w:tc>
          <w:tcPr>
            <w:tcW w:w="2893" w:type="dxa"/>
            <w:shd w:val="clear" w:color="auto" w:fill="CCCCCC"/>
          </w:tcPr>
          <w:p w14:paraId="5720ABCB" w14:textId="747AEABF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 xml:space="preserve">NII KW IX </w:t>
            </w:r>
            <w:proofErr w:type="spellStart"/>
            <w:r w:rsidRPr="00C70D68">
              <w:rPr>
                <w:sz w:val="20"/>
                <w:szCs w:val="20"/>
              </w:rPr>
              <w:t>Pontren</w:t>
            </w:r>
            <w:proofErr w:type="spellEnd"/>
            <w:r w:rsidRPr="00C70D68">
              <w:rPr>
                <w:sz w:val="20"/>
                <w:szCs w:val="20"/>
              </w:rPr>
              <w:t xml:space="preserve"> Al-</w:t>
            </w:r>
            <w:proofErr w:type="spellStart"/>
            <w:r w:rsidRPr="00C70D68">
              <w:rPr>
                <w:sz w:val="20"/>
                <w:szCs w:val="20"/>
              </w:rPr>
              <w:t>Zaytun</w:t>
            </w:r>
            <w:proofErr w:type="spellEnd"/>
            <w:r w:rsidRPr="00C70D68">
              <w:rPr>
                <w:sz w:val="20"/>
                <w:szCs w:val="20"/>
              </w:rPr>
              <w:t xml:space="preserve"> </w:t>
            </w:r>
            <w:proofErr w:type="spellStart"/>
            <w:r w:rsidRPr="00C70D68">
              <w:rPr>
                <w:sz w:val="20"/>
                <w:szCs w:val="20"/>
              </w:rPr>
              <w:t>Indramayu</w:t>
            </w:r>
            <w:proofErr w:type="spellEnd"/>
          </w:p>
        </w:tc>
        <w:tc>
          <w:tcPr>
            <w:tcW w:w="1926" w:type="dxa"/>
            <w:shd w:val="clear" w:color="auto" w:fill="CCCCCC"/>
          </w:tcPr>
          <w:p w14:paraId="1B6B7E83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CCCCCC"/>
          </w:tcPr>
          <w:p w14:paraId="05E1336C" w14:textId="2A8CA82F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1562" w:type="dxa"/>
            <w:shd w:val="clear" w:color="auto" w:fill="CCCCCC"/>
          </w:tcPr>
          <w:p w14:paraId="2B7E62D1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  <w:tr w:rsidR="00CB5699" w:rsidRPr="00C70D68" w14:paraId="6392484D" w14:textId="77777777" w:rsidTr="00C70D68">
        <w:trPr>
          <w:jc w:val="center"/>
        </w:trPr>
        <w:tc>
          <w:tcPr>
            <w:tcW w:w="64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B9CDCD5" w14:textId="0250ED87" w:rsidR="00C70D68" w:rsidRPr="00C70D68" w:rsidRDefault="00C70D68" w:rsidP="00C70D68">
            <w:pPr>
              <w:jc w:val="center"/>
              <w:rPr>
                <w:i/>
                <w:iCs/>
                <w:sz w:val="20"/>
                <w:szCs w:val="20"/>
              </w:rPr>
            </w:pPr>
            <w:r w:rsidRPr="00C70D68">
              <w:rPr>
                <w:i/>
                <w:iCs/>
                <w:sz w:val="20"/>
                <w:szCs w:val="20"/>
              </w:rPr>
              <w:t>28.</w:t>
            </w:r>
          </w:p>
        </w:tc>
        <w:tc>
          <w:tcPr>
            <w:tcW w:w="2893" w:type="dxa"/>
            <w:shd w:val="clear" w:color="auto" w:fill="auto"/>
          </w:tcPr>
          <w:p w14:paraId="6BD0A97F" w14:textId="151DF1D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Other Traditional Religions</w:t>
            </w:r>
          </w:p>
        </w:tc>
        <w:tc>
          <w:tcPr>
            <w:tcW w:w="1926" w:type="dxa"/>
            <w:shd w:val="clear" w:color="auto" w:fill="auto"/>
          </w:tcPr>
          <w:p w14:paraId="3F037056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01F96F2F" w14:textId="38D38818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  <w:r w:rsidRPr="00C70D68">
              <w:rPr>
                <w:sz w:val="20"/>
                <w:szCs w:val="20"/>
              </w:rPr>
              <w:t>v</w:t>
            </w:r>
          </w:p>
        </w:tc>
        <w:tc>
          <w:tcPr>
            <w:tcW w:w="1562" w:type="dxa"/>
            <w:shd w:val="clear" w:color="auto" w:fill="auto"/>
          </w:tcPr>
          <w:p w14:paraId="592B0CAE" w14:textId="77777777" w:rsidR="00C70D68" w:rsidRPr="00C70D68" w:rsidRDefault="00C70D68" w:rsidP="00C70D6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BD0278" w14:textId="2BFD5C36" w:rsidR="00A27FE0" w:rsidRDefault="00A27FE0" w:rsidP="00C70D68"/>
    <w:p w14:paraId="0E95EB82" w14:textId="77777777" w:rsidR="00CB5699" w:rsidRDefault="00CB5699" w:rsidP="00C70D68"/>
    <w:p w14:paraId="371CDED1" w14:textId="77777777" w:rsidR="00CB5699" w:rsidRDefault="00CB5699" w:rsidP="00C70D68"/>
    <w:p w14:paraId="4072DA83" w14:textId="629C9A65" w:rsidR="00CB5699" w:rsidRDefault="000B4962" w:rsidP="00C70D68">
      <w:r>
        <w:rPr>
          <w:noProof/>
        </w:rPr>
        <w:lastRenderedPageBreak/>
        <w:drawing>
          <wp:inline distT="0" distB="0" distL="0" distR="0" wp14:anchorId="2CDBFEF1" wp14:editId="227A2035">
            <wp:extent cx="5486400" cy="3200400"/>
            <wp:effectExtent l="0" t="0" r="12700" b="12700"/>
            <wp:docPr id="173196530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B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D0B"/>
    <w:multiLevelType w:val="hybridMultilevel"/>
    <w:tmpl w:val="62167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47A44"/>
    <w:multiLevelType w:val="hybridMultilevel"/>
    <w:tmpl w:val="EB18B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71AF9"/>
    <w:multiLevelType w:val="hybridMultilevel"/>
    <w:tmpl w:val="BF42B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F7A06"/>
    <w:multiLevelType w:val="hybridMultilevel"/>
    <w:tmpl w:val="0ED2F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11817">
    <w:abstractNumId w:val="2"/>
  </w:num>
  <w:num w:numId="2" w16cid:durableId="461655843">
    <w:abstractNumId w:val="0"/>
  </w:num>
  <w:num w:numId="3" w16cid:durableId="1134520516">
    <w:abstractNumId w:val="1"/>
  </w:num>
  <w:num w:numId="4" w16cid:durableId="312949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68"/>
    <w:rsid w:val="000B4962"/>
    <w:rsid w:val="00A27FE0"/>
    <w:rsid w:val="00C70D68"/>
    <w:rsid w:val="00C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533A"/>
  <w15:chartTrackingRefBased/>
  <w15:docId w15:val="{9D312AB9-1EC1-EE46-B095-7A13142E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D68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C70D6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7ColourfulAccent3">
    <w:name w:val="List Table 7 Colorful Accent 3"/>
    <w:basedOn w:val="TableNormal"/>
    <w:uiPriority w:val="52"/>
    <w:rsid w:val="00C70D6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70D6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Number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Protected Religions</c:v>
                </c:pt>
                <c:pt idx="1">
                  <c:v>Unprotected</c:v>
                </c:pt>
                <c:pt idx="2">
                  <c:v>Prohibited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6</c:v>
                </c:pt>
                <c:pt idx="2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5A-C54B-83C6-7E5B7FF37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3642736"/>
        <c:axId val="1378159296"/>
      </c:barChart>
      <c:catAx>
        <c:axId val="128364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159296"/>
        <c:crosses val="autoZero"/>
        <c:auto val="1"/>
        <c:lblAlgn val="ctr"/>
        <c:lblOffset val="100"/>
        <c:noMultiLvlLbl val="0"/>
      </c:catAx>
      <c:valAx>
        <c:axId val="137815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64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89539-1A9B-0243-A802-24EC1045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2023-07-07T10:37:00Z</dcterms:created>
  <dcterms:modified xsi:type="dcterms:W3CDTF">2023-07-07T11:22:00Z</dcterms:modified>
</cp:coreProperties>
</file>