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1156" w14:textId="7F4BCE89" w:rsidR="008816BA" w:rsidRDefault="008816BA" w:rsidP="008816BA">
      <w:r w:rsidRPr="008816BA">
        <w:t>factors influencing court rulings on blasphemy cases</w:t>
      </w:r>
    </w:p>
    <w:p w14:paraId="0A334028" w14:textId="77777777" w:rsidR="008816BA" w:rsidRDefault="008816BA" w:rsidP="008816BA"/>
    <w:p w14:paraId="6B101644" w14:textId="77777777" w:rsidR="008816BA" w:rsidRDefault="008816BA" w:rsidP="008816BA"/>
    <w:p w14:paraId="12A69C37" w14:textId="6175A9E1" w:rsidR="008816BA" w:rsidRDefault="008816BA" w:rsidP="008816BA">
      <w:r>
        <w:t xml:space="preserve">Blasphemy cases are legal disputes that involve accusations of insulting or disrespecting a religion or its sacred figures, symbols, or doctrines. Blasphemy laws are often used to punish such expressions or acts, and they exist in many countries around the world, with varying degrees of severity and enforcement. </w:t>
      </w:r>
      <w:r>
        <w:t xml:space="preserve">According to </w:t>
      </w:r>
      <w:r>
        <w:t>Montpetit, S., &amp; Yilmaz, S. (2017)</w:t>
      </w:r>
      <w:r>
        <w:t xml:space="preserve">, </w:t>
      </w:r>
      <w:proofErr w:type="spellStart"/>
      <w:r>
        <w:t>Gerards</w:t>
      </w:r>
      <w:proofErr w:type="spellEnd"/>
      <w:r>
        <w:t>, J. H. (2011)</w:t>
      </w:r>
      <w:r>
        <w:t xml:space="preserve">, and </w:t>
      </w:r>
      <w:r>
        <w:t xml:space="preserve">Marshall, P. (2011) </w:t>
      </w:r>
      <w:r>
        <w:t xml:space="preserve"> s</w:t>
      </w:r>
      <w:r>
        <w:t>ome of the factors that may influence court rulings on blasphemy cases are:</w:t>
      </w:r>
    </w:p>
    <w:p w14:paraId="1CC3A062" w14:textId="77777777" w:rsidR="008816BA" w:rsidRDefault="008816BA" w:rsidP="008816BA"/>
    <w:p w14:paraId="17EC7E23" w14:textId="77777777" w:rsidR="008816BA" w:rsidRDefault="008816BA" w:rsidP="008816BA">
      <w:r>
        <w:t>Legal framework and history of the country where the case is tried:</w:t>
      </w:r>
    </w:p>
    <w:p w14:paraId="66AFB079" w14:textId="77777777" w:rsidR="008816BA" w:rsidRDefault="008816BA" w:rsidP="008816BA"/>
    <w:p w14:paraId="7D11EECA" w14:textId="77777777" w:rsidR="008816BA" w:rsidRDefault="008816BA" w:rsidP="008816BA">
      <w:r>
        <w:t>Different countries have different legal frameworks and histories that impact their approach to blasphemy cases. For example, in common law countries, such as the United States and the United Kingdom, blasphemy laws have been abolished or replaced with hate speech laws that protect individuals and groups from discrimination based on their religion. In contrast, some Muslim-majority countries, such as Pakistan and Saudi Arabia, have strict blasphemy laws that prescribe severe punishments, including imprisonment, fines, and even death. The interpretation of blasphemy laws can also vary among different schools of Islamic jurisprudence, such as Sunni and Shia. These variations can lead to conflicting rulings and debates on the scope and applicability of blasphemy laws.</w:t>
      </w:r>
    </w:p>
    <w:p w14:paraId="3402BD9C" w14:textId="77777777" w:rsidR="008816BA" w:rsidRDefault="008816BA" w:rsidP="008816BA"/>
    <w:p w14:paraId="6830D7D2" w14:textId="77777777" w:rsidR="008816BA" w:rsidRDefault="008816BA" w:rsidP="008816BA">
      <w:r>
        <w:t>Social and political context and implications of the case:</w:t>
      </w:r>
    </w:p>
    <w:p w14:paraId="34D47E70" w14:textId="77777777" w:rsidR="008816BA" w:rsidRDefault="008816BA" w:rsidP="008816BA"/>
    <w:p w14:paraId="57035EC9" w14:textId="77777777" w:rsidR="008816BA" w:rsidRDefault="008816BA" w:rsidP="008816BA">
      <w:r>
        <w:t>Blasphemy cases often have broader implications for religious freedom, minority rights, and freedom of expression. In some cases, blasphemy laws have been used to suppress dissent and persecute minorities, such as atheists, secularists, and non-Muslims, who are accused of insulting Islam or its symbols. In other cases, blasphemy laws have been used to protect the religious sentiments of the majority and to maintain social cohesion. However, the use of blasphemy laws can also lead to conflicts and violence, as seen in the case of the Charlie Hebdo shooting in France in 2015, where cartoonists were killed for depicting the Prophet Muhammad. Such cases highlight the challenges of balancing the rights of individuals and groups with the need to respect cultural and religious sensitivities.</w:t>
      </w:r>
    </w:p>
    <w:p w14:paraId="37582587" w14:textId="77777777" w:rsidR="008816BA" w:rsidRDefault="008816BA" w:rsidP="008816BA"/>
    <w:p w14:paraId="4BA48415" w14:textId="77777777" w:rsidR="008816BA" w:rsidRDefault="008816BA" w:rsidP="008816BA">
      <w:r>
        <w:t>Personal characteristics and preferences of the judge or judges who preside over the case:</w:t>
      </w:r>
    </w:p>
    <w:p w14:paraId="016C03E2" w14:textId="77777777" w:rsidR="008816BA" w:rsidRDefault="008816BA" w:rsidP="008816BA"/>
    <w:p w14:paraId="27DD97F2" w14:textId="77777777" w:rsidR="008816BA" w:rsidRDefault="008816BA" w:rsidP="008816BA">
      <w:r>
        <w:t>Judges can bring their own biases, opinions, and experiences to the decision-making process, which can affect the outcome of blasphemy cases. For example, in Pakistan, where blasphemy laws are often used to target minorities and dissenters, some judges have been accused of being too lenient towards the accused or too harsh towards the accusers. In contrast, in the United States, where freedom of expression is highly valued, judges may be more inclined to protect even offensive or controversial speech. The role of judges in interpreting and applying blasphemy laws is critical, as it can determine the scope and limits of religious freedom and expression in a given society.</w:t>
      </w:r>
    </w:p>
    <w:p w14:paraId="7B1AE425" w14:textId="77777777" w:rsidR="008816BA" w:rsidRDefault="008816BA" w:rsidP="008816BA"/>
    <w:p w14:paraId="51AF64DA" w14:textId="77777777" w:rsidR="008816BA" w:rsidRDefault="008816BA" w:rsidP="008816BA">
      <w:r>
        <w:t>References:</w:t>
      </w:r>
    </w:p>
    <w:p w14:paraId="50BCD5BD" w14:textId="77777777" w:rsidR="008816BA" w:rsidRDefault="008816BA" w:rsidP="008816BA"/>
    <w:p w14:paraId="5651D150" w14:textId="77777777" w:rsidR="008816BA" w:rsidRDefault="008816BA" w:rsidP="008816BA">
      <w:r>
        <w:lastRenderedPageBreak/>
        <w:t>Montpetit, S., &amp; Yilmaz, S. (2017). Blasphemy laws and their effects on human rights. Journal of Human Rights Practice, 9(3), 422-441. https://doi.org/10.1093/jhuman/hux012</w:t>
      </w:r>
    </w:p>
    <w:p w14:paraId="1BD7CFD1" w14:textId="77777777" w:rsidR="008816BA" w:rsidRDefault="008816BA" w:rsidP="008816BA"/>
    <w:p w14:paraId="414C5207" w14:textId="77777777" w:rsidR="008816BA" w:rsidRDefault="008816BA" w:rsidP="008816BA">
      <w:proofErr w:type="spellStart"/>
      <w:r>
        <w:t>Gerards</w:t>
      </w:r>
      <w:proofErr w:type="spellEnd"/>
      <w:r>
        <w:t>, J. H. (2011). Religious defamation, blasphemy, and freedom of expression. Human Rights Law Review, 11(2), 207-237. https://doi.org/10.1093/hrlr/ngr007</w:t>
      </w:r>
    </w:p>
    <w:p w14:paraId="27F3ACDD" w14:textId="77777777" w:rsidR="008816BA" w:rsidRDefault="008816BA" w:rsidP="008816BA"/>
    <w:p w14:paraId="58308613" w14:textId="4A3B575A" w:rsidR="00A27FE0" w:rsidRDefault="008816BA" w:rsidP="008816BA">
      <w:r>
        <w:t>Marshall, P. (2011). The politics of blasphemy: Understanding the regulation of religious offense. Law &amp; Society Review, 45(3), 631-662. https://doi.org/10.1111/j.1540-5893.2011.00448.x</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A"/>
    <w:rsid w:val="008816BA"/>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55EA70"/>
  <w15:chartTrackingRefBased/>
  <w15:docId w15:val="{C60AB186-C974-AD4F-BC6D-A2E20062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2023-03-29T05:16:00Z</dcterms:created>
  <dcterms:modified xsi:type="dcterms:W3CDTF">2023-03-29T05:24:00Z</dcterms:modified>
</cp:coreProperties>
</file>