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rFonts w:ascii="Calibri" w:hAnsi="Calibri"/>
          <w:color w:val="7A7974"/>
          <w:sz w:val="30"/>
        </w:rPr>
        <w:t>Maintenance Requirement Card Handbook</w:t>
      </w:r>
    </w:p>
    <w:p>
      <w:pPr>
        <w:spacing w:before="200"/>
        <w:jc w:val="center"/>
      </w:pPr>
      <w:r>
        <w:rPr>
          <w:rFonts w:ascii="Calibri" w:hAnsi="Calibri"/>
          <w:b/>
          <w:color w:val="01696F"/>
          <w:sz w:val="64"/>
        </w:rPr>
        <w:t>Operational Tasking</w:t>
      </w:r>
    </w:p>
    <w:p>
      <w:pPr>
        <w:spacing w:before="120"/>
        <w:jc w:val="center"/>
      </w:pPr>
      <w:r>
        <w:rPr>
          <w:rFonts w:ascii="Calibri" w:hAnsi="Calibri"/>
          <w:color w:val="7A7974"/>
          <w:sz w:val="28"/>
        </w:rPr>
        <w:t>Maintenance Requirement Card Handbook — 34 Non-JSIG Functional/Health Tasks</w:t>
      </w:r>
    </w:p>
    <w:p>
      <w:pPr>
        <w:spacing w:before="800"/>
        <w:jc w:val="center"/>
      </w:pPr>
      <w:r>
        <w:rPr>
          <w:rFonts w:ascii="Calibri" w:hAnsi="Calibri"/>
          <w:color w:val="7A7974"/>
          <w:sz w:val="21"/>
        </w:rPr>
        <w:t>Generated 2026-07-31 · 34 cards</w:t>
      </w:r>
    </w:p>
    <w:p>
      <w:pPr>
        <w:spacing w:before="120"/>
        <w:jc w:val="center"/>
      </w:pPr>
      <w:r>
        <w:rPr>
          <w:rFonts w:ascii="Calibri" w:hAnsi="Calibri"/>
          <w:i/>
          <w:color w:val="7A7974"/>
          <w:sz w:val="18"/>
        </w:rPr>
        <w:t>Generated from execution-plan/mrc-cards/ops/*.md, produced by execution-plan/tools/build_operational_tasking.py from OPERATIONAL-TASKING.md.</w:t>
      </w:r>
    </w:p>
    <w:p>
      <w:pPr>
        <w:spacing w:before="120"/>
        <w:jc w:val="center"/>
      </w:pPr>
      <w:r>
        <w:rPr>
          <w:rFonts w:ascii="Calibri" w:hAnsi="Calibri"/>
          <w:i/>
          <w:color w:val="7A7974"/>
          <w:sz w:val="18"/>
        </w:rPr>
        <w:t>This handbook is a derived, regenerable artifact rendered from the source .md cards. Do not hand-edit -- edit the calendar/generator and re-run execution-plan/tools/render_mrc_handbook.py.</w:t>
      </w:r>
    </w:p>
    <w:p>
      <w:r>
        <w:br w:type="page"/>
      </w:r>
    </w:p>
    <w:p>
      <w:pPr>
        <w:spacing w:before="0" w:after="120"/>
      </w:pPr>
      <w:r>
        <w:rPr>
          <w:rFonts w:ascii="Calibri" w:hAnsi="Calibri"/>
          <w:b/>
          <w:color w:val="01696F"/>
          <w:sz w:val="40"/>
        </w:rPr>
        <w:t>Table of Contents</w:t>
      </w:r>
    </w:p>
    <w:p>
      <w:pPr>
        <w:spacing w:after="40"/>
      </w:pPr>
    </w:p>
    <w:p>
      <w:pPr>
        <w:spacing w:after="60"/>
      </w:pPr>
      <w:hyperlink w:anchor="card_0">
        <w:r>
          <w:rPr>
            <w:color w:val="01696F"/>
            <w:u w:val="single"/>
            <w:sz w:val="21"/>
            <w:rFonts w:ascii="Calibri"/>
          </w:rPr>
          <w:t>MRC-OPS-001 — AD replication health check (repadmin /replsummary, /showrepl)</w:t>
        </w:r>
      </w:hyperlink>
    </w:p>
    <w:p>
      <w:pPr>
        <w:spacing w:after="60"/>
      </w:pPr>
      <w:hyperlink w:anchor="card_1">
        <w:r>
          <w:rPr>
            <w:color w:val="01696F"/>
            <w:u w:val="single"/>
            <w:sz w:val="21"/>
            <w:rFonts w:ascii="Calibri"/>
          </w:rPr>
          <w:t>MRC-OPS-002 — DCDIAG full domain controller health check</w:t>
        </w:r>
      </w:hyperlink>
    </w:p>
    <w:p>
      <w:pPr>
        <w:spacing w:after="60"/>
      </w:pPr>
      <w:hyperlink w:anchor="card_2">
        <w:r>
          <w:rPr>
            <w:color w:val="01696F"/>
            <w:u w:val="single"/>
            <w:sz w:val="21"/>
            <w:rFonts w:ascii="Calibri"/>
          </w:rPr>
          <w:t>MRC-OPS-003 — DNS zone health and scavenging review</w:t>
        </w:r>
      </w:hyperlink>
    </w:p>
    <w:p>
      <w:pPr>
        <w:spacing w:after="60"/>
      </w:pPr>
      <w:hyperlink w:anchor="card_3">
        <w:r>
          <w:rPr>
            <w:color w:val="01696F"/>
            <w:u w:val="single"/>
            <w:sz w:val="21"/>
            <w:rFonts w:ascii="Calibri"/>
          </w:rPr>
          <w:t>MRC-OPS-004 — SYSVOL/DFSR replication health check</w:t>
        </w:r>
      </w:hyperlink>
    </w:p>
    <w:p>
      <w:pPr>
        <w:spacing w:after="60"/>
      </w:pPr>
      <w:hyperlink w:anchor="card_4">
        <w:r>
          <w:rPr>
            <w:color w:val="01696F"/>
            <w:u w:val="single"/>
            <w:sz w:val="21"/>
            <w:rFonts w:ascii="Calibri"/>
          </w:rPr>
          <w:t>MRC-OPS-005 — FSMO role holder verification</w:t>
        </w:r>
      </w:hyperlink>
    </w:p>
    <w:p>
      <w:pPr>
        <w:spacing w:after="60"/>
      </w:pPr>
      <w:hyperlink w:anchor="card_5">
        <w:r>
          <w:rPr>
            <w:color w:val="01696F"/>
            <w:u w:val="single"/>
            <w:sz w:val="21"/>
            <w:rFonts w:ascii="Calibri"/>
          </w:rPr>
          <w:t>MRC-OPS-006 — Domain/forest trust health check</w:t>
        </w:r>
      </w:hyperlink>
    </w:p>
    <w:p>
      <w:pPr>
        <w:spacing w:after="60"/>
      </w:pPr>
      <w:hyperlink w:anchor="card_6">
        <w:r>
          <w:rPr>
            <w:color w:val="01696F"/>
            <w:u w:val="single"/>
            <w:sz w:val="21"/>
            <w:rFonts w:ascii="Calibri"/>
          </w:rPr>
          <w:t>MRC-OPS-007 — Domain controller System State backup verification</w:t>
        </w:r>
      </w:hyperlink>
    </w:p>
    <w:p>
      <w:pPr>
        <w:spacing w:after="60"/>
      </w:pPr>
      <w:hyperlink w:anchor="card_7">
        <w:r>
          <w:rPr>
            <w:color w:val="01696F"/>
            <w:u w:val="single"/>
            <w:sz w:val="21"/>
            <w:rFonts w:ascii="Calibri"/>
          </w:rPr>
          <w:t>MRC-OPS-008 — Stale computer/user Active Directory object cleanup</w:t>
        </w:r>
      </w:hyperlink>
    </w:p>
    <w:p>
      <w:pPr>
        <w:spacing w:after="60"/>
      </w:pPr>
      <w:hyperlink w:anchor="card_8">
        <w:r>
          <w:rPr>
            <w:color w:val="01696F"/>
            <w:u w:val="single"/>
            <w:sz w:val="21"/>
            <w:rFonts w:ascii="Calibri"/>
          </w:rPr>
          <w:t>MRC-OPS-009 — Domain controller disk space and event log health check</w:t>
        </w:r>
      </w:hyperlink>
    </w:p>
    <w:p>
      <w:pPr>
        <w:spacing w:after="60"/>
      </w:pPr>
      <w:hyperlink w:anchor="card_9">
        <w:r>
          <w:rPr>
            <w:color w:val="01696F"/>
            <w:u w:val="single"/>
            <w:sz w:val="21"/>
            <w:rFonts w:ascii="Calibri"/>
          </w:rPr>
          <w:t>MRC-OPS-010 — Netlogon/KDC/DNS Server service health check</w:t>
        </w:r>
      </w:hyperlink>
    </w:p>
    <w:p>
      <w:pPr>
        <w:spacing w:after="60"/>
      </w:pPr>
      <w:hyperlink w:anchor="card_10">
        <w:r>
          <w:rPr>
            <w:color w:val="01696F"/>
            <w:u w:val="single"/>
            <w:sz w:val="21"/>
            <w:rFonts w:ascii="Calibri"/>
          </w:rPr>
          <w:t>MRC-OPS-011 — Group Policy Object replication and health check</w:t>
        </w:r>
      </w:hyperlink>
    </w:p>
    <w:p>
      <w:pPr>
        <w:spacing w:after="60"/>
      </w:pPr>
      <w:hyperlink w:anchor="card_11">
        <w:r>
          <w:rPr>
            <w:color w:val="01696F"/>
            <w:u w:val="single"/>
            <w:sz w:val="21"/>
            <w:rFonts w:ascii="Calibri"/>
          </w:rPr>
          <w:t>MRC-OPS-012 — Active Directory database (ntds.dit) size/health review</w:t>
        </w:r>
      </w:hyperlink>
    </w:p>
    <w:p>
      <w:pPr>
        <w:spacing w:after="60"/>
      </w:pPr>
      <w:hyperlink w:anchor="card_12">
        <w:r>
          <w:rPr>
            <w:color w:val="01696F"/>
            <w:u w:val="single"/>
            <w:sz w:val="21"/>
            <w:rFonts w:ascii="Calibri"/>
          </w:rPr>
          <w:t>MRC-OPS-013 — Mailbox database health and whitespace review</w:t>
        </w:r>
      </w:hyperlink>
    </w:p>
    <w:p>
      <w:pPr>
        <w:spacing w:after="60"/>
      </w:pPr>
      <w:hyperlink w:anchor="card_13">
        <w:r>
          <w:rPr>
            <w:color w:val="01696F"/>
            <w:u w:val="single"/>
            <w:sz w:val="21"/>
            <w:rFonts w:ascii="Calibri"/>
          </w:rPr>
          <w:t>MRC-OPS-014 — Database Availability Group (DAG) health and failover readiness check</w:t>
        </w:r>
      </w:hyperlink>
    </w:p>
    <w:p>
      <w:pPr>
        <w:spacing w:after="60"/>
      </w:pPr>
      <w:hyperlink w:anchor="card_14">
        <w:r>
          <w:rPr>
            <w:color w:val="01696F"/>
            <w:u w:val="single"/>
            <w:sz w:val="21"/>
            <w:rFonts w:ascii="Calibri"/>
          </w:rPr>
          <w:t>MRC-OPS-015 — Mail queue / transport health check (stuck-queue check)</w:t>
        </w:r>
      </w:hyperlink>
    </w:p>
    <w:p>
      <w:pPr>
        <w:spacing w:after="60"/>
      </w:pPr>
      <w:hyperlink w:anchor="card_15">
        <w:r>
          <w:rPr>
            <w:color w:val="01696F"/>
            <w:u w:val="single"/>
            <w:sz w:val="21"/>
            <w:rFonts w:ascii="Calibri"/>
          </w:rPr>
          <w:t>MRC-OPS-016 — Exchange/OWA/SMTP certificate expiration monitoring</w:t>
        </w:r>
      </w:hyperlink>
    </w:p>
    <w:p>
      <w:pPr>
        <w:spacing w:after="60"/>
      </w:pPr>
      <w:hyperlink w:anchor="card_16">
        <w:r>
          <w:rPr>
            <w:color w:val="01696F"/>
            <w:u w:val="single"/>
            <w:sz w:val="21"/>
            <w:rFonts w:ascii="Calibri"/>
          </w:rPr>
          <w:t>MRC-OPS-017 — Exchange transaction log truncation and disk space check</w:t>
        </w:r>
      </w:hyperlink>
    </w:p>
    <w:p>
      <w:pPr>
        <w:spacing w:after="60"/>
      </w:pPr>
      <w:hyperlink w:anchor="card_17">
        <w:r>
          <w:rPr>
            <w:color w:val="01696F"/>
            <w:u w:val="single"/>
            <w:sz w:val="21"/>
            <w:rFonts w:ascii="Calibri"/>
          </w:rPr>
          <w:t>MRC-OPS-018 — Client access (OWA/ActiveSync) availability check</w:t>
        </w:r>
      </w:hyperlink>
    </w:p>
    <w:p>
      <w:pPr>
        <w:spacing w:after="60"/>
      </w:pPr>
      <w:hyperlink w:anchor="card_18">
        <w:r>
          <w:rPr>
            <w:color w:val="01696F"/>
            <w:u w:val="single"/>
            <w:sz w:val="21"/>
            <w:rFonts w:ascii="Calibri"/>
          </w:rPr>
          <w:t>MRC-OPS-019 — Exchange connector and transport rule health review</w:t>
        </w:r>
      </w:hyperlink>
    </w:p>
    <w:p>
      <w:pPr>
        <w:spacing w:after="60"/>
      </w:pPr>
      <w:hyperlink w:anchor="card_19">
        <w:r>
          <w:rPr>
            <w:color w:val="01696F"/>
            <w:u w:val="single"/>
            <w:sz w:val="21"/>
            <w:rFonts w:ascii="Calibri"/>
          </w:rPr>
          <w:t>MRC-OPS-020 — Message tracking log review (mail-flow troubleshooting)</w:t>
        </w:r>
      </w:hyperlink>
    </w:p>
    <w:p>
      <w:pPr>
        <w:spacing w:after="60"/>
      </w:pPr>
      <w:hyperlink w:anchor="card_20">
        <w:r>
          <w:rPr>
            <w:color w:val="01696F"/>
            <w:u w:val="single"/>
            <w:sz w:val="21"/>
            <w:rFonts w:ascii="Calibri"/>
          </w:rPr>
          <w:t>MRC-OPS-021 — Exchange application-aware backup verification</w:t>
        </w:r>
      </w:hyperlink>
    </w:p>
    <w:p>
      <w:pPr>
        <w:spacing w:after="60"/>
      </w:pPr>
      <w:hyperlink w:anchor="card_21">
        <w:r>
          <w:rPr>
            <w:color w:val="01696F"/>
            <w:u w:val="single"/>
            <w:sz w:val="21"/>
            <w:rFonts w:ascii="Calibri"/>
          </w:rPr>
          <w:t>MRC-OPS-022 — Trellix/McAfee ePO agent heartbeat and endpoint coverage check</w:t>
        </w:r>
      </w:hyperlink>
    </w:p>
    <w:p>
      <w:pPr>
        <w:spacing w:after="60"/>
      </w:pPr>
      <w:hyperlink w:anchor="card_22">
        <w:r>
          <w:rPr>
            <w:color w:val="01696F"/>
            <w:u w:val="single"/>
            <w:sz w:val="21"/>
            <w:rFonts w:ascii="Calibri"/>
          </w:rPr>
          <w:t>MRC-OPS-023 — Splunk forwarder health, index health, and license usage check</w:t>
        </w:r>
      </w:hyperlink>
    </w:p>
    <w:p>
      <w:pPr>
        <w:spacing w:after="60"/>
      </w:pPr>
      <w:hyperlink w:anchor="card_23">
        <w:r>
          <w:rPr>
            <w:color w:val="01696F"/>
            <w:u w:val="single"/>
            <w:sz w:val="21"/>
            <w:rFonts w:ascii="Calibri"/>
          </w:rPr>
          <w:t>MRC-OPS-024 — Nessus scanner engine and plugin feed health check</w:t>
        </w:r>
      </w:hyperlink>
    </w:p>
    <w:p>
      <w:pPr>
        <w:spacing w:after="60"/>
      </w:pPr>
      <w:hyperlink w:anchor="card_24">
        <w:r>
          <w:rPr>
            <w:color w:val="01696F"/>
            <w:u w:val="single"/>
            <w:sz w:val="21"/>
            <w:rFonts w:ascii="Calibri"/>
          </w:rPr>
          <w:t>MRC-OPS-025 — AD CS Certificate Authority health and enterprise certificate-expiration monitoring</w:t>
        </w:r>
      </w:hyperlink>
    </w:p>
    <w:p>
      <w:pPr>
        <w:spacing w:after="60"/>
      </w:pPr>
      <w:hyperlink w:anchor="card_25">
        <w:r>
          <w:rPr>
            <w:color w:val="01696F"/>
            <w:u w:val="single"/>
            <w:sz w:val="21"/>
            <w:rFonts w:ascii="Calibri"/>
          </w:rPr>
          <w:t>MRC-OPS-026 — Scheduled task/job success monitoring</w:t>
        </w:r>
      </w:hyperlink>
    </w:p>
    <w:p>
      <w:pPr>
        <w:spacing w:after="60"/>
      </w:pPr>
      <w:hyperlink w:anchor="card_26">
        <w:r>
          <w:rPr>
            <w:color w:val="01696F"/>
            <w:u w:val="single"/>
            <w:sz w:val="21"/>
            <w:rFonts w:ascii="Calibri"/>
          </w:rPr>
          <w:t>MRC-OPS-027 — Service account password expiration tracking</w:t>
        </w:r>
      </w:hyperlink>
    </w:p>
    <w:p>
      <w:pPr>
        <w:spacing w:after="60"/>
      </w:pPr>
      <w:hyperlink w:anchor="card_27">
        <w:r>
          <w:rPr>
            <w:color w:val="01696F"/>
            <w:u w:val="single"/>
            <w:sz w:val="21"/>
            <w:rFonts w:ascii="Calibri"/>
          </w:rPr>
          <w:t>MRC-OPS-028 — Hardware/RAID/disk health and out-of-band management check</w:t>
        </w:r>
      </w:hyperlink>
    </w:p>
    <w:p>
      <w:pPr>
        <w:spacing w:after="60"/>
      </w:pPr>
      <w:hyperlink w:anchor="card_28">
        <w:r>
          <w:rPr>
            <w:color w:val="01696F"/>
            <w:u w:val="single"/>
            <w:sz w:val="21"/>
            <w:rFonts w:ascii="Calibri"/>
          </w:rPr>
          <w:t>MRC-OPS-029 — Functional patching beyond security patches (feature/driver updates)</w:t>
        </w:r>
      </w:hyperlink>
    </w:p>
    <w:p>
      <w:pPr>
        <w:spacing w:after="60"/>
      </w:pPr>
      <w:hyperlink w:anchor="card_29">
        <w:r>
          <w:rPr>
            <w:color w:val="01696F"/>
            <w:u w:val="single"/>
            <w:sz w:val="21"/>
            <w:rFonts w:ascii="Calibri"/>
          </w:rPr>
          <w:t>MRC-OPS-030 — Windows Server / Exchange licensing and CAL compliance review</w:t>
        </w:r>
      </w:hyperlink>
    </w:p>
    <w:p>
      <w:pPr>
        <w:spacing w:after="60"/>
      </w:pPr>
      <w:hyperlink w:anchor="card_30">
        <w:r>
          <w:rPr>
            <w:color w:val="01696F"/>
            <w:u w:val="single"/>
            <w:sz w:val="21"/>
            <w:rFonts w:ascii="Calibri"/>
          </w:rPr>
          <w:t>MRC-OPS-031 — File/print server share health and disk capacity check</w:t>
        </w:r>
      </w:hyperlink>
    </w:p>
    <w:p>
      <w:pPr>
        <w:spacing w:after="60"/>
      </w:pPr>
      <w:hyperlink w:anchor="card_31">
        <w:r>
          <w:rPr>
            <w:color w:val="01696F"/>
            <w:u w:val="single"/>
            <w:sz w:val="21"/>
            <w:rFonts w:ascii="Calibri"/>
          </w:rPr>
          <w:t>MRC-OPS-032 — DHCP scope utilization and lease health check</w:t>
        </w:r>
      </w:hyperlink>
    </w:p>
    <w:p>
      <w:pPr>
        <w:spacing w:after="60"/>
      </w:pPr>
      <w:hyperlink w:anchor="card_32">
        <w:r>
          <w:rPr>
            <w:color w:val="01696F"/>
            <w:u w:val="single"/>
            <w:sz w:val="21"/>
            <w:rFonts w:ascii="Calibri"/>
          </w:rPr>
          <w:t>MRC-OPS-033 — Server uptime and patch-reboot compliance tracking</w:t>
        </w:r>
      </w:hyperlink>
    </w:p>
    <w:p>
      <w:pPr>
        <w:spacing w:after="60"/>
      </w:pPr>
      <w:hyperlink w:anchor="card_33">
        <w:r>
          <w:rPr>
            <w:color w:val="01696F"/>
            <w:u w:val="single"/>
            <w:sz w:val="21"/>
            <w:rFonts w:ascii="Calibri"/>
          </w:rPr>
          <w:t>MRC-OPS-034 — Core Windows service health check across servers</w:t>
        </w:r>
      </w:hyperlink>
    </w:p>
    <w:p>
      <w:r>
        <w:br w:type="page"/>
      </w:r>
    </w:p>
    <w:p>
      <w:bookmarkStart w:id="0" w:name="card_0"/>
      <w:pPr>
        <w:spacing w:before="0" w:after="200"/>
      </w:pPr>
      <w:r>
        <w:rPr>
          <w:rFonts w:ascii="Calibri" w:hAnsi="Calibri"/>
          <w:b/>
          <w:color w:val="01696F"/>
          <w:sz w:val="34"/>
        </w:rPr>
        <w:t>MRC-OPS-001 — AD replication health check (repadmin /replsummary, /showrepl)</w:t>
      </w:r>
      <w:bookmarkEnd w:id="0"/>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MRC-OPS-001</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1</w:t>
            </w:r>
          </w:p>
        </w:tc>
      </w:tr>
      <w:tr>
        <w:tc>
          <w:tcPr>
            <w:tcW w:type="dxa" w:w="4873"/>
          </w:tcPr>
          <w:p>
            <w:r>
              <w:rPr>
                <w:rFonts w:ascii="Calibri" w:hAnsi="Calibri"/>
                <w:sz w:val="20"/>
              </w:rPr>
              <w:t>System</w:t>
            </w:r>
          </w:p>
        </w:tc>
        <w:tc>
          <w:tcPr>
            <w:tcW w:type="dxa" w:w="4873"/>
          </w:tcPr>
          <w:p>
            <w:r>
              <w:rPr>
                <w:rFonts w:ascii="Calibri" w:hAnsi="Calibri"/>
                <w:sz w:val="20"/>
              </w:rPr>
              <w:t>Active Directory / Domain Controllers</w:t>
            </w:r>
          </w:p>
        </w:tc>
      </w:tr>
      <w:tr>
        <w:tc>
          <w:tcPr>
            <w:tcW w:type="dxa" w:w="4873"/>
          </w:tcPr>
          <w:p>
            <w:r>
              <w:rPr>
                <w:rFonts w:ascii="Calibri" w:hAnsi="Calibri"/>
                <w:sz w:val="20"/>
              </w:rPr>
              <w:t>Periodicity / Frequency</w:t>
            </w:r>
          </w:p>
        </w:tc>
        <w:tc>
          <w:tcPr>
            <w:tcW w:type="dxa" w:w="4873"/>
          </w:tcPr>
          <w:p>
            <w:r>
              <w:rPr>
                <w:rFonts w:ascii="Calibri" w:hAnsi="Calibri"/>
                <w:b/>
                <w:sz w:val="20"/>
              </w:rPr>
              <w:t>Daily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(repadmin.exe)</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Daily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 w:name="card_1"/>
      <w:pPr>
        <w:spacing w:before="0" w:after="200"/>
      </w:pPr>
      <w:r>
        <w:rPr>
          <w:rFonts w:ascii="Calibri" w:hAnsi="Calibri"/>
          <w:b/>
          <w:color w:val="01696F"/>
          <w:sz w:val="34"/>
        </w:rPr>
        <w:t>MRC-OPS-002 — DCDIAG full domain controller health check</w:t>
      </w:r>
      <w:bookmarkEnd w:id="1"/>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MRC-OPS-002</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2</w:t>
            </w:r>
          </w:p>
        </w:tc>
      </w:tr>
      <w:tr>
        <w:tc>
          <w:tcPr>
            <w:tcW w:type="dxa" w:w="4873"/>
          </w:tcPr>
          <w:p>
            <w:r>
              <w:rPr>
                <w:rFonts w:ascii="Calibri" w:hAnsi="Calibri"/>
                <w:sz w:val="20"/>
              </w:rPr>
              <w:t>System</w:t>
            </w:r>
          </w:p>
        </w:tc>
        <w:tc>
          <w:tcPr>
            <w:tcW w:type="dxa" w:w="4873"/>
          </w:tcPr>
          <w:p>
            <w:r>
              <w:rPr>
                <w:rFonts w:ascii="Calibri" w:hAnsi="Calibri"/>
                <w:sz w:val="20"/>
              </w:rPr>
              <w:t>Active Directory / Domain Controllers</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(dcdiag.exe)</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2" w:name="card_2"/>
      <w:pPr>
        <w:spacing w:before="0" w:after="200"/>
      </w:pPr>
      <w:r>
        <w:rPr>
          <w:rFonts w:ascii="Calibri" w:hAnsi="Calibri"/>
          <w:b/>
          <w:color w:val="01696F"/>
          <w:sz w:val="34"/>
        </w:rPr>
        <w:t>MRC-OPS-003 — DNS zone health and scavenging review</w:t>
      </w:r>
      <w:bookmarkEnd w:id="2"/>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MRC-OPS-003</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3</w:t>
            </w:r>
          </w:p>
        </w:tc>
      </w:tr>
      <w:tr>
        <w:tc>
          <w:tcPr>
            <w:tcW w:type="dxa" w:w="4873"/>
          </w:tcPr>
          <w:p>
            <w:r>
              <w:rPr>
                <w:rFonts w:ascii="Calibri" w:hAnsi="Calibri"/>
                <w:sz w:val="20"/>
              </w:rPr>
              <w:t>System</w:t>
            </w:r>
          </w:p>
        </w:tc>
        <w:tc>
          <w:tcPr>
            <w:tcW w:type="dxa" w:w="4873"/>
          </w:tcPr>
          <w:p>
            <w:r>
              <w:rPr>
                <w:rFonts w:ascii="Calibri" w:hAnsi="Calibri"/>
                <w:sz w:val="20"/>
              </w:rPr>
              <w:t>Active Directory / Domain Controllers</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Windows Server DNS Server role</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3" w:name="card_3"/>
      <w:pPr>
        <w:spacing w:before="0" w:after="200"/>
      </w:pPr>
      <w:r>
        <w:rPr>
          <w:rFonts w:ascii="Calibri" w:hAnsi="Calibri"/>
          <w:b/>
          <w:color w:val="01696F"/>
          <w:sz w:val="34"/>
        </w:rPr>
        <w:t>MRC-OPS-004 — SYSVOL/DFSR replication health check</w:t>
      </w:r>
      <w:bookmarkEnd w:id="3"/>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MRC-OPS-004</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4</w:t>
            </w:r>
          </w:p>
        </w:tc>
      </w:tr>
      <w:tr>
        <w:tc>
          <w:tcPr>
            <w:tcW w:type="dxa" w:w="4873"/>
          </w:tcPr>
          <w:p>
            <w:r>
              <w:rPr>
                <w:rFonts w:ascii="Calibri" w:hAnsi="Calibri"/>
                <w:sz w:val="20"/>
              </w:rPr>
              <w:t>System</w:t>
            </w:r>
          </w:p>
        </w:tc>
        <w:tc>
          <w:tcPr>
            <w:tcW w:type="dxa" w:w="4873"/>
          </w:tcPr>
          <w:p>
            <w:r>
              <w:rPr>
                <w:rFonts w:ascii="Calibri" w:hAnsi="Calibri"/>
                <w:sz w:val="20"/>
              </w:rPr>
              <w:t>Active Directory / Domain Controllers</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(dfsrdiag.exe)</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4" w:name="card_4"/>
      <w:pPr>
        <w:spacing w:before="0" w:after="200"/>
      </w:pPr>
      <w:r>
        <w:rPr>
          <w:rFonts w:ascii="Calibri" w:hAnsi="Calibri"/>
          <w:b/>
          <w:color w:val="01696F"/>
          <w:sz w:val="34"/>
        </w:rPr>
        <w:t>MRC-OPS-005 — FSMO role holder verification</w:t>
      </w:r>
      <w:bookmarkEnd w:id="4"/>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MRC-OPS-005</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5</w:t>
            </w:r>
          </w:p>
        </w:tc>
      </w:tr>
      <w:tr>
        <w:tc>
          <w:tcPr>
            <w:tcW w:type="dxa" w:w="4873"/>
          </w:tcPr>
          <w:p>
            <w:r>
              <w:rPr>
                <w:rFonts w:ascii="Calibri" w:hAnsi="Calibri"/>
                <w:sz w:val="20"/>
              </w:rPr>
              <w:t>System</w:t>
            </w:r>
          </w:p>
        </w:tc>
        <w:tc>
          <w:tcPr>
            <w:tcW w:type="dxa" w:w="4873"/>
          </w:tcPr>
          <w:p>
            <w:r>
              <w:rPr>
                <w:rFonts w:ascii="Calibri" w:hAnsi="Calibri"/>
                <w:sz w:val="20"/>
              </w:rPr>
              <w:t>Active Directory / Domain Controllers</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5" w:name="card_5"/>
      <w:pPr>
        <w:spacing w:before="0" w:after="200"/>
      </w:pPr>
      <w:r>
        <w:rPr>
          <w:rFonts w:ascii="Calibri" w:hAnsi="Calibri"/>
          <w:b/>
          <w:color w:val="01696F"/>
          <w:sz w:val="34"/>
        </w:rPr>
        <w:t>MRC-OPS-006 — Domain/forest trust health check</w:t>
      </w:r>
      <w:bookmarkEnd w:id="5"/>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MRC-OPS-006</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6</w:t>
            </w:r>
          </w:p>
        </w:tc>
      </w:tr>
      <w:tr>
        <w:tc>
          <w:tcPr>
            <w:tcW w:type="dxa" w:w="4873"/>
          </w:tcPr>
          <w:p>
            <w:r>
              <w:rPr>
                <w:rFonts w:ascii="Calibri" w:hAnsi="Calibri"/>
                <w:sz w:val="20"/>
              </w:rPr>
              <w:t>System</w:t>
            </w:r>
          </w:p>
        </w:tc>
        <w:tc>
          <w:tcPr>
            <w:tcW w:type="dxa" w:w="4873"/>
          </w:tcPr>
          <w:p>
            <w:r>
              <w:rPr>
                <w:rFonts w:ascii="Calibri" w:hAnsi="Calibri"/>
                <w:sz w:val="20"/>
              </w:rPr>
              <w:t>Active Directory / Domain Controllers</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(nltest.exe)</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6" w:name="card_6"/>
      <w:pPr>
        <w:spacing w:before="0" w:after="200"/>
      </w:pPr>
      <w:r>
        <w:rPr>
          <w:rFonts w:ascii="Calibri" w:hAnsi="Calibri"/>
          <w:b/>
          <w:color w:val="01696F"/>
          <w:sz w:val="34"/>
        </w:rPr>
        <w:t>MRC-OPS-007 — Domain controller System State backup verification</w:t>
      </w:r>
      <w:bookmarkEnd w:id="6"/>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MRC-OPS-007</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7</w:t>
            </w:r>
          </w:p>
        </w:tc>
      </w:tr>
      <w:tr>
        <w:tc>
          <w:tcPr>
            <w:tcW w:type="dxa" w:w="4873"/>
          </w:tcPr>
          <w:p>
            <w:r>
              <w:rPr>
                <w:rFonts w:ascii="Calibri" w:hAnsi="Calibri"/>
                <w:sz w:val="20"/>
              </w:rPr>
              <w:t>System</w:t>
            </w:r>
          </w:p>
        </w:tc>
        <w:tc>
          <w:tcPr>
            <w:tcW w:type="dxa" w:w="4873"/>
          </w:tcPr>
          <w:p>
            <w:r>
              <w:rPr>
                <w:rFonts w:ascii="Calibri" w:hAnsi="Calibri"/>
                <w:sz w:val="20"/>
              </w:rPr>
              <w:t>Active Directory / Domain Controllers</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Windows Server Backup, Active Directory</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7" w:name="card_7"/>
      <w:pPr>
        <w:spacing w:before="0" w:after="200"/>
      </w:pPr>
      <w:r>
        <w:rPr>
          <w:rFonts w:ascii="Calibri" w:hAnsi="Calibri"/>
          <w:b/>
          <w:color w:val="01696F"/>
          <w:sz w:val="34"/>
        </w:rPr>
        <w:t>MRC-OPS-008 — Stale computer/user Active Directory object cleanup</w:t>
      </w:r>
      <w:bookmarkEnd w:id="7"/>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MRC-OPS-008</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8</w:t>
            </w:r>
          </w:p>
        </w:tc>
      </w:tr>
      <w:tr>
        <w:tc>
          <w:tcPr>
            <w:tcW w:type="dxa" w:w="4873"/>
          </w:tcPr>
          <w:p>
            <w:r>
              <w:rPr>
                <w:rFonts w:ascii="Calibri" w:hAnsi="Calibri"/>
                <w:sz w:val="20"/>
              </w:rPr>
              <w:t>System</w:t>
            </w:r>
          </w:p>
        </w:tc>
        <w:tc>
          <w:tcPr>
            <w:tcW w:type="dxa" w:w="4873"/>
          </w:tcPr>
          <w:p>
            <w:r>
              <w:rPr>
                <w:rFonts w:ascii="Calibri" w:hAnsi="Calibri"/>
                <w:sz w:val="20"/>
              </w:rPr>
              <w:t>Active Directory / Domain Controllers</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G — Retention / Disposal</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governing record retention windows and disposal (e.g., audit record retention, incident record retention, PII retention/disposal, visitor record retention).</w:t>
      </w:r>
    </w:p>
    <w:p>
      <w:pPr>
        <w:pStyle w:val="ListNumber"/>
      </w:pPr>
      <w:r>
        <w:rPr>
          <w:rFonts w:ascii="Calibri" w:hAnsi="Calibri"/>
          <w:sz w:val="21"/>
        </w:rPr>
        <w:t>Identify all records that have passed their retention window per the applicable schedule (NARA, organizational records schedule, or the specific window cited in this task's Control ID(s)). — Expected result: a disposal candidate list (may be empty). — Capture: the candidate list with each record's age and applicable schedule citation. — Stop/continue: continue regardless of list size.</w:t>
      </w:r>
    </w:p>
    <w:p>
      <w:pPr>
        <w:pStyle w:val="ListNumber"/>
      </w:pPr>
      <w:r>
        <w:rPr>
          <w:rFonts w:ascii="Calibri" w:hAnsi="Calibri"/>
          <w:sz w:val="21"/>
        </w:rPr>
        <w:t>Verify no candidate record is under legal hold, active investigation, or open POA&amp;M/incident reference. — Expected result: every candidate is cleared or excluded. — Capture: clearance check results. — Stop/continue: if any candidate cannot be cleared, remove it from the disposal list and re-check at the next cycle; do not dispose of anything not fully cleared.</w:t>
      </w:r>
    </w:p>
    <w:p>
      <w:pPr>
        <w:pStyle w:val="ListNumber"/>
      </w:pPr>
      <w:r>
        <w:rPr>
          <w:rFonts w:ascii="Calibri" w:hAnsi="Calibri"/>
          <w:sz w:val="21"/>
        </w:rPr>
        <w:t>Execute disposal (secure deletion or destruction per the record's classification/handling requirement) for all cleared candidates. — Expected result: disposal completed for every cleared candidate. — Capture: disposal method and confirmation. — Stop/continue: continue.</w:t>
      </w:r>
    </w:p>
    <w:p>
      <w:pPr>
        <w:pStyle w:val="ListNumber"/>
      </w:pPr>
      <w:r>
        <w:rPr>
          <w:rFonts w:ascii="Calibri" w:hAnsi="Calibri"/>
          <w:sz w:val="21"/>
        </w:rPr>
        <w:t>Log the disposal action (what, when, method, authorizer) in the repository location specified in the Task Index. — Expected result: disposal log entry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8" w:name="card_8"/>
      <w:pPr>
        <w:spacing w:before="0" w:after="200"/>
      </w:pPr>
      <w:r>
        <w:rPr>
          <w:rFonts w:ascii="Calibri" w:hAnsi="Calibri"/>
          <w:b/>
          <w:color w:val="01696F"/>
          <w:sz w:val="34"/>
        </w:rPr>
        <w:t>MRC-OPS-009 — Domain controller disk space and event log health check</w:t>
      </w:r>
      <w:bookmarkEnd w:id="8"/>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MRC-OPS-009</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9</w:t>
            </w:r>
          </w:p>
        </w:tc>
      </w:tr>
      <w:tr>
        <w:tc>
          <w:tcPr>
            <w:tcW w:type="dxa" w:w="4873"/>
          </w:tcPr>
          <w:p>
            <w:r>
              <w:rPr>
                <w:rFonts w:ascii="Calibri" w:hAnsi="Calibri"/>
                <w:sz w:val="20"/>
              </w:rPr>
              <w:t>System</w:t>
            </w:r>
          </w:p>
        </w:tc>
        <w:tc>
          <w:tcPr>
            <w:tcW w:type="dxa" w:w="4873"/>
          </w:tcPr>
          <w:p>
            <w:r>
              <w:rPr>
                <w:rFonts w:ascii="Calibri" w:hAnsi="Calibri"/>
                <w:sz w:val="20"/>
              </w:rPr>
              <w:t>Active Directory / Domain Controllers</w:t>
            </w:r>
          </w:p>
        </w:tc>
      </w:tr>
      <w:tr>
        <w:tc>
          <w:tcPr>
            <w:tcW w:type="dxa" w:w="4873"/>
          </w:tcPr>
          <w:p>
            <w:r>
              <w:rPr>
                <w:rFonts w:ascii="Calibri" w:hAnsi="Calibri"/>
                <w:sz w:val="20"/>
              </w:rPr>
              <w:t>Periodicity / Frequency</w:t>
            </w:r>
          </w:p>
        </w:tc>
        <w:tc>
          <w:tcPr>
            <w:tcW w:type="dxa" w:w="4873"/>
          </w:tcPr>
          <w:p>
            <w:r>
              <w:rPr>
                <w:rFonts w:ascii="Calibri" w:hAnsi="Calibri"/>
                <w:b/>
                <w:sz w:val="20"/>
              </w:rPr>
              <w:t>Daily</w:t>
            </w:r>
          </w:p>
        </w:tc>
      </w:tr>
      <w:tr>
        <w:tc>
          <w:tcPr>
            <w:tcW w:type="dxa" w:w="4873"/>
          </w:tcPr>
          <w:p>
            <w:r>
              <w:rPr>
                <w:rFonts w:ascii="Calibri" w:hAnsi="Calibri"/>
                <w:sz w:val="20"/>
              </w:rPr>
              <w:t>Primary Tool(s)</w:t>
            </w:r>
          </w:p>
        </w:tc>
        <w:tc>
          <w:tcPr>
            <w:tcW w:type="dxa" w:w="4873"/>
          </w:tcPr>
          <w:p>
            <w:r>
              <w:rPr>
                <w:rFonts w:ascii="Calibri" w:hAnsi="Calibri"/>
                <w:sz w:val="20"/>
              </w:rPr>
              <w:t>Windows Server (Event Viewer, Performance Monitor)</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Daily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9" w:name="card_9"/>
      <w:pPr>
        <w:spacing w:before="0" w:after="200"/>
      </w:pPr>
      <w:r>
        <w:rPr>
          <w:rFonts w:ascii="Calibri" w:hAnsi="Calibri"/>
          <w:b/>
          <w:color w:val="01696F"/>
          <w:sz w:val="34"/>
        </w:rPr>
        <w:t>MRC-OPS-010 — Netlogon/KDC/DNS Server service health check</w:t>
      </w:r>
      <w:bookmarkEnd w:id="9"/>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MRC-OPS-010</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10</w:t>
            </w:r>
          </w:p>
        </w:tc>
      </w:tr>
      <w:tr>
        <w:tc>
          <w:tcPr>
            <w:tcW w:type="dxa" w:w="4873"/>
          </w:tcPr>
          <w:p>
            <w:r>
              <w:rPr>
                <w:rFonts w:ascii="Calibri" w:hAnsi="Calibri"/>
                <w:sz w:val="20"/>
              </w:rPr>
              <w:t>System</w:t>
            </w:r>
          </w:p>
        </w:tc>
        <w:tc>
          <w:tcPr>
            <w:tcW w:type="dxa" w:w="4873"/>
          </w:tcPr>
          <w:p>
            <w:r>
              <w:rPr>
                <w:rFonts w:ascii="Calibri" w:hAnsi="Calibri"/>
                <w:sz w:val="20"/>
              </w:rPr>
              <w:t>Active Directory / Domain Controllers</w:t>
            </w:r>
          </w:p>
        </w:tc>
      </w:tr>
      <w:tr>
        <w:tc>
          <w:tcPr>
            <w:tcW w:type="dxa" w:w="4873"/>
          </w:tcPr>
          <w:p>
            <w:r>
              <w:rPr>
                <w:rFonts w:ascii="Calibri" w:hAnsi="Calibri"/>
                <w:sz w:val="20"/>
              </w:rPr>
              <w:t>Periodicity / Frequency</w:t>
            </w:r>
          </w:p>
        </w:tc>
        <w:tc>
          <w:tcPr>
            <w:tcW w:type="dxa" w:w="4873"/>
          </w:tcPr>
          <w:p>
            <w:r>
              <w:rPr>
                <w:rFonts w:ascii="Calibri" w:hAnsi="Calibri"/>
                <w:b/>
                <w:sz w:val="20"/>
              </w:rPr>
              <w:t>Daily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(Services console)</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Daily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0" w:name="card_10"/>
      <w:pPr>
        <w:spacing w:before="0" w:after="200"/>
      </w:pPr>
      <w:r>
        <w:rPr>
          <w:rFonts w:ascii="Calibri" w:hAnsi="Calibri"/>
          <w:b/>
          <w:color w:val="01696F"/>
          <w:sz w:val="34"/>
        </w:rPr>
        <w:t>MRC-OPS-011 — Group Policy Object replication and health check</w:t>
      </w:r>
      <w:bookmarkEnd w:id="10"/>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MRC-OPS-011</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11</w:t>
            </w:r>
          </w:p>
        </w:tc>
      </w:tr>
      <w:tr>
        <w:tc>
          <w:tcPr>
            <w:tcW w:type="dxa" w:w="4873"/>
          </w:tcPr>
          <w:p>
            <w:r>
              <w:rPr>
                <w:rFonts w:ascii="Calibri" w:hAnsi="Calibri"/>
                <w:sz w:val="20"/>
              </w:rPr>
              <w:t>System</w:t>
            </w:r>
          </w:p>
        </w:tc>
        <w:tc>
          <w:tcPr>
            <w:tcW w:type="dxa" w:w="4873"/>
          </w:tcPr>
          <w:p>
            <w:r>
              <w:rPr>
                <w:rFonts w:ascii="Calibri" w:hAnsi="Calibri"/>
                <w:sz w:val="20"/>
              </w:rPr>
              <w:t>Active Directory / Domain Controllers</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(GPMC, gpupdate)</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1" w:name="card_11"/>
      <w:pPr>
        <w:spacing w:before="0" w:after="200"/>
      </w:pPr>
      <w:r>
        <w:rPr>
          <w:rFonts w:ascii="Calibri" w:hAnsi="Calibri"/>
          <w:b/>
          <w:color w:val="01696F"/>
          <w:sz w:val="34"/>
        </w:rPr>
        <w:t>MRC-OPS-012 — Active Directory database (ntds.dit) size/health review</w:t>
      </w:r>
      <w:bookmarkEnd w:id="11"/>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MRC-OPS-012</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12</w:t>
            </w:r>
          </w:p>
        </w:tc>
      </w:tr>
      <w:tr>
        <w:tc>
          <w:tcPr>
            <w:tcW w:type="dxa" w:w="4873"/>
          </w:tcPr>
          <w:p>
            <w:r>
              <w:rPr>
                <w:rFonts w:ascii="Calibri" w:hAnsi="Calibri"/>
                <w:sz w:val="20"/>
              </w:rPr>
              <w:t>System</w:t>
            </w:r>
          </w:p>
        </w:tc>
        <w:tc>
          <w:tcPr>
            <w:tcW w:type="dxa" w:w="4873"/>
          </w:tcPr>
          <w:p>
            <w:r>
              <w:rPr>
                <w:rFonts w:ascii="Calibri" w:hAnsi="Calibri"/>
                <w:sz w:val="20"/>
              </w:rPr>
              <w:t>Active Directory / Domain Controllers</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(ntdsutil.exe)</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2" w:name="card_12"/>
      <w:pPr>
        <w:spacing w:before="0" w:after="200"/>
      </w:pPr>
      <w:r>
        <w:rPr>
          <w:rFonts w:ascii="Calibri" w:hAnsi="Calibri"/>
          <w:b/>
          <w:color w:val="01696F"/>
          <w:sz w:val="34"/>
        </w:rPr>
        <w:t>MRC-OPS-013 — Mailbox database health and whitespace review</w:t>
      </w:r>
      <w:bookmarkEnd w:id="12"/>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MRC-OPS-013</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13</w:t>
            </w:r>
          </w:p>
        </w:tc>
      </w:tr>
      <w:tr>
        <w:tc>
          <w:tcPr>
            <w:tcW w:type="dxa" w:w="4873"/>
          </w:tcPr>
          <w:p>
            <w:r>
              <w:rPr>
                <w:rFonts w:ascii="Calibri" w:hAnsi="Calibri"/>
                <w:sz w:val="20"/>
              </w:rPr>
              <w:t>System</w:t>
            </w:r>
          </w:p>
        </w:tc>
        <w:tc>
          <w:tcPr>
            <w:tcW w:type="dxa" w:w="4873"/>
          </w:tcPr>
          <w:p>
            <w:r>
              <w:rPr>
                <w:rFonts w:ascii="Calibri" w:hAnsi="Calibri"/>
                <w:sz w:val="20"/>
              </w:rPr>
              <w:t>Exchange Messaging</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Exchange Server (Get-MailboxDatabaseCopyStatus)</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3" w:name="card_13"/>
      <w:pPr>
        <w:spacing w:before="0" w:after="200"/>
      </w:pPr>
      <w:r>
        <w:rPr>
          <w:rFonts w:ascii="Calibri" w:hAnsi="Calibri"/>
          <w:b/>
          <w:color w:val="01696F"/>
          <w:sz w:val="34"/>
        </w:rPr>
        <w:t>MRC-OPS-014 — Database Availability Group (DAG) health and failover readiness check</w:t>
      </w:r>
      <w:bookmarkEnd w:id="13"/>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MRC-OPS-014</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14</w:t>
            </w:r>
          </w:p>
        </w:tc>
      </w:tr>
      <w:tr>
        <w:tc>
          <w:tcPr>
            <w:tcW w:type="dxa" w:w="4873"/>
          </w:tcPr>
          <w:p>
            <w:r>
              <w:rPr>
                <w:rFonts w:ascii="Calibri" w:hAnsi="Calibri"/>
                <w:sz w:val="20"/>
              </w:rPr>
              <w:t>System</w:t>
            </w:r>
          </w:p>
        </w:tc>
        <w:tc>
          <w:tcPr>
            <w:tcW w:type="dxa" w:w="4873"/>
          </w:tcPr>
          <w:p>
            <w:r>
              <w:rPr>
                <w:rFonts w:ascii="Calibri" w:hAnsi="Calibri"/>
                <w:sz w:val="20"/>
              </w:rPr>
              <w:t>Exchange Messaging</w:t>
            </w:r>
          </w:p>
        </w:tc>
      </w:tr>
      <w:tr>
        <w:tc>
          <w:tcPr>
            <w:tcW w:type="dxa" w:w="4873"/>
          </w:tcPr>
          <w:p>
            <w:r>
              <w:rPr>
                <w:rFonts w:ascii="Calibri" w:hAnsi="Calibri"/>
                <w:sz w:val="20"/>
              </w:rPr>
              <w:t>Periodicity / Frequency</w:t>
            </w:r>
          </w:p>
        </w:tc>
        <w:tc>
          <w:tcPr>
            <w:tcW w:type="dxa" w:w="4873"/>
          </w:tcPr>
          <w:p>
            <w:r>
              <w:rPr>
                <w:rFonts w:ascii="Calibri" w:hAnsi="Calibri"/>
                <w:b/>
                <w:sz w:val="20"/>
              </w:rPr>
              <w:t>Daily</w:t>
            </w:r>
          </w:p>
        </w:tc>
      </w:tr>
      <w:tr>
        <w:tc>
          <w:tcPr>
            <w:tcW w:type="dxa" w:w="4873"/>
          </w:tcPr>
          <w:p>
            <w:r>
              <w:rPr>
                <w:rFonts w:ascii="Calibri" w:hAnsi="Calibri"/>
                <w:sz w:val="20"/>
              </w:rPr>
              <w:t>Primary Tool(s)</w:t>
            </w:r>
          </w:p>
        </w:tc>
        <w:tc>
          <w:tcPr>
            <w:tcW w:type="dxa" w:w="4873"/>
          </w:tcPr>
          <w:p>
            <w:r>
              <w:rPr>
                <w:rFonts w:ascii="Calibri" w:hAnsi="Calibri"/>
                <w:sz w:val="20"/>
              </w:rPr>
              <w:t>Exchange Server DAG</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Daily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4" w:name="card_14"/>
      <w:pPr>
        <w:spacing w:before="0" w:after="200"/>
      </w:pPr>
      <w:r>
        <w:rPr>
          <w:rFonts w:ascii="Calibri" w:hAnsi="Calibri"/>
          <w:b/>
          <w:color w:val="01696F"/>
          <w:sz w:val="34"/>
        </w:rPr>
        <w:t>MRC-OPS-015 — Mail queue / transport health check (stuck-queue check)</w:t>
      </w:r>
      <w:bookmarkEnd w:id="14"/>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MRC-OPS-015</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15</w:t>
            </w:r>
          </w:p>
        </w:tc>
      </w:tr>
      <w:tr>
        <w:tc>
          <w:tcPr>
            <w:tcW w:type="dxa" w:w="4873"/>
          </w:tcPr>
          <w:p>
            <w:r>
              <w:rPr>
                <w:rFonts w:ascii="Calibri" w:hAnsi="Calibri"/>
                <w:sz w:val="20"/>
              </w:rPr>
              <w:t>System</w:t>
            </w:r>
          </w:p>
        </w:tc>
        <w:tc>
          <w:tcPr>
            <w:tcW w:type="dxa" w:w="4873"/>
          </w:tcPr>
          <w:p>
            <w:r>
              <w:rPr>
                <w:rFonts w:ascii="Calibri" w:hAnsi="Calibri"/>
                <w:sz w:val="20"/>
              </w:rPr>
              <w:t>Exchange Messaging</w:t>
            </w:r>
          </w:p>
        </w:tc>
      </w:tr>
      <w:tr>
        <w:tc>
          <w:tcPr>
            <w:tcW w:type="dxa" w:w="4873"/>
          </w:tcPr>
          <w:p>
            <w:r>
              <w:rPr>
                <w:rFonts w:ascii="Calibri" w:hAnsi="Calibri"/>
                <w:sz w:val="20"/>
              </w:rPr>
              <w:t>Periodicity / Frequency</w:t>
            </w:r>
          </w:p>
        </w:tc>
        <w:tc>
          <w:tcPr>
            <w:tcW w:type="dxa" w:w="4873"/>
          </w:tcPr>
          <w:p>
            <w:r>
              <w:rPr>
                <w:rFonts w:ascii="Calibri" w:hAnsi="Calibri"/>
                <w:b/>
                <w:sz w:val="20"/>
              </w:rPr>
              <w:t>Daily</w:t>
            </w:r>
          </w:p>
        </w:tc>
      </w:tr>
      <w:tr>
        <w:tc>
          <w:tcPr>
            <w:tcW w:type="dxa" w:w="4873"/>
          </w:tcPr>
          <w:p>
            <w:r>
              <w:rPr>
                <w:rFonts w:ascii="Calibri" w:hAnsi="Calibri"/>
                <w:sz w:val="20"/>
              </w:rPr>
              <w:t>Primary Tool(s)</w:t>
            </w:r>
          </w:p>
        </w:tc>
        <w:tc>
          <w:tcPr>
            <w:tcW w:type="dxa" w:w="4873"/>
          </w:tcPr>
          <w:p>
            <w:r>
              <w:rPr>
                <w:rFonts w:ascii="Calibri" w:hAnsi="Calibri"/>
                <w:sz w:val="20"/>
              </w:rPr>
              <w:t>Exchange Server (Get-Queue, Transport service)</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Daily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5" w:name="card_15"/>
      <w:pPr>
        <w:spacing w:before="0" w:after="200"/>
      </w:pPr>
      <w:r>
        <w:rPr>
          <w:rFonts w:ascii="Calibri" w:hAnsi="Calibri"/>
          <w:b/>
          <w:color w:val="01696F"/>
          <w:sz w:val="34"/>
        </w:rPr>
        <w:t>MRC-OPS-016 — Exchange/OWA/SMTP certificate expiration monitoring</w:t>
      </w:r>
      <w:bookmarkEnd w:id="15"/>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MRC-OPS-016</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16</w:t>
            </w:r>
          </w:p>
        </w:tc>
      </w:tr>
      <w:tr>
        <w:tc>
          <w:tcPr>
            <w:tcW w:type="dxa" w:w="4873"/>
          </w:tcPr>
          <w:p>
            <w:r>
              <w:rPr>
                <w:rFonts w:ascii="Calibri" w:hAnsi="Calibri"/>
                <w:sz w:val="20"/>
              </w:rPr>
              <w:t>System</w:t>
            </w:r>
          </w:p>
        </w:tc>
        <w:tc>
          <w:tcPr>
            <w:tcW w:type="dxa" w:w="4873"/>
          </w:tcPr>
          <w:p>
            <w:r>
              <w:rPr>
                <w:rFonts w:ascii="Calibri" w:hAnsi="Calibri"/>
                <w:sz w:val="20"/>
              </w:rPr>
              <w:t>Exchange Messaging</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Exchange Server (Get-ExchangeCertificate)</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6" w:name="card_16"/>
      <w:pPr>
        <w:spacing w:before="0" w:after="200"/>
      </w:pPr>
      <w:r>
        <w:rPr>
          <w:rFonts w:ascii="Calibri" w:hAnsi="Calibri"/>
          <w:b/>
          <w:color w:val="01696F"/>
          <w:sz w:val="34"/>
        </w:rPr>
        <w:t>MRC-OPS-017 — Exchange transaction log truncation and disk space check</w:t>
      </w:r>
      <w:bookmarkEnd w:id="16"/>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MRC-OPS-017</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17</w:t>
            </w:r>
          </w:p>
        </w:tc>
      </w:tr>
      <w:tr>
        <w:tc>
          <w:tcPr>
            <w:tcW w:type="dxa" w:w="4873"/>
          </w:tcPr>
          <w:p>
            <w:r>
              <w:rPr>
                <w:rFonts w:ascii="Calibri" w:hAnsi="Calibri"/>
                <w:sz w:val="20"/>
              </w:rPr>
              <w:t>System</w:t>
            </w:r>
          </w:p>
        </w:tc>
        <w:tc>
          <w:tcPr>
            <w:tcW w:type="dxa" w:w="4873"/>
          </w:tcPr>
          <w:p>
            <w:r>
              <w:rPr>
                <w:rFonts w:ascii="Calibri" w:hAnsi="Calibri"/>
                <w:sz w:val="20"/>
              </w:rPr>
              <w:t>Exchange Messaging</w:t>
            </w:r>
          </w:p>
        </w:tc>
      </w:tr>
      <w:tr>
        <w:tc>
          <w:tcPr>
            <w:tcW w:type="dxa" w:w="4873"/>
          </w:tcPr>
          <w:p>
            <w:r>
              <w:rPr>
                <w:rFonts w:ascii="Calibri" w:hAnsi="Calibri"/>
                <w:sz w:val="20"/>
              </w:rPr>
              <w:t>Periodicity / Frequency</w:t>
            </w:r>
          </w:p>
        </w:tc>
        <w:tc>
          <w:tcPr>
            <w:tcW w:type="dxa" w:w="4873"/>
          </w:tcPr>
          <w:p>
            <w:r>
              <w:rPr>
                <w:rFonts w:ascii="Calibri" w:hAnsi="Calibri"/>
                <w:b/>
                <w:sz w:val="20"/>
              </w:rPr>
              <w:t>Daily</w:t>
            </w:r>
          </w:p>
        </w:tc>
      </w:tr>
      <w:tr>
        <w:tc>
          <w:tcPr>
            <w:tcW w:type="dxa" w:w="4873"/>
          </w:tcPr>
          <w:p>
            <w:r>
              <w:rPr>
                <w:rFonts w:ascii="Calibri" w:hAnsi="Calibri"/>
                <w:sz w:val="20"/>
              </w:rPr>
              <w:t>Primary Tool(s)</w:t>
            </w:r>
          </w:p>
        </w:tc>
        <w:tc>
          <w:tcPr>
            <w:tcW w:type="dxa" w:w="4873"/>
          </w:tcPr>
          <w:p>
            <w:r>
              <w:rPr>
                <w:rFonts w:ascii="Calibri" w:hAnsi="Calibri"/>
                <w:sz w:val="20"/>
              </w:rPr>
              <w:t>Exchange Server (database/log volumes)</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Daily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7" w:name="card_17"/>
      <w:pPr>
        <w:spacing w:before="0" w:after="200"/>
      </w:pPr>
      <w:r>
        <w:rPr>
          <w:rFonts w:ascii="Calibri" w:hAnsi="Calibri"/>
          <w:b/>
          <w:color w:val="01696F"/>
          <w:sz w:val="34"/>
        </w:rPr>
        <w:t>MRC-OPS-018 — Client access (OWA/ActiveSync) availability check</w:t>
      </w:r>
      <w:bookmarkEnd w:id="17"/>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MRC-OPS-018</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18</w:t>
            </w:r>
          </w:p>
        </w:tc>
      </w:tr>
      <w:tr>
        <w:tc>
          <w:tcPr>
            <w:tcW w:type="dxa" w:w="4873"/>
          </w:tcPr>
          <w:p>
            <w:r>
              <w:rPr>
                <w:rFonts w:ascii="Calibri" w:hAnsi="Calibri"/>
                <w:sz w:val="20"/>
              </w:rPr>
              <w:t>System</w:t>
            </w:r>
          </w:p>
        </w:tc>
        <w:tc>
          <w:tcPr>
            <w:tcW w:type="dxa" w:w="4873"/>
          </w:tcPr>
          <w:p>
            <w:r>
              <w:rPr>
                <w:rFonts w:ascii="Calibri" w:hAnsi="Calibri"/>
                <w:sz w:val="20"/>
              </w:rPr>
              <w:t>Exchange Messaging</w:t>
            </w:r>
          </w:p>
        </w:tc>
      </w:tr>
      <w:tr>
        <w:tc>
          <w:tcPr>
            <w:tcW w:type="dxa" w:w="4873"/>
          </w:tcPr>
          <w:p>
            <w:r>
              <w:rPr>
                <w:rFonts w:ascii="Calibri" w:hAnsi="Calibri"/>
                <w:sz w:val="20"/>
              </w:rPr>
              <w:t>Periodicity / Frequency</w:t>
            </w:r>
          </w:p>
        </w:tc>
        <w:tc>
          <w:tcPr>
            <w:tcW w:type="dxa" w:w="4873"/>
          </w:tcPr>
          <w:p>
            <w:r>
              <w:rPr>
                <w:rFonts w:ascii="Calibri" w:hAnsi="Calibri"/>
                <w:b/>
                <w:sz w:val="20"/>
              </w:rPr>
              <w:t>Daily</w:t>
            </w:r>
          </w:p>
        </w:tc>
      </w:tr>
      <w:tr>
        <w:tc>
          <w:tcPr>
            <w:tcW w:type="dxa" w:w="4873"/>
          </w:tcPr>
          <w:p>
            <w:r>
              <w:rPr>
                <w:rFonts w:ascii="Calibri" w:hAnsi="Calibri"/>
                <w:sz w:val="20"/>
              </w:rPr>
              <w:t>Primary Tool(s)</w:t>
            </w:r>
          </w:p>
        </w:tc>
        <w:tc>
          <w:tcPr>
            <w:tcW w:type="dxa" w:w="4873"/>
          </w:tcPr>
          <w:p>
            <w:r>
              <w:rPr>
                <w:rFonts w:ascii="Calibri" w:hAnsi="Calibri"/>
                <w:sz w:val="20"/>
              </w:rPr>
              <w:t>Exchange Server Client Access services</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Daily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8" w:name="card_18"/>
      <w:pPr>
        <w:spacing w:before="0" w:after="200"/>
      </w:pPr>
      <w:r>
        <w:rPr>
          <w:rFonts w:ascii="Calibri" w:hAnsi="Calibri"/>
          <w:b/>
          <w:color w:val="01696F"/>
          <w:sz w:val="34"/>
        </w:rPr>
        <w:t>MRC-OPS-019 — Exchange connector and transport rule health review</w:t>
      </w:r>
      <w:bookmarkEnd w:id="18"/>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MRC-OPS-019</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19</w:t>
            </w:r>
          </w:p>
        </w:tc>
      </w:tr>
      <w:tr>
        <w:tc>
          <w:tcPr>
            <w:tcW w:type="dxa" w:w="4873"/>
          </w:tcPr>
          <w:p>
            <w:r>
              <w:rPr>
                <w:rFonts w:ascii="Calibri" w:hAnsi="Calibri"/>
                <w:sz w:val="20"/>
              </w:rPr>
              <w:t>System</w:t>
            </w:r>
          </w:p>
        </w:tc>
        <w:tc>
          <w:tcPr>
            <w:tcW w:type="dxa" w:w="4873"/>
          </w:tcPr>
          <w:p>
            <w:r>
              <w:rPr>
                <w:rFonts w:ascii="Calibri" w:hAnsi="Calibri"/>
                <w:sz w:val="20"/>
              </w:rPr>
              <w:t>Exchange Messaging</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Exchange Server (Exchange Admin Center)</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9" w:name="card_19"/>
      <w:pPr>
        <w:spacing w:before="0" w:after="200"/>
      </w:pPr>
      <w:r>
        <w:rPr>
          <w:rFonts w:ascii="Calibri" w:hAnsi="Calibri"/>
          <w:b/>
          <w:color w:val="01696F"/>
          <w:sz w:val="34"/>
        </w:rPr>
        <w:t>MRC-OPS-020 — Message tracking log review (mail-flow troubleshooting)</w:t>
      </w:r>
      <w:bookmarkEnd w:id="19"/>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MRC-OPS-020</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20</w:t>
            </w:r>
          </w:p>
        </w:tc>
      </w:tr>
      <w:tr>
        <w:tc>
          <w:tcPr>
            <w:tcW w:type="dxa" w:w="4873"/>
          </w:tcPr>
          <w:p>
            <w:r>
              <w:rPr>
                <w:rFonts w:ascii="Calibri" w:hAnsi="Calibri"/>
                <w:sz w:val="20"/>
              </w:rPr>
              <w:t>System</w:t>
            </w:r>
          </w:p>
        </w:tc>
        <w:tc>
          <w:tcPr>
            <w:tcW w:type="dxa" w:w="4873"/>
          </w:tcPr>
          <w:p>
            <w:r>
              <w:rPr>
                <w:rFonts w:ascii="Calibri" w:hAnsi="Calibri"/>
                <w:sz w:val="20"/>
              </w:rPr>
              <w:t>Exchange Messaging</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Exchange Server (Get-MessageTrackingLog)</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20" w:name="card_20"/>
      <w:pPr>
        <w:spacing w:before="0" w:after="200"/>
      </w:pPr>
      <w:r>
        <w:rPr>
          <w:rFonts w:ascii="Calibri" w:hAnsi="Calibri"/>
          <w:b/>
          <w:color w:val="01696F"/>
          <w:sz w:val="34"/>
        </w:rPr>
        <w:t>MRC-OPS-021 — Exchange application-aware backup verification</w:t>
      </w:r>
      <w:bookmarkEnd w:id="20"/>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MRC-OPS-021</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21</w:t>
            </w:r>
          </w:p>
        </w:tc>
      </w:tr>
      <w:tr>
        <w:tc>
          <w:tcPr>
            <w:tcW w:type="dxa" w:w="4873"/>
          </w:tcPr>
          <w:p>
            <w:r>
              <w:rPr>
                <w:rFonts w:ascii="Calibri" w:hAnsi="Calibri"/>
                <w:sz w:val="20"/>
              </w:rPr>
              <w:t>System</w:t>
            </w:r>
          </w:p>
        </w:tc>
        <w:tc>
          <w:tcPr>
            <w:tcW w:type="dxa" w:w="4873"/>
          </w:tcPr>
          <w:p>
            <w:r>
              <w:rPr>
                <w:rFonts w:ascii="Calibri" w:hAnsi="Calibri"/>
                <w:sz w:val="20"/>
              </w:rPr>
              <w:t>Exchange Messaging</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Exchange Server + Windows Server Backup (VSS writer)</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21" w:name="card_21"/>
      <w:pPr>
        <w:spacing w:before="0" w:after="200"/>
      </w:pPr>
      <w:r>
        <w:rPr>
          <w:rFonts w:ascii="Calibri" w:hAnsi="Calibri"/>
          <w:b/>
          <w:color w:val="01696F"/>
          <w:sz w:val="34"/>
        </w:rPr>
        <w:t>MRC-OPS-022 — Trellix/McAfee ePO agent heartbeat and endpoint coverage check</w:t>
      </w:r>
      <w:bookmarkEnd w:id="21"/>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MRC-OPS-022</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22</w:t>
            </w:r>
          </w:p>
        </w:tc>
      </w:tr>
      <w:tr>
        <w:tc>
          <w:tcPr>
            <w:tcW w:type="dxa" w:w="4873"/>
          </w:tcPr>
          <w:p>
            <w:r>
              <w:rPr>
                <w:rFonts w:ascii="Calibri" w:hAnsi="Calibri"/>
                <w:sz w:val="20"/>
              </w:rPr>
              <w:t>System</w:t>
            </w:r>
          </w:p>
        </w:tc>
        <w:tc>
          <w:tcPr>
            <w:tcW w:type="dxa" w:w="4873"/>
          </w:tcPr>
          <w:p>
            <w:r>
              <w:rPr>
                <w:rFonts w:ascii="Calibri" w:hAnsi="Calibri"/>
                <w:sz w:val="20"/>
              </w:rPr>
              <w:t>Security Tooling (Operational Health)</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Trellix/McAfee ePO console</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22" w:name="card_22"/>
      <w:pPr>
        <w:spacing w:before="0" w:after="200"/>
      </w:pPr>
      <w:r>
        <w:rPr>
          <w:rFonts w:ascii="Calibri" w:hAnsi="Calibri"/>
          <w:b/>
          <w:color w:val="01696F"/>
          <w:sz w:val="34"/>
        </w:rPr>
        <w:t>MRC-OPS-023 — Splunk forwarder health, index health, and license usage check</w:t>
      </w:r>
      <w:bookmarkEnd w:id="22"/>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MRC-OPS-023</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23</w:t>
            </w:r>
          </w:p>
        </w:tc>
      </w:tr>
      <w:tr>
        <w:tc>
          <w:tcPr>
            <w:tcW w:type="dxa" w:w="4873"/>
          </w:tcPr>
          <w:p>
            <w:r>
              <w:rPr>
                <w:rFonts w:ascii="Calibri" w:hAnsi="Calibri"/>
                <w:sz w:val="20"/>
              </w:rPr>
              <w:t>System</w:t>
            </w:r>
          </w:p>
        </w:tc>
        <w:tc>
          <w:tcPr>
            <w:tcW w:type="dxa" w:w="4873"/>
          </w:tcPr>
          <w:p>
            <w:r>
              <w:rPr>
                <w:rFonts w:ascii="Calibri" w:hAnsi="Calibri"/>
                <w:sz w:val="20"/>
              </w:rPr>
              <w:t>Security Tooling (Operational Health)</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Splunk</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23" w:name="card_23"/>
      <w:pPr>
        <w:spacing w:before="0" w:after="200"/>
      </w:pPr>
      <w:r>
        <w:rPr>
          <w:rFonts w:ascii="Calibri" w:hAnsi="Calibri"/>
          <w:b/>
          <w:color w:val="01696F"/>
          <w:sz w:val="34"/>
        </w:rPr>
        <w:t>MRC-OPS-024 — Nessus scanner engine and plugin feed health check</w:t>
      </w:r>
      <w:bookmarkEnd w:id="23"/>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MRC-OPS-024</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24</w:t>
            </w:r>
          </w:p>
        </w:tc>
      </w:tr>
      <w:tr>
        <w:tc>
          <w:tcPr>
            <w:tcW w:type="dxa" w:w="4873"/>
          </w:tcPr>
          <w:p>
            <w:r>
              <w:rPr>
                <w:rFonts w:ascii="Calibri" w:hAnsi="Calibri"/>
                <w:sz w:val="20"/>
              </w:rPr>
              <w:t>System</w:t>
            </w:r>
          </w:p>
        </w:tc>
        <w:tc>
          <w:tcPr>
            <w:tcW w:type="dxa" w:w="4873"/>
          </w:tcPr>
          <w:p>
            <w:r>
              <w:rPr>
                <w:rFonts w:ascii="Calibri" w:hAnsi="Calibri"/>
                <w:sz w:val="20"/>
              </w:rPr>
              <w:t>Security Tooling (Operational Health)</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Nessus</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C — Update / Patch / Signature Refresh</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something must be verified current against an authoritative source and updated if stale (e.g., malware-tool signatures, flaw remediation/patch status, cryptographic key rotation, security-relevant software/firmware updates).</w:t>
      </w:r>
    </w:p>
    <w:p>
      <w:pPr>
        <w:pStyle w:val="ListNumber"/>
      </w:pPr>
      <w:r>
        <w:rPr>
          <w:rFonts w:ascii="Calibri" w:hAnsi="Calibri"/>
          <w:sz w:val="21"/>
        </w:rPr>
        <w:t>Query the authoritative source (vendor/DISA/NVD advisory feed mirrored locally, or the local update-management tool) for the current required version/signature/key state. — Expected result: authoritative current-state value in hand. — Capture: the query result. — Stop/continue: continue.</w:t>
      </w:r>
    </w:p>
    <w:p>
      <w:pPr>
        <w:pStyle w:val="ListNumber"/>
      </w:pPr>
      <w:r>
        <w:rPr>
          <w:rFonts w:ascii="Calibri" w:hAnsi="Calibri"/>
          <w:sz w:val="21"/>
        </w:rPr>
        <w:t>Compare the authoritative current state against the deployed state. — Expected result: gap (if any) identified. — Capture: comparison record. — Stop/continue: if no gap, skip to step 5.</w:t>
      </w:r>
    </w:p>
    <w:p>
      <w:pPr>
        <w:pStyle w:val="ListNumber"/>
      </w:pPr>
      <w:r>
        <w:rPr>
          <w:rFonts w:ascii="Calibri" w:hAnsi="Calibri"/>
          <w:sz w:val="21"/>
        </w:rPr>
        <w:t xml:space="preserve">Apply the update through the organization's change-control process (per </w:t>
      </w:r>
      <w:r>
        <w:rPr>
          <w:rFonts w:ascii="Calibri" w:hAnsi="Calibri"/>
          <w:sz w:val="21"/>
        </w:rPr>
        <w:t>execution-plan/ROLE-CROSSWALK.md</w:t>
      </w:r>
      <w:r>
        <w:rPr>
          <w:rFonts w:ascii="Calibri" w:hAnsi="Calibri"/>
          <w:sz w:val="21"/>
        </w:rPr>
        <w:t xml:space="preserve">'s CCB routing where the update is configuration-relevant). — Expected result: update applied. — Capture: change-control ticket ID and applied-version confirmation. — Stop/continue: if the update requires an approved maintenance window not yet available, stop and document the compensating control/interim risk acceptance per </w:t>
      </w:r>
      <w:r>
        <w:rPr>
          <w:rFonts w:ascii="Calibri" w:hAnsi="Calibri"/>
          <w:sz w:val="21"/>
        </w:rPr>
        <w:t>execution-plan/templates/VARIANCE-RISK-ACCEPTANCE-TEMPLATE.md</w:t>
      </w:r>
      <w:r>
        <w:rPr>
          <w:rFonts w:ascii="Calibri" w:hAnsi="Calibri"/>
          <w:sz w:val="21"/>
        </w:rPr>
        <w:t xml:space="preserve"> rather than leaving the gap silently open.</w:t>
      </w:r>
    </w:p>
    <w:p>
      <w:pPr>
        <w:pStyle w:val="ListNumber"/>
      </w:pPr>
      <w:r>
        <w:rPr>
          <w:rFonts w:ascii="Calibri" w:hAnsi="Calibri"/>
          <w:sz w:val="21"/>
        </w:rPr>
        <w:t>Verify the update took effect (re-query deployed state). — Expected result: deployed state now matches authoritative state. — Capture: post-update verification output. — Stop/continue: continue.</w:t>
      </w:r>
    </w:p>
    <w:p>
      <w:pPr>
        <w:pStyle w:val="ListNumber"/>
      </w:pPr>
      <w:r>
        <w:rPr>
          <w:rFonts w:ascii="Calibri" w:hAnsi="Calibri"/>
          <w:sz w:val="21"/>
        </w:rPr>
        <w:t>Log cycle completion (date, prior version, new version, verifier)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24" w:name="card_24"/>
      <w:pPr>
        <w:spacing w:before="0" w:after="200"/>
      </w:pPr>
      <w:r>
        <w:rPr>
          <w:rFonts w:ascii="Calibri" w:hAnsi="Calibri"/>
          <w:b/>
          <w:color w:val="01696F"/>
          <w:sz w:val="34"/>
        </w:rPr>
        <w:t>MRC-OPS-025 — AD CS Certificate Authority health and enterprise certificate-expiration monitoring</w:t>
      </w:r>
      <w:bookmarkEnd w:id="24"/>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MRC-OPS-025</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25</w:t>
            </w:r>
          </w:p>
        </w:tc>
      </w:tr>
      <w:tr>
        <w:tc>
          <w:tcPr>
            <w:tcW w:type="dxa" w:w="4873"/>
          </w:tcPr>
          <w:p>
            <w:r>
              <w:rPr>
                <w:rFonts w:ascii="Calibri" w:hAnsi="Calibri"/>
                <w:sz w:val="20"/>
              </w:rPr>
              <w:t>System</w:t>
            </w:r>
          </w:p>
        </w:tc>
        <w:tc>
          <w:tcPr>
            <w:tcW w:type="dxa" w:w="4873"/>
          </w:tcPr>
          <w:p>
            <w:r>
              <w:rPr>
                <w:rFonts w:ascii="Calibri" w:hAnsi="Calibri"/>
                <w:sz w:val="20"/>
              </w:rPr>
              <w:t>Windows Server (General)</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Active Directory Certificate Services</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25" w:name="card_25"/>
      <w:pPr>
        <w:spacing w:before="0" w:after="200"/>
      </w:pPr>
      <w:r>
        <w:rPr>
          <w:rFonts w:ascii="Calibri" w:hAnsi="Calibri"/>
          <w:b/>
          <w:color w:val="01696F"/>
          <w:sz w:val="34"/>
        </w:rPr>
        <w:t>MRC-OPS-026 — Scheduled task/job success monitoring</w:t>
      </w:r>
      <w:bookmarkEnd w:id="25"/>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MRC-OPS-026</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26</w:t>
            </w:r>
          </w:p>
        </w:tc>
      </w:tr>
      <w:tr>
        <w:tc>
          <w:tcPr>
            <w:tcW w:type="dxa" w:w="4873"/>
          </w:tcPr>
          <w:p>
            <w:r>
              <w:rPr>
                <w:rFonts w:ascii="Calibri" w:hAnsi="Calibri"/>
                <w:sz w:val="20"/>
              </w:rPr>
              <w:t>System</w:t>
            </w:r>
          </w:p>
        </w:tc>
        <w:tc>
          <w:tcPr>
            <w:tcW w:type="dxa" w:w="4873"/>
          </w:tcPr>
          <w:p>
            <w:r>
              <w:rPr>
                <w:rFonts w:ascii="Calibri" w:hAnsi="Calibri"/>
                <w:sz w:val="20"/>
              </w:rPr>
              <w:t>Windows Server (General)</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Windows Task Scheduler</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26" w:name="card_26"/>
      <w:pPr>
        <w:spacing w:before="0" w:after="200"/>
      </w:pPr>
      <w:r>
        <w:rPr>
          <w:rFonts w:ascii="Calibri" w:hAnsi="Calibri"/>
          <w:b/>
          <w:color w:val="01696F"/>
          <w:sz w:val="34"/>
        </w:rPr>
        <w:t>MRC-OPS-027 — Service account password expiration tracking</w:t>
      </w:r>
      <w:bookmarkEnd w:id="26"/>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MRC-OPS-027</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27</w:t>
            </w:r>
          </w:p>
        </w:tc>
      </w:tr>
      <w:tr>
        <w:tc>
          <w:tcPr>
            <w:tcW w:type="dxa" w:w="4873"/>
          </w:tcPr>
          <w:p>
            <w:r>
              <w:rPr>
                <w:rFonts w:ascii="Calibri" w:hAnsi="Calibri"/>
                <w:sz w:val="20"/>
              </w:rPr>
              <w:t>System</w:t>
            </w:r>
          </w:p>
        </w:tc>
        <w:tc>
          <w:tcPr>
            <w:tcW w:type="dxa" w:w="4873"/>
          </w:tcPr>
          <w:p>
            <w:r>
              <w:rPr>
                <w:rFonts w:ascii="Calibri" w:hAnsi="Calibri"/>
                <w:sz w:val="20"/>
              </w:rPr>
              <w:t>Windows Server (General)</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27" w:name="card_27"/>
      <w:pPr>
        <w:spacing w:before="0" w:after="200"/>
      </w:pPr>
      <w:r>
        <w:rPr>
          <w:rFonts w:ascii="Calibri" w:hAnsi="Calibri"/>
          <w:b/>
          <w:color w:val="01696F"/>
          <w:sz w:val="34"/>
        </w:rPr>
        <w:t>MRC-OPS-028 — Hardware/RAID/disk health and out-of-band management check</w:t>
      </w:r>
      <w:bookmarkEnd w:id="27"/>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MRC-OPS-028</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28</w:t>
            </w:r>
          </w:p>
        </w:tc>
      </w:tr>
      <w:tr>
        <w:tc>
          <w:tcPr>
            <w:tcW w:type="dxa" w:w="4873"/>
          </w:tcPr>
          <w:p>
            <w:r>
              <w:rPr>
                <w:rFonts w:ascii="Calibri" w:hAnsi="Calibri"/>
                <w:sz w:val="20"/>
              </w:rPr>
              <w:t>System</w:t>
            </w:r>
          </w:p>
        </w:tc>
        <w:tc>
          <w:tcPr>
            <w:tcW w:type="dxa" w:w="4873"/>
          </w:tcPr>
          <w:p>
            <w:r>
              <w:rPr>
                <w:rFonts w:ascii="Calibri" w:hAnsi="Calibri"/>
                <w:sz w:val="20"/>
              </w:rPr>
              <w:t>Windows Server (General)</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Server hardware mgmt console (iDRAC/iLO), RAID controller utility</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28" w:name="card_28"/>
      <w:pPr>
        <w:spacing w:before="0" w:after="200"/>
      </w:pPr>
      <w:r>
        <w:rPr>
          <w:rFonts w:ascii="Calibri" w:hAnsi="Calibri"/>
          <w:b/>
          <w:color w:val="01696F"/>
          <w:sz w:val="34"/>
        </w:rPr>
        <w:t>MRC-OPS-029 — Functional patching beyond security patches (feature/driver updates)</w:t>
      </w:r>
      <w:bookmarkEnd w:id="28"/>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MRC-OPS-029</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29</w:t>
            </w:r>
          </w:p>
        </w:tc>
      </w:tr>
      <w:tr>
        <w:tc>
          <w:tcPr>
            <w:tcW w:type="dxa" w:w="4873"/>
          </w:tcPr>
          <w:p>
            <w:r>
              <w:rPr>
                <w:rFonts w:ascii="Calibri" w:hAnsi="Calibri"/>
                <w:sz w:val="20"/>
              </w:rPr>
              <w:t>System</w:t>
            </w:r>
          </w:p>
        </w:tc>
        <w:tc>
          <w:tcPr>
            <w:tcW w:type="dxa" w:w="4873"/>
          </w:tcPr>
          <w:p>
            <w:r>
              <w:rPr>
                <w:rFonts w:ascii="Calibri" w:hAnsi="Calibri"/>
                <w:sz w:val="20"/>
              </w:rPr>
              <w:t>Windows Server (General)</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WSUS (Windows Server Update Services)</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C — Update / Patch / Signature Refresh</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something must be verified current against an authoritative source and updated if stale (e.g., malware-tool signatures, flaw remediation/patch status, cryptographic key rotation, security-relevant software/firmware updates).</w:t>
      </w:r>
    </w:p>
    <w:p>
      <w:pPr>
        <w:pStyle w:val="ListNumber"/>
      </w:pPr>
      <w:r>
        <w:rPr>
          <w:rFonts w:ascii="Calibri" w:hAnsi="Calibri"/>
          <w:sz w:val="21"/>
        </w:rPr>
        <w:t>Query the authoritative source (vendor/DISA/NVD advisory feed mirrored locally, or the local update-management tool) for the current required version/signature/key state. — Expected result: authoritative current-state value in hand. — Capture: the query result. — Stop/continue: continue.</w:t>
      </w:r>
    </w:p>
    <w:p>
      <w:pPr>
        <w:pStyle w:val="ListNumber"/>
      </w:pPr>
      <w:r>
        <w:rPr>
          <w:rFonts w:ascii="Calibri" w:hAnsi="Calibri"/>
          <w:sz w:val="21"/>
        </w:rPr>
        <w:t>Compare the authoritative current state against the deployed state. — Expected result: gap (if any) identified. — Capture: comparison record. — Stop/continue: if no gap, skip to step 5.</w:t>
      </w:r>
    </w:p>
    <w:p>
      <w:pPr>
        <w:pStyle w:val="ListNumber"/>
      </w:pPr>
      <w:r>
        <w:rPr>
          <w:rFonts w:ascii="Calibri" w:hAnsi="Calibri"/>
          <w:sz w:val="21"/>
        </w:rPr>
        <w:t xml:space="preserve">Apply the update through the organization's change-control process (per </w:t>
      </w:r>
      <w:r>
        <w:rPr>
          <w:rFonts w:ascii="Calibri" w:hAnsi="Calibri"/>
          <w:sz w:val="21"/>
        </w:rPr>
        <w:t>execution-plan/ROLE-CROSSWALK.md</w:t>
      </w:r>
      <w:r>
        <w:rPr>
          <w:rFonts w:ascii="Calibri" w:hAnsi="Calibri"/>
          <w:sz w:val="21"/>
        </w:rPr>
        <w:t xml:space="preserve">'s CCB routing where the update is configuration-relevant). — Expected result: update applied. — Capture: change-control ticket ID and applied-version confirmation. — Stop/continue: if the update requires an approved maintenance window not yet available, stop and document the compensating control/interim risk acceptance per </w:t>
      </w:r>
      <w:r>
        <w:rPr>
          <w:rFonts w:ascii="Calibri" w:hAnsi="Calibri"/>
          <w:sz w:val="21"/>
        </w:rPr>
        <w:t>execution-plan/templates/VARIANCE-RISK-ACCEPTANCE-TEMPLATE.md</w:t>
      </w:r>
      <w:r>
        <w:rPr>
          <w:rFonts w:ascii="Calibri" w:hAnsi="Calibri"/>
          <w:sz w:val="21"/>
        </w:rPr>
        <w:t xml:space="preserve"> rather than leaving the gap silently open.</w:t>
      </w:r>
    </w:p>
    <w:p>
      <w:pPr>
        <w:pStyle w:val="ListNumber"/>
      </w:pPr>
      <w:r>
        <w:rPr>
          <w:rFonts w:ascii="Calibri" w:hAnsi="Calibri"/>
          <w:sz w:val="21"/>
        </w:rPr>
        <w:t>Verify the update took effect (re-query deployed state). — Expected result: deployed state now matches authoritative state. — Capture: post-update verification output. — Stop/continue: continue.</w:t>
      </w:r>
    </w:p>
    <w:p>
      <w:pPr>
        <w:pStyle w:val="ListNumber"/>
      </w:pPr>
      <w:r>
        <w:rPr>
          <w:rFonts w:ascii="Calibri" w:hAnsi="Calibri"/>
          <w:sz w:val="21"/>
        </w:rPr>
        <w:t>Log cycle completion (date, prior version, new version, verifier)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29" w:name="card_29"/>
      <w:pPr>
        <w:spacing w:before="0" w:after="200"/>
      </w:pPr>
      <w:r>
        <w:rPr>
          <w:rFonts w:ascii="Calibri" w:hAnsi="Calibri"/>
          <w:b/>
          <w:color w:val="01696F"/>
          <w:sz w:val="34"/>
        </w:rPr>
        <w:t>MRC-OPS-030 — Windows Server / Exchange licensing and CAL compliance review</w:t>
      </w:r>
      <w:bookmarkEnd w:id="29"/>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MRC-OPS-030</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30</w:t>
            </w:r>
          </w:p>
        </w:tc>
      </w:tr>
      <w:tr>
        <w:tc>
          <w:tcPr>
            <w:tcW w:type="dxa" w:w="4873"/>
          </w:tcPr>
          <w:p>
            <w:r>
              <w:rPr>
                <w:rFonts w:ascii="Calibri" w:hAnsi="Calibri"/>
                <w:sz w:val="20"/>
              </w:rPr>
              <w:t>System</w:t>
            </w:r>
          </w:p>
        </w:tc>
        <w:tc>
          <w:tcPr>
            <w:tcW w:type="dxa" w:w="4873"/>
          </w:tcPr>
          <w:p>
            <w:r>
              <w:rPr>
                <w:rFonts w:ascii="Calibri" w:hAnsi="Calibri"/>
                <w:sz w:val="20"/>
              </w:rPr>
              <w:t>Windows Server (General)</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Active Directory / Windows Server, Exchange Server</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30" w:name="card_30"/>
      <w:pPr>
        <w:spacing w:before="0" w:after="200"/>
      </w:pPr>
      <w:r>
        <w:rPr>
          <w:rFonts w:ascii="Calibri" w:hAnsi="Calibri"/>
          <w:b/>
          <w:color w:val="01696F"/>
          <w:sz w:val="34"/>
        </w:rPr>
        <w:t>MRC-OPS-031 — File/print server share health and disk capacity check</w:t>
      </w:r>
      <w:bookmarkEnd w:id="30"/>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MRC-OPS-031</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31</w:t>
            </w:r>
          </w:p>
        </w:tc>
      </w:tr>
      <w:tr>
        <w:tc>
          <w:tcPr>
            <w:tcW w:type="dxa" w:w="4873"/>
          </w:tcPr>
          <w:p>
            <w:r>
              <w:rPr>
                <w:rFonts w:ascii="Calibri" w:hAnsi="Calibri"/>
                <w:sz w:val="20"/>
              </w:rPr>
              <w:t>System</w:t>
            </w:r>
          </w:p>
        </w:tc>
        <w:tc>
          <w:tcPr>
            <w:tcW w:type="dxa" w:w="4873"/>
          </w:tcPr>
          <w:p>
            <w:r>
              <w:rPr>
                <w:rFonts w:ascii="Calibri" w:hAnsi="Calibri"/>
                <w:sz w:val="20"/>
              </w:rPr>
              <w:t>Windows Server (General)</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Windows Server (File and Storage Services)</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31" w:name="card_31"/>
      <w:pPr>
        <w:spacing w:before="0" w:after="200"/>
      </w:pPr>
      <w:r>
        <w:rPr>
          <w:rFonts w:ascii="Calibri" w:hAnsi="Calibri"/>
          <w:b/>
          <w:color w:val="01696F"/>
          <w:sz w:val="34"/>
        </w:rPr>
        <w:t>MRC-OPS-032 — DHCP scope utilization and lease health check</w:t>
      </w:r>
      <w:bookmarkEnd w:id="31"/>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MRC-OPS-032</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32</w:t>
            </w:r>
          </w:p>
        </w:tc>
      </w:tr>
      <w:tr>
        <w:tc>
          <w:tcPr>
            <w:tcW w:type="dxa" w:w="4873"/>
          </w:tcPr>
          <w:p>
            <w:r>
              <w:rPr>
                <w:rFonts w:ascii="Calibri" w:hAnsi="Calibri"/>
                <w:sz w:val="20"/>
              </w:rPr>
              <w:t>System</w:t>
            </w:r>
          </w:p>
        </w:tc>
        <w:tc>
          <w:tcPr>
            <w:tcW w:type="dxa" w:w="4873"/>
          </w:tcPr>
          <w:p>
            <w:r>
              <w:rPr>
                <w:rFonts w:ascii="Calibri" w:hAnsi="Calibri"/>
                <w:sz w:val="20"/>
              </w:rPr>
              <w:t>Windows Server (General)</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Windows Server DHCP Server role</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32" w:name="card_32"/>
      <w:pPr>
        <w:spacing w:before="0" w:after="200"/>
      </w:pPr>
      <w:r>
        <w:rPr>
          <w:rFonts w:ascii="Calibri" w:hAnsi="Calibri"/>
          <w:b/>
          <w:color w:val="01696F"/>
          <w:sz w:val="34"/>
        </w:rPr>
        <w:t>MRC-OPS-033 — Server uptime and patch-reboot compliance tracking</w:t>
      </w:r>
      <w:bookmarkEnd w:id="32"/>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MRC-OPS-033</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33</w:t>
            </w:r>
          </w:p>
        </w:tc>
      </w:tr>
      <w:tr>
        <w:tc>
          <w:tcPr>
            <w:tcW w:type="dxa" w:w="4873"/>
          </w:tcPr>
          <w:p>
            <w:r>
              <w:rPr>
                <w:rFonts w:ascii="Calibri" w:hAnsi="Calibri"/>
                <w:sz w:val="20"/>
              </w:rPr>
              <w:t>System</w:t>
            </w:r>
          </w:p>
        </w:tc>
        <w:tc>
          <w:tcPr>
            <w:tcW w:type="dxa" w:w="4873"/>
          </w:tcPr>
          <w:p>
            <w:r>
              <w:rPr>
                <w:rFonts w:ascii="Calibri" w:hAnsi="Calibri"/>
                <w:sz w:val="20"/>
              </w:rPr>
              <w:t>Windows Server (General)</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WSUS (Windows Server Update Services)</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33" w:name="card_33"/>
      <w:pPr>
        <w:spacing w:before="0" w:after="200"/>
      </w:pPr>
      <w:r>
        <w:rPr>
          <w:rFonts w:ascii="Calibri" w:hAnsi="Calibri"/>
          <w:b/>
          <w:color w:val="01696F"/>
          <w:sz w:val="34"/>
        </w:rPr>
        <w:t>MRC-OPS-034 — Core Windows service health check across servers</w:t>
      </w:r>
      <w:bookmarkEnd w:id="33"/>
    </w:p>
    <w:p>
      <w:pPr>
        <w:spacing w:after="240"/>
      </w:pPr>
      <w:r>
        <w:rPr>
          <w:rFonts w:ascii="Calibri" w:hAnsi="Calibri"/>
          <w:i/>
          <w:color w:val="7A7974"/>
          <w:sz w:val="17"/>
        </w:rPr>
        <w:t>Generated by `execution-plan/tools/build_operational_tasking.py` from `OPERATIONAL-TASKING.md`. Do not hand-edit — regenerate after editing `OPS_TASKS`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MRC-OPS-034</w:t>
            </w:r>
          </w:p>
        </w:tc>
      </w:tr>
      <w:tr>
        <w:tc>
          <w:tcPr>
            <w:tcW w:type="dxa" w:w="4873"/>
          </w:tcPr>
          <w:p>
            <w:r>
              <w:rPr>
                <w:rFonts w:ascii="Calibri" w:hAnsi="Calibri"/>
                <w:sz w:val="20"/>
              </w:rPr>
              <w:t>Operational Calendar Task #</w:t>
            </w:r>
          </w:p>
        </w:tc>
        <w:tc>
          <w:tcPr>
            <w:tcW w:type="dxa" w:w="4873"/>
          </w:tcPr>
          <w:p>
            <w:r>
              <w:rPr>
                <w:rFonts w:ascii="Calibri" w:hAnsi="Calibri"/>
                <w:i/>
                <w:color w:val="7A7974"/>
                <w:sz w:val="20"/>
              </w:rPr>
              <w:t>34</w:t>
            </w:r>
          </w:p>
        </w:tc>
      </w:tr>
      <w:tr>
        <w:tc>
          <w:tcPr>
            <w:tcW w:type="dxa" w:w="4873"/>
          </w:tcPr>
          <w:p>
            <w:r>
              <w:rPr>
                <w:rFonts w:ascii="Calibri" w:hAnsi="Calibri"/>
                <w:sz w:val="20"/>
              </w:rPr>
              <w:t>System</w:t>
            </w:r>
          </w:p>
        </w:tc>
        <w:tc>
          <w:tcPr>
            <w:tcW w:type="dxa" w:w="4873"/>
          </w:tcPr>
          <w:p>
            <w:r>
              <w:rPr>
                <w:rFonts w:ascii="Calibri" w:hAnsi="Calibri"/>
                <w:sz w:val="20"/>
              </w:rPr>
              <w:t>Windows Server (General)</w:t>
            </w:r>
          </w:p>
        </w:tc>
      </w:tr>
      <w:tr>
        <w:tc>
          <w:tcPr>
            <w:tcW w:type="dxa" w:w="4873"/>
          </w:tcPr>
          <w:p>
            <w:r>
              <w:rPr>
                <w:rFonts w:ascii="Calibri" w:hAnsi="Calibri"/>
                <w:sz w:val="20"/>
              </w:rPr>
              <w:t>Periodicity / Frequency</w:t>
            </w:r>
          </w:p>
        </w:tc>
        <w:tc>
          <w:tcPr>
            <w:tcW w:type="dxa" w:w="4873"/>
          </w:tcPr>
          <w:p>
            <w:r>
              <w:rPr>
                <w:rFonts w:ascii="Calibri" w:hAnsi="Calibri"/>
                <w:b/>
                <w:sz w:val="20"/>
              </w:rPr>
              <w:t>Daily</w:t>
            </w:r>
          </w:p>
        </w:tc>
      </w:tr>
      <w:tr>
        <w:tc>
          <w:tcPr>
            <w:tcW w:type="dxa" w:w="4873"/>
          </w:tcPr>
          <w:p>
            <w:r>
              <w:rPr>
                <w:rFonts w:ascii="Calibri" w:hAnsi="Calibri"/>
                <w:sz w:val="20"/>
              </w:rPr>
              <w:t>Primary Tool(s)</w:t>
            </w:r>
          </w:p>
        </w:tc>
        <w:tc>
          <w:tcPr>
            <w:tcW w:type="dxa" w:w="4873"/>
          </w:tcPr>
          <w:p>
            <w:r>
              <w:rPr>
                <w:rFonts w:ascii="Calibri" w:hAnsi="Calibri"/>
                <w:sz w:val="20"/>
              </w:rPr>
              <w:t>Windows Server (Services console)</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operational/functional-health task, not a JSIG control requirement. See </w:t>
      </w:r>
      <w:r>
        <w:rPr>
          <w:rFonts w:ascii="Calibri" w:hAnsi="Calibri"/>
          <w:i/>
          <w:color w:val="7A7974"/>
          <w:sz w:val="21"/>
        </w:rPr>
        <w:t>`OPERATIONAL-TASKING.md`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OPERATIONAL-TASKING.md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System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If executing this check requires touching a production domain controller, Exchange server, or other production system, follow the organization's standard change-control/maintenance-window process. Do not export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operational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full disk, a stuck mail queue)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Daily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(System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2825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28251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28251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