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before="0" w:after="60"/>
      </w:pPr>
      <w:r>
        <w:rPr>
          <w:b/>
          <w:color w:val="28251D"/>
          <w:sz w:val="44"/>
        </w:rPr>
        <w:t xml:space="preserve">Configuration Change Request (CCR) – Security</w:t>
      </w:r>
    </w:p>
    <w:p>
      <w:pPr>
        <w:spacing w:before="0" w:after="200"/>
      </w:pPr>
      <w:r>
        <w:rPr>
          <w:color w:val="7A7974"/>
          <w:sz w:val="22"/>
        </w:rPr>
        <w:t xml:space="preserve">Security Change Management Form</w:t>
      </w:r>
    </w:p>
    <w:p>
      <w:pPr>
        <w:spacing w:before="0" w:after="280"/>
      </w:pPr>
      <w:r>
        <w:rPr>
          <w:i/>
          <w:color w:val="7A7974"/>
          <w:sz w:val="18"/>
        </w:rPr>
        <w:t xml:space="preserve">Complete all fields applicable to this change. Leave inapplicable fields blank or enter N/A. Attach supporting documentation (diagrams, test results, vendor quotes, scan reports) as needed.</w:t>
      </w:r>
    </w:p>
    <w:p>
      <w:pPr>
        <w:spacing w:before="0" w:after="260"/>
      </w:pPr>
      <w:r>
        <w:rPr>
          <w:i/>
          <w:color w:val="7A7974"/>
          <w:sz w:val="18"/>
        </w:rPr>
        <w:t xml:space="preserve">This form covers changes to accounts, access levels, authentication, encryption, and security tooling. It operationalizes JSIG Chapter 3 practices for account management (AC-2), least privilege (AC-6), authenticator management (IA-5), and cryptographic protection (SC-13). Each section below notes the specific control(s) it operationally supports; Section 10 consolidates the full cross-reference.</w:t>
      </w:r>
    </w:p>
    <w:tbl>
      <w:tblPr>
        <w:tblW w:w="10080" w:type="dxa"/>
        <w:tblBorders>
          <w:top w:val="single" w:sz="16" w:color="964219"/>
          <w:left w:val="single" w:sz="16" w:color="964219"/>
          <w:bottom w:val="single" w:sz="16" w:color="964219"/>
          <w:right w:val="single" w:sz="16" w:color="964219"/>
        </w:tblBorders>
        <w:tblLayout w:type="fixed"/>
      </w:tblPr>
      <w:tblGrid>
        <w:gridCol w:w="10080"/>
      </w:tblGrid>
      <w:tr>
        <w:tc>
          <w:tcPr>
            <w:tcW w:val="10080" w:type="dxa"/>
            <w:shd w:val="clear" w:color="auto" w:fill="FBF1EA"/>
            <w:tcBorders>
              <w:top w:val="single" w:sz="16" w:color="964219"/>
              <w:left w:val="single" w:sz="16" w:color="964219"/>
              <w:bottom w:val="single" w:sz="16" w:color="964219"/>
              <w:right w:val="single" w:sz="16" w:color="964219"/>
            </w:tcBorders>
            <w:tcMar>
              <w:top w:w="180" w:type="dxa"/>
              <w:left w:w="240" w:type="dxa"/>
              <w:bottom w:w="180" w:type="dxa"/>
              <w:right w:w="240" w:type="dxa"/>
            </w:tcMar>
          </w:tcPr>
          <w:p>
            <w:pPr>
              <w:spacing w:before="0" w:after="40"/>
              <w:jc w:val="center"/>
            </w:pPr>
            <w:r>
              <w:rPr>
                <w:b/>
                <w:color w:val="964219"/>
                <w:sz w:val="26"/>
              </w:rPr>
              <w:t xml:space="preserve">UNCLASSIFIED</w:t>
            </w:r>
          </w:p>
          <w:p>
            <w:pPr>
              <w:spacing w:before="0" w:after="160"/>
              <w:jc w:val="center"/>
            </w:pPr>
            <w:r>
              <w:rPr>
                <w:b/>
                <w:color w:val="964219"/>
                <w:sz w:val="19"/>
              </w:rPr>
              <w:t xml:space="preserve">This template contains no classified information or CUI</w:t>
            </w:r>
          </w:p>
          <w:p>
            <w:pPr>
              <w:spacing w:before="0" w:after="100"/>
            </w:pPr>
            <w:r>
              <w:rPr>
                <w:color w:val="28251D"/>
                <w:sz w:val="18"/>
              </w:rPr>
              <w:t xml:space="preserve">This form is UNCLASSIFIED. It contains no Controlled Unclassified Information (CUI) and no classified national security information as defined by Executive Order 13526. Do not enter classified, Sensitive Compartmented Information (SCI), Special Access Program (SAP)-associated, or CUI data into any field of this form, whether completed electronically or by hand.</w:t>
            </w:r>
          </w:p>
          <w:p>
            <w:pPr>
              <w:spacing w:before="0" w:after="100"/>
            </w:pPr>
            <w:r>
              <w:rPr>
                <w:color w:val="28251D"/>
                <w:sz w:val="18"/>
              </w:rPr>
              <w:t xml:space="preserve">If the change described involves a classified system, network, SAP-associated information system, or its supporting infrastructure, STOP. Do not complete this form. Route the request through your Program Security Officer (PSO) / Special Access Program Central Office (SAPCO) and process it under the applicable Program Security Guide (PSG) / Security Classification Guide (SCG) and JSIG Chapter 3 change-control requirements instead.</w:t>
            </w:r>
          </w:p>
          <w:p>
            <w:pPr>
              <w:spacing w:before="0" w:after="100"/>
            </w:pPr>
            <w:r>
              <w:rPr>
                <w:color w:val="28251D"/>
                <w:sz w:val="18"/>
              </w:rPr>
              <w:t xml:space="preserve">Completed copies of this form must be marked, safeguarded, transmitted, and destroyed in accordance with DoD Manual 5200.01, “DoD Information Security Program,” DoD Instruction 5200.48, “Controlled Unclassified Information (CUI),” and your organization’s Standard Operating Procedures. References in this template to the Department of Defense (DoD) also encompass its authorized secondary title, the Department of War (DoW), per Executive Order 14347 (September 5, 2025).</w:t>
            </w:r>
          </w:p>
        </w:tc>
      </w:tr>
    </w:tbl>
    <w:p>
      <w:pPr>
        <w:spacing w:before="0" w:after="200"/>
      </w:pPr>
    </w:p>
    <w:p>
      <w:pPr>
        <w:spacing w:before="280" w:after="140"/>
      </w:pPr>
      <w:r>
        <w:rPr>
          <w:b/>
          <w:color w:val="01696F"/>
          <w:sz w:val="26"/>
        </w:rPr>
        <w:t xml:space="preserve">1. Request Identification</w:t>
      </w:r>
    </w:p>
    <w:p>
      <w:pPr>
        <w:spacing w:before="0" w:after="160"/>
      </w:pPr>
      <w:r>
        <w:rPr>
          <w:i/>
          <w:color w:val="01696F"/>
          <w:sz w:val="17"/>
        </w:rPr>
        <w:t xml:space="preserve">JSIG Reference: CM-3 (Configuration Change Control) – establishes the documented process for proposing, reviewing, and approving configuration-controlled changes.</w:t>
      </w:r>
    </w:p>
    <w:p>
      <w:pPr>
        <w:spacing w:before="0" w:after="140"/>
      </w:pPr>
      <w:r>
        <w:rPr>
          <w:i/>
          <w:color w:val="7A7974"/>
          <w:sz w:val="18"/>
        </w:rPr>
        <w:t xml:space="preserve">Provide baseline identification and routing information for this ticket. The change category is fixed for this form; the change type and priority you select here determine which approval path (standard, normal, emergency, or retirement) and downstream review cycle apply.</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Category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20"/>
              </w:rPr>
              <w:t xml:space="preserve">Security</w:t>
            </w:r>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CCR / Ticket Number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CR Number"/>
                <w:tag w:val="CCR Number"/>
                <w:id w:val="10000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 Submitted (MM/DD/YYYY)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e Submitted"/>
                <w:tag w:val="Date Submitted"/>
                <w:id w:val="10000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0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Department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epartment"/>
                <w:tag w:val="Requestor Department"/>
                <w:id w:val="10000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Email / Phone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Contact"/>
                <w:tag w:val="Requestor Contact"/>
                <w:id w:val="10000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ype"/>
                <w:tag w:val="Change Type"/>
                <w:id w:val="100006"/>
                <w:dropDownList>
                  <w:listItem w:displayText="Choose an item." w:value="Choose an item."/>
                  <w:listItem w:displayText="Standard (pre-approved)" w:value="Standard (pre-approved)"/>
                  <w:listItem w:displayText="Normal" w:value="Normal"/>
                  <w:listItem w:displayText="Emergency" w:value="Emergency"/>
                  <w:listItem w:displayText="Retirement / Decommission" w:value="Retirement / Decommiss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iority"/>
                <w:tag w:val="Priority"/>
                <w:id w:val="100007"/>
                <w:dropDownList>
                  <w:listItem w:displayText="Choose an item." w:value="Choose an item."/>
                  <w:listItem w:displayText="Low" w:value="Low"/>
                  <w:listItem w:displayText="Medium" w:value="Medium"/>
                  <w:listItem w:displayText="High" w:value="High"/>
                  <w:listItem w:displayText="Emergency" w:value="Emergency"/>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 Affected"/>
                <w:tag w:val="Environment Affected"/>
                <w:id w:val="100008"/>
                <w:dropDownList>
                  <w:listItem w:displayText="Choose an item." w:value="Choose an item."/>
                  <w:listItem w:displayText="Production" w:value="Production"/>
                  <w:listItem w:displayText="Staging / Pre-Production" w:value="Staging / Pre-Production"/>
                  <w:listItem w:displayText="Development / Test" w:value="Development / Test"/>
                  <w:listItem w:displayText="Multiple Environments" w:value="Multiple Environments"/>
                </w:dropDownList>
              </w:sdtPr>
              <w:sdtEndPr/>
              <w:sdtContent>
                <w:r>
                  <w:rPr>
                    <w:color w:val="808080"/>
                  </w:rPr>
                  <w:t>Choose an item.</w:t>
                </w:r>
              </w:sdtContent>
            </w:sdt>
          </w:p>
        </w:tc>
      </w:tr>
    </w:tbl>
    <w:p>
      <w:pPr>
        <w:spacing w:before="280" w:after="140"/>
      </w:pPr>
      <w:r>
        <w:rPr>
          <w:b/>
          <w:color w:val="01696F"/>
          <w:sz w:val="26"/>
        </w:rPr>
        <w:t xml:space="preserve">2. Change Description</w:t>
      </w:r>
    </w:p>
    <w:p>
      <w:pPr>
        <w:spacing w:before="0" w:after="160"/>
      </w:pPr>
      <w:r>
        <w:rPr>
          <w:i/>
          <w:color w:val="01696F"/>
          <w:sz w:val="17"/>
        </w:rPr>
        <w:t xml:space="preserve">JSIG Reference: CM-3 (Configuration Change Control); CM-4 (Security Impact Analysis).</w:t>
      </w:r>
    </w:p>
    <w:p>
      <w:pPr>
        <w:spacing w:before="0" w:after="140"/>
      </w:pPr>
      <w:r>
        <w:rPr>
          <w:i/>
          <w:color w:val="7A7974"/>
          <w:sz w:val="18"/>
        </w:rPr>
        <w:t xml:space="preserve">Describe what is changing, why it is needed, and the full scope of systems, applications, and users affected. This description feeds directly into the security impact analysis performed by the Technical Reviewer in Section 6 and the risk rating in Section 4 – the more specific the description, the faster the change can be assessed and approved.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Title /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itle"/>
                <w:tag w:val="Change Title"/>
                <w:id w:val="100009"/>
                <w:placeholder>
                  <w:docPart w:val="DefaultPlaceholder"/>
                </w:placeholder>
                <w:showingPlcHdr/>
                <w:text/>
              </w:sdtPr>
              <w:sdtEndPr/>
              <w:sdtContent>
                <w:r>
                  <w:rPr>
                    <w:color w:val="808080"/>
                  </w:rPr>
                  <w:t>Click or tap here to enter text.</w:t>
                </w:r>
              </w:sdtContent>
            </w:sdt>
          </w:p>
        </w:tc>
      </w:tr>
      <w:tr>
        <w:trPr>
          <w:trHeight w:val="12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Description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Description"/>
                <w:tag w:val="Detailed Description"/>
                <w:id w:val="10001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Business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usiness Justification"/>
                <w:tag w:val="Business Justification"/>
                <w:id w:val="10001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Applications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ffected"/>
                <w:tag w:val="Systems Affected"/>
                <w:id w:val="10001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Users / Sites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or Sites Affected"/>
                <w:tag w:val="Users or Sites Affected"/>
                <w:id w:val="100013"/>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3. Security Change Details</w:t>
      </w:r>
    </w:p>
    <w:p>
      <w:pPr>
        <w:spacing w:before="0" w:after="160"/>
      </w:pPr>
      <w:r>
        <w:rPr>
          <w:i/>
          <w:color w:val="01696F"/>
          <w:sz w:val="17"/>
        </w:rPr>
        <w:t xml:space="preserve">JSIG Reference: AC-2 (Account Management); AC-6 (Least Privilege); IA-5 (Authenticator Management); SC-13 (Cryptographic Protection).</w:t>
      </w:r>
    </w:p>
    <w:p>
      <w:pPr>
        <w:spacing w:before="0" w:after="140"/>
      </w:pPr>
      <w:r>
        <w:rPr>
          <w:i/>
          <w:color w:val="7A7974"/>
          <w:sz w:val="18"/>
        </w:rPr>
        <w:t xml:space="preserve">Complete for changes to accounts, access levels, authentication, encryption, certificates, or security tooling. Access and credential changes must be justified under the principle of least privilege (AC-6) and follow authenticator lifecycle requirements (IA-5); any cryptography introduced or modified must meet approved cryptographic standards (SC-13).</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Control Area</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Control Area"/>
                <w:tag w:val="Security Control Area"/>
                <w:id w:val="100014"/>
                <w:dropDownList>
                  <w:listItem w:displayText="Choose an item." w:value="Choose an item."/>
                  <w:listItem w:displayText="Access Control" w:value="Access Control"/>
                  <w:listItem w:displayText="Account Management" w:value="Account Management"/>
                  <w:listItem w:displayText="Encryption / Cryptography" w:value="Encryption / Cryptography"/>
                  <w:listItem w:displayText="Certificate / Key Management" w:value="Certificate / Key Management"/>
                  <w:listItem w:displayText="Authentication / MFA" w:value="Authentication / MFA"/>
                  <w:listItem w:displayText="Firewall / IPS / IDS" w:value="Firewall / IPS / IDS"/>
                  <w:listItem w:displayText="Endpoint Protection" w:value="Endpoint Protection"/>
                  <w:listItem w:displayText="Logging &amp; Monitoring" w:value="Logging &amp; Monitoring"/>
                  <w:listItem w:displayText="Physical Security" w:value="Physical Security"/>
                  <w:listItem w:displayText="Other" w:value="Other"/>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Accounts / Data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ccounts Data Affected"/>
                <w:tag w:val="Systems Accounts Data Affected"/>
                <w:id w:val="10001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Account or Credential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count Credential Type"/>
                <w:tag w:val="Account Credential Type"/>
                <w:id w:val="100016"/>
                <w:dropDownList>
                  <w:listItem w:displayText="Choose an item." w:value="Choose an item."/>
                  <w:listItem w:displayText="Individual User Account" w:value="Individual User Account"/>
                  <w:listItem w:displayText="Privileged / Administrator Account" w:value="Privileged / Administrator Account"/>
                  <w:listItem w:displayText="Service Account" w:value="Service Account"/>
                  <w:listItem w:displayText="System Account" w:value="System Account"/>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Access Level Requested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cess Level Requested"/>
                <w:tag w:val="Access Level Requested"/>
                <w:id w:val="100017"/>
                <w:dropDownList>
                  <w:listItem w:displayText="Choose an item." w:value="Choose an item."/>
                  <w:listItem w:displayText="Read-Only" w:value="Read-Only"/>
                  <w:listItem w:displayText="Standard User" w:value="Standard User"/>
                  <w:listItem w:displayText="Elevated" w:value="Elevated"/>
                  <w:listItem w:displayText="Administrator" w:value="Administrator"/>
                  <w:listItem w:displayText="Root / Superuser" w:value="Root / Superuser"/>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Requested By / Sponsoring Manager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ponsoring Manager"/>
                <w:tag w:val="Sponsoring Manager"/>
                <w:id w:val="100018"/>
                <w:placeholder>
                  <w:docPart w:val="DefaultPlaceholder"/>
                </w:placeholder>
                <w:showingPlcHdr/>
                <w:text/>
              </w:sdtPr>
              <w:sdtEndPr/>
              <w:sdtContent>
                <w:r>
                  <w:rPr>
                    <w:color w:val="808080"/>
                  </w:rPr>
                  <w:t>Click or tap here to enter text.</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Least-Privilege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ast Privilege Justification"/>
                <w:tag w:val="Least Privilege Justification"/>
                <w:id w:val="10001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Certificate / Key Details (issuer, algorithm, key length, expiration)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ertificate Key Details"/>
                <w:tag w:val="Certificate Key Details"/>
                <w:id w:val="10002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Cryptographic Standard Applied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ryptographic Standard"/>
                <w:tag w:val="Cryptographic Standard"/>
                <w:id w:val="100021"/>
                <w:dropDownList>
                  <w:listItem w:displayText="Choose an item." w:value="Choose an item."/>
                  <w:listItem w:displayText="FIPS-Validated" w:value="FIPS-Validated"/>
                  <w:listItem w:displayText="NSA-Approved" w:value="NSA-Approved"/>
                  <w:listItem w:displayText="Vendor Default" w:value="Vendor Default"/>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Multi-Factor Authentication Impact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MFA Impact"/>
                <w:tag w:val="MFA Impact"/>
                <w:id w:val="100022"/>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Authenticator Lifetime / Reset Requirement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uthenticator Lifetime"/>
                <w:tag w:val="Authenticator Lifetime"/>
                <w:id w:val="10002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Compliance Framework Impacted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ompliance Framework Impacted"/>
                <w:tag w:val="Compliance Framework Impacted"/>
                <w:id w:val="100024"/>
                <w:dropDownList>
                  <w:listItem w:displayText="Choose an item." w:value="Choose an item."/>
                  <w:listItem w:displayText="JSIG" w:value="JSIG"/>
                  <w:listItem w:displayText="NIST SP 800-53" w:value="NIST SP 800-53"/>
                  <w:listItem w:displayText="RMF" w:value="RMF"/>
                  <w:listItem w:displayText="PCI-DSS" w:value="PCI-DSS"/>
                  <w:listItem w:displayText="HIPAA" w:value="HIPAA"/>
                  <w:listItem w:displayText="Other" w:value="Other"/>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Related Vulnerability / Incident Reference (if remediation-driven)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ulnerability Incident Reference"/>
                <w:tag w:val="Vulnerability Incident Reference"/>
                <w:id w:val="10002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Exception or Waiver Requested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Exception Requested"/>
                <w:tag w:val="Security Exception Requested"/>
                <w:id w:val="100026"/>
                <w:dropDownList>
                  <w:listItem w:displayText="Choose an item." w:value="Choose an item."/>
                  <w:listItem w:displayText="Yes" w:value="Yes"/>
                  <w:listItem w:displayText="No" w:value="No"/>
                </w:dropDownList>
              </w:sdtPr>
              <w:sdtEndPr/>
              <w:sdtContent>
                <w:r>
                  <w:rPr>
                    <w:color w:val="808080"/>
                  </w:rPr>
                  <w:t>Choose an item.</w:t>
                </w:r>
              </w:sdtContent>
            </w:sdt>
          </w:p>
        </w:tc>
      </w:tr>
    </w:tbl>
    <w:p>
      <w:pPr>
        <w:spacing w:before="280" w:after="140"/>
      </w:pPr>
      <w:r>
        <w:rPr>
          <w:b/>
          <w:color w:val="01696F"/>
          <w:sz w:val="26"/>
        </w:rPr>
        <w:t xml:space="preserve">4. Risk &amp; Impact Assessment</w:t>
      </w:r>
    </w:p>
    <w:p>
      <w:pPr>
        <w:spacing w:before="0" w:after="160"/>
      </w:pPr>
      <w:r>
        <w:rPr>
          <w:i/>
          <w:color w:val="01696F"/>
          <w:sz w:val="17"/>
        </w:rPr>
        <w:t xml:space="preserve">JSIG Reference: CM-4 (Security Impact Analysis); RA-3 (Risk Assessment).</w:t>
      </w:r>
    </w:p>
    <w:p>
      <w:pPr>
        <w:spacing w:before="0" w:after="140"/>
      </w:pPr>
      <w:r>
        <w:rPr>
          <w:i/>
          <w:color w:val="7A7974"/>
          <w:sz w:val="18"/>
        </w:rPr>
        <w:t xml:space="preserve">Risk and impact ratings determine whether a formal Security Review, a pre-change backup, and a written rollback plan are mandatory before implementation. Rate the likelihood and magnitude of harm from an unauthorized, failed, or mis-scoped change (per RA-3), and document any compensating controls already in place.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Risk Level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isk Level"/>
                <w:tag w:val="Risk Level"/>
                <w:id w:val="100027"/>
                <w:dropDownList>
                  <w:listItem w:displayText="Choose an item." w:value="Choose an item."/>
                  <w:listItem w:displayText="Low" w:value="Low"/>
                  <w:listItem w:displayText="Medium" w:value="Medium"/>
                  <w:listItem w:displayText="High" w:value="High"/>
                  <w:listItem w:displayText="Critical" w:value="Critical"/>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Downtime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owntime Required"/>
                <w:tag w:val="Downtime Required"/>
                <w:id w:val="100028"/>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Estimated Downtime Duration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timated Downtime"/>
                <w:tag w:val="Estimated Downtime"/>
                <w:id w:val="100029"/>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Affected Users Notified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Notified"/>
                <w:tag w:val="Users Notified"/>
                <w:id w:val="100030"/>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Review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Review Required"/>
                <w:tag w:val="Security Review Required"/>
                <w:id w:val="100031"/>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Backup Taken Prior to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ckup Taken"/>
                <w:tag w:val="Backup Taken"/>
                <w:id w:val="100032"/>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Risk Notes / Compensating Controls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Risk Notes"/>
                <w:tag w:val="Additional Risk Notes"/>
                <w:id w:val="100033"/>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5. Implementation Plan</w:t>
      </w:r>
    </w:p>
    <w:p>
      <w:pPr>
        <w:spacing w:before="0" w:after="160"/>
      </w:pPr>
      <w:r>
        <w:rPr>
          <w:i/>
          <w:color w:val="01696F"/>
          <w:sz w:val="17"/>
        </w:rPr>
        <w:t xml:space="preserve">JSIG Reference: CM-3(2) (Configuration Change Control | Test, Validate, and Document Changes); CP-9 (Information System Backup).</w:t>
      </w:r>
    </w:p>
    <w:p>
      <w:pPr>
        <w:spacing w:before="0" w:after="140"/>
      </w:pPr>
      <w:r>
        <w:rPr>
          <w:i/>
          <w:color w:val="7A7974"/>
          <w:sz w:val="18"/>
        </w:rPr>
        <w:t xml:space="preserve">Document exactly how the change will be executed, tested/validated before it touches the operational system (per CM-3(2)), and reversed if it fails. Include a communication plan so affected users, teams, and the CAB know when the change window opens and closes.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Proposed Implementation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oposed Implementation Date"/>
                <w:tag w:val="Proposed Implementation Date"/>
                <w:id w:val="100034"/>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Window (Start / End)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Window"/>
                <w:tag w:val="Implementation Window"/>
                <w:id w:val="100035"/>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Steps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Steps"/>
                <w:tag w:val="Implementation Steps"/>
                <w:id w:val="10003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Rollback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ollback Plan"/>
                <w:tag w:val="Rollback Plan"/>
                <w:id w:val="100037"/>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Testing / Validation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sting Validation Plan"/>
                <w:tag w:val="Testing Validation Plan"/>
                <w:id w:val="10003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Stakeholder Communication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akeholder Communication Plan"/>
                <w:tag w:val="Stakeholder Communication Plan"/>
                <w:id w:val="10003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6. Technical Review</w:t>
      </w:r>
    </w:p>
    <w:p>
      <w:pPr>
        <w:spacing w:before="0" w:after="160"/>
      </w:pPr>
      <w:r>
        <w:rPr>
          <w:i/>
          <w:color w:val="01696F"/>
          <w:sz w:val="17"/>
        </w:rPr>
        <w:t xml:space="preserve">JSIG Reference: CM-3(4) (Configuration Change Control | Security Representative) – information security representation on the change control element.</w:t>
      </w:r>
    </w:p>
    <w:p>
      <w:pPr>
        <w:spacing w:before="0" w:after="140"/>
      </w:pPr>
      <w:r>
        <w:rPr>
          <w:i/>
          <w:color w:val="7A7974"/>
          <w:sz w:val="18"/>
        </w:rPr>
        <w:t xml:space="preserve">An individual with information-security expertise (e.g., ISSM/ISSO or equivalent) reviews the technical soundness and security impact of the proposed change before it reaches the CAB.</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Name"/>
                <w:tag w:val="Reviewer Name"/>
                <w:id w:val="100040"/>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 Date"/>
                <w:tag w:val="Review Date"/>
                <w:id w:val="100041"/>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Technical Recommendation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commendation"/>
                <w:tag w:val="Technical Recommendation"/>
                <w:id w:val="100042"/>
                <w:dropDownList>
                  <w:listItem w:displayText="Choose an item." w:value="Choose an item."/>
                  <w:listItem w:displayText="Approve" w:value="Approve"/>
                  <w:listItem w:displayText="Approve with Conditions" w:value="Approve with Conditions"/>
                  <w:listItem w:displayText="Reject" w:value="Reject"/>
                  <w:listItem w:displayText="Needs More Information" w:value="Needs More Information"/>
                </w:dropDownList>
              </w:sdtPr>
              <w:sdtEndPr/>
              <w:sdtContent>
                <w:r>
                  <w:rPr>
                    <w:color w:val="808080"/>
                  </w:rPr>
                  <w:t>Choose an item.</w:t>
                </w:r>
              </w:sdtContent>
            </w:sdt>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Comments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Comments"/>
                <w:tag w:val="Reviewer Comments"/>
                <w:id w:val="100043"/>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7. Change Advisory Board (CAB) / Management Approval</w:t>
      </w:r>
    </w:p>
    <w:p>
      <w:pPr>
        <w:spacing w:before="0" w:after="160"/>
      </w:pPr>
      <w:r>
        <w:rPr>
          <w:i/>
          <w:color w:val="01696F"/>
          <w:sz w:val="17"/>
        </w:rPr>
        <w:t xml:space="preserve">JSIG Reference: CM-3.g (Configuration Change Control Element / CCB oversight); CM-5 (Access Restrictions for Change).</w:t>
      </w:r>
    </w:p>
    <w:p>
      <w:pPr>
        <w:spacing w:before="0" w:after="140"/>
      </w:pPr>
      <w:r>
        <w:rPr>
          <w:i/>
          <w:color w:val="7A7974"/>
          <w:sz w:val="18"/>
        </w:rPr>
        <w:t xml:space="preserve">The Configuration Control Board (or designated approval authority) provides the final go/no-go decision, with explicit consideration of security impact, before any approved change is implemented.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Name"/>
                <w:tag w:val="Approver Name"/>
                <w:id w:val="10004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Title / Role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Title"/>
                <w:tag w:val="Approver Title"/>
                <w:id w:val="10004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Decision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Decision"/>
                <w:tag w:val="CAB Decision"/>
                <w:id w:val="100046"/>
                <w:dropDownList>
                  <w:listItem w:displayText="Choose an item." w:value="Choose an item."/>
                  <w:listItem w:displayText="Approved" w:value="Approved"/>
                  <w:listItem w:displayText="Approved with Conditions" w:value="Approved with Conditions"/>
                  <w:listItem w:displayText="Rejected" w:value="Rejected"/>
                  <w:listItem w:displayText="Deferred" w:value="Deferr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Conditions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Conditions"/>
                <w:tag w:val="Approval Conditions"/>
                <w:id w:val="100047"/>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Approval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Date"/>
                <w:tag w:val="Approval Date"/>
                <w:id w:val="100048"/>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CAB Meeting Reference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Meeting Reference"/>
                <w:tag w:val="CAB Meeting Reference"/>
                <w:id w:val="100049"/>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8. Post-Implementation Review</w:t>
      </w:r>
    </w:p>
    <w:p>
      <w:pPr>
        <w:spacing w:before="0" w:after="160"/>
      </w:pPr>
      <w:r>
        <w:rPr>
          <w:i/>
          <w:color w:val="01696F"/>
          <w:sz w:val="17"/>
        </w:rPr>
        <w:t xml:space="preserve">JSIG Reference: CM-3.e (Retains records of configuration-controlled changes); CM-3.f (Audits and reviews activities associated with configuration-controlled changes).</w:t>
      </w:r>
    </w:p>
    <w:p>
      <w:pPr>
        <w:spacing w:before="0" w:after="140"/>
      </w:pPr>
      <w:r>
        <w:rPr>
          <w:i/>
          <w:color w:val="7A7974"/>
          <w:sz w:val="18"/>
        </w:rPr>
        <w:t xml:space="preserve">Close the loop on the change: confirm the outcome, capture any issues encountered during or after implementation, and record lessons learned for future changes of this type.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Actual Completion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tual Completion Date"/>
                <w:tag w:val="Actual Completion Date"/>
                <w:id w:val="100050"/>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ed By"/>
                <w:tag w:val="Implemented By"/>
                <w:id w:val="10005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Outcome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utcome"/>
                <w:tag w:val="Outcome"/>
                <w:id w:val="100052"/>
                <w:dropDownList>
                  <w:listItem w:displayText="Choose an item." w:value="Choose an item."/>
                  <w:listItem w:displayText="Successful" w:value="Successful"/>
                  <w:listItem w:displayText="Partially Successful" w:value="Partially Successful"/>
                  <w:listItem w:displayText="Failed – Rolled Back" w:value="Failed – Rolled Back"/>
                  <w:listItem w:displayText="Failed – Remediated" w:value="Failed – Remediat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Issues Encountered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ssues Encountered"/>
                <w:tag w:val="Issues Encountered"/>
                <w:id w:val="100053"/>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Lessons Learned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ssons Learned"/>
                <w:tag w:val="Lessons Learned"/>
                <w:id w:val="10005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Verified By"/>
                <w:tag w:val="Closure Verified By"/>
                <w:id w:val="10005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Date"/>
                <w:tag w:val="Closure Date"/>
                <w:id w:val="100056"/>
                <w:placeholder>
                  <w:docPart w:val="DefaultPlaceholder"/>
                </w:placeholder>
                <w:showingPlcHdr/>
                <w:text/>
              </w:sdtPr>
              <w:sdtEndPr/>
              <w:sdtContent>
                <w:r>
                  <w:rPr>
                    <w:color w:val="808080"/>
                  </w:rPr>
                  <w:t>Click or tap to enter a date.</w:t>
                </w:r>
              </w:sdtContent>
            </w:sdt>
          </w:p>
        </w:tc>
      </w:tr>
    </w:tbl>
    <w:p>
      <w:pPr>
        <w:spacing w:before="280" w:after="140"/>
      </w:pPr>
      <w:r>
        <w:rPr>
          <w:b/>
          <w:color w:val="01696F"/>
          <w:sz w:val="26"/>
        </w:rPr>
        <w:t xml:space="preserve">9. Sign-Off</w:t>
      </w:r>
    </w:p>
    <w:p>
      <w:pPr>
        <w:spacing w:before="0" w:after="160"/>
      </w:pPr>
      <w:r>
        <w:rPr>
          <w:i/>
          <w:color w:val="01696F"/>
          <w:sz w:val="17"/>
        </w:rPr>
        <w:t xml:space="preserve">JSIG Reference: CM-3.c (Documents configuration change decisions associated with the information system).</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20"/>
        <w:gridCol w:w="3120"/>
        <w:gridCol w:w="3120"/>
      </w:tblGrid>
      <w:tr>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Role</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Name (typed)</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w:t>
            </w:r>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Requestor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57"/>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ate"/>
                <w:tag w:val="Requestor Date"/>
                <w:id w:val="100058"/>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Technical Reviewer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Name"/>
                <w:tag w:val="Technical Reviewer Name"/>
                <w:id w:val="100059"/>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Date"/>
                <w:tag w:val="Technical Reviewer Date"/>
                <w:id w:val="100060"/>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CAB / Approving Manager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Name"/>
                <w:tag w:val="CAB Approving Manager Name"/>
                <w:id w:val="100061"/>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Date"/>
                <w:tag w:val="CAB Approving Manager Date"/>
                <w:id w:val="100062"/>
                <w:placeholder>
                  <w:docPart w:val="DefaultPlaceholder"/>
                </w:placeholder>
                <w:showingPlcHdr/>
                <w:text/>
              </w:sdtPr>
              <w:sdtEndPr/>
              <w:sdtContent>
                <w:r>
                  <w:rPr>
                    <w:color w:val="808080"/>
                  </w:rPr>
                  <w:t>Click or tap to enter a date.</w:t>
                </w:r>
              </w:sdtContent>
            </w:sdt>
          </w:p>
        </w:tc>
      </w:tr>
    </w:tbl>
    <w:p>
      <w:pPr>
        <w:spacing w:before="100" w:after="0"/>
      </w:pPr>
      <w:r>
        <w:rPr>
          <w:i/>
          <w:color w:val="7A7974"/>
          <w:sz w:val="16"/>
        </w:rPr>
        <w:t xml:space="preserve">Handwritten or electronic signature may be applied above the typed name once printed or in a signature-enabled PDF/e-signature workflow.</w:t>
      </w:r>
    </w:p>
    <w:p>
      <w:pPr>
        <w:spacing w:before="280" w:after="140"/>
      </w:pPr>
      <w:r>
        <w:rPr>
          <w:b/>
          <w:color w:val="01696F"/>
          <w:sz w:val="26"/>
        </w:rPr>
        <w:t xml:space="preserve">10. JSIG Control Family Cross-Reference</w:t>
      </w:r>
    </w:p>
    <w:p>
      <w:pPr>
        <w:spacing w:before="0" w:after="160"/>
      </w:pPr>
      <w:r>
        <w:rPr>
          <w:i/>
          <w:color w:val="7A7974"/>
          <w:sz w:val="18"/>
        </w:rPr>
        <w:t xml:space="preserve">The controls below are drawn from JSIG (Joint Special Access Program Implementation Guide) Chapter 3. They identify the control families this Security Configuration Change Request process operationally supports; they are provided for change-management traceability and do not substitute for the applicability determinations in your organization's System Security Plan (SSP) and Configuration Management Plan (CM-9).</w:t>
      </w:r>
    </w:p>
    <w:tbl>
      <w:tblPr>
        <w:tblW w:w="98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100"/>
        <w:gridCol w:w="2500"/>
        <w:gridCol w:w="6260"/>
      </w:tblGrid>
      <w:tr>
        <w:tc>
          <w:tcPr>
            <w:tcW w:val="11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Control</w:t>
            </w:r>
          </w:p>
        </w:tc>
        <w:tc>
          <w:tcPr>
            <w:tcW w:val="25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Title</w:t>
            </w:r>
          </w:p>
        </w:tc>
        <w:tc>
          <w:tcPr>
            <w:tcW w:val="626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Applicability to This Form</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Change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Core control implemented by this form: determines, reviews, approves/disapproves, documents, implements, retains records of, and audits configuration-controlled changes (Sections 1, 2, 7, 8, 9).</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CM-3(6)</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 Change Control | Cryptography Management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cryptographic mechanisms safeguarding classified/sensitive information to be placed under configuration management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CM-5</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Access Restrictions for Change</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that only qualified, authorized individuals may initiate or implement changes; directly relevant to account and access-level changes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AC-2</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Account Management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defined account types, account-manager assignment, approvals for account creation, and lifecycle management of accounts; supports the account/credential-type fields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AC-6</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Least Privilege</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that access granted is the minimum necessary to accomplish assigned tasks; supports the access-level-requested and least-privilege-justification fields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IA-5</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Authenticator Management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identity verification at authenticator issuance, minimum/maximum lifetime restrictions, and timely authenticator refresh; supports the authenticator-lifetime field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SC-13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Cryptographic Protection</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NSA-approved or FIPS-validated cryptography for protecting sensitive/classified information; supports the cryptographic-standard field (Section 3).</w:t>
            </w:r>
          </w:p>
        </w:tc>
      </w:tr>
    </w:tbl>
    <w:p>
      <w:pPr>
        <w:sectPr>
          <w:headerReference w:type="default" r:id="rId2"/>
          <w:footerReference w:type="default" r:id="rId3"/>
          <w:pgSz w:w="12240" w:h="15840"/>
          <w:pgMar w:top="1080" w:right="1080" w:bottom="1080" w:left="1080" w:header="720" w:footer="720" w:gutter="0"/>
        </w:sectPr>
      </w:pPr>
    </w:p>
  </w:body>
</w:document>
</file>

<file path=word/footer1.xml><?xml version="1.0" encoding="utf-8"?>
<w:ftr xmlns:w="http://schemas.openxmlformats.org/wordprocessingml/2006/main">
  <w:p>
    <w:pPr>
      <w:pBdr>
        <w:top w:val="single" w:sz="6" w:space="4" w:color="000000"/>
      </w:pBdr>
      <w:jc w:val="center"/>
    </w:pPr>
    <w:r>
      <w:rPr>
        <w:rFonts w:ascii="Calibri" w:hAnsi="Calibri"/>
        <w:b/>
        <w:color w:val="000000"/>
        <w:spacing w:val="20"/>
        <w:sz w:val="20"/>
      </w:rPr>
      <w:t>UNCLASSIFIED</w:t>
    </w:r>
  </w:p>
</w:ftr>
</file>

<file path=word/header1.xml><?xml version="1.0" encoding="utf-8"?>
<w:hdr xmlns:w="http://schemas.openxmlformats.org/wordprocessingml/2006/main">
  <w:p>
    <w:pPr>
      <w:pBdr>
        <w:bottom w:val="single" w:sz="6" w:space="4" w:color="000000"/>
      </w:pBdr>
      <w:jc w:val="center"/>
    </w:pPr>
    <w:r>
      <w:rPr>
        <w:rFonts w:ascii="Calibri" w:hAnsi="Calibri"/>
        <w:b/>
        <w:color w:val="000000"/>
        <w:spacing w:val="20"/>
        <w:sz w:val="20"/>
      </w:rPr>
      <w:t>UNCLASSIFIED</w:t>
    </w:r>
  </w:p>
</w:hdr>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Perplexity Computer</Application>
</Properties>
</file>

<file path=docProps/core.xml><?xml version="1.0" encoding="utf-8"?>
<cp:coreProperties xmlns:cp="http://schemas.openxmlformats.org/package/2006/metadata/core-properties" xmlns:dc="http://purl.org/dc/elements/1.1/" xmlns:dcterms="http://purl.org/dc/terms/" xmlns:xsi="http://www.w3.org/2001/XMLSchema-instance">
  <dc:title>CCR-Security.docx</dc:title>
  <dc:creator>Perplexity Computer</dc:creator>
</cp:coreProperties>
</file>