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09" w:rsidRPr="00480F09" w:rsidRDefault="00480F09" w:rsidP="00480F09">
      <w:pPr>
        <w:jc w:val="center"/>
        <w:rPr>
          <w:rFonts w:ascii="Times New Roman" w:hAnsi="Times New Roman" w:cs="Times New Roman"/>
          <w:b/>
          <w:sz w:val="24"/>
        </w:rPr>
      </w:pPr>
      <w:r w:rsidRPr="00480F09">
        <w:rPr>
          <w:rFonts w:ascii="Times New Roman" w:hAnsi="Times New Roman" w:cs="Times New Roman"/>
          <w:b/>
          <w:sz w:val="24"/>
        </w:rPr>
        <w:t>Readme file for Ex6</w:t>
      </w:r>
      <w:r w:rsidR="00C42587">
        <w:rPr>
          <w:rFonts w:ascii="Times New Roman" w:hAnsi="Times New Roman" w:cs="Times New Roman"/>
          <w:b/>
          <w:sz w:val="24"/>
        </w:rPr>
        <w:t>-2</w:t>
      </w:r>
      <w:r w:rsidRPr="00480F09">
        <w:rPr>
          <w:rFonts w:ascii="Times New Roman" w:hAnsi="Times New Roman" w:cs="Times New Roman"/>
          <w:b/>
          <w:sz w:val="24"/>
        </w:rPr>
        <w:t xml:space="preserve"> STK scenario</w:t>
      </w:r>
    </w:p>
    <w:p w:rsidR="00480F09" w:rsidRPr="00480F09" w:rsidRDefault="00480F09" w:rsidP="00480F09">
      <w:pPr>
        <w:rPr>
          <w:rFonts w:ascii="Times New Roman" w:hAnsi="Times New Roman" w:cs="Times New Roman"/>
        </w:rPr>
      </w:pPr>
    </w:p>
    <w:p w:rsidR="00480F09" w:rsidRPr="00480F09" w:rsidRDefault="00480F09" w:rsidP="00480F09">
      <w:pPr>
        <w:rPr>
          <w:rFonts w:ascii="Times New Roman" w:hAnsi="Times New Roman" w:cs="Times New Roman"/>
        </w:rPr>
      </w:pPr>
      <w:r w:rsidRPr="00480F09">
        <w:rPr>
          <w:rFonts w:ascii="Times New Roman" w:hAnsi="Times New Roman" w:cs="Times New Roman"/>
        </w:rPr>
        <w:t xml:space="preserve">This STK scenario executes </w:t>
      </w:r>
      <w:r>
        <w:rPr>
          <w:rFonts w:ascii="Times New Roman" w:hAnsi="Times New Roman" w:cs="Times New Roman"/>
        </w:rPr>
        <w:t>a</w:t>
      </w:r>
      <w:r w:rsidRPr="00480F09">
        <w:rPr>
          <w:rFonts w:ascii="Times New Roman" w:hAnsi="Times New Roman" w:cs="Times New Roman"/>
        </w:rPr>
        <w:t xml:space="preserve"> </w:t>
      </w:r>
      <w:r w:rsidR="00C42587">
        <w:rPr>
          <w:rFonts w:ascii="Times New Roman" w:hAnsi="Times New Roman" w:cs="Times New Roman"/>
        </w:rPr>
        <w:t xml:space="preserve">bi-elliptic </w:t>
      </w:r>
      <w:r w:rsidRPr="00480F09">
        <w:rPr>
          <w:rFonts w:ascii="Times New Roman" w:hAnsi="Times New Roman" w:cs="Times New Roman"/>
        </w:rPr>
        <w:t xml:space="preserve">Hohmann transfer. There </w:t>
      </w:r>
      <w:r w:rsidR="00C42587">
        <w:rPr>
          <w:rFonts w:ascii="Times New Roman" w:hAnsi="Times New Roman" w:cs="Times New Roman"/>
        </w:rPr>
        <w:t xml:space="preserve">is only one transfer type </w:t>
      </w:r>
      <w:r w:rsidRPr="00480F09">
        <w:rPr>
          <w:rFonts w:ascii="Times New Roman" w:hAnsi="Times New Roman" w:cs="Times New Roman"/>
        </w:rPr>
        <w:t>included</w:t>
      </w:r>
      <w:r w:rsidR="00C42587">
        <w:rPr>
          <w:rFonts w:ascii="Times New Roman" w:hAnsi="Times New Roman" w:cs="Times New Roman"/>
        </w:rPr>
        <w:t xml:space="preserve"> that follows the book example</w:t>
      </w:r>
      <w:r w:rsidRPr="00480F09">
        <w:rPr>
          <w:rFonts w:ascii="Times New Roman" w:hAnsi="Times New Roman" w:cs="Times New Roman"/>
        </w:rPr>
        <w:t xml:space="preserve">. </w:t>
      </w:r>
    </w:p>
    <w:p w:rsidR="00480F09" w:rsidRPr="00480F09" w:rsidRDefault="00480F09" w:rsidP="00480F09">
      <w:pPr>
        <w:rPr>
          <w:rFonts w:ascii="Times New Roman" w:hAnsi="Times New Roman" w:cs="Times New Roman"/>
        </w:rPr>
      </w:pPr>
      <w:r w:rsidRPr="00480F09">
        <w:rPr>
          <w:rFonts w:ascii="Times New Roman" w:hAnsi="Times New Roman" w:cs="Times New Roman"/>
        </w:rPr>
        <w:t>Interceptor has the deltav</w:t>
      </w:r>
      <w:r w:rsidR="00C42587">
        <w:rPr>
          <w:rFonts w:ascii="Times New Roman" w:hAnsi="Times New Roman" w:cs="Times New Roman"/>
        </w:rPr>
        <w:t>s</w:t>
      </w:r>
      <w:r w:rsidRPr="00480F09">
        <w:rPr>
          <w:rFonts w:ascii="Times New Roman" w:hAnsi="Times New Roman" w:cs="Times New Roman"/>
        </w:rPr>
        <w:t xml:space="preserve"> coded in and simply executes the mission profile. </w:t>
      </w:r>
    </w:p>
    <w:p w:rsidR="00480F09" w:rsidRDefault="007E559E" w:rsidP="00480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basic targeting sequence is as follows. Note that there is no iteration. </w:t>
      </w:r>
    </w:p>
    <w:p w:rsidR="007E559E" w:rsidRDefault="00C42587" w:rsidP="00480F0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8BB736" wp14:editId="3E28A871">
            <wp:extent cx="1657143" cy="1961905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7F" w:rsidRDefault="00D20C08" w:rsidP="00480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the process is very similar to Ex 6-1, I’ll just identify the parameters that are unique for this case. </w:t>
      </w:r>
      <w:r w:rsidR="00F22D7F">
        <w:rPr>
          <w:rFonts w:ascii="Times New Roman" w:hAnsi="Times New Roman" w:cs="Times New Roman"/>
        </w:rPr>
        <w:t xml:space="preserve">The maneuver must start at a node. Since the initial orbit is circular, it really doesn’t matter too much in this example. </w:t>
      </w:r>
    </w:p>
    <w:p w:rsidR="00D20C08" w:rsidRDefault="00D20C08" w:rsidP="00480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the phasing wait is 3000 seconds, again only driven by where the target is originally. </w:t>
      </w:r>
    </w:p>
    <w:p w:rsidR="007E559E" w:rsidRDefault="007E559E" w:rsidP="00480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maneuvers are simply inserted. </w:t>
      </w:r>
    </w:p>
    <w:p w:rsidR="007E559E" w:rsidRDefault="00D20C08" w:rsidP="00480F0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6F307B" wp14:editId="634F2E50">
            <wp:extent cx="3990476" cy="24285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9E" w:rsidRDefault="007E559E" w:rsidP="00480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propagation time must be entered manually</w:t>
      </w:r>
      <w:r w:rsidR="00D20C08">
        <w:rPr>
          <w:rFonts w:ascii="Times New Roman" w:hAnsi="Times New Roman" w:cs="Times New Roman"/>
        </w:rPr>
        <w:t xml:space="preserve">, and this gets us o the larger diameter orbit. </w:t>
      </w:r>
      <w:r>
        <w:rPr>
          <w:rFonts w:ascii="Times New Roman" w:hAnsi="Times New Roman" w:cs="Times New Roman"/>
        </w:rPr>
        <w:t>.</w:t>
      </w:r>
    </w:p>
    <w:p w:rsidR="007E559E" w:rsidRDefault="00D20C08" w:rsidP="00480F0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CCC7410" wp14:editId="74FD161A">
            <wp:extent cx="4714286" cy="3600000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9E" w:rsidRDefault="00D20C08" w:rsidP="00480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E559E">
        <w:rPr>
          <w:rFonts w:ascii="Times New Roman" w:hAnsi="Times New Roman" w:cs="Times New Roman"/>
        </w:rPr>
        <w:t>he second maneuver is as follows.</w:t>
      </w:r>
    </w:p>
    <w:p w:rsidR="007E559E" w:rsidRDefault="00D20C08" w:rsidP="00480F0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B22F98" wp14:editId="3AF8B40A">
            <wp:extent cx="3914286" cy="243809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9E" w:rsidRDefault="00D20C08" w:rsidP="00480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next propagation is entered manually.</w:t>
      </w:r>
    </w:p>
    <w:p w:rsidR="00D20C08" w:rsidRDefault="00D20C08" w:rsidP="00480F0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6495A7C" wp14:editId="3CFB25F2">
            <wp:extent cx="4685714" cy="3666667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08" w:rsidRDefault="00D20C08" w:rsidP="00480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final maneuver to the final orbit is entered. </w:t>
      </w:r>
    </w:p>
    <w:p w:rsidR="00D20C08" w:rsidRDefault="00D20C08" w:rsidP="00480F0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D59CB5" wp14:editId="1AA1A407">
            <wp:extent cx="3980952" cy="2323809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9E" w:rsidRDefault="001D14A3" w:rsidP="00480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remaining propagations simply let the satellite move along the final orbit. </w:t>
      </w:r>
      <w:bookmarkStart w:id="0" w:name="_GoBack"/>
      <w:bookmarkEnd w:id="0"/>
    </w:p>
    <w:p w:rsidR="007E559E" w:rsidRDefault="007E559E" w:rsidP="00480F09">
      <w:pPr>
        <w:rPr>
          <w:rFonts w:ascii="Times New Roman" w:hAnsi="Times New Roman" w:cs="Times New Roman"/>
        </w:rPr>
      </w:pPr>
    </w:p>
    <w:sectPr w:rsidR="007E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09"/>
    <w:rsid w:val="000002B0"/>
    <w:rsid w:val="00040383"/>
    <w:rsid w:val="000D4B95"/>
    <w:rsid w:val="001D14A3"/>
    <w:rsid w:val="00480F09"/>
    <w:rsid w:val="007E559E"/>
    <w:rsid w:val="009C790A"/>
    <w:rsid w:val="00C42587"/>
    <w:rsid w:val="00D20C08"/>
    <w:rsid w:val="00F2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B6B02-2CBE-4E22-89FC-804F4EA6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Analytical Graphics Inc.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Vallado, David</dc:creator>
  <cp:keywords/>
  <dc:description/>
  <cp:lastModifiedBy>Vallado, David</cp:lastModifiedBy>
  <cp:revision>6</cp:revision>
  <dcterms:created xsi:type="dcterms:W3CDTF">2016-04-26T20:39:00Z</dcterms:created>
  <dcterms:modified xsi:type="dcterms:W3CDTF">2016-05-03T15:26:00Z</dcterms:modified>
</cp:coreProperties>
</file>