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20oxndvp0ez" w:id="0"/>
      <w:bookmarkEnd w:id="0"/>
      <w:r w:rsidDel="00000000" w:rsidR="00000000" w:rsidRPr="00000000">
        <w:rPr>
          <w:rtl w:val="0"/>
        </w:rPr>
        <w:t xml:space="preserve">Engineers' Conclave</w:t>
      </w:r>
    </w:p>
    <w:p w:rsidR="00000000" w:rsidDel="00000000" w:rsidP="00000000" w:rsidRDefault="00000000" w:rsidRPr="00000000" w14:paraId="00000001">
      <w:pPr>
        <w:pStyle w:val="Heading1"/>
        <w:contextualSpacing w:val="0"/>
        <w:rPr/>
      </w:pPr>
      <w:bookmarkStart w:colFirst="0" w:colLast="0" w:name="_he8229w3mp2b" w:id="1"/>
      <w:bookmarkEnd w:id="1"/>
      <w:r w:rsidDel="00000000" w:rsidR="00000000" w:rsidRPr="00000000">
        <w:rPr>
          <w:rtl w:val="0"/>
        </w:rPr>
        <w:t xml:space="preserve">Description</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An event where participants showcase their projects and research so that students get exposure to the state of the art technologies developed around the globe. The aim of this event is to inspire students to build new technologies and exploit them for the benefit of all. </w:t>
      </w:r>
    </w:p>
    <w:p w:rsidR="00000000" w:rsidDel="00000000" w:rsidP="00000000" w:rsidRDefault="00000000" w:rsidRPr="00000000" w14:paraId="00000003">
      <w:pPr>
        <w:pStyle w:val="Heading1"/>
        <w:contextualSpacing w:val="0"/>
        <w:rPr/>
      </w:pPr>
      <w:bookmarkStart w:colFirst="0" w:colLast="0" w:name="_r14yo4rjzai1" w:id="2"/>
      <w:bookmarkEnd w:id="2"/>
      <w:r w:rsidDel="00000000" w:rsidR="00000000" w:rsidRPr="00000000">
        <w:rPr>
          <w:rtl w:val="0"/>
        </w:rPr>
        <w:t xml:space="preserve">RuleBook</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Your work can be based on anything related to technology.</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Make sure that your work (project or research) is not plagiarised and developed by you or your team.</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You have to make a presentation or a demonstration (whichever feasible) of your project so that you can better connect with judges and the audience.</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Be open to questions on your work.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