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Ecstatic order of Consciousness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Ecstatic Koan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Used by 17c. mystical writers for "a state of rapture that stupefied the body while the soul contemplated divine things,"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