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i w:val="1"/>
        </w:rPr>
      </w:pPr>
      <w:bookmarkStart w:colFirst="0" w:colLast="0" w:name="_sarpn7w2w621" w:id="0"/>
      <w:bookmarkEnd w:id="0"/>
      <w:r w:rsidDel="00000000" w:rsidR="00000000" w:rsidRPr="00000000">
        <w:rPr>
          <w:i w:val="1"/>
          <w:rtl w:val="0"/>
        </w:rPr>
        <w:t xml:space="preserve">merging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essences from stones</w:t>
        <w:br w:type="textWrapping"/>
        <w:br w:type="textWrapping"/>
        <w:t xml:space="preserve">merging with the quantum field of gold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i w:val="1"/>
        </w:rPr>
      </w:pPr>
      <w:bookmarkStart w:colFirst="0" w:colLast="0" w:name="_s7xxftv4ha5z" w:id="1"/>
      <w:bookmarkEnd w:id="1"/>
      <w:r w:rsidDel="00000000" w:rsidR="00000000" w:rsidRPr="00000000">
        <w:rPr>
          <w:i w:val="1"/>
          <w:rtl w:val="0"/>
        </w:rPr>
        <w:t xml:space="preserve">whales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