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Meditations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1 .</w:t>
        <w:tab/>
        <w:t xml:space="preserve">Opening the Heart of Beauty (breath) </w:t>
        <w:br w:type="textWrapping"/>
        <w:tab/>
        <w:t xml:space="preserve">Holon of Beauty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       Before you read this chapter, drink a glass of water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</w:t>
        <w:tab/>
        <w:t xml:space="preserve">Love as Time from Honey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To be created and executed during writing of book, points of all return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