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DA6C6">
      <w:pPr>
        <w:spacing w:line="360" w:lineRule="auto"/>
        <w:jc w:val="center"/>
        <w:rPr>
          <w:rFonts w:ascii="Arial" w:hAnsi="Arial" w:cs="Arial"/>
          <w:b/>
          <w:lang w:eastAsia="es-ES"/>
        </w:rPr>
      </w:pPr>
    </w:p>
    <w:p w14:paraId="38AF1009">
      <w:pPr>
        <w:spacing w:line="360" w:lineRule="auto"/>
        <w:jc w:val="center"/>
        <w:rPr>
          <w:rFonts w:ascii="Arial" w:hAnsi="Arial" w:cs="Arial"/>
          <w:b/>
          <w:lang w:eastAsia="es-ES"/>
        </w:rPr>
      </w:pPr>
    </w:p>
    <w:p w14:paraId="233F8067">
      <w:pPr>
        <w:spacing w:after="0" w:line="240" w:lineRule="auto"/>
        <w:jc w:val="right"/>
        <w:rPr>
          <w:rFonts w:ascii="Arial" w:hAnsi="Arial" w:cs="Arial"/>
          <w:b/>
          <w:sz w:val="32"/>
          <w:szCs w:val="32"/>
          <w:lang w:eastAsia="es-ES"/>
        </w:rPr>
      </w:pPr>
      <w:r>
        <w:rPr>
          <w:rFonts w:ascii="Arial" w:hAnsi="Arial" w:cs="Arial"/>
          <w:b/>
          <w:sz w:val="32"/>
          <w:szCs w:val="32"/>
          <w:lang w:eastAsia="es-ES"/>
        </w:rPr>
        <w:t xml:space="preserve">TECNOLOGÍAS DE LA INFORMACIÓN </w:t>
      </w:r>
    </w:p>
    <w:p w14:paraId="2E2EF253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/>
        </w:rPr>
      </w:pPr>
      <w:r>
        <w:rPr>
          <w:rFonts w:ascii="Arial" w:hAnsi="Arial" w:cs="Arial"/>
          <w:b/>
          <w:kern w:val="24"/>
          <w:sz w:val="28"/>
          <w:szCs w:val="28"/>
          <w:lang/>
        </w:rPr>
        <w:t>Desarrollo de Sistemas Informáticos</w:t>
      </w:r>
    </w:p>
    <w:p w14:paraId="150903A7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/>
        </w:rPr>
      </w:pPr>
      <w:r>
        <w:rPr>
          <w:rFonts w:ascii="Arial" w:hAnsi="Arial" w:cs="Arial"/>
          <w:bCs/>
          <w:kern w:val="24"/>
          <w:sz w:val="32"/>
          <w:szCs w:val="32"/>
          <w:lang/>
        </w:rPr>
        <w:t>4 créditos</w:t>
      </w:r>
    </w:p>
    <w:p w14:paraId="15DDC861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/>
        </w:rPr>
      </w:pPr>
    </w:p>
    <w:p w14:paraId="7FC789E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/>
        </w:rPr>
      </w:pPr>
    </w:p>
    <w:p w14:paraId="34ECD249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/>
        </w:rPr>
      </w:pPr>
      <w:r>
        <w:rPr>
          <w:rFonts w:ascii="Arial" w:hAnsi="Arial" w:cs="Arial"/>
          <w:b/>
          <w:kern w:val="24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40055" cy="420370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/>
        </w:rPr>
      </w:pPr>
      <w:r>
        <w:rPr>
          <w:rFonts w:ascii="Arial" w:hAnsi="Arial" w:cs="Arial"/>
          <w:b/>
          <w:bCs/>
          <w:kern w:val="24"/>
          <w:sz w:val="28"/>
          <w:szCs w:val="28"/>
          <w:lang/>
        </w:rPr>
        <w:t>Profesores:</w:t>
      </w:r>
      <w:r>
        <w:rPr>
          <w:rFonts w:ascii="Arial" w:hAnsi="Arial" w:cs="Arial"/>
          <w:b/>
          <w:bCs/>
          <w:kern w:val="24"/>
          <w:sz w:val="28"/>
          <w:szCs w:val="28"/>
          <w:lang/>
        </w:rPr>
        <w:tab/>
      </w:r>
      <w:r>
        <w:rPr>
          <w:rFonts w:ascii="Arial" w:hAnsi="Arial" w:cs="Arial"/>
          <w:b/>
          <w:bCs/>
          <w:kern w:val="24"/>
          <w:sz w:val="28"/>
          <w:szCs w:val="28"/>
          <w:lang/>
        </w:rPr>
        <w:tab/>
      </w:r>
    </w:p>
    <w:p w14:paraId="1DD47045">
      <w:pPr>
        <w:rPr>
          <w:sz w:val="28"/>
          <w:szCs w:val="28"/>
        </w:rPr>
      </w:pPr>
      <w:r>
        <w:rPr>
          <w:sz w:val="28"/>
          <w:szCs w:val="28"/>
        </w:rPr>
        <w:t>Ing.</w:t>
      </w:r>
      <w:r>
        <w:t xml:space="preserve"> </w:t>
      </w:r>
      <w:r>
        <w:rPr>
          <w:sz w:val="28"/>
          <w:szCs w:val="28"/>
        </w:rPr>
        <w:t>Roly Steeven Cedeño Menéndez, Mtr.</w:t>
      </w:r>
    </w:p>
    <w:tbl>
      <w:tblPr>
        <w:tblStyle w:val="22"/>
        <w:tblpPr w:leftFromText="141" w:rightFromText="141" w:vertAnchor="text" w:horzAnchor="margin" w:tblpY="26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0"/>
        <w:gridCol w:w="2493"/>
      </w:tblGrid>
      <w:tr w14:paraId="66D8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5850" w:type="dxa"/>
            <w:shd w:val="clear" w:color="auto" w:fill="00B050"/>
          </w:tcPr>
          <w:p w14:paraId="4C2852D6">
            <w:pPr>
              <w:spacing w:after="0"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>
            <w:pPr>
              <w:spacing w:after="0"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  <w:t>Semestre</w:t>
            </w:r>
          </w:p>
        </w:tc>
      </w:tr>
      <w:tr w14:paraId="14CDA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850" w:type="dxa"/>
            <w:vAlign w:val="center"/>
          </w:tcPr>
          <w:p w14:paraId="292F259C">
            <w:pPr>
              <w:pStyle w:val="23"/>
              <w:numPr>
                <w:ilvl w:val="0"/>
                <w:numId w:val="1"/>
              </w:numPr>
              <w:spacing w:after="0"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>
            <w:pPr>
              <w:spacing w:after="0"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  <w:t>Quinto</w:t>
            </w:r>
          </w:p>
        </w:tc>
      </w:tr>
    </w:tbl>
    <w:p w14:paraId="76B72C34">
      <w:pPr>
        <w:spacing w:line="360" w:lineRule="auto"/>
        <w:rPr>
          <w:rFonts w:ascii="Arial" w:hAnsi="Arial" w:cs="Arial"/>
          <w:lang w:eastAsia="es-EC"/>
        </w:rPr>
      </w:pPr>
    </w:p>
    <w:p w14:paraId="589A6719">
      <w:pPr>
        <w:spacing w:line="360" w:lineRule="auto"/>
        <w:rPr>
          <w:rFonts w:ascii="Arial" w:hAnsi="Arial" w:cs="Arial"/>
          <w:lang w:eastAsia="es-EC"/>
        </w:rPr>
      </w:pPr>
    </w:p>
    <w:p w14:paraId="31A09559">
      <w:pPr>
        <w:rPr>
          <w:rFonts w:hint="default"/>
          <w:b/>
          <w:bCs/>
          <w:lang w:val="es-ES"/>
        </w:rPr>
      </w:pPr>
      <w:r>
        <w:rPr>
          <w:b/>
          <w:bCs/>
        </w:rPr>
        <w:t xml:space="preserve">NOMBRES Y APELLIDOS: </w:t>
      </w:r>
      <w:r>
        <w:rPr>
          <w:rFonts w:hint="default"/>
          <w:b/>
          <w:bCs/>
          <w:lang w:val="es-ES"/>
        </w:rPr>
        <w:t xml:space="preserve"> Celeste Maribel Ruiz Pastas</w:t>
      </w:r>
    </w:p>
    <w:p w14:paraId="788E415C">
      <w:pPr>
        <w:ind w:left="720" w:firstLine="720"/>
      </w:pPr>
    </w:p>
    <w:p w14:paraId="174A7D92">
      <w:pPr>
        <w:rPr>
          <w:rFonts w:hint="default"/>
          <w:b/>
          <w:bCs/>
          <w:lang w:val="es-ES"/>
        </w:rPr>
      </w:pPr>
      <w:r>
        <w:rPr>
          <w:b/>
          <w:bCs/>
        </w:rPr>
        <w:t>PARALELO:</w:t>
      </w:r>
      <w:r>
        <w:rPr>
          <w:rFonts w:hint="default"/>
          <w:b/>
          <w:bCs/>
          <w:lang w:val="es-ES"/>
        </w:rPr>
        <w:t xml:space="preserve"> A</w:t>
      </w:r>
    </w:p>
    <w:p w14:paraId="1FBFF68C">
      <w:r>
        <w:tab/>
      </w:r>
      <w:r>
        <w:tab/>
      </w:r>
    </w:p>
    <w:p w14:paraId="2BA495AF">
      <w:pPr>
        <w:rPr>
          <w:rFonts w:hint="default"/>
          <w:b/>
          <w:bCs/>
          <w:lang w:val="es-ES"/>
        </w:rPr>
      </w:pPr>
      <w:r>
        <w:rPr>
          <w:b/>
          <w:bCs/>
        </w:rPr>
        <w:t>SEMESTRE:</w:t>
      </w:r>
      <w:r>
        <w:rPr>
          <w:rFonts w:hint="default"/>
          <w:b/>
          <w:bCs/>
          <w:lang w:val="es-ES"/>
        </w:rPr>
        <w:t xml:space="preserve"> Quinto </w:t>
      </w:r>
    </w:p>
    <w:p w14:paraId="06A6C231">
      <w:pPr>
        <w:ind w:left="720" w:firstLine="720"/>
      </w:pPr>
    </w:p>
    <w:p w14:paraId="72983BC5">
      <w:pPr>
        <w:rPr>
          <w:rFonts w:hint="default"/>
          <w:b/>
          <w:bCs/>
          <w:lang w:val="es-ES"/>
        </w:rPr>
      </w:pPr>
      <w:r>
        <w:rPr>
          <w:b/>
          <w:bCs/>
        </w:rPr>
        <w:t>ACTIVIDAD:</w:t>
      </w:r>
      <w:r>
        <w:rPr>
          <w:rFonts w:hint="default"/>
          <w:b/>
          <w:bCs/>
          <w:lang w:val="es-ES"/>
        </w:rPr>
        <w:t xml:space="preserve"> </w:t>
      </w:r>
      <w:r>
        <w:rPr>
          <w:rFonts w:hint="default" w:ascii="Arial" w:hAnsi="Arial" w:cs="Arial"/>
          <w:b/>
          <w:bCs/>
          <w:lang w:val="es-ES" w:eastAsia="es-EC"/>
        </w:rPr>
        <w:t xml:space="preserve"> </w:t>
      </w:r>
      <w:r>
        <w:rPr>
          <w:rFonts w:hint="default" w:ascii="Arial" w:hAnsi="Arial" w:cs="Arial"/>
          <w:b/>
          <w:bCs/>
          <w:lang w:eastAsia="es-EC"/>
        </w:rPr>
        <w:t>Sistema de Gestión de Incidentes (Help Desk)</w:t>
      </w:r>
    </w:p>
    <w:p w14:paraId="36721F32">
      <w:pPr>
        <w:spacing w:line="360" w:lineRule="auto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ab/>
      </w:r>
      <w:r>
        <w:rPr>
          <w:rFonts w:ascii="Arial" w:hAnsi="Arial" w:cs="Arial"/>
          <w:lang w:eastAsia="es-EC"/>
        </w:rPr>
        <w:tab/>
      </w:r>
    </w:p>
    <w:p w14:paraId="53239755">
      <w:pPr>
        <w:spacing w:line="360" w:lineRule="auto"/>
        <w:rPr>
          <w:rFonts w:ascii="Arial" w:hAnsi="Arial" w:cs="Arial"/>
          <w:lang w:eastAsia="es-EC"/>
        </w:rPr>
      </w:pPr>
    </w:p>
    <w:p w14:paraId="32E534E6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/>
        </w:rPr>
      </w:pPr>
      <w:r>
        <w:rPr>
          <w:rFonts w:ascii="Arial" w:hAnsi="Arial" w:cs="Arial"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179070</wp:posOffset>
                </wp:positionV>
                <wp:extent cx="5400675" cy="45720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6" o:spid="_x0000_s1026" o:spt="1" style="position:absolute;left:0pt;margin-top:14.1pt;height:3.6pt;width:425.25pt;mso-position-horizontal:right;mso-position-horizontal-relative:margin;z-index:251659264;v-text-anchor:middle;mso-width-relative:page;mso-height-relative:page;" fillcolor="#009640" filled="t" stroked="f" coordsize="21600,21600" o:gfxdata="UEsDBAoAAAAAAIdO4kAAAAAAAAAAAAAAAAAEAAAAZHJzL1BLAwQUAAAACACHTuJAPzDwztQAAAAG&#10;AQAADwAAAGRycy9kb3ducmV2LnhtbE2PT0+EMBTE7yZ+h+aZeHNbEDYEeezBxHgzcf/c39InkKUt&#10;0rKgn9560uNkJjO/qXarGcSVJ987i5BsFAi2jdO9bRGOh5eHAoQPZDUNzjLCF3vY1bc3FZXaLfad&#10;r/vQilhifUkIXQhjKaVvOjbkN25kG70PNxkKUU6t1BMtsdwMMlVqKw31Ni50NPJzx81lPxuE1/nz&#10;qLaLemtP6/ehl5eME8oQ7+8S9QQi8Br+wvCLH9GhjkxnN1vtxYAQjwSEtEhBRLfIVQ7ijPCYZyDr&#10;Sv7Hr38AUEsDBBQAAAAIAIdO4kCRSRxIzQIAAOAFAAAOAAAAZHJzL2Uyb0RvYy54bWytVNtOGzEQ&#10;fa/Uf7D8XrIbhQARCYqIqCrRgkornh2vd9eSb7WdC/2bfkt/rMf2AiltJR76sjueGc/MOTOe84u9&#10;VmQrfJDWzGl9VFEiDLeNNN2cfv1y9e6UkhCZaZiyRszpgwj0YvH2zfnOzcTY9lY1whMEMWG2c3Pa&#10;x+hmo1HgvdAsHFknDIyt9ZpFHH03ajzbIbpWo3FVTUc76xvnLRchQLsqRjpE9K8JaNtWcrGyfKOF&#10;iSWqF4pFQAq9dIEucrVtK3i8adsgIlFzCqQxf5EE8jp9R4tzNus8c73kQwnsNSW8wKSZNEj6FGrF&#10;IiMbL/8IpSX3Ntg2HnGrRwVIZgQo6uoFN3c9cyJjAdXBPZEe/l9Y/ml764lsMAlTSgzT6PhnsPbz&#10;h+k2yhJoQdHOhRk879ytH04BYsK7b71OfyAh+0zrwxOtYh8Jh/J4grafHFPCYZscn9RnKebo+bLz&#10;Ib4XVpMkzKlH/kwm216HWFwfXQaOmyupFGmVxAAajCkl3sZ7GftMGcCUZgTczzcCcRasTU6qqsqm&#10;4Lv1pfJky9JgVGfTSdFHaWJRTqfJF9nZLLD40TZFXSd11gPAECWD6cJhpn9nKXh+965TzNdcQc7u&#10;EZSShrD0aOvqtNwngTMlUi9L3VEqkZo5pPQs05bKVIbs4DYGH2gLA4stng9E7XA9mI4SpjrsBx59&#10;5svYxHhmI7VixUJf+AhWyaak0zJiMyip53QoqCRWBgSlESpDk6S1bR4wd2hanpng+JVE2GsW4i3z&#10;eIEoCzsq3uDTKota7SBR0lv//W/65I+HASslO7xo4Pi2YR6zoT4YNP+snqDJJOYDxnCMgz+0rA8t&#10;ZqMvLWajxjZ0PIvJP6pHsfVW32OVLVNWmJjhyF0YGw6XsWwaLEMulsvshmfvWLw2d46n4KkZxi43&#10;0bYy9+mZnYE0PPwyX2VJpc1yeM5ez4t58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A/MPDO1AAA&#10;AAYBAAAPAAAAAAAAAAEAIAAAACIAAABkcnMvZG93bnJldi54bWxQSwECFAAUAAAACACHTuJAkUkc&#10;SM0CAADgBQAADgAAAAAAAAABACAAAAAjAQAAZHJzL2Uyb0RvYy54bWxQSwUGAAAAAAYABgBZAQAA&#10;YgYAAAAA&#10;">
                <v:fill type="gradient" on="t" color2="#009640" colors="0f #009640;30802f #93CD9E;65536f #009640" angle="270" focus="100%" focussize="0,0" rotate="t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9958DA5">
      <w:pPr>
        <w:spacing w:line="360" w:lineRule="auto"/>
        <w:rPr>
          <w:rFonts w:ascii="Arial" w:hAnsi="Arial" w:cs="Arial"/>
          <w:b/>
          <w:color w:val="000000" w:themeColor="text1"/>
          <w:kern w:val="24"/>
          <w:lang/>
          <w14:textFill>
            <w14:solidFill>
              <w14:schemeClr w14:val="tx1"/>
            </w14:solidFill>
          </w14:textFill>
        </w:rPr>
      </w:pPr>
    </w:p>
    <w:p w14:paraId="612B174E">
      <w:pPr>
        <w:jc w:val="center"/>
        <w:rPr>
          <w:rFonts w:ascii="Arial" w:hAnsi="Arial" w:cs="Arial"/>
          <w:b/>
          <w:kern w:val="24"/>
          <w:lang/>
        </w:rPr>
      </w:pPr>
      <w:r>
        <w:rPr>
          <w:rFonts w:ascii="Arial" w:hAnsi="Arial" w:cs="Arial"/>
          <w:b/>
          <w:kern w:val="24"/>
          <w:lang/>
        </w:rPr>
        <w:t>PERIODO SEPTIEMBRE 2025 - ENERO 2026</w:t>
      </w:r>
    </w:p>
    <w:p w14:paraId="494D1AA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>
      <w:pPr>
        <w:rPr>
          <w:rFonts w:ascii="Arial" w:hAnsi="Arial" w:cs="Arial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17" w:right="1701" w:bottom="1417" w:left="1701" w:header="708" w:footer="708" w:gutter="0"/>
          <w:cols w:space="708" w:num="1"/>
          <w:titlePg/>
          <w:docGrid w:linePitch="360" w:charSpace="0"/>
        </w:sectPr>
      </w:pPr>
    </w:p>
    <w:p w14:paraId="5120C23D">
      <w:pPr>
        <w:rPr>
          <w:rFonts w:hint="default" w:ascii="Arial" w:hAnsi="Arial" w:cs="Arial"/>
          <w:b/>
          <w:sz w:val="28"/>
          <w:lang w:val="es-ES"/>
        </w:rPr>
      </w:pPr>
      <w:r>
        <w:rPr>
          <w:rFonts w:ascii="Arial" w:hAnsi="Arial" w:cs="Arial"/>
          <w:b/>
          <w:sz w:val="24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-335915</wp:posOffset>
            </wp:positionH>
            <wp:positionV relativeFrom="paragraph">
              <wp:posOffset>7620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</w:rPr>
        <w:t xml:space="preserve">Actividades a desarrollar en la Unidad </w:t>
      </w:r>
      <w:r>
        <w:rPr>
          <w:rFonts w:hint="default" w:ascii="Arial" w:hAnsi="Arial" w:cs="Arial"/>
          <w:b/>
          <w:sz w:val="28"/>
          <w:lang w:val="es-ES"/>
        </w:rPr>
        <w:t>1</w:t>
      </w:r>
    </w:p>
    <w:p w14:paraId="7C4A1EEC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 xml:space="preserve">Actividad # </w:t>
      </w:r>
      <w:r>
        <w:rPr>
          <w:rFonts w:hint="default" w:ascii="Arial" w:hAnsi="Arial" w:cs="Arial"/>
          <w:b/>
          <w:bCs/>
          <w:lang w:val="es-ES" w:eastAsia="es-EC"/>
        </w:rPr>
        <w:t xml:space="preserve">1 </w:t>
      </w:r>
      <w:r>
        <w:rPr>
          <w:rFonts w:hint="default" w:ascii="Arial" w:hAnsi="Arial" w:cs="Arial"/>
          <w:b/>
          <w:bCs/>
          <w:lang w:eastAsia="es-EC"/>
        </w:rPr>
        <w:t>Sistema de Gestión de Incidentes (Help Desk)</w:t>
      </w:r>
    </w:p>
    <w:p w14:paraId="1D1AB032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1CE1C7D4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>1. Introducción</w:t>
      </w:r>
    </w:p>
    <w:p w14:paraId="06B90753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22D5485C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El presente trabajo tiene como objetivo diseñar la arquitectura lógica de un sistema de gestión de incidentes (Help Desk) orientado a la administración de fallos en un Data Center. Este sistema permite registrar, clasificar y dar seguimiento a incidentes relacionados con hardware, software y redes, facilitando la asignación de técnicos y el control del estado de resolución.</w:t>
      </w:r>
    </w:p>
    <w:p w14:paraId="780F675E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El desarrollo se enfoca en aplicar buenas prácticas de ingeniería de software, incluyendo el uso de patrones de diseño y la metodología Gitflow para el control de versiones, con el fin de garantizar escalabilidad, mantenibilidad y organización del proyecto.</w:t>
      </w:r>
    </w:p>
    <w:p w14:paraId="609830DE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34758F3B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>2. Análisis del problema</w:t>
      </w:r>
    </w:p>
    <w:p w14:paraId="3B731668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val="es-ES" w:eastAsia="es-EC"/>
        </w:rPr>
        <w:t>-</w:t>
      </w:r>
      <w:r>
        <w:rPr>
          <w:rFonts w:hint="default" w:ascii="Arial" w:hAnsi="Arial" w:cs="Arial"/>
          <w:b/>
          <w:bCs/>
          <w:lang w:eastAsia="es-EC"/>
        </w:rPr>
        <w:t xml:space="preserve"> Actores principales</w:t>
      </w:r>
    </w:p>
    <w:p w14:paraId="0016C227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Usuario final: Reporta incidentes en el sistema.</w:t>
      </w:r>
    </w:p>
    <w:p w14:paraId="0F959D3A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Técnico de soporte: Atiende y resuelve los incidentes asignados.</w:t>
      </w:r>
    </w:p>
    <w:p w14:paraId="2D0AC25A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Administrador de sistemas: Supervisa el sistema, asigna técnicos y gestiona reportes.</w:t>
      </w:r>
    </w:p>
    <w:p w14:paraId="4C37EF8B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val="es-ES" w:eastAsia="es-EC"/>
        </w:rPr>
        <w:t>-</w:t>
      </w:r>
      <w:r>
        <w:rPr>
          <w:rFonts w:hint="default" w:ascii="Arial" w:hAnsi="Arial" w:cs="Arial"/>
          <w:b/>
          <w:bCs/>
          <w:lang w:eastAsia="es-EC"/>
        </w:rPr>
        <w:t xml:space="preserve"> Descripción del problema</w:t>
      </w:r>
    </w:p>
    <w:p w14:paraId="19E033C2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En un Data Center, los incidentes técnicos pueden afectar la disponibilidad de servicios críticos. La falta de un sistema organizado dificulta el seguimiento, asignación y resolución eficiente de estos problemas. Por ello, se propone un sistema Help Desk que centralice la gestión de incidentes.</w:t>
      </w:r>
    </w:p>
    <w:p w14:paraId="78D4203F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29CA98CE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>3. Requerimientos del sistema</w:t>
      </w:r>
    </w:p>
    <w:p w14:paraId="7432A233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val="es-ES" w:eastAsia="es-EC"/>
        </w:rPr>
        <w:t>-</w:t>
      </w:r>
      <w:r>
        <w:rPr>
          <w:rFonts w:hint="default" w:ascii="Arial" w:hAnsi="Arial" w:cs="Arial"/>
          <w:b/>
          <w:bCs/>
          <w:lang w:eastAsia="es-EC"/>
        </w:rPr>
        <w:t>Requerimientos funcionales</w:t>
      </w:r>
    </w:p>
    <w:p w14:paraId="5D40613C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Crear tickets de incidentes</w:t>
      </w:r>
    </w:p>
    <w:p w14:paraId="6EA7DE20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Clasificar incidentes (Hardware, Red, Software)</w:t>
      </w:r>
    </w:p>
    <w:p w14:paraId="20B88DA2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Asignar técnicos especializados</w:t>
      </w:r>
    </w:p>
    <w:p w14:paraId="7E88676C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Cambiar estado del ticket (Abierto, En proceso, Resuelto, Cerrado)</w:t>
      </w:r>
    </w:p>
    <w:p w14:paraId="5A3A3D32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Notificar a técnicos</w:t>
      </w:r>
    </w:p>
    <w:p w14:paraId="3D6F312C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Consultar historial de incidentes</w:t>
      </w:r>
    </w:p>
    <w:p w14:paraId="62207931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val="es-ES" w:eastAsia="es-EC"/>
        </w:rPr>
        <w:t>-</w:t>
      </w:r>
      <w:r>
        <w:rPr>
          <w:rFonts w:hint="default" w:ascii="Arial" w:hAnsi="Arial" w:cs="Arial"/>
          <w:b/>
          <w:bCs/>
          <w:lang w:eastAsia="es-EC"/>
        </w:rPr>
        <w:t>Requerimientos no funcionales</w:t>
      </w:r>
    </w:p>
    <w:p w14:paraId="54A0E638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Escalabilidad</w:t>
      </w:r>
    </w:p>
    <w:p w14:paraId="7AA8AEFB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Mantenibilidad</w:t>
      </w:r>
    </w:p>
    <w:p w14:paraId="03C070BB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Seguridad</w:t>
      </w:r>
    </w:p>
    <w:p w14:paraId="673A3BB8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Trazabilidad de versiones (Gitflow)</w:t>
      </w:r>
    </w:p>
    <w:p w14:paraId="6C2DD412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Disponibilidad del sistema</w:t>
      </w:r>
    </w:p>
    <w:p w14:paraId="2187BA27">
      <w:pPr>
        <w:pStyle w:val="32"/>
        <w:numPr>
          <w:numId w:val="0"/>
        </w:numPr>
        <w:spacing w:line="360" w:lineRule="auto"/>
        <w:ind w:leftChars="0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01737EA5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>4. Diseño del sistema</w:t>
      </w:r>
    </w:p>
    <w:p w14:paraId="4D470257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482043C6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El sistema fue diseñado bajo una estructura modular organizada en carpetas:</w:t>
      </w:r>
    </w:p>
    <w:p w14:paraId="2A1EAAC2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361D3F1C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 xml:space="preserve">src/ → </w:t>
      </w:r>
      <w:r>
        <w:rPr>
          <w:rFonts w:hint="default" w:ascii="Arial" w:hAnsi="Arial" w:cs="Arial"/>
          <w:b w:val="0"/>
          <w:bCs w:val="0"/>
          <w:lang w:eastAsia="es-EC"/>
        </w:rPr>
        <w:t>Contiene la lógica del sistema (clases)</w:t>
      </w:r>
    </w:p>
    <w:p w14:paraId="4553CD67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 xml:space="preserve">diagrams/ → </w:t>
      </w:r>
      <w:r>
        <w:rPr>
          <w:rFonts w:hint="default" w:ascii="Arial" w:hAnsi="Arial" w:cs="Arial"/>
          <w:b w:val="0"/>
          <w:bCs w:val="0"/>
          <w:lang w:eastAsia="es-EC"/>
        </w:rPr>
        <w:t>Contiene los diagramas UML</w:t>
      </w:r>
    </w:p>
    <w:p w14:paraId="2E33A42C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 xml:space="preserve">docs/ → </w:t>
      </w:r>
      <w:r>
        <w:rPr>
          <w:rFonts w:hint="default" w:ascii="Arial" w:hAnsi="Arial" w:cs="Arial"/>
          <w:b w:val="0"/>
          <w:bCs w:val="0"/>
          <w:lang w:eastAsia="es-EC"/>
        </w:rPr>
        <w:t>Documentación del proyecto</w:t>
      </w:r>
    </w:p>
    <w:p w14:paraId="11F1951E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7ABA6C89">
      <w:pPr>
        <w:pStyle w:val="32"/>
        <w:numPr>
          <w:numId w:val="0"/>
        </w:numPr>
        <w:spacing w:line="360" w:lineRule="auto"/>
        <w:ind w:leftChars="0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val="es-ES" w:eastAsia="es-EC"/>
        </w:rPr>
        <w:t>-</w:t>
      </w:r>
      <w:r>
        <w:rPr>
          <w:rFonts w:hint="default" w:ascii="Arial" w:hAnsi="Arial" w:cs="Arial"/>
          <w:b/>
          <w:bCs/>
          <w:lang w:eastAsia="es-EC"/>
        </w:rPr>
        <w:t xml:space="preserve"> Arquitectura general</w:t>
      </w:r>
    </w:p>
    <w:p w14:paraId="31EE6F83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El sistema sigue una arquitectura basada en capas:</w:t>
      </w:r>
    </w:p>
    <w:p w14:paraId="322BFBCA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Interfaz de usuario</w:t>
      </w:r>
    </w:p>
    <w:p w14:paraId="12006155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Lógica de negocio (Help Desk)</w:t>
      </w:r>
    </w:p>
    <w:p w14:paraId="5D6B0BE5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Sistema de notificaciones</w:t>
      </w:r>
    </w:p>
    <w:p w14:paraId="2123CC1B">
      <w:pPr>
        <w:pStyle w:val="32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Base de datos</w:t>
      </w:r>
    </w:p>
    <w:p w14:paraId="2BE49B00">
      <w:pPr>
        <w:pStyle w:val="32"/>
        <w:numPr>
          <w:numId w:val="0"/>
        </w:numPr>
        <w:spacing w:line="360" w:lineRule="auto"/>
        <w:ind w:leftChars="0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03B1D54E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>4.2 Diagramas</w:t>
      </w:r>
    </w:p>
    <w:p w14:paraId="69723E7B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6AC1522A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>Diagrama de casos de uso</w:t>
      </w:r>
    </w:p>
    <w:p w14:paraId="19DA744E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val="es-ES" w:eastAsia="es-EC"/>
        </w:rPr>
      </w:pPr>
      <w:r>
        <w:rPr>
          <w:rFonts w:hint="default" w:ascii="Arial" w:hAnsi="Arial" w:cs="Arial"/>
          <w:b/>
          <w:bCs/>
          <w:lang w:val="es-ES" w:eastAsia="es-EC"/>
        </w:rPr>
        <w:drawing>
          <wp:inline distT="0" distB="0" distL="114300" distR="114300">
            <wp:extent cx="3143250" cy="2743200"/>
            <wp:effectExtent l="0" t="0" r="11430" b="0"/>
            <wp:docPr id="34" name="Imagen 34" descr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Diagrama de Casos de Us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0FBE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>Diagrama de clases</w:t>
      </w:r>
    </w:p>
    <w:p w14:paraId="29243D41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val="es-ES" w:eastAsia="es-EC"/>
        </w:rPr>
      </w:pPr>
      <w:r>
        <w:rPr>
          <w:rFonts w:hint="default" w:ascii="Arial" w:hAnsi="Arial" w:cs="Arial"/>
          <w:b/>
          <w:bCs/>
          <w:lang w:val="es-ES" w:eastAsia="es-EC"/>
        </w:rPr>
        <w:drawing>
          <wp:inline distT="0" distB="0" distL="114300" distR="114300">
            <wp:extent cx="5219700" cy="2686050"/>
            <wp:effectExtent l="0" t="0" r="7620" b="11430"/>
            <wp:docPr id="35" name="Imagen 35" descr="Diagrama de Cl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Diagrama de Clas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549F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>Diagrama de secuencia</w:t>
      </w:r>
    </w:p>
    <w:p w14:paraId="38CE6785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val="es-ES" w:eastAsia="es-EC"/>
        </w:rPr>
      </w:pPr>
      <w:r>
        <w:rPr>
          <w:rFonts w:hint="default" w:ascii="Arial" w:hAnsi="Arial" w:cs="Arial"/>
          <w:b/>
          <w:bCs/>
          <w:lang w:val="es-ES" w:eastAsia="es-EC"/>
        </w:rPr>
        <w:drawing>
          <wp:inline distT="0" distB="0" distL="114300" distR="114300">
            <wp:extent cx="4324350" cy="2438400"/>
            <wp:effectExtent l="0" t="0" r="3810" b="0"/>
            <wp:docPr id="36" name="Imagen 36" descr="Diagrama de Secu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Diagrama de Secuenci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5891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>Diagrama de arquitectura</w:t>
      </w:r>
    </w:p>
    <w:p w14:paraId="2AA7BA7D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val="es-ES" w:eastAsia="es-EC"/>
        </w:rPr>
      </w:pPr>
      <w:r>
        <w:rPr>
          <w:rFonts w:hint="default" w:ascii="Arial" w:hAnsi="Arial" w:cs="Arial"/>
          <w:b/>
          <w:bCs/>
          <w:lang w:val="es-ES" w:eastAsia="es-EC"/>
        </w:rPr>
        <w:drawing>
          <wp:inline distT="0" distB="0" distL="114300" distR="114300">
            <wp:extent cx="4248150" cy="2305050"/>
            <wp:effectExtent l="0" t="0" r="3810" b="11430"/>
            <wp:docPr id="37" name="Imagen 37" descr="Diagrama de 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Diagrama de Arquitectur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A8C9">
      <w:pPr>
        <w:pStyle w:val="32"/>
        <w:numPr>
          <w:ilvl w:val="0"/>
          <w:numId w:val="3"/>
        </w:numPr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>Patrones de diseño aplicados</w:t>
      </w:r>
    </w:p>
    <w:p w14:paraId="306DA55A">
      <w:pPr>
        <w:pStyle w:val="32"/>
        <w:numPr>
          <w:numId w:val="0"/>
        </w:numPr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0C964FDC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val="es-ES" w:eastAsia="es-EC"/>
        </w:rPr>
        <w:t>-</w:t>
      </w:r>
      <w:r>
        <w:rPr>
          <w:rFonts w:hint="default" w:ascii="Arial" w:hAnsi="Arial" w:cs="Arial"/>
          <w:b/>
          <w:bCs/>
          <w:lang w:eastAsia="es-EC"/>
        </w:rPr>
        <w:t xml:space="preserve"> Patrón Singleton</w:t>
      </w:r>
    </w:p>
    <w:p w14:paraId="3AE14348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27A456F5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Se implementa en la clase SistemaHelpDesk, permitiendo que exista una única instancia del sistema que gestione todos los tickets. Esto evita inconsistencias y asegura el control centralizado.</w:t>
      </w:r>
    </w:p>
    <w:p w14:paraId="659B2D00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3789ABD0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val="es-ES" w:eastAsia="es-EC"/>
        </w:rPr>
        <w:t>-</w:t>
      </w:r>
      <w:r>
        <w:rPr>
          <w:rFonts w:hint="default" w:ascii="Arial" w:hAnsi="Arial" w:cs="Arial"/>
          <w:b/>
          <w:bCs/>
          <w:lang w:eastAsia="es-EC"/>
        </w:rPr>
        <w:t xml:space="preserve"> Patrón Factory Method</w:t>
      </w:r>
    </w:p>
    <w:p w14:paraId="63465442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121E3E95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Se utiliza en FactoryIncidente para crear distintos tipos de incidentes (Red, Hardware, Software) sin depender de clases concretas, lo que facilita la escalabilidad del sistema.</w:t>
      </w:r>
    </w:p>
    <w:p w14:paraId="5E13B738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44221FCD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val="es-ES" w:eastAsia="es-EC"/>
        </w:rPr>
        <w:t>-</w:t>
      </w:r>
      <w:r>
        <w:rPr>
          <w:rFonts w:hint="default" w:ascii="Arial" w:hAnsi="Arial" w:cs="Arial"/>
          <w:b/>
          <w:bCs/>
          <w:lang w:eastAsia="es-EC"/>
        </w:rPr>
        <w:t>Patrón Observer</w:t>
      </w:r>
    </w:p>
    <w:p w14:paraId="5808D396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1FD4311F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Se implementa en la clase Notificacion, permitiendo notificar automáticamente a los técnicos cuando se genera un nuevo incidente. Esto mejora la eficiencia y reduce tiempos de respuesta.</w:t>
      </w:r>
    </w:p>
    <w:p w14:paraId="7C67D033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28ECB142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>6. Uso de Gitflow</w:t>
      </w:r>
    </w:p>
    <w:p w14:paraId="5A0E6E3E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1E4540D5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Se utilizó la metodología Gitflow para organizar el desarrollo del proyecto mediante el uso de ramas:</w:t>
      </w:r>
    </w:p>
    <w:p w14:paraId="48D64F97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367C063D">
      <w:pPr>
        <w:pStyle w:val="32"/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 xml:space="preserve">main: </w:t>
      </w:r>
      <w:r>
        <w:rPr>
          <w:rFonts w:hint="default" w:ascii="Arial" w:hAnsi="Arial" w:cs="Arial"/>
          <w:b w:val="0"/>
          <w:bCs w:val="0"/>
          <w:lang w:eastAsia="es-EC"/>
        </w:rPr>
        <w:t>versión estable del sistema</w:t>
      </w:r>
    </w:p>
    <w:p w14:paraId="1D35EDD9">
      <w:pPr>
        <w:pStyle w:val="32"/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/>
          <w:bCs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>develop:</w:t>
      </w:r>
      <w:r>
        <w:rPr>
          <w:rFonts w:hint="default" w:ascii="Arial" w:hAnsi="Arial" w:cs="Arial"/>
          <w:b w:val="0"/>
          <w:bCs w:val="0"/>
          <w:lang w:eastAsia="es-EC"/>
        </w:rPr>
        <w:t xml:space="preserve"> integración de cambios</w:t>
      </w:r>
    </w:p>
    <w:p w14:paraId="0D351055">
      <w:pPr>
        <w:pStyle w:val="32"/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/>
          <w:bCs/>
          <w:lang w:eastAsia="es-EC"/>
        </w:rPr>
        <w:t xml:space="preserve">feature/: </w:t>
      </w:r>
      <w:r>
        <w:rPr>
          <w:rFonts w:hint="default" w:ascii="Arial" w:hAnsi="Arial" w:cs="Arial"/>
          <w:b w:val="0"/>
          <w:bCs w:val="0"/>
          <w:lang w:eastAsia="es-EC"/>
        </w:rPr>
        <w:t>desarrollo de funcionalidades específicas</w:t>
      </w:r>
    </w:p>
    <w:p w14:paraId="395DE9E9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63171E4A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  <w:r>
        <w:rPr>
          <w:rFonts w:hint="default" w:ascii="Arial" w:hAnsi="Arial" w:cs="Arial"/>
          <w:b w:val="0"/>
          <w:bCs w:val="0"/>
          <w:lang w:eastAsia="es-EC"/>
        </w:rPr>
        <w:t>Este enfoque permitió mantener un control adecuado de versiones, facilitar la integración de cambios y mejorar la trazabilidad del desarrollo.</w:t>
      </w:r>
    </w:p>
    <w:p w14:paraId="058FC337">
      <w:pPr>
        <w:pStyle w:val="32"/>
        <w:spacing w:line="360" w:lineRule="auto"/>
        <w:jc w:val="both"/>
        <w:rPr>
          <w:rStyle w:val="12"/>
          <w:rFonts w:hint="default" w:ascii="SimSun" w:hAnsi="SimSun" w:eastAsia="SimSun" w:cs="SimSun"/>
          <w:sz w:val="24"/>
          <w:szCs w:val="24"/>
          <w:lang w:val="es-ES"/>
        </w:rPr>
      </w:pPr>
      <w:r>
        <w:rPr>
          <w:rStyle w:val="12"/>
          <w:rFonts w:ascii="SimSun" w:hAnsi="SimSun" w:eastAsia="SimSun" w:cs="SimSun"/>
          <w:sz w:val="36"/>
          <w:szCs w:val="36"/>
        </w:rPr>
        <w:t>Repositorio:</w:t>
      </w:r>
      <w:r>
        <w:rPr>
          <w:rStyle w:val="12"/>
          <w:rFonts w:hint="default" w:ascii="SimSun" w:hAnsi="SimSun" w:eastAsia="SimSun" w:cs="SimSun"/>
          <w:sz w:val="36"/>
          <w:szCs w:val="36"/>
          <w:lang w:val="es-ES"/>
        </w:rPr>
        <w:t xml:space="preserve"> </w:t>
      </w:r>
      <w:r>
        <w:rPr>
          <w:rStyle w:val="12"/>
          <w:rFonts w:hint="default" w:ascii="SimSun" w:hAnsi="SimSun" w:eastAsia="SimSun" w:cs="SimSun"/>
          <w:sz w:val="36"/>
          <w:szCs w:val="36"/>
          <w:lang w:val="es-ES"/>
        </w:rPr>
        <w:fldChar w:fldCharType="begin"/>
      </w:r>
      <w:r>
        <w:rPr>
          <w:rStyle w:val="12"/>
          <w:rFonts w:hint="default" w:ascii="SimSun" w:hAnsi="SimSun" w:eastAsia="SimSun" w:cs="SimSun"/>
          <w:sz w:val="36"/>
          <w:szCs w:val="36"/>
          <w:lang w:val="es-ES"/>
        </w:rPr>
        <w:instrText xml:space="preserve"> HYPERLINK "https://github.com/CelesteRuiz/Helpdesk_cr.git" </w:instrText>
      </w:r>
      <w:r>
        <w:rPr>
          <w:rStyle w:val="12"/>
          <w:rFonts w:hint="default" w:ascii="SimSun" w:hAnsi="SimSun" w:eastAsia="SimSun" w:cs="SimSun"/>
          <w:sz w:val="36"/>
          <w:szCs w:val="36"/>
          <w:lang w:val="es-ES"/>
        </w:rPr>
        <w:fldChar w:fldCharType="separate"/>
      </w:r>
      <w:r>
        <w:rPr>
          <w:rStyle w:val="11"/>
          <w:rFonts w:hint="default" w:ascii="SimSun" w:hAnsi="SimSun" w:eastAsia="SimSun" w:cs="SimSun"/>
          <w:b/>
          <w:bCs/>
          <w:sz w:val="36"/>
          <w:szCs w:val="36"/>
          <w:lang w:val="es-ES"/>
        </w:rPr>
        <w:t>https://github.com/CelesteRuiz/Helpdesk_cr.git</w:t>
      </w:r>
      <w:r>
        <w:rPr>
          <w:rStyle w:val="12"/>
          <w:rFonts w:hint="default" w:ascii="SimSun" w:hAnsi="SimSun" w:eastAsia="SimSun" w:cs="SimSun"/>
          <w:sz w:val="36"/>
          <w:szCs w:val="36"/>
          <w:lang w:val="es-ES"/>
        </w:rPr>
        <w:fldChar w:fldCharType="end"/>
      </w:r>
    </w:p>
    <w:p w14:paraId="1AAB4618">
      <w:pPr>
        <w:pStyle w:val="32"/>
        <w:spacing w:line="360" w:lineRule="auto"/>
        <w:jc w:val="both"/>
        <w:rPr>
          <w:rStyle w:val="12"/>
          <w:rFonts w:hint="default" w:ascii="SimSun" w:hAnsi="SimSun" w:eastAsia="SimSun" w:cs="SimSun"/>
          <w:sz w:val="24"/>
          <w:szCs w:val="24"/>
          <w:lang w:val="es-ES"/>
        </w:rPr>
      </w:pPr>
    </w:p>
    <w:p w14:paraId="3A3D7E1D">
      <w:pPr>
        <w:pStyle w:val="32"/>
        <w:spacing w:line="360" w:lineRule="auto"/>
        <w:jc w:val="both"/>
        <w:rPr>
          <w:rStyle w:val="12"/>
          <w:rFonts w:hint="default" w:ascii="SimSun" w:hAnsi="SimSun" w:eastAsia="SimSun" w:cs="SimSun"/>
          <w:sz w:val="24"/>
          <w:szCs w:val="24"/>
          <w:lang w:val="es-ES" w:eastAsia="es-EC"/>
        </w:rPr>
      </w:pPr>
    </w:p>
    <w:p w14:paraId="65CA38F8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14093263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7CFC197F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00863419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62C831C6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0A7C5338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1F7B68C5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7700ED90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7788F4A7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0D514B9A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658BFA8B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03468420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74CC7972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7E07F385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2FDDBB4E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0754D3DA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413CD201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5A3F0507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25831ADE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530BBD53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6958BC53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69B094F5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234C8D48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039BC335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58C34940">
      <w:pPr>
        <w:pStyle w:val="32"/>
        <w:spacing w:line="360" w:lineRule="auto"/>
        <w:jc w:val="both"/>
        <w:rPr>
          <w:rFonts w:hint="default" w:ascii="Arial" w:hAnsi="Arial" w:cs="Arial"/>
          <w:b w:val="0"/>
          <w:bCs w:val="0"/>
          <w:lang w:eastAsia="es-EC"/>
        </w:rPr>
      </w:pPr>
    </w:p>
    <w:p w14:paraId="36447661">
      <w:pPr>
        <w:pStyle w:val="32"/>
        <w:spacing w:line="360" w:lineRule="auto"/>
        <w:jc w:val="both"/>
        <w:rPr>
          <w:rFonts w:hint="default" w:ascii="Arial" w:hAnsi="Arial" w:cs="Arial"/>
          <w:b/>
          <w:bCs/>
          <w:lang w:eastAsia="es-EC"/>
        </w:rPr>
      </w:pPr>
    </w:p>
    <w:p w14:paraId="3557C0E9">
      <w:pPr>
        <w:pStyle w:val="32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Evidencias</w:t>
      </w:r>
    </w:p>
    <w:p w14:paraId="2D7BE096">
      <w:pPr>
        <w:pStyle w:val="32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414A7A10">
      <w:pPr>
        <w:keepNext w:val="0"/>
        <w:keepLines w:val="0"/>
        <w:widowControl/>
        <w:suppressLineNumbers w:val="0"/>
        <w:rPr>
          <w:b/>
          <w:bCs/>
        </w:rPr>
      </w:pPr>
      <w:r>
        <w:rPr>
          <w:rFonts w:ascii="Symbol" w:hAnsi="Symbol" w:eastAsia="Symbol" w:cs="Symbol"/>
          <w:b/>
          <w:bCs/>
          <w:sz w:val="24"/>
        </w:rPr>
        <w:t>·</w:t>
      </w:r>
      <w:r>
        <w:rPr>
          <w:rFonts w:hint="eastAsia" w:ascii="SimSun" w:hAnsi="SimSun" w:eastAsia="SimSun" w:cs="SimSun"/>
          <w:b/>
          <w:bCs/>
          <w:sz w:val="24"/>
        </w:rPr>
        <w:t xml:space="preserve">  </w:t>
      </w:r>
      <w:r>
        <w:rPr>
          <w:b/>
          <w:bCs/>
        </w:rPr>
        <w:t xml:space="preserve">Creación del repositorio en GitHub </w:t>
      </w:r>
    </w:p>
    <w:p w14:paraId="23030079">
      <w:pPr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 w:ascii="Symbol" w:hAnsi="Symbol" w:eastAsia="Symbol" w:cs="Symbol"/>
          <w:b/>
          <w:bCs/>
          <w:sz w:val="24"/>
        </w:rPr>
        <w:t>·</w:t>
      </w:r>
      <w:r>
        <w:rPr>
          <w:rFonts w:hint="eastAsia" w:ascii="SimSun" w:hAnsi="SimSun" w:eastAsia="SimSun" w:cs="SimSun"/>
          <w:b/>
          <w:bCs/>
          <w:sz w:val="24"/>
        </w:rPr>
        <w:t xml:space="preserve">  </w:t>
      </w:r>
      <w:r>
        <w:rPr>
          <w:b/>
          <w:bCs/>
        </w:rPr>
        <w:t>Estructura de carpetas (</w:t>
      </w:r>
      <w:r>
        <w:rPr>
          <w:rStyle w:val="8"/>
          <w:b/>
          <w:bCs/>
        </w:rPr>
        <w:t>src</w:t>
      </w:r>
      <w:r>
        <w:rPr>
          <w:b/>
          <w:bCs/>
        </w:rPr>
        <w:t xml:space="preserve">, </w:t>
      </w:r>
      <w:r>
        <w:rPr>
          <w:rStyle w:val="8"/>
          <w:b/>
          <w:bCs/>
        </w:rPr>
        <w:t>diagrams</w:t>
      </w:r>
      <w:r>
        <w:rPr>
          <w:b/>
          <w:bCs/>
        </w:rPr>
        <w:t xml:space="preserve">, </w:t>
      </w:r>
      <w:r>
        <w:rPr>
          <w:rStyle w:val="8"/>
          <w:b/>
          <w:bCs/>
        </w:rPr>
        <w:t>docs</w:t>
      </w:r>
      <w:r>
        <w:rPr>
          <w:b/>
          <w:bCs/>
        </w:rPr>
        <w:t xml:space="preserve">) </w:t>
      </w:r>
    </w:p>
    <w:p w14:paraId="5BF5078B">
      <w:pPr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 w:ascii="Symbol" w:hAnsi="Symbol" w:eastAsia="Symbol" w:cs="Symbol"/>
          <w:b/>
          <w:bCs/>
          <w:sz w:val="24"/>
        </w:rPr>
        <w:t>·</w:t>
      </w:r>
      <w:r>
        <w:rPr>
          <w:rFonts w:hint="eastAsia" w:ascii="SimSun" w:hAnsi="SimSun" w:eastAsia="SimSun" w:cs="SimSun"/>
          <w:b/>
          <w:bCs/>
          <w:sz w:val="24"/>
        </w:rPr>
        <w:t xml:space="preserve">  </w:t>
      </w:r>
      <w:r>
        <w:rPr>
          <w:b/>
          <w:bCs/>
        </w:rPr>
        <w:t xml:space="preserve">Ramas implementadas (Gitflow) </w:t>
      </w:r>
    </w:p>
    <w:p w14:paraId="4CF77A21">
      <w:pPr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 w:ascii="Symbol" w:hAnsi="Symbol" w:eastAsia="Symbol" w:cs="Symbol"/>
          <w:b/>
          <w:bCs/>
          <w:sz w:val="24"/>
        </w:rPr>
        <w:t>·</w:t>
      </w:r>
      <w:r>
        <w:rPr>
          <w:rFonts w:hint="eastAsia" w:ascii="SimSun" w:hAnsi="SimSun" w:eastAsia="SimSun" w:cs="SimSun"/>
          <w:b/>
          <w:bCs/>
          <w:sz w:val="24"/>
        </w:rPr>
        <w:t xml:space="preserve">  </w:t>
      </w:r>
      <w:r>
        <w:rPr>
          <w:b/>
          <w:bCs/>
        </w:rPr>
        <w:t xml:space="preserve">Historial de commits </w:t>
      </w:r>
    </w:p>
    <w:p w14:paraId="320A7084">
      <w:pPr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 w:ascii="Symbol" w:hAnsi="Symbol" w:eastAsia="Symbol" w:cs="Symbol"/>
          <w:b/>
          <w:bCs/>
          <w:sz w:val="24"/>
        </w:rPr>
        <w:t>·</w:t>
      </w:r>
      <w:r>
        <w:rPr>
          <w:rFonts w:hint="eastAsia" w:ascii="SimSun" w:hAnsi="SimSun" w:eastAsia="SimSun" w:cs="SimSun"/>
          <w:b/>
          <w:bCs/>
          <w:sz w:val="24"/>
        </w:rPr>
        <w:t xml:space="preserve">  </w:t>
      </w:r>
      <w:r>
        <w:rPr>
          <w:b/>
          <w:bCs/>
        </w:rPr>
        <w:t>Diagramas del sistema</w:t>
      </w:r>
    </w:p>
    <w:p w14:paraId="59FCA1DC">
      <w:pPr>
        <w:pStyle w:val="32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417541A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3055" cy="4134485"/>
            <wp:effectExtent l="73025" t="73025" r="81280" b="7493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41344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B23649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3414A80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drawing>
          <wp:inline distT="0" distB="0" distL="114300" distR="114300">
            <wp:extent cx="5389245" cy="2683510"/>
            <wp:effectExtent l="63500" t="63500" r="64135" b="7239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49B93A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7568EA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44C474D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3CAEC9C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22774D2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6283704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5F44E10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33F1CDB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04C542A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35647D5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drawing>
          <wp:inline distT="0" distB="0" distL="114300" distR="114300">
            <wp:extent cx="5390515" cy="3754755"/>
            <wp:effectExtent l="63500" t="63500" r="78105" b="67945"/>
            <wp:docPr id="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394BC9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5C8BFD0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1DB4916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7016995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2B72BDE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21FBF5E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2A0DAE9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65C1817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3A311B6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2266950" cy="2076450"/>
            <wp:effectExtent l="63500" t="63500" r="77470" b="69850"/>
            <wp:docPr id="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5A3BC8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2085975" cy="2305050"/>
            <wp:effectExtent l="63500" t="63500" r="75565" b="69850"/>
            <wp:docPr id="1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EF3D63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8135" cy="1977390"/>
            <wp:effectExtent l="63500" t="63500" r="70485" b="77470"/>
            <wp:docPr id="1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3D5255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2FB23907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 xml:space="preserve">Ticket </w:t>
      </w:r>
    </w:p>
    <w:p w14:paraId="255783A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3055" cy="2743835"/>
            <wp:effectExtent l="0" t="0" r="1905" b="14605"/>
            <wp:docPr id="1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D387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5595" cy="3557905"/>
            <wp:effectExtent l="0" t="0" r="14605" b="8255"/>
            <wp:docPr id="1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FFC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87340" cy="1163955"/>
            <wp:effectExtent l="0" t="0" r="7620" b="9525"/>
            <wp:docPr id="1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0EC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57A5155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1D7D679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738BF9D9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 xml:space="preserve">Usuario </w:t>
      </w:r>
    </w:p>
    <w:p w14:paraId="636F66A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4960" cy="2792730"/>
            <wp:effectExtent l="0" t="0" r="0" b="11430"/>
            <wp:docPr id="1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564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5595" cy="3037840"/>
            <wp:effectExtent l="0" t="0" r="14605" b="10160"/>
            <wp:docPr id="1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537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89880" cy="1115060"/>
            <wp:effectExtent l="0" t="0" r="5080" b="12700"/>
            <wp:docPr id="1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2BF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4B057ABF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Sistema HelpDesk</w:t>
      </w:r>
    </w:p>
    <w:p w14:paraId="0D3707F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6F2D9AD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8770" cy="2788285"/>
            <wp:effectExtent l="0" t="0" r="11430" b="635"/>
            <wp:docPr id="2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4BEC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8770" cy="2298065"/>
            <wp:effectExtent l="0" t="0" r="11430" b="3175"/>
            <wp:docPr id="2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A04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88610" cy="1187450"/>
            <wp:effectExtent l="0" t="0" r="6350" b="1270"/>
            <wp:docPr id="2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927A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6ACE2D13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FactoryIncidente</w:t>
      </w:r>
    </w:p>
    <w:p w14:paraId="424762D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6230" cy="3115945"/>
            <wp:effectExtent l="0" t="0" r="13970" b="8255"/>
            <wp:docPr id="2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FD6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8135" cy="2509520"/>
            <wp:effectExtent l="0" t="0" r="12065" b="5080"/>
            <wp:docPr id="2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947F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2F5FD94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84800" cy="1306195"/>
            <wp:effectExtent l="0" t="0" r="10160" b="4445"/>
            <wp:docPr id="2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61E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2D8FD807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 xml:space="preserve">Notificación </w:t>
      </w:r>
    </w:p>
    <w:p w14:paraId="50928D6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/>
          <w:lang w:val="es-ES"/>
        </w:rPr>
      </w:pPr>
    </w:p>
    <w:p w14:paraId="0928433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7500" cy="2905125"/>
            <wp:effectExtent l="0" t="0" r="12700" b="5715"/>
            <wp:docPr id="2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4EE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35D59C5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5E031CF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/>
          <w:lang w:val="es-ES"/>
        </w:rPr>
      </w:pPr>
      <w:r>
        <w:drawing>
          <wp:inline distT="0" distB="0" distL="114300" distR="114300">
            <wp:extent cx="5394325" cy="2645410"/>
            <wp:effectExtent l="0" t="0" r="635" b="6350"/>
            <wp:docPr id="2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81FD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lang w:eastAsia="es-EC"/>
        </w:rPr>
      </w:pPr>
    </w:p>
    <w:p w14:paraId="60018F3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69E7200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7598C35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7942C13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7070733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89880" cy="1203960"/>
            <wp:effectExtent l="0" t="0" r="5080" b="0"/>
            <wp:docPr id="2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73C3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54B3A7B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441800F5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 xml:space="preserve">Diagramas </w:t>
      </w:r>
    </w:p>
    <w:p w14:paraId="7371264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9405" cy="3459480"/>
            <wp:effectExtent l="0" t="0" r="10795" b="0"/>
            <wp:docPr id="2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01FB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3055" cy="2589530"/>
            <wp:effectExtent l="0" t="0" r="1905" b="1270"/>
            <wp:docPr id="3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517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86705" cy="1543050"/>
            <wp:effectExtent l="0" t="0" r="8255" b="11430"/>
            <wp:docPr id="3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0D0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6F84226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/>
          <w:lang w:val="es-ES" w:eastAsia="es-EC"/>
        </w:rPr>
      </w:pPr>
    </w:p>
    <w:p w14:paraId="274A3F8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98770" cy="3333115"/>
            <wp:effectExtent l="0" t="0" r="11430" b="4445"/>
            <wp:docPr id="32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2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8517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484E0CA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1B82662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04651BD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729992F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</w:p>
    <w:p w14:paraId="79FED08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drawing>
          <wp:inline distT="0" distB="0" distL="114300" distR="114300">
            <wp:extent cx="5382895" cy="2529205"/>
            <wp:effectExtent l="0" t="0" r="12065" b="635"/>
            <wp:docPr id="3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2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9DB6B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lang w:eastAsia="es-EC"/>
        </w:rPr>
      </w:pPr>
    </w:p>
    <w:p w14:paraId="2C76F9D2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hint="default"/>
          <w:b/>
          <w:bCs/>
          <w:lang w:val="es-ES" w:eastAsia="es-EC"/>
        </w:rPr>
      </w:pPr>
      <w:r>
        <w:rPr>
          <w:rFonts w:hint="default"/>
          <w:b/>
          <w:bCs/>
          <w:lang w:val="es-ES" w:eastAsia="es-EC"/>
        </w:rPr>
        <w:t xml:space="preserve">Documento </w:t>
      </w:r>
    </w:p>
    <w:p w14:paraId="032581A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 w:eastAsiaTheme="majorEastAsia"/>
          <w:b/>
          <w:bCs/>
          <w:color w:val="2F5597" w:themeColor="accent1" w:themeShade="BF"/>
          <w:sz w:val="24"/>
          <w:szCs w:val="24"/>
          <w:lang w:eastAsia="es-EC"/>
        </w:rPr>
      </w:pPr>
      <w:r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>
      <w:pPr>
        <w:pStyle w:val="32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Bibliografía</w:t>
      </w:r>
    </w:p>
    <w:p w14:paraId="1AF63B7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Arial" w:hAnsi="Arial" w:cs="Arial"/>
          <w:i/>
          <w:iCs/>
          <w:sz w:val="20"/>
          <w:szCs w:val="20"/>
          <w:lang w:eastAsia="es-EC"/>
        </w:rPr>
      </w:pPr>
    </w:p>
    <w:p w14:paraId="1670AB83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t xml:space="preserve">Gamma, E., Helm, R., Johnson, R., &amp; Vlissides, J. (1995). Design Patterns: Elements of Reusable Object-Oriented Software. Addison-Wesley. </w: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begin"/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instrText xml:space="preserve"> HYPERLINK "https://books.google.com/books/about/Design_Patterns.html?id=WQN-AAAACAAJ" </w:instrTex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separate"/>
      </w:r>
      <w:r>
        <w:rPr>
          <w:rStyle w:val="10"/>
          <w:rFonts w:hint="default" w:ascii="Arial" w:hAnsi="Arial" w:cs="Arial"/>
          <w:i w:val="0"/>
          <w:iCs w:val="0"/>
          <w:sz w:val="20"/>
          <w:szCs w:val="20"/>
          <w:lang w:eastAsia="es-EC"/>
        </w:rPr>
        <w:t>https://books.google.com/books/about/Design_Patterns.html?id=WQN-AAAACAAJ</w: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end"/>
      </w:r>
    </w:p>
    <w:p w14:paraId="312D59BE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Chars="0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</w:p>
    <w:p w14:paraId="0B7D555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</w:p>
    <w:p w14:paraId="4A8FD02F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t xml:space="preserve">Refactoring Guru. (2026). Design Patterns. </w: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begin"/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instrText xml:space="preserve"> HYPERLINK "https://refactoring.guru/design-patterns" </w:instrTex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separate"/>
      </w:r>
      <w:r>
        <w:rPr>
          <w:rStyle w:val="10"/>
          <w:rFonts w:hint="default" w:ascii="Arial" w:hAnsi="Arial" w:cs="Arial"/>
          <w:i w:val="0"/>
          <w:iCs w:val="0"/>
          <w:sz w:val="20"/>
          <w:szCs w:val="20"/>
          <w:lang w:eastAsia="es-EC"/>
        </w:rPr>
        <w:t>https://refactoring.guru/design-patterns</w: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end"/>
      </w:r>
    </w:p>
    <w:p w14:paraId="5FA1ECDC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Chars="0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</w:p>
    <w:p w14:paraId="6662460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</w:p>
    <w:p w14:paraId="04A6C82B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t xml:space="preserve">Git. (2026). Git Documentation. </w: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begin"/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instrText xml:space="preserve"> HYPERLINK "https://git-scm.com/docs" </w:instrTex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separate"/>
      </w:r>
      <w:r>
        <w:rPr>
          <w:rStyle w:val="10"/>
          <w:rFonts w:hint="default" w:ascii="Arial" w:hAnsi="Arial" w:cs="Arial"/>
          <w:i w:val="0"/>
          <w:iCs w:val="0"/>
          <w:sz w:val="20"/>
          <w:szCs w:val="20"/>
          <w:lang w:eastAsia="es-EC"/>
        </w:rPr>
        <w:t>https://git-scm.com/docs</w: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end"/>
      </w:r>
    </w:p>
    <w:p w14:paraId="295A7457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Chars="0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</w:p>
    <w:p w14:paraId="2D9E944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</w:p>
    <w:p w14:paraId="2EE3B842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t xml:space="preserve">Atlassian. (2026). Gitflow Workflow. </w: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begin"/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instrText xml:space="preserve"> HYPERLINK "https://www.atlassian.com/git/tutorials/comparing-workflows/gitflow-workflow" </w:instrTex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separate"/>
      </w:r>
      <w:r>
        <w:rPr>
          <w:rStyle w:val="10"/>
          <w:rFonts w:hint="default" w:ascii="Arial" w:hAnsi="Arial" w:cs="Arial"/>
          <w:i w:val="0"/>
          <w:iCs w:val="0"/>
          <w:sz w:val="20"/>
          <w:szCs w:val="20"/>
          <w:lang w:eastAsia="es-EC"/>
        </w:rPr>
        <w:t>https://www.atlassian.com/git/tutorials/comparing-workflows/gitflow-workflow</w: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end"/>
      </w:r>
    </w:p>
    <w:p w14:paraId="7DB9560A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Chars="0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</w:p>
    <w:p w14:paraId="488C811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</w:p>
    <w:p w14:paraId="36B483B8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t xml:space="preserve">Object Management Group. (2026). Unified Modeling Language (UML). </w: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begin"/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instrText xml:space="preserve"> HYPERLINK "https://www.uml.org/" </w:instrTex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separate"/>
      </w:r>
      <w:r>
        <w:rPr>
          <w:rStyle w:val="10"/>
          <w:rFonts w:hint="default" w:ascii="Arial" w:hAnsi="Arial" w:cs="Arial"/>
          <w:i w:val="0"/>
          <w:iCs w:val="0"/>
          <w:sz w:val="20"/>
          <w:szCs w:val="20"/>
          <w:lang w:eastAsia="es-EC"/>
        </w:rPr>
        <w:t>https://www.uml.org/</w: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end"/>
      </w:r>
    </w:p>
    <w:p w14:paraId="6B9EB4C6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Chars="0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</w:p>
    <w:p w14:paraId="6136A70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</w:pPr>
    </w:p>
    <w:p w14:paraId="3DE35B26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hanging="420" w:firstLineChars="0"/>
        <w:jc w:val="both"/>
        <w:rPr>
          <w:rFonts w:ascii="Arial" w:hAnsi="Arial" w:cs="Arial"/>
          <w:i w:val="0"/>
          <w:iCs w:val="0"/>
          <w:sz w:val="20"/>
          <w:szCs w:val="20"/>
          <w:lang w:eastAsia="es-EC"/>
        </w:rPr>
      </w:pP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t xml:space="preserve">AXELOS. (2019). ITIL Foundation: IT Service Management. </w: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begin"/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instrText xml:space="preserve"> HYPERLINK "https://www.axelos.com/best-practice-solutions/itil" </w:instrTex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separate"/>
      </w:r>
      <w:r>
        <w:rPr>
          <w:rStyle w:val="10"/>
          <w:rFonts w:hint="default" w:ascii="Arial" w:hAnsi="Arial" w:cs="Arial"/>
          <w:i w:val="0"/>
          <w:iCs w:val="0"/>
          <w:sz w:val="20"/>
          <w:szCs w:val="20"/>
          <w:lang w:eastAsia="es-EC"/>
        </w:rPr>
        <w:t>https://www.axelos.com/best-practice-solutions/itil</w:t>
      </w:r>
      <w:r>
        <w:rPr>
          <w:rFonts w:hint="default" w:ascii="Arial" w:hAnsi="Arial" w:cs="Arial"/>
          <w:i w:val="0"/>
          <w:iCs w:val="0"/>
          <w:sz w:val="20"/>
          <w:szCs w:val="20"/>
          <w:lang w:eastAsia="es-EC"/>
        </w:rPr>
        <w:fldChar w:fldCharType="end"/>
      </w:r>
    </w:p>
    <w:p w14:paraId="0F216998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Chars="0"/>
        <w:jc w:val="both"/>
        <w:rPr>
          <w:rFonts w:ascii="Arial" w:hAnsi="Arial" w:cs="Arial"/>
          <w:i w:val="0"/>
          <w:iCs w:val="0"/>
          <w:sz w:val="20"/>
          <w:szCs w:val="20"/>
          <w:lang w:eastAsia="es-EC"/>
        </w:rPr>
      </w:pPr>
    </w:p>
    <w:sectPr>
      <w:headerReference r:id="rId9" w:type="first"/>
      <w:pgSz w:w="11906" w:h="16838"/>
      <w:pgMar w:top="1417" w:right="1701" w:bottom="1417" w:left="1701" w:header="708" w:footer="70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Rounded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5000" w:type="pct"/>
      <w:jc w:val="center"/>
      <w:tblLayout w:type="autofit"/>
      <w:tblCellMar>
        <w:top w:w="144" w:type="dxa"/>
        <w:left w:w="115" w:type="dxa"/>
        <w:bottom w:w="144" w:type="dxa"/>
        <w:right w:w="115" w:type="dxa"/>
      </w:tblCellMar>
    </w:tblPr>
    <w:tblGrid>
      <w:gridCol w:w="4370"/>
      <w:gridCol w:w="4364"/>
    </w:tblGrid>
    <w:tr w14:paraId="41597033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trHeight w:val="115" w:hRule="exact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>
          <w:pPr>
            <w:pStyle w:val="19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>
          <w:pPr>
            <w:pStyle w:val="19"/>
            <w:jc w:val="right"/>
            <w:rPr>
              <w:caps/>
              <w:sz w:val="18"/>
            </w:rPr>
          </w:pPr>
        </w:p>
      </w:tc>
    </w:tr>
    <w:tr w14:paraId="24D4F0BC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>
          <w:pPr>
            <w:pStyle w:val="21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>
          <w:pPr>
            <w:pStyle w:val="21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>
    <w:pPr>
      <w:pStyle w:val="2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5000" w:type="pct"/>
      <w:jc w:val="center"/>
      <w:tblLayout w:type="autofit"/>
      <w:tblCellMar>
        <w:top w:w="144" w:type="dxa"/>
        <w:left w:w="115" w:type="dxa"/>
        <w:bottom w:w="144" w:type="dxa"/>
        <w:right w:w="115" w:type="dxa"/>
      </w:tblCellMar>
    </w:tblPr>
    <w:tblGrid>
      <w:gridCol w:w="4370"/>
      <w:gridCol w:w="4364"/>
    </w:tblGrid>
    <w:tr w14:paraId="43775058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trHeight w:val="115" w:hRule="exact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>
          <w:pPr>
            <w:pStyle w:val="19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>
          <w:pPr>
            <w:pStyle w:val="19"/>
            <w:jc w:val="right"/>
            <w:rPr>
              <w:caps/>
              <w:sz w:val="18"/>
            </w:rPr>
          </w:pPr>
        </w:p>
      </w:tc>
    </w:tr>
    <w:tr w14:paraId="40EC932C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>
          <w:pPr>
            <w:pStyle w:val="21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>
          <w:pPr>
            <w:pStyle w:val="21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9606" w:type="dxa"/>
      <w:tblInd w:w="-541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1"/>
      <w:gridCol w:w="2283"/>
      <w:gridCol w:w="6472"/>
    </w:tblGrid>
    <w:tr w14:paraId="40C8315E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51" w:type="dxa"/>
          <w:vAlign w:val="center"/>
        </w:tcPr>
        <w:p w14:paraId="20AB65C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Calibri" w:hAnsi="Calibri" w:eastAsia="Calibri" w:cs="Calibri"/>
              <w:color w:val="000000"/>
              <w:sz w:val="24"/>
              <w:szCs w:val="24"/>
              <w:lang w:eastAsia="es-EC"/>
            </w:rPr>
          </w:pPr>
          <w:r>
            <w:rPr>
              <w:rFonts w:ascii="Calibri" w:hAnsi="Calibri" w:eastAsia="Calibri" w:cs="Calibri"/>
              <w:color w:val="000000"/>
              <w:sz w:val="24"/>
              <w:szCs w:val="24"/>
              <w:lang w:eastAsia="es-EC"/>
            </w:rPr>
            <w:drawing>
              <wp:inline distT="0" distB="0" distL="0" distR="0">
                <wp:extent cx="400050" cy="386080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</w:pPr>
          <w:r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  <w:t>Universidad</w:t>
          </w:r>
        </w:p>
        <w:p w14:paraId="004B5CB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Calibri" w:hAnsi="Calibri" w:eastAsia="Calibri" w:cs="Calibri"/>
              <w:color w:val="000000"/>
              <w:sz w:val="22"/>
              <w:szCs w:val="22"/>
              <w:lang w:eastAsia="es-EC"/>
            </w:rPr>
          </w:pPr>
          <w:r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  <w:t>Técnica de Manabí</w:t>
          </w:r>
        </w:p>
      </w:tc>
      <w:tc>
        <w:tcPr>
          <w:tcW w:w="6472" w:type="dxa"/>
          <w:vAlign w:val="center"/>
        </w:tcPr>
        <w:p w14:paraId="17555C7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Rounded" w:hAnsi="Arial Rounded" w:eastAsia="Arial Rounded" w:cs="Arial Rounded"/>
              <w:b/>
              <w:color w:val="000000"/>
              <w:sz w:val="24"/>
              <w:szCs w:val="24"/>
              <w:lang w:eastAsia="es-EC"/>
            </w:rPr>
          </w:pPr>
        </w:p>
      </w:tc>
    </w:tr>
  </w:tbl>
  <w:p w14:paraId="69D5AC5E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702C0">
    <w:pPr>
      <w:pStyle w:val="19"/>
    </w:pPr>
    <w:r>
      <w:rPr>
        <w:lang w:val="en-US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" name="Imagen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9606" w:type="dxa"/>
      <w:tblInd w:w="-541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1"/>
      <w:gridCol w:w="2283"/>
      <w:gridCol w:w="6472"/>
    </w:tblGrid>
    <w:tr w14:paraId="4D0D5353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51" w:type="dxa"/>
          <w:vAlign w:val="center"/>
        </w:tcPr>
        <w:p w14:paraId="438EA0EB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Calibri" w:hAnsi="Calibri" w:eastAsia="Calibri" w:cs="Calibri"/>
              <w:color w:val="000000"/>
              <w:sz w:val="24"/>
              <w:szCs w:val="24"/>
              <w:lang w:eastAsia="es-EC"/>
            </w:rPr>
          </w:pPr>
          <w:r>
            <w:rPr>
              <w:rFonts w:ascii="Calibri" w:hAnsi="Calibri" w:eastAsia="Calibri" w:cs="Calibri"/>
              <w:color w:val="000000"/>
              <w:sz w:val="24"/>
              <w:szCs w:val="24"/>
              <w:lang w:eastAsia="es-EC"/>
            </w:rPr>
            <w:drawing>
              <wp:inline distT="0" distB="0" distL="0" distR="0">
                <wp:extent cx="400050" cy="386080"/>
                <wp:effectExtent l="0" t="0" r="11430" b="10160"/>
                <wp:docPr id="7" name="Imagen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DAAE7C9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</w:pPr>
          <w:r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  <w:t>Universidad</w:t>
          </w:r>
        </w:p>
        <w:p w14:paraId="288A3A9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Calibri" w:hAnsi="Calibri" w:eastAsia="Calibri" w:cs="Calibri"/>
              <w:color w:val="000000"/>
              <w:sz w:val="22"/>
              <w:szCs w:val="22"/>
              <w:lang w:eastAsia="es-EC"/>
            </w:rPr>
          </w:pPr>
          <w:r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  <w:t>Técnica de Manabí</w:t>
          </w:r>
        </w:p>
      </w:tc>
      <w:tc>
        <w:tcPr>
          <w:tcW w:w="6472" w:type="dxa"/>
          <w:vAlign w:val="center"/>
        </w:tcPr>
        <w:p w14:paraId="72539D6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Rounded" w:hAnsi="Arial Rounded" w:eastAsia="Arial Rounded" w:cs="Arial Rounded"/>
              <w:b/>
              <w:color w:val="000000"/>
              <w:sz w:val="24"/>
              <w:szCs w:val="24"/>
              <w:lang w:eastAsia="es-EC"/>
            </w:rPr>
          </w:pPr>
        </w:p>
      </w:tc>
    </w:tr>
  </w:tbl>
  <w:p w14:paraId="7B22C80E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C454A8"/>
    <w:multiLevelType w:val="singleLevel"/>
    <w:tmpl w:val="A5C454A8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C77B0229"/>
    <w:multiLevelType w:val="singleLevel"/>
    <w:tmpl w:val="C77B02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10E702B"/>
    <w:multiLevelType w:val="singleLevel"/>
    <w:tmpl w:val="710E70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38344F2"/>
    <w:multiLevelType w:val="multilevel"/>
    <w:tmpl w:val="738344F2"/>
    <w:lvl w:ilvl="0" w:tentative="0">
      <w:start w:val="1"/>
      <w:numFmt w:val="bullet"/>
      <w:lvlText w:val=""/>
      <w:lvlJc w:val="left"/>
      <w:pPr>
        <w:ind w:left="28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00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72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44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16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88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0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32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044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  <w:rsid w:val="06494EFE"/>
    <w:rsid w:val="2B4B10A2"/>
    <w:rsid w:val="438D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EC" w:eastAsia="en-US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12">
    <w:name w:val="Strong"/>
    <w:basedOn w:val="6"/>
    <w:qFormat/>
    <w:uiPriority w:val="22"/>
    <w:rPr>
      <w:b/>
      <w:bCs/>
    </w:rPr>
  </w:style>
  <w:style w:type="paragraph" w:styleId="13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6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7">
    <w:name w:val="table of figures"/>
    <w:basedOn w:val="1"/>
    <w:next w:val="1"/>
    <w:unhideWhenUsed/>
    <w:uiPriority w:val="99"/>
    <w:pPr>
      <w:spacing w:after="0"/>
    </w:pPr>
  </w:style>
  <w:style w:type="paragraph" w:styleId="18">
    <w:name w:val="toc 4"/>
    <w:basedOn w:val="1"/>
    <w:next w:val="1"/>
    <w:autoRedefine/>
    <w:unhideWhenUsed/>
    <w:uiPriority w:val="39"/>
    <w:pPr>
      <w:spacing w:after="100"/>
      <w:ind w:left="660"/>
    </w:pPr>
  </w:style>
  <w:style w:type="paragraph" w:styleId="19">
    <w:name w:val="header"/>
    <w:basedOn w:val="1"/>
    <w:link w:val="25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0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C"/>
    </w:rPr>
  </w:style>
  <w:style w:type="paragraph" w:styleId="21">
    <w:name w:val="footer"/>
    <w:basedOn w:val="1"/>
    <w:link w:val="2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22">
    <w:name w:val="Table Grid"/>
    <w:basedOn w:val="7"/>
    <w:qFormat/>
    <w:uiPriority w:val="39"/>
    <w:pPr>
      <w:spacing w:after="0" w:line="240" w:lineRule="auto"/>
    </w:pPr>
    <w:rPr>
      <w:lang w:eastAsia="es-E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character" w:customStyle="1" w:styleId="24">
    <w:name w:val="Mención sin resolver1"/>
    <w:basedOn w:val="6"/>
    <w:semiHidden/>
    <w:unhideWhenUsed/>
    <w:uiPriority w:val="99"/>
    <w:rPr>
      <w:color w:val="605E5C"/>
      <w:shd w:val="clear" w:color="auto" w:fill="E1DFDD"/>
    </w:rPr>
  </w:style>
  <w:style w:type="character" w:customStyle="1" w:styleId="25">
    <w:name w:val="Encabezado Car"/>
    <w:basedOn w:val="6"/>
    <w:link w:val="19"/>
    <w:qFormat/>
    <w:uiPriority w:val="99"/>
  </w:style>
  <w:style w:type="character" w:customStyle="1" w:styleId="26">
    <w:name w:val="Pie de página Car"/>
    <w:basedOn w:val="6"/>
    <w:link w:val="21"/>
    <w:uiPriority w:val="99"/>
  </w:style>
  <w:style w:type="character" w:customStyle="1" w:styleId="27">
    <w:name w:val="Título 1 Car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8">
    <w:name w:val="Título 2 Car"/>
    <w:basedOn w:val="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29">
    <w:name w:val="Título 3 Car"/>
    <w:basedOn w:val="6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30">
    <w:name w:val="TOC Heading"/>
    <w:basedOn w:val="2"/>
    <w:next w:val="1"/>
    <w:unhideWhenUsed/>
    <w:qFormat/>
    <w:uiPriority w:val="39"/>
    <w:pPr>
      <w:outlineLvl w:val="9"/>
    </w:pPr>
    <w:rPr>
      <w:lang w:val="en-US"/>
    </w:rPr>
  </w:style>
  <w:style w:type="character" w:customStyle="1" w:styleId="31">
    <w:name w:val="Título 4 Car"/>
    <w:basedOn w:val="6"/>
    <w:link w:val="5"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3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EC" w:eastAsia="en-US" w:bidi="ar-SA"/>
    </w:rPr>
  </w:style>
  <w:style w:type="table" w:customStyle="1" w:styleId="33">
    <w:name w:val="1"/>
    <w:basedOn w:val="7"/>
    <w:uiPriority w:val="0"/>
    <w:pPr>
      <w:spacing w:after="0" w:line="240" w:lineRule="auto"/>
      <w:jc w:val="both"/>
    </w:pPr>
    <w:rPr>
      <w:rFonts w:ascii="Calibri" w:hAnsi="Calibri" w:eastAsia="Calibri" w:cs="Calibri"/>
      <w:sz w:val="24"/>
      <w:szCs w:val="24"/>
      <w:lang w:eastAsia="es-EC"/>
    </w:rPr>
    <w:tblPr/>
  </w:style>
  <w:style w:type="character" w:customStyle="1" w:styleId="34">
    <w:name w:val="Texto de marcador de posición"/>
    <w:basedOn w:val="6"/>
    <w:semiHidden/>
    <w:uiPriority w:val="99"/>
    <w:rPr>
      <w:color w:val="808080"/>
    </w:rPr>
  </w:style>
  <w:style w:type="table" w:customStyle="1" w:styleId="35">
    <w:name w:val="List Table 3"/>
    <w:basedOn w:val="7"/>
    <w:uiPriority w:val="48"/>
    <w:pPr>
      <w:spacing w:after="0" w:line="240" w:lineRule="auto"/>
      <w:jc w:val="both"/>
    </w:pPr>
    <w:rPr>
      <w:rFonts w:ascii="Calibri" w:hAnsi="Calibri" w:eastAsia="Calibri" w:cs="Calibri"/>
      <w:lang w:eastAsia="es-EC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6" Type="http://schemas.openxmlformats.org/officeDocument/2006/relationships/fontTable" Target="fontTable.xml"/><Relationship Id="rId45" Type="http://schemas.openxmlformats.org/officeDocument/2006/relationships/customXml" Target="../customXml/item2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E36EB3-478D-4CDA-A55D-379463D8CF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96</Words>
  <Characters>599</Characters>
  <Lines>5</Lines>
  <Paragraphs>1</Paragraphs>
  <TotalTime>77</TotalTime>
  <ScaleCrop>false</ScaleCrop>
  <LinksUpToDate>false</LinksUpToDate>
  <CharactersWithSpaces>682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2022-05-04T22:15:00Z</dcterms:created>
  <dc:creator>celes</dc:creator>
  <cp:lastModifiedBy>celes</cp:lastModifiedBy>
  <cp:lastPrinted>2023-09-29T20:24:00Z</cp:lastPrinted>
  <dcterms:modified xsi:type="dcterms:W3CDTF">2026-05-01T06:21:56Z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KSOTemplateDocerSaveRecord">
    <vt:lpwstr>eyJoZGlkIjoiM2FiZDIzMjBhYjY3YjcwYmIxYWI1NjM4YzVmYjEyMDMifQ==</vt:lpwstr>
  </property>
  <property fmtid="{D5CDD505-2E9C-101B-9397-08002B2CF9AE}" pid="26" name="KSOProductBuildVer">
    <vt:lpwstr>3082-12.1.0.25862</vt:lpwstr>
  </property>
  <property fmtid="{D5CDD505-2E9C-101B-9397-08002B2CF9AE}" pid="27" name="ICV">
    <vt:lpwstr>F096AD54FC454820AD5E821495E4A283_13</vt:lpwstr>
  </property>
</Properties>
</file>