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logo-master.png"/>
                    <pic:cNvPicPr/>
                  </pic:nvPicPr>
                  <pic:blipFill>
                    <a:blip r:embed="rId11"/>
                    <a:stretch>
                      <a:fillRect/>
                    </a:stretch>
                  </pic:blipFill>
                  <pic:spPr>
                    <a:xfrm>
                      <a:off x="0" y="0"/>
                      <a:ext cx="1417320" cy="1417320"/>
                    </a:xfrm>
                    <a:prstGeom prst="rect"/>
                  </pic:spPr>
                </pic:pic>
              </a:graphicData>
            </a:graphic>
          </wp:inline>
        </w:drawing>
      </w:r>
    </w:p>
    <w:p>
      <w:pPr>
        <w:pStyle w:val="Title"/>
        <w:jc w:val="center"/>
      </w:pPr>
      <w:r>
        <w:rPr>
          <w:color w:val="FF2E7E"/>
        </w:rPr>
        <w:t>KINO</w:t>
      </w:r>
    </w:p>
    <w:p>
      <w:pPr>
        <w:pStyle w:val="Subtitle"/>
        <w:jc w:val="center"/>
      </w:pPr>
      <w:r>
        <w:rPr>
          <w:b/>
          <w:color w:val="0A0710"/>
          <w:sz w:val="44"/>
        </w:rPr>
        <w:t>Documentation utilisateur</w:t>
      </w:r>
    </w:p>
    <w:p>
      <w:pPr>
        <w:jc w:val="center"/>
      </w:pPr>
      <w:r>
        <w:rPr>
          <w:color w:val="6F6477"/>
        </w:rPr>
        <w:t>Web • Android • iOS • Local • Docker • Production</w:t>
      </w:r>
    </w:p>
    <w:p>
      <w:r>
        <w:br/>
      </w:r>
    </w:p>
    <w:tbl>
      <w:tblPr>
        <w:tblStyle w:val="LightShading-Accent1"/>
        <w:tblW w:type="auto" w:w="0"/>
        <w:jc w:val="center"/>
        <w:tblLayout w:type="fixed"/>
        <w:tblLook w:firstColumn="1" w:firstRow="1" w:lastColumn="0" w:lastRow="0" w:noHBand="0" w:noVBand="1" w:val="04A0"/>
      </w:tblPr>
      <w:tblGrid>
        <w:gridCol w:w="2493"/>
        <w:gridCol w:w="2493"/>
        <w:gridCol w:w="2493"/>
        <w:gridCol w:w="2493"/>
      </w:tblGrid>
      <w:tr>
        <w:tc>
          <w:tcPr>
            <w:tcW w:type="dxa" w:w="2438"/>
            <w:shd w:fill="0A0710"/>
            <w:vAlign w:val="center"/>
          </w:tcPr>
          <w:p>
            <w:r>
              <w:rPr>
                <w:color w:val="FFFFFF"/>
              </w:rPr>
              <w:t>Projet</w:t>
            </w:r>
          </w:p>
        </w:tc>
        <w:tc>
          <w:tcPr>
            <w:tcW w:type="dxa" w:w="3288"/>
            <w:shd w:fill="0A0710"/>
            <w:vAlign w:val="center"/>
          </w:tcPr>
          <w:p>
            <w:r>
              <w:rPr>
                <w:color w:val="FFFFFF"/>
              </w:rPr>
              <w:t>Équipe</w:t>
            </w:r>
          </w:p>
        </w:tc>
        <w:tc>
          <w:tcPr>
            <w:tcW w:type="dxa" w:w="1247"/>
            <w:shd w:fill="0A0710"/>
            <w:vAlign w:val="center"/>
          </w:tcPr>
          <w:p>
            <w:r>
              <w:rPr>
                <w:color w:val="FFFFFF"/>
              </w:rPr>
              <w:t>Version</w:t>
            </w:r>
          </w:p>
        </w:tc>
        <w:tc>
          <w:tcPr>
            <w:tcW w:type="dxa" w:w="1871"/>
            <w:shd w:fill="0A0710"/>
            <w:vAlign w:val="center"/>
          </w:tcPr>
          <w:p>
            <w:r>
              <w:rPr>
                <w:color w:val="FFFFFF"/>
              </w:rPr>
              <w:t>Date</w:t>
            </w:r>
          </w:p>
        </w:tc>
      </w:tr>
      <w:tr>
        <w:tc>
          <w:tcPr>
            <w:tcW w:type="dxa" w:w="2438"/>
            <w:vAlign w:val="top"/>
            <w:shd w:fill="F7F2F8"/>
          </w:tcPr>
          <w:p>
            <w:r>
              <w:t>Kino / Culture Connect</w:t>
            </w:r>
          </w:p>
        </w:tc>
        <w:tc>
          <w:tcPr>
            <w:tcW w:type="dxa" w:w="3288"/>
            <w:vAlign w:val="top"/>
            <w:shd w:fill="F7F2F8"/>
          </w:tcPr>
          <w:p>
            <w:r>
              <w:t>CelianSUPINFO, Louison, Leogassa, Yann</w:t>
            </w:r>
          </w:p>
        </w:tc>
        <w:tc>
          <w:tcPr>
            <w:tcW w:type="dxa" w:w="1247"/>
            <w:vAlign w:val="top"/>
            <w:shd w:fill="F7F2F8"/>
          </w:tcPr>
          <w:p>
            <w:r>
              <w:t>1.1</w:t>
            </w:r>
          </w:p>
        </w:tc>
        <w:tc>
          <w:tcPr>
            <w:tcW w:type="dxa" w:w="1871"/>
            <w:vAlign w:val="top"/>
            <w:shd w:fill="F7F2F8"/>
          </w:tcPr>
          <w:p>
            <w:r>
              <w:t>14/06/2026</w:t>
            </w:r>
          </w:p>
        </w:tc>
      </w:tr>
    </w:tbl>
    <w:p/>
    <w:p>
      <w:pPr>
        <w:pStyle w:val="NoteKino"/>
        <w:shd w:fill="F2EAF4"/>
        <w:pBdr>
          <w:left w:val="single" w:sz="20" w:color="FF2E7E"/>
        </w:pBdr>
      </w:pPr>
      <w:r>
        <w:t>Document produit à partir du dépôt Git et des services accessibles au 13 juin 2026. Formation, année académique et noms complets : information à compléter par l’équipe.</w:t>
      </w:r>
    </w:p>
    <w:p>
      <w:r>
        <w:br w:type="page"/>
      </w:r>
    </w:p>
    <w:p>
      <w:pPr>
        <w:pStyle w:val="Heading1"/>
      </w:pPr>
      <w:r>
        <w:t>Historique des versions</w:t>
      </w:r>
    </w:p>
    <w:tbl>
      <w:tblPr>
        <w:tblStyle w:val="LightShading-Accent1"/>
        <w:tblW w:type="auto" w:w="0"/>
        <w:jc w:val="center"/>
        <w:tblLayout w:type="fixed"/>
        <w:tblLook w:firstColumn="1" w:firstRow="1" w:lastColumn="0" w:lastRow="0" w:noHBand="0" w:noVBand="1" w:val="04A0"/>
      </w:tblPr>
      <w:tblGrid>
        <w:gridCol w:w="2493"/>
        <w:gridCol w:w="2493"/>
        <w:gridCol w:w="2493"/>
        <w:gridCol w:w="2493"/>
      </w:tblGrid>
      <w:tr>
        <w:tc>
          <w:tcPr>
            <w:tcW w:type="dxa" w:w="1134"/>
            <w:shd w:fill="0A0710"/>
            <w:vAlign w:val="center"/>
          </w:tcPr>
          <w:p>
            <w:r>
              <w:rPr>
                <w:color w:val="FFFFFF"/>
              </w:rPr>
              <w:t>Version</w:t>
            </w:r>
          </w:p>
        </w:tc>
        <w:tc>
          <w:tcPr>
            <w:tcW w:type="dxa" w:w="1701"/>
            <w:shd w:fill="0A0710"/>
            <w:vAlign w:val="center"/>
          </w:tcPr>
          <w:p>
            <w:r>
              <w:rPr>
                <w:color w:val="FFFFFF"/>
              </w:rPr>
              <w:t>Date</w:t>
            </w:r>
          </w:p>
        </w:tc>
        <w:tc>
          <w:tcPr>
            <w:tcW w:type="dxa" w:w="2268"/>
            <w:shd w:fill="0A0710"/>
            <w:vAlign w:val="center"/>
          </w:tcPr>
          <w:p>
            <w:r>
              <w:rPr>
                <w:color w:val="FFFFFF"/>
              </w:rPr>
              <w:t>Auteur</w:t>
            </w:r>
          </w:p>
        </w:tc>
        <w:tc>
          <w:tcPr>
            <w:tcW w:type="dxa" w:w="3969"/>
            <w:shd w:fill="0A0710"/>
            <w:vAlign w:val="center"/>
          </w:tcPr>
          <w:p>
            <w:r>
              <w:rPr>
                <w:color w:val="FFFFFF"/>
              </w:rPr>
              <w:t>Évolution</w:t>
            </w:r>
          </w:p>
        </w:tc>
      </w:tr>
      <w:tr>
        <w:tc>
          <w:tcPr>
            <w:tcW w:type="dxa" w:w="1134"/>
            <w:vAlign w:val="top"/>
            <w:shd w:fill="F7F2F8"/>
          </w:tcPr>
          <w:p>
            <w:r>
              <w:t>0.1</w:t>
            </w:r>
          </w:p>
        </w:tc>
        <w:tc>
          <w:tcPr>
            <w:tcW w:type="dxa" w:w="1701"/>
            <w:vAlign w:val="top"/>
            <w:shd w:fill="F7F2F8"/>
          </w:tcPr>
          <w:p>
            <w:r>
              <w:t>Avant le 13/06/2026</w:t>
            </w:r>
          </w:p>
        </w:tc>
        <w:tc>
          <w:tcPr>
            <w:tcW w:type="dxa" w:w="2268"/>
            <w:vAlign w:val="top"/>
            <w:shd w:fill="F7F2F8"/>
          </w:tcPr>
          <w:p>
            <w:r>
              <w:t>Équipe Kino</w:t>
            </w:r>
          </w:p>
        </w:tc>
        <w:tc>
          <w:tcPr>
            <w:tcW w:type="dxa" w:w="3969"/>
            <w:vAlign w:val="top"/>
            <w:shd w:fill="F7F2F8"/>
          </w:tcPr>
          <w:p>
            <w:r>
              <w:t>Première documentation synthétique.</w:t>
            </w:r>
          </w:p>
        </w:tc>
      </w:tr>
      <w:tr>
        <w:tc>
          <w:tcPr>
            <w:tcW w:type="dxa" w:w="1134"/>
            <w:vAlign w:val="top"/>
          </w:tcPr>
          <w:p>
            <w:r>
              <w:t>1.0</w:t>
            </w:r>
          </w:p>
        </w:tc>
        <w:tc>
          <w:tcPr>
            <w:tcW w:type="dxa" w:w="1701"/>
            <w:vAlign w:val="top"/>
          </w:tcPr>
          <w:p>
            <w:r>
              <w:t>13/06/2026</w:t>
            </w:r>
          </w:p>
        </w:tc>
        <w:tc>
          <w:tcPr>
            <w:tcW w:type="dxa" w:w="2268"/>
            <w:vAlign w:val="top"/>
          </w:tcPr>
          <w:p>
            <w:r>
              <w:t>Équipe Kino</w:t>
            </w:r>
          </w:p>
        </w:tc>
        <w:tc>
          <w:tcPr>
            <w:tcW w:type="dxa" w:w="3969"/>
            <w:vAlign w:val="top"/>
          </w:tcPr>
          <w:p>
            <w:r>
              <w:t>Reprise complète : installation, cas d’usage, mobile, dépannage et UI/UX.</w:t>
            </w:r>
          </w:p>
        </w:tc>
      </w:tr>
      <w:tr>
        <w:tc>
          <w:tcPr>
            <w:tcW w:type="dxa" w:w="1134"/>
            <w:vAlign w:val="top"/>
            <w:shd w:fill="F7F2F8"/>
          </w:tcPr>
          <w:p>
            <w:r>
              <w:t>1.1</w:t>
            </w:r>
          </w:p>
        </w:tc>
        <w:tc>
          <w:tcPr>
            <w:tcW w:type="dxa" w:w="1701"/>
            <w:vAlign w:val="top"/>
            <w:shd w:fill="F7F2F8"/>
          </w:tcPr>
          <w:p>
            <w:r>
              <w:t>14/06/2026</w:t>
            </w:r>
          </w:p>
        </w:tc>
        <w:tc>
          <w:tcPr>
            <w:tcW w:type="dxa" w:w="2268"/>
            <w:vAlign w:val="top"/>
            <w:shd w:fill="F7F2F8"/>
          </w:tcPr>
          <w:p>
            <w:r>
              <w:t>Équipe Kino</w:t>
            </w:r>
          </w:p>
        </w:tc>
        <w:tc>
          <w:tcPr>
            <w:tcW w:type="dxa" w:w="3969"/>
            <w:vAlign w:val="top"/>
            <w:shd w:fill="F7F2F8"/>
          </w:tcPr>
          <w:p>
            <w:r>
              <w:t>Actualisation du dépôt, du dernier APK, de la production et du référentiel fonctionnel.</w:t>
            </w:r>
          </w:p>
        </w:tc>
      </w:tr>
      <w:tr>
        <w:tc>
          <w:tcPr>
            <w:tcW w:type="dxa" w:w="1134"/>
            <w:vAlign w:val="top"/>
          </w:tcPr>
          <w:p>
            <w:r>
              <w:t>1.2</w:t>
            </w:r>
          </w:p>
        </w:tc>
        <w:tc>
          <w:tcPr>
            <w:tcW w:type="dxa" w:w="1701"/>
            <w:vAlign w:val="top"/>
          </w:tcPr>
          <w:p>
            <w:r>
              <w:t>14/06/2026</w:t>
            </w:r>
          </w:p>
        </w:tc>
        <w:tc>
          <w:tcPr>
            <w:tcW w:type="dxa" w:w="2268"/>
            <w:vAlign w:val="top"/>
          </w:tcPr>
          <w:p>
            <w:r>
              <w:t>Équipe Kino</w:t>
            </w:r>
          </w:p>
        </w:tc>
        <w:tc>
          <w:tcPr>
            <w:tcW w:type="dxa" w:w="3969"/>
            <w:vAlign w:val="top"/>
          </w:tcPr>
          <w:p>
            <w:r>
              <w:t>Ajout de preuves visuelles publiques, d’une liste de pièces à fournir et révision éditoriale.</w:t>
            </w:r>
          </w:p>
        </w:tc>
      </w:tr>
    </w:tbl>
    <w:p/>
    <w:p>
      <w:pPr>
        <w:pStyle w:val="Heading1"/>
      </w:pPr>
      <w:r>
        <w:t>Sommaire</w:t>
      </w:r>
    </w:p>
    <w:p>
      <w:r>
        <w:fldChar w:fldCharType="begin"/>
        <w:instrText xml:space="preserve">TOC \o "1-3" \h \z \u</w:instrText>
      </w:r>
      <w:r>
        <w:fldChar w:fldCharType="separate"/>
      </w:r>
      <w:r>
        <w:t>Mettre à jour le sommaire dans Word : clic droit, puis « Mettre à jour les champs ».</w:t>
      </w:r>
      <w:r>
        <w:fldChar w:fldCharType="end"/>
      </w:r>
    </w:p>
    <w:p>
      <w:r>
        <w:br w:type="page"/>
      </w:r>
    </w:p>
    <w:p>
      <w:pPr>
        <w:pStyle w:val="Heading1"/>
      </w:pPr>
      <w:r>
        <w:t>Guide de lecture pour l’évaluation</w:t>
      </w:r>
    </w:p>
    <w:p>
      <w:r>
        <w:t>Un premier examen peut suivre le parcours conseillé de la section 2.1, puis utiliser les cas d’usage de la section 8 pour vérifier les fonctions principales. Les règles de validation et de confidentialité sont regroupées dans les sections 16, 17 et 20. Les captures publiques figurent en section 28 ; les preuves qui nécessitent un accès privé sont listées en section 29.</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835"/>
            <w:shd w:fill="0A0710"/>
            <w:vAlign w:val="center"/>
          </w:tcPr>
          <w:p>
            <w:r>
              <w:rPr>
                <w:color w:val="FFFFFF"/>
              </w:rPr>
              <w:t>Objectif du correcteur</w:t>
            </w:r>
          </w:p>
        </w:tc>
        <w:tc>
          <w:tcPr>
            <w:tcW w:type="dxa" w:w="2835"/>
            <w:shd w:fill="0A0710"/>
            <w:vAlign w:val="center"/>
          </w:tcPr>
          <w:p>
            <w:r>
              <w:rPr>
                <w:color w:val="FFFFFF"/>
              </w:rPr>
              <w:t>Section recommandée</w:t>
            </w:r>
          </w:p>
        </w:tc>
        <w:tc>
          <w:tcPr>
            <w:tcW w:type="dxa" w:w="5669"/>
            <w:shd w:fill="0A0710"/>
            <w:vAlign w:val="center"/>
          </w:tcPr>
          <w:p>
            <w:r>
              <w:rPr>
                <w:color w:val="FFFFFF"/>
              </w:rPr>
              <w:t>Preuve attendue</w:t>
            </w:r>
          </w:p>
        </w:tc>
      </w:tr>
      <w:tr>
        <w:tc>
          <w:tcPr>
            <w:tcW w:type="dxa" w:w="2835"/>
            <w:vAlign w:val="top"/>
            <w:shd w:fill="F7F2F8"/>
          </w:tcPr>
          <w:p>
            <w:r>
              <w:t>Comprendre le produit</w:t>
            </w:r>
          </w:p>
        </w:tc>
        <w:tc>
          <w:tcPr>
            <w:tcW w:type="dxa" w:w="2835"/>
            <w:vAlign w:val="top"/>
            <w:shd w:fill="F7F2F8"/>
          </w:tcPr>
          <w:p>
            <w:r>
              <w:t>1, 8 et 26</w:t>
            </w:r>
          </w:p>
        </w:tc>
        <w:tc>
          <w:tcPr>
            <w:tcW w:type="dxa" w:w="5669"/>
            <w:vAlign w:val="top"/>
            <w:shd w:fill="F7F2F8"/>
          </w:tcPr>
          <w:p>
            <w:r>
              <w:t>Fonctions, rôles et résultats attendus.</w:t>
            </w:r>
          </w:p>
        </w:tc>
      </w:tr>
      <w:tr>
        <w:tc>
          <w:tcPr>
            <w:tcW w:type="dxa" w:w="2835"/>
            <w:vAlign w:val="top"/>
          </w:tcPr>
          <w:p>
            <w:r>
              <w:t>Lancer le projet</w:t>
            </w:r>
          </w:p>
        </w:tc>
        <w:tc>
          <w:tcPr>
            <w:tcW w:type="dxa" w:w="2835"/>
            <w:vAlign w:val="top"/>
          </w:tcPr>
          <w:p>
            <w:r>
              <w:t>3 à 6 et 23</w:t>
            </w:r>
          </w:p>
        </w:tc>
        <w:tc>
          <w:tcPr>
            <w:tcW w:type="dxa" w:w="5669"/>
            <w:vAlign w:val="top"/>
          </w:tcPr>
          <w:p>
            <w:r>
              <w:t>Commandes locales, Docker et mobile.</w:t>
            </w:r>
          </w:p>
        </w:tc>
      </w:tr>
      <w:tr>
        <w:tc>
          <w:tcPr>
            <w:tcW w:type="dxa" w:w="2835"/>
            <w:vAlign w:val="top"/>
            <w:shd w:fill="F7F2F8"/>
          </w:tcPr>
          <w:p>
            <w:r>
              <w:t>Tester les parcours</w:t>
            </w:r>
          </w:p>
        </w:tc>
        <w:tc>
          <w:tcPr>
            <w:tcW w:type="dxa" w:w="2835"/>
            <w:vAlign w:val="top"/>
            <w:shd w:fill="F7F2F8"/>
          </w:tcPr>
          <w:p>
            <w:r>
              <w:t>8, 18 et 21</w:t>
            </w:r>
          </w:p>
        </w:tc>
        <w:tc>
          <w:tcPr>
            <w:tcW w:type="dxa" w:w="5669"/>
            <w:vAlign w:val="top"/>
            <w:shd w:fill="F7F2F8"/>
          </w:tcPr>
          <w:p>
            <w:r>
              <w:t>Cas d’usage, démonstration et critères d’acceptation.</w:t>
            </w:r>
          </w:p>
        </w:tc>
      </w:tr>
      <w:tr>
        <w:tc>
          <w:tcPr>
            <w:tcW w:type="dxa" w:w="2835"/>
            <w:vAlign w:val="top"/>
          </w:tcPr>
          <w:p>
            <w:r>
              <w:t>Contrôler la confidentialité</w:t>
            </w:r>
          </w:p>
        </w:tc>
        <w:tc>
          <w:tcPr>
            <w:tcW w:type="dxa" w:w="2835"/>
            <w:vAlign w:val="top"/>
          </w:tcPr>
          <w:p>
            <w:r>
              <w:t>17 et 20</w:t>
            </w:r>
          </w:p>
        </w:tc>
        <w:tc>
          <w:tcPr>
            <w:tcW w:type="dxa" w:w="5669"/>
            <w:vAlign w:val="top"/>
          </w:tcPr>
          <w:p>
            <w:r>
              <w:t>Permissions, listes privées, blocage, export et suppression.</w:t>
            </w:r>
          </w:p>
        </w:tc>
      </w:tr>
      <w:tr>
        <w:tc>
          <w:tcPr>
            <w:tcW w:type="dxa" w:w="2835"/>
            <w:vAlign w:val="top"/>
            <w:shd w:fill="F7F2F8"/>
          </w:tcPr>
          <w:p>
            <w:r>
              <w:t>Vérifier la production</w:t>
            </w:r>
          </w:p>
        </w:tc>
        <w:tc>
          <w:tcPr>
            <w:tcW w:type="dxa" w:w="2835"/>
            <w:vAlign w:val="top"/>
            <w:shd w:fill="F7F2F8"/>
          </w:tcPr>
          <w:p>
            <w:r>
              <w:t>2, 27 à 29</w:t>
            </w:r>
          </w:p>
        </w:tc>
        <w:tc>
          <w:tcPr>
            <w:tcW w:type="dxa" w:w="5669"/>
            <w:vAlign w:val="top"/>
            <w:shd w:fill="F7F2F8"/>
          </w:tcPr>
          <w:p>
            <w:r>
              <w:t>URLs publiques, captures et pièces privées à joindre.</w:t>
            </w:r>
          </w:p>
        </w:tc>
      </w:tr>
    </w:tbl>
    <w:p/>
    <w:p>
      <w:r>
        <w:br w:type="page"/>
      </w:r>
    </w:p>
    <w:p>
      <w:pPr>
        <w:pStyle w:val="Heading1"/>
      </w:pPr>
      <w:r>
        <w:t>1. Présentation de Kino</w:t>
      </w:r>
    </w:p>
    <w:p>
      <w:r>
        <w:t>Kino est une plateforme sociale consacrée aux films et aux séries. Elle rassemble dans un même espace la découverte d’œuvres, le suivi personnel, les critiques et les échanges entre membres. Le projet est disponible sous la forme d’un site web responsive et d’une application mobile Expo.</w:t>
      </w:r>
    </w:p>
    <w:p>
      <w:pPr>
        <w:pStyle w:val="Heading2"/>
      </w:pPr>
      <w:r>
        <w:t>1.1 Objectifs et public</w:t>
      </w:r>
    </w:p>
    <w:p>
      <w:pPr>
        <w:pStyle w:val="ListBullet"/>
      </w:pPr>
      <w:r>
        <w:t>Visiteur : découvrir Kino, parcourir les œuvres et consulter les contenus publics.</w:t>
      </w:r>
    </w:p>
    <w:p>
      <w:pPr>
        <w:pStyle w:val="ListBullet"/>
      </w:pPr>
      <w:r>
        <w:t>Membre : organiser sa bibliothèque, publier des critiques, créer des listes et échanger avec la communauté.</w:t>
      </w:r>
    </w:p>
    <w:p>
      <w:pPr>
        <w:pStyle w:val="ListBullet"/>
      </w:pPr>
      <w:r>
        <w:t>Administrateur : modérer les contenus signalés et gérer les comptes depuis un espace réservé.</w:t>
      </w:r>
    </w:p>
    <w:p>
      <w:pPr>
        <w:pStyle w:val="Heading2"/>
      </w:pPr>
      <w:r>
        <w:t>1.2 Fonctionnalités principales</w:t>
      </w:r>
    </w:p>
    <w:tbl>
      <w:tblPr>
        <w:tblStyle w:val="LightShading-Accent1"/>
        <w:tblW w:type="auto" w:w="0"/>
        <w:jc w:val="center"/>
        <w:tblLayout w:type="fixed"/>
        <w:tblLook w:firstColumn="1" w:firstRow="1" w:lastColumn="0" w:lastRow="0" w:noHBand="0" w:noVBand="1" w:val="04A0"/>
      </w:tblPr>
      <w:tblGrid>
        <w:gridCol w:w="4986"/>
        <w:gridCol w:w="4986"/>
      </w:tblGrid>
      <w:tr>
        <w:tc>
          <w:tcPr>
            <w:tcW w:type="dxa" w:w="1984"/>
            <w:shd w:fill="0A0710"/>
            <w:vAlign w:val="center"/>
          </w:tcPr>
          <w:p>
            <w:r>
              <w:rPr>
                <w:color w:val="FFFFFF"/>
              </w:rPr>
              <w:t>Domaine</w:t>
            </w:r>
          </w:p>
        </w:tc>
        <w:tc>
          <w:tcPr>
            <w:tcW w:type="dxa" w:w="7087"/>
            <w:shd w:fill="0A0710"/>
            <w:vAlign w:val="center"/>
          </w:tcPr>
          <w:p>
            <w:r>
              <w:rPr>
                <w:color w:val="FFFFFF"/>
              </w:rPr>
              <w:t>Fonctionnalités disponibles</w:t>
            </w:r>
          </w:p>
        </w:tc>
      </w:tr>
      <w:tr>
        <w:tc>
          <w:tcPr>
            <w:tcW w:type="dxa" w:w="1984"/>
            <w:vAlign w:val="top"/>
            <w:shd w:fill="F7F2F8"/>
          </w:tcPr>
          <w:p>
            <w:r>
              <w:t>Découverte</w:t>
            </w:r>
          </w:p>
        </w:tc>
        <w:tc>
          <w:tcPr>
            <w:tcW w:type="dxa" w:w="7087"/>
            <w:vAlign w:val="top"/>
            <w:shd w:fill="F7F2F8"/>
          </w:tcPr>
          <w:p>
            <w:r>
              <w:t>Recherche de films, séries, membres et listes ; filtres par genre, année et tri ; recommandations « Ce soir ? ».</w:t>
            </w:r>
          </w:p>
        </w:tc>
      </w:tr>
      <w:tr>
        <w:tc>
          <w:tcPr>
            <w:tcW w:type="dxa" w:w="1984"/>
            <w:vAlign w:val="top"/>
          </w:tcPr>
          <w:p>
            <w:r>
              <w:t>Suivi</w:t>
            </w:r>
          </w:p>
        </w:tc>
        <w:tc>
          <w:tcPr>
            <w:tcW w:type="dxa" w:w="7087"/>
            <w:vAlign w:val="top"/>
          </w:tcPr>
          <w:p>
            <w:r>
              <w:t>Bibliothèque personnelle avec quatre statuts ; listes personnalisées publiques ou privées.</w:t>
            </w:r>
          </w:p>
        </w:tc>
      </w:tr>
      <w:tr>
        <w:tc>
          <w:tcPr>
            <w:tcW w:type="dxa" w:w="1984"/>
            <w:vAlign w:val="top"/>
            <w:shd w:fill="F7F2F8"/>
          </w:tcPr>
          <w:p>
            <w:r>
              <w:t>Communauté</w:t>
            </w:r>
          </w:p>
        </w:tc>
        <w:tc>
          <w:tcPr>
            <w:tcW w:type="dxa" w:w="7087"/>
            <w:vAlign w:val="top"/>
            <w:shd w:fill="F7F2F8"/>
          </w:tcPr>
          <w:p>
            <w:r>
              <w:t>Profils, abonnements, fil d’activité, critiques, notes, commentaires et likes.</w:t>
            </w:r>
          </w:p>
        </w:tc>
      </w:tr>
      <w:tr>
        <w:tc>
          <w:tcPr>
            <w:tcW w:type="dxa" w:w="1984"/>
            <w:vAlign w:val="top"/>
          </w:tcPr>
          <w:p>
            <w:r>
              <w:t>Échanges</w:t>
            </w:r>
          </w:p>
        </w:tc>
        <w:tc>
          <w:tcPr>
            <w:tcW w:type="dxa" w:w="7087"/>
            <w:vAlign w:val="top"/>
          </w:tcPr>
          <w:p>
            <w:r>
              <w:t>Messagerie, notifications dans l’application et préférences de notification.</w:t>
            </w:r>
          </w:p>
        </w:tc>
      </w:tr>
      <w:tr>
        <w:tc>
          <w:tcPr>
            <w:tcW w:type="dxa" w:w="1984"/>
            <w:vAlign w:val="top"/>
            <w:shd w:fill="F7F2F8"/>
          </w:tcPr>
          <w:p>
            <w:r>
              <w:t>Compte</w:t>
            </w:r>
          </w:p>
        </w:tc>
        <w:tc>
          <w:tcPr>
            <w:tcW w:type="dxa" w:w="7087"/>
            <w:vAlign w:val="top"/>
            <w:shd w:fill="F7F2F8"/>
          </w:tcPr>
          <w:p>
            <w:r>
              <w:t>Inscription, Google OAuth, récupération du mot de passe, thèmes, langues, export et suppression.</w:t>
            </w:r>
          </w:p>
        </w:tc>
      </w:tr>
      <w:tr>
        <w:tc>
          <w:tcPr>
            <w:tcW w:type="dxa" w:w="1984"/>
            <w:vAlign w:val="top"/>
          </w:tcPr>
          <w:p>
            <w:r>
              <w:t>Administration</w:t>
            </w:r>
          </w:p>
        </w:tc>
        <w:tc>
          <w:tcPr>
            <w:tcW w:type="dxa" w:w="7087"/>
            <w:vAlign w:val="top"/>
          </w:tcPr>
          <w:p>
            <w:r>
              <w:t>Statistiques, traitement des signalements, gestion des utilisateurs et mise en avant de critiques.</w:t>
            </w:r>
          </w:p>
        </w:tc>
      </w:tr>
    </w:tbl>
    <w:p/>
    <w:p>
      <w:pPr>
        <w:pStyle w:val="Heading2"/>
      </w:pPr>
      <w:r>
        <w:t>1.3 Web et mobile</w:t>
      </w:r>
    </w:p>
    <w:tbl>
      <w:tblPr>
        <w:tblStyle w:val="LightShading-Accent1"/>
        <w:tblW w:type="auto" w:w="0"/>
        <w:jc w:val="center"/>
        <w:tblLayout w:type="fixed"/>
        <w:tblLook w:firstColumn="1" w:firstRow="1" w:lastColumn="0" w:lastRow="0" w:noHBand="0" w:noVBand="1" w:val="04A0"/>
      </w:tblPr>
      <w:tblGrid>
        <w:gridCol w:w="2493"/>
        <w:gridCol w:w="2493"/>
        <w:gridCol w:w="2493"/>
        <w:gridCol w:w="2493"/>
      </w:tblGrid>
      <w:tr>
        <w:tc>
          <w:tcPr>
            <w:tcW w:type="dxa" w:w="1984"/>
            <w:shd w:fill="0A0710"/>
            <w:vAlign w:val="center"/>
          </w:tcPr>
          <w:p>
            <w:r>
              <w:rPr>
                <w:color w:val="FFFFFF"/>
              </w:rPr>
              <w:t>Critère</w:t>
            </w:r>
          </w:p>
        </w:tc>
        <w:tc>
          <w:tcPr>
            <w:tcW w:type="dxa" w:w="2381"/>
            <w:shd w:fill="0A0710"/>
            <w:vAlign w:val="center"/>
          </w:tcPr>
          <w:p>
            <w:r>
              <w:rPr>
                <w:color w:val="FFFFFF"/>
              </w:rPr>
              <w:t>Web</w:t>
            </w:r>
          </w:p>
        </w:tc>
        <w:tc>
          <w:tcPr>
            <w:tcW w:type="dxa" w:w="2381"/>
            <w:shd w:fill="0A0710"/>
            <w:vAlign w:val="center"/>
          </w:tcPr>
          <w:p>
            <w:r>
              <w:rPr>
                <w:color w:val="FFFFFF"/>
              </w:rPr>
              <w:t>Android</w:t>
            </w:r>
          </w:p>
        </w:tc>
        <w:tc>
          <w:tcPr>
            <w:tcW w:type="dxa" w:w="2381"/>
            <w:shd w:fill="0A0710"/>
            <w:vAlign w:val="center"/>
          </w:tcPr>
          <w:p>
            <w:r>
              <w:rPr>
                <w:color w:val="FFFFFF"/>
              </w:rPr>
              <w:t>iOS</w:t>
            </w:r>
          </w:p>
        </w:tc>
      </w:tr>
      <w:tr>
        <w:tc>
          <w:tcPr>
            <w:tcW w:type="dxa" w:w="1984"/>
            <w:vAlign w:val="top"/>
            <w:shd w:fill="F7F2F8"/>
          </w:tcPr>
          <w:p>
            <w:r>
              <w:t>Accès rapide</w:t>
            </w:r>
          </w:p>
        </w:tc>
        <w:tc>
          <w:tcPr>
            <w:tcW w:type="dxa" w:w="2381"/>
            <w:vAlign w:val="top"/>
            <w:shd w:fill="F7F2F8"/>
          </w:tcPr>
          <w:p>
            <w:r>
              <w:t>Navigateur, sans installation</w:t>
            </w:r>
          </w:p>
        </w:tc>
        <w:tc>
          <w:tcPr>
            <w:tcW w:type="dxa" w:w="2381"/>
            <w:vAlign w:val="top"/>
            <w:shd w:fill="F7F2F8"/>
          </w:tcPr>
          <w:p>
            <w:r>
              <w:t>APK interne ou Expo</w:t>
            </w:r>
          </w:p>
        </w:tc>
        <w:tc>
          <w:tcPr>
            <w:tcW w:type="dxa" w:w="2381"/>
            <w:vAlign w:val="top"/>
            <w:shd w:fill="F7F2F8"/>
          </w:tcPr>
          <w:p>
            <w:r>
              <w:t>Expo / build signé</w:t>
            </w:r>
          </w:p>
        </w:tc>
      </w:tr>
      <w:tr>
        <w:tc>
          <w:tcPr>
            <w:tcW w:type="dxa" w:w="1984"/>
            <w:vAlign w:val="top"/>
          </w:tcPr>
          <w:p>
            <w:r>
              <w:t>Fonctions principales</w:t>
            </w:r>
          </w:p>
        </w:tc>
        <w:tc>
          <w:tcPr>
            <w:tcW w:type="dxa" w:w="2381"/>
            <w:vAlign w:val="top"/>
          </w:tcPr>
          <w:p>
            <w:r>
              <w:t>Disponibles</w:t>
            </w:r>
          </w:p>
        </w:tc>
        <w:tc>
          <w:tcPr>
            <w:tcW w:type="dxa" w:w="2381"/>
            <w:vAlign w:val="top"/>
          </w:tcPr>
          <w:p>
            <w:r>
              <w:t>Disponibles</w:t>
            </w:r>
          </w:p>
        </w:tc>
        <w:tc>
          <w:tcPr>
            <w:tcW w:type="dxa" w:w="2381"/>
            <w:vAlign w:val="top"/>
          </w:tcPr>
          <w:p>
            <w:r>
              <w:t>Code prévu, installation contrainte par Apple</w:t>
            </w:r>
          </w:p>
        </w:tc>
      </w:tr>
      <w:tr>
        <w:tc>
          <w:tcPr>
            <w:tcW w:type="dxa" w:w="1984"/>
            <w:vAlign w:val="top"/>
            <w:shd w:fill="F7F2F8"/>
          </w:tcPr>
          <w:p>
            <w:r>
              <w:t>Notifications natives</w:t>
            </w:r>
          </w:p>
        </w:tc>
        <w:tc>
          <w:tcPr>
            <w:tcW w:type="dxa" w:w="2381"/>
            <w:vAlign w:val="top"/>
            <w:shd w:fill="F7F2F8"/>
          </w:tcPr>
          <w:p>
            <w:r>
              <w:t>Notifications dans l’interface</w:t>
            </w:r>
          </w:p>
        </w:tc>
        <w:tc>
          <w:tcPr>
            <w:tcW w:type="dxa" w:w="2381"/>
            <w:vAlign w:val="top"/>
            <w:shd w:fill="F7F2F8"/>
          </w:tcPr>
          <w:p>
            <w:r>
              <w:t>Push Expo possible sur appareil</w:t>
            </w:r>
          </w:p>
        </w:tc>
        <w:tc>
          <w:tcPr>
            <w:tcW w:type="dxa" w:w="2381"/>
            <w:vAlign w:val="top"/>
            <w:shd w:fill="F7F2F8"/>
          </w:tcPr>
          <w:p>
            <w:r>
              <w:t>Push Expo sous réserve d’un build signé</w:t>
            </w:r>
          </w:p>
        </w:tc>
      </w:tr>
      <w:tr>
        <w:tc>
          <w:tcPr>
            <w:tcW w:type="dxa" w:w="1984"/>
            <w:vAlign w:val="top"/>
          </w:tcPr>
          <w:p>
            <w:r>
              <w:t>Administration</w:t>
            </w:r>
          </w:p>
        </w:tc>
        <w:tc>
          <w:tcPr>
            <w:tcW w:type="dxa" w:w="2381"/>
            <w:vAlign w:val="top"/>
          </w:tcPr>
          <w:p>
            <w:r>
              <w:t>Interface dédiée</w:t>
            </w:r>
          </w:p>
        </w:tc>
        <w:tc>
          <w:tcPr>
            <w:tcW w:type="dxa" w:w="2381"/>
            <w:vAlign w:val="top"/>
          </w:tcPr>
          <w:p>
            <w:r>
              <w:t>Écran dédié</w:t>
            </w:r>
          </w:p>
        </w:tc>
        <w:tc>
          <w:tcPr>
            <w:tcW w:type="dxa" w:w="2381"/>
            <w:vAlign w:val="top"/>
          </w:tcPr>
          <w:p>
            <w:r>
              <w:t>Écran dédié dans le code mobile</w:t>
            </w:r>
          </w:p>
        </w:tc>
      </w:tr>
    </w:tbl>
    <w:p/>
    <w:p>
      <w:pPr>
        <w:jc w:val="center"/>
      </w:pPr>
      <w:r>
        <w:drawing>
          <wp:inline xmlns:a="http://schemas.openxmlformats.org/drawingml/2006/main" xmlns:pic="http://schemas.openxmlformats.org/drawingml/2006/picture">
            <wp:extent cx="5852160" cy="2809037"/>
            <wp:docPr id="2" name="Picture 2"/>
            <wp:cNvGraphicFramePr>
              <a:graphicFrameLocks noChangeAspect="1"/>
            </wp:cNvGraphicFramePr>
            <a:graphic>
              <a:graphicData uri="http://schemas.openxmlformats.org/drawingml/2006/picture">
                <pic:pic>
                  <pic:nvPicPr>
                    <pic:cNvPr id="0" name="user-access-methods.png"/>
                    <pic:cNvPicPr/>
                  </pic:nvPicPr>
                  <pic:blipFill>
                    <a:blip r:embed="rId12"/>
                    <a:stretch>
                      <a:fillRect/>
                    </a:stretch>
                  </pic:blipFill>
                  <pic:spPr>
                    <a:xfrm>
                      <a:off x="0" y="0"/>
                      <a:ext cx="5852160" cy="2809037"/>
                    </a:xfrm>
                    <a:prstGeom prst="rect"/>
                  </pic:spPr>
                </pic:pic>
              </a:graphicData>
            </a:graphic>
          </wp:inline>
        </w:drawing>
      </w:r>
    </w:p>
    <w:p>
      <w:pPr>
        <w:jc w:val="center"/>
      </w:pPr>
      <w:r>
        <w:rPr>
          <w:i/>
          <w:color w:val="6F6477"/>
          <w:sz w:val="17"/>
        </w:rPr>
        <w:t>Figure 1 — Méthodes d’accès à Kino vérifiées dans le dépôt.</w:t>
      </w:r>
    </w:p>
    <w:p>
      <w:pPr>
        <w:pStyle w:val="Heading1"/>
      </w:pPr>
      <w:r>
        <w:t>2. Accès rapide à la production</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814"/>
            <w:shd w:fill="0A0710"/>
            <w:vAlign w:val="center"/>
          </w:tcPr>
          <w:p>
            <w:r>
              <w:rPr>
                <w:color w:val="FFFFFF"/>
              </w:rPr>
              <w:t>Service</w:t>
            </w:r>
          </w:p>
        </w:tc>
        <w:tc>
          <w:tcPr>
            <w:tcW w:type="dxa" w:w="4422"/>
            <w:shd w:fill="0A0710"/>
            <w:vAlign w:val="center"/>
          </w:tcPr>
          <w:p>
            <w:r>
              <w:rPr>
                <w:color w:val="FFFFFF"/>
              </w:rPr>
              <w:t>Adresse vérifiée</w:t>
            </w:r>
          </w:p>
        </w:tc>
        <w:tc>
          <w:tcPr>
            <w:tcW w:type="dxa" w:w="3118"/>
            <w:shd w:fill="0A0710"/>
            <w:vAlign w:val="center"/>
          </w:tcPr>
          <w:p>
            <w:r>
              <w:rPr>
                <w:color w:val="FFFFFF"/>
              </w:rPr>
              <w:t>Usage</w:t>
            </w:r>
          </w:p>
        </w:tc>
      </w:tr>
      <w:tr>
        <w:tc>
          <w:tcPr>
            <w:tcW w:type="dxa" w:w="1814"/>
            <w:vAlign w:val="top"/>
            <w:shd w:fill="F7F2F8"/>
          </w:tcPr>
          <w:p>
            <w:r>
              <w:t>Site web</w:t>
            </w:r>
          </w:p>
        </w:tc>
        <w:tc>
          <w:tcPr>
            <w:tcW w:type="dxa" w:w="4422"/>
            <w:vAlign w:val="top"/>
            <w:shd w:fill="F7F2F8"/>
          </w:tcPr>
          <w:p>
            <w:r>
              <w:t>https://kino-web-ten.vercel.app</w:t>
            </w:r>
          </w:p>
        </w:tc>
        <w:tc>
          <w:tcPr>
            <w:tcW w:type="dxa" w:w="3118"/>
            <w:vAlign w:val="top"/>
            <w:shd w:fill="F7F2F8"/>
          </w:tcPr>
          <w:p>
            <w:r>
              <w:t>Utilisation immédiate dans un navigateur.</w:t>
            </w:r>
          </w:p>
        </w:tc>
      </w:tr>
      <w:tr>
        <w:tc>
          <w:tcPr>
            <w:tcW w:type="dxa" w:w="1814"/>
            <w:vAlign w:val="top"/>
          </w:tcPr>
          <w:p>
            <w:r>
              <w:t>API</w:t>
            </w:r>
          </w:p>
        </w:tc>
        <w:tc>
          <w:tcPr>
            <w:tcW w:type="dxa" w:w="4422"/>
            <w:vAlign w:val="top"/>
          </w:tcPr>
          <w:p>
            <w:r>
              <w:t>https://kino-api-9ipb.onrender.com</w:t>
            </w:r>
          </w:p>
        </w:tc>
        <w:tc>
          <w:tcPr>
            <w:tcW w:type="dxa" w:w="3118"/>
            <w:vAlign w:val="top"/>
          </w:tcPr>
          <w:p>
            <w:r>
              <w:t>Service utilisé par le web et le mobile.</w:t>
            </w:r>
          </w:p>
        </w:tc>
      </w:tr>
      <w:tr>
        <w:tc>
          <w:tcPr>
            <w:tcW w:type="dxa" w:w="1814"/>
            <w:vAlign w:val="top"/>
            <w:shd w:fill="F7F2F8"/>
          </w:tcPr>
          <w:p>
            <w:r>
              <w:t>Santé API</w:t>
            </w:r>
          </w:p>
        </w:tc>
        <w:tc>
          <w:tcPr>
            <w:tcW w:type="dxa" w:w="4422"/>
            <w:vAlign w:val="top"/>
            <w:shd w:fill="F7F2F8"/>
          </w:tcPr>
          <w:p>
            <w:r>
              <w:t>https://kino-api-9ipb.onrender.com/healthz</w:t>
            </w:r>
          </w:p>
        </w:tc>
        <w:tc>
          <w:tcPr>
            <w:tcW w:type="dxa" w:w="3118"/>
            <w:vAlign w:val="top"/>
            <w:shd w:fill="F7F2F8"/>
          </w:tcPr>
          <w:p>
            <w:r>
              <w:t>Contrôle rapide avant une démonstration.</w:t>
            </w:r>
          </w:p>
        </w:tc>
      </w:tr>
      <w:tr>
        <w:tc>
          <w:tcPr>
            <w:tcW w:type="dxa" w:w="1814"/>
            <w:vAlign w:val="top"/>
          </w:tcPr>
          <w:p>
            <w:r>
              <w:t>APK Android, build 4</w:t>
            </w:r>
          </w:p>
        </w:tc>
        <w:tc>
          <w:tcPr>
            <w:tcW w:type="dxa" w:w="4422"/>
            <w:vAlign w:val="top"/>
          </w:tcPr>
          <w:p>
            <w:r>
              <w:t>https://expo.dev/artifacts/eas/XYDR0ZfCDExMpkBYR-dUig3sfsn_INoWy-RigJCU-Bk.apk</w:t>
            </w:r>
          </w:p>
        </w:tc>
        <w:tc>
          <w:tcPr>
            <w:tcW w:type="dxa" w:w="3118"/>
            <w:vAlign w:val="top"/>
          </w:tcPr>
          <w:p>
            <w:r>
              <w:t>Installation Android ; lien EAS temporaire.</w:t>
            </w:r>
          </w:p>
        </w:tc>
      </w:tr>
    </w:tbl>
    <w:p/>
    <w:p>
      <w:pPr>
        <w:pStyle w:val="NoteKino"/>
        <w:shd w:fill="F2EAF4"/>
        <w:pBdr>
          <w:left w:val="single" w:sz="20" w:color="FF2E7E"/>
        </w:pBdr>
      </w:pPr>
      <w:r>
        <w:t>État documenté le 14/06/2026 depuis le commit `04a47a7`. Le lien direct de l’APK est temporaire et doit être remplacé par un nouveau build après expiration.</w:t>
      </w:r>
    </w:p>
    <w:p>
      <w:pPr>
        <w:pStyle w:val="Heading2"/>
      </w:pPr>
      <w:r>
        <w:t>2.1 Premier parcours conseillé</w:t>
      </w:r>
    </w:p>
    <w:p>
      <w:pPr>
        <w:pStyle w:val="ListNumber"/>
      </w:pPr>
      <w:r>
        <w:t>Ouvrir le site de production puis vérifier que l’accueil affiche des œuvres.</w:t>
      </w:r>
    </w:p>
    <w:p>
      <w:pPr>
        <w:pStyle w:val="ListNumber"/>
      </w:pPr>
      <w:r>
        <w:t>Créer un compte avec une adresse e-mail valide et un mot de passe conforme.</w:t>
      </w:r>
    </w:p>
    <w:p>
      <w:pPr>
        <w:pStyle w:val="ListNumber"/>
      </w:pPr>
      <w:r>
        <w:t>Rechercher une œuvre, ouvrir sa fiche puis l’ajouter à la bibliothèque.</w:t>
      </w:r>
    </w:p>
    <w:p>
      <w:pPr>
        <w:pStyle w:val="ListNumber"/>
      </w:pPr>
      <w:r>
        <w:t>Publier une note ou une critique, puis créer une liste publique.</w:t>
      </w:r>
    </w:p>
    <w:p>
      <w:pPr>
        <w:pStyle w:val="ListNumber"/>
      </w:pPr>
      <w:r>
        <w:t>Consulter un profil, suivre un membre et ouvrir les notifications.</w:t>
      </w:r>
    </w:p>
    <w:p>
      <w:pPr>
        <w:pStyle w:val="NoteKino"/>
        <w:shd w:fill="F2EAF4"/>
        <w:pBdr>
          <w:left w:val="single" w:sz="20" w:color="FF2E7E"/>
        </w:pBdr>
      </w:pPr>
      <w:r>
        <w:t>Render peut mettre en veille une instance inactive selon l’offre utilisée. Si l’API ne répond pas immédiatement, ouvrir l’endpoint de santé et attendre son réveil avant de conclure à une panne.</w:t>
      </w:r>
    </w:p>
    <w:p>
      <w:pPr>
        <w:pStyle w:val="Heading1"/>
      </w:pPr>
      <w:r>
        <w:t>3. Prérequis techniques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814"/>
            <w:shd w:fill="0A0710"/>
            <w:vAlign w:val="center"/>
          </w:tcPr>
          <w:p>
            <w:r>
              <w:rPr>
                <w:color w:val="FFFFFF"/>
              </w:rPr>
              <w:t>Élément</w:t>
            </w:r>
          </w:p>
        </w:tc>
        <w:tc>
          <w:tcPr>
            <w:tcW w:type="dxa" w:w="3118"/>
            <w:shd w:fill="0A0710"/>
            <w:vAlign w:val="center"/>
          </w:tcPr>
          <w:p>
            <w:r>
              <w:rPr>
                <w:color w:val="FFFFFF"/>
              </w:rPr>
              <w:t>Version ou condition vérifiée</w:t>
            </w:r>
          </w:p>
        </w:tc>
        <w:tc>
          <w:tcPr>
            <w:tcW w:type="dxa" w:w="4422"/>
            <w:shd w:fill="0A0710"/>
            <w:vAlign w:val="center"/>
          </w:tcPr>
          <w:p>
            <w:r>
              <w:rPr>
                <w:color w:val="FFFFFF"/>
              </w:rPr>
              <w:t>Nécessaire pour</w:t>
            </w:r>
          </w:p>
        </w:tc>
      </w:tr>
      <w:tr>
        <w:tc>
          <w:tcPr>
            <w:tcW w:type="dxa" w:w="1814"/>
            <w:vAlign w:val="top"/>
            <w:shd w:fill="F7F2F8"/>
          </w:tcPr>
          <w:p>
            <w:r>
              <w:t>Git</w:t>
            </w:r>
          </w:p>
        </w:tc>
        <w:tc>
          <w:tcPr>
            <w:tcW w:type="dxa" w:w="3118"/>
            <w:vAlign w:val="top"/>
            <w:shd w:fill="F7F2F8"/>
          </w:tcPr>
          <w:p>
            <w:r>
              <w:t>Version récente</w:t>
            </w:r>
          </w:p>
        </w:tc>
        <w:tc>
          <w:tcPr>
            <w:tcW w:type="dxa" w:w="4422"/>
            <w:vAlign w:val="top"/>
            <w:shd w:fill="F7F2F8"/>
          </w:tcPr>
          <w:p>
            <w:r>
              <w:t>Clonage et mise à jour du dépôt</w:t>
            </w:r>
          </w:p>
        </w:tc>
      </w:tr>
      <w:tr>
        <w:tc>
          <w:tcPr>
            <w:tcW w:type="dxa" w:w="1814"/>
            <w:vAlign w:val="top"/>
          </w:tcPr>
          <w:p>
            <w:r>
              <w:t>Node.js</w:t>
            </w:r>
          </w:p>
        </w:tc>
        <w:tc>
          <w:tcPr>
            <w:tcW w:type="dxa" w:w="3118"/>
            <w:vAlign w:val="top"/>
          </w:tcPr>
          <w:p>
            <w:r>
              <w:t>22</w:t>
            </w:r>
          </w:p>
        </w:tc>
        <w:tc>
          <w:tcPr>
            <w:tcW w:type="dxa" w:w="4422"/>
            <w:vAlign w:val="top"/>
          </w:tcPr>
          <w:p>
            <w:r>
              <w:t>API, web et outils Expo</w:t>
            </w:r>
          </w:p>
        </w:tc>
      </w:tr>
      <w:tr>
        <w:tc>
          <w:tcPr>
            <w:tcW w:type="dxa" w:w="1814"/>
            <w:vAlign w:val="top"/>
            <w:shd w:fill="F7F2F8"/>
          </w:tcPr>
          <w:p>
            <w:r>
              <w:t>npm</w:t>
            </w:r>
          </w:p>
        </w:tc>
        <w:tc>
          <w:tcPr>
            <w:tcW w:type="dxa" w:w="3118"/>
            <w:vAlign w:val="top"/>
            <w:shd w:fill="F7F2F8"/>
          </w:tcPr>
          <w:p>
            <w:r>
              <w:t>10 ou supérieur</w:t>
            </w:r>
          </w:p>
        </w:tc>
        <w:tc>
          <w:tcPr>
            <w:tcW w:type="dxa" w:w="4422"/>
            <w:vAlign w:val="top"/>
            <w:shd w:fill="F7F2F8"/>
          </w:tcPr>
          <w:p>
            <w:r>
              <w:t>Installation et scripts</w:t>
            </w:r>
          </w:p>
        </w:tc>
      </w:tr>
      <w:tr>
        <w:tc>
          <w:tcPr>
            <w:tcW w:type="dxa" w:w="1814"/>
            <w:vAlign w:val="top"/>
          </w:tcPr>
          <w:p>
            <w:r>
              <w:t>PostgreSQL</w:t>
            </w:r>
          </w:p>
        </w:tc>
        <w:tc>
          <w:tcPr>
            <w:tcW w:type="dxa" w:w="3118"/>
            <w:vAlign w:val="top"/>
          </w:tcPr>
          <w:p>
            <w:r>
              <w:t>Instance accessible</w:t>
            </w:r>
          </w:p>
        </w:tc>
        <w:tc>
          <w:tcPr>
            <w:tcW w:type="dxa" w:w="4422"/>
            <w:vAlign w:val="top"/>
          </w:tcPr>
          <w:p>
            <w:r>
              <w:t>Lancement local hors Docker</w:t>
            </w:r>
          </w:p>
        </w:tc>
      </w:tr>
      <w:tr>
        <w:tc>
          <w:tcPr>
            <w:tcW w:type="dxa" w:w="1814"/>
            <w:vAlign w:val="top"/>
            <w:shd w:fill="F7F2F8"/>
          </w:tcPr>
          <w:p>
            <w:r>
              <w:t>Docker Desktop</w:t>
            </w:r>
          </w:p>
        </w:tc>
        <w:tc>
          <w:tcPr>
            <w:tcW w:type="dxa" w:w="3118"/>
            <w:vAlign w:val="top"/>
            <w:shd w:fill="F7F2F8"/>
          </w:tcPr>
          <w:p>
            <w:r>
              <w:t>Moteur Docker actif</w:t>
            </w:r>
          </w:p>
        </w:tc>
        <w:tc>
          <w:tcPr>
            <w:tcW w:type="dxa" w:w="4422"/>
            <w:vAlign w:val="top"/>
            <w:shd w:fill="F7F2F8"/>
          </w:tcPr>
          <w:p>
            <w:r>
              <w:t>Lancement Docker Compose</w:t>
            </w:r>
          </w:p>
        </w:tc>
      </w:tr>
      <w:tr>
        <w:tc>
          <w:tcPr>
            <w:tcW w:type="dxa" w:w="1814"/>
            <w:vAlign w:val="top"/>
          </w:tcPr>
          <w:p>
            <w:r>
              <w:t>Compte / clé TMDB</w:t>
            </w:r>
          </w:p>
        </w:tc>
        <w:tc>
          <w:tcPr>
            <w:tcW w:type="dxa" w:w="3118"/>
            <w:vAlign w:val="top"/>
          </w:tcPr>
          <w:p>
            <w:r>
              <w:t>API key ou read access token v4</w:t>
            </w:r>
          </w:p>
        </w:tc>
        <w:tc>
          <w:tcPr>
            <w:tcW w:type="dxa" w:w="4422"/>
            <w:vAlign w:val="top"/>
          </w:tcPr>
          <w:p>
            <w:r>
              <w:t>Métadonnées des films et séries</w:t>
            </w:r>
          </w:p>
        </w:tc>
      </w:tr>
      <w:tr>
        <w:tc>
          <w:tcPr>
            <w:tcW w:type="dxa" w:w="1814"/>
            <w:vAlign w:val="top"/>
            <w:shd w:fill="F7F2F8"/>
          </w:tcPr>
          <w:p>
            <w:r>
              <w:t>Android</w:t>
            </w:r>
          </w:p>
        </w:tc>
        <w:tc>
          <w:tcPr>
            <w:tcW w:type="dxa" w:w="3118"/>
            <w:vAlign w:val="top"/>
            <w:shd w:fill="F7F2F8"/>
          </w:tcPr>
          <w:p>
            <w:r>
              <w:t>Autorisation d’installer un APK externe</w:t>
            </w:r>
          </w:p>
        </w:tc>
        <w:tc>
          <w:tcPr>
            <w:tcW w:type="dxa" w:w="4422"/>
            <w:vAlign w:val="top"/>
            <w:shd w:fill="F7F2F8"/>
          </w:tcPr>
          <w:p>
            <w:r>
              <w:t>Test du build Android</w:t>
            </w:r>
          </w:p>
        </w:tc>
      </w:tr>
      <w:tr>
        <w:tc>
          <w:tcPr>
            <w:tcW w:type="dxa" w:w="1814"/>
            <w:vAlign w:val="top"/>
          </w:tcPr>
          <w:p>
            <w:r>
              <w:t>iOS</w:t>
            </w:r>
          </w:p>
        </w:tc>
        <w:tc>
          <w:tcPr>
            <w:tcW w:type="dxa" w:w="3118"/>
            <w:vAlign w:val="top"/>
          </w:tcPr>
          <w:p>
            <w:r>
              <w:t>Environnement et signature Apple adaptés</w:t>
            </w:r>
          </w:p>
        </w:tc>
        <w:tc>
          <w:tcPr>
            <w:tcW w:type="dxa" w:w="4422"/>
            <w:vAlign w:val="top"/>
          </w:tcPr>
          <w:p>
            <w:r>
              <w:t>Installation d’un build iOS</w:t>
            </w:r>
          </w:p>
        </w:tc>
      </w:tr>
    </w:tbl>
    <w:p/>
    <w:p>
      <w:pPr>
        <w:pStyle w:val="Heading2"/>
      </w:pPr>
      <w:r>
        <w:t>3.1 Variables d’environnement</w:t>
      </w:r>
    </w:p>
    <w:p>
      <w:r>
        <w:t>Le fichier `.env.example` contient des noms de variables et des valeurs factices. Il peut être copié pour préparer un environnement local. Un fichier `.env` réel contient des secrets et ne doit jamais être versionné ni partagé dans une documentation.</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721"/>
            <w:shd w:fill="0A0710"/>
            <w:vAlign w:val="center"/>
          </w:tcPr>
          <w:p>
            <w:r>
              <w:rPr>
                <w:color w:val="FFFFFF"/>
              </w:rPr>
              <w:t>Variable</w:t>
            </w:r>
          </w:p>
        </w:tc>
        <w:tc>
          <w:tcPr>
            <w:tcW w:type="dxa" w:w="4365"/>
            <w:shd w:fill="0A0710"/>
            <w:vAlign w:val="center"/>
          </w:tcPr>
          <w:p>
            <w:r>
              <w:rPr>
                <w:color w:val="FFFFFF"/>
              </w:rPr>
              <w:t>Rôle</w:t>
            </w:r>
          </w:p>
        </w:tc>
        <w:tc>
          <w:tcPr>
            <w:tcW w:type="dxa" w:w="2381"/>
            <w:shd w:fill="0A0710"/>
            <w:vAlign w:val="center"/>
          </w:tcPr>
          <w:p>
            <w:r>
              <w:rPr>
                <w:color w:val="FFFFFF"/>
              </w:rPr>
              <w:t>Obligation</w:t>
            </w:r>
          </w:p>
        </w:tc>
      </w:tr>
      <w:tr>
        <w:tc>
          <w:tcPr>
            <w:tcW w:type="dxa" w:w="2721"/>
            <w:vAlign w:val="top"/>
            <w:shd w:fill="F7F2F8"/>
          </w:tcPr>
          <w:p>
            <w:r>
              <w:t>DATABASE_URL</w:t>
            </w:r>
          </w:p>
        </w:tc>
        <w:tc>
          <w:tcPr>
            <w:tcW w:type="dxa" w:w="4365"/>
            <w:vAlign w:val="top"/>
            <w:shd w:fill="F7F2F8"/>
          </w:tcPr>
          <w:p>
            <w:r>
              <w:t>Connexion PostgreSQL utilisée par Prisma</w:t>
            </w:r>
          </w:p>
        </w:tc>
        <w:tc>
          <w:tcPr>
            <w:tcW w:type="dxa" w:w="2381"/>
            <w:vAlign w:val="top"/>
            <w:shd w:fill="F7F2F8"/>
          </w:tcPr>
          <w:p>
            <w:r>
              <w:t>Obligatoire pour l’API locale</w:t>
            </w:r>
          </w:p>
        </w:tc>
      </w:tr>
      <w:tr>
        <w:tc>
          <w:tcPr>
            <w:tcW w:type="dxa" w:w="2721"/>
            <w:vAlign w:val="top"/>
          </w:tcPr>
          <w:p>
            <w:r>
              <w:t>JWT_ACCESS_SECRET</w:t>
            </w:r>
          </w:p>
        </w:tc>
        <w:tc>
          <w:tcPr>
            <w:tcW w:type="dxa" w:w="4365"/>
            <w:vAlign w:val="top"/>
          </w:tcPr>
          <w:p>
            <w:r>
              <w:t>Signature des jetons d’accès</w:t>
            </w:r>
          </w:p>
        </w:tc>
        <w:tc>
          <w:tcPr>
            <w:tcW w:type="dxa" w:w="2381"/>
            <w:vAlign w:val="top"/>
          </w:tcPr>
          <w:p>
            <w:r>
              <w:t>Obligatoire ; valeur longue et aléatoire</w:t>
            </w:r>
          </w:p>
        </w:tc>
      </w:tr>
      <w:tr>
        <w:tc>
          <w:tcPr>
            <w:tcW w:type="dxa" w:w="2721"/>
            <w:vAlign w:val="top"/>
            <w:shd w:fill="F7F2F8"/>
          </w:tcPr>
          <w:p>
            <w:r>
              <w:t>TMDB_API_KEY ou TMDB_READ_ACCESS_TOKEN</w:t>
            </w:r>
          </w:p>
        </w:tc>
        <w:tc>
          <w:tcPr>
            <w:tcW w:type="dxa" w:w="4365"/>
            <w:vAlign w:val="top"/>
            <w:shd w:fill="F7F2F8"/>
          </w:tcPr>
          <w:p>
            <w:r>
              <w:t>Accès aux données TMDB</w:t>
            </w:r>
          </w:p>
        </w:tc>
        <w:tc>
          <w:tcPr>
            <w:tcW w:type="dxa" w:w="2381"/>
            <w:vAlign w:val="top"/>
            <w:shd w:fill="F7F2F8"/>
          </w:tcPr>
          <w:p>
            <w:r>
              <w:t>Au moins une des deux</w:t>
            </w:r>
          </w:p>
        </w:tc>
      </w:tr>
      <w:tr>
        <w:tc>
          <w:tcPr>
            <w:tcW w:type="dxa" w:w="2721"/>
            <w:vAlign w:val="top"/>
          </w:tcPr>
          <w:p>
            <w:r>
              <w:t>PORT</w:t>
            </w:r>
          </w:p>
        </w:tc>
        <w:tc>
          <w:tcPr>
            <w:tcW w:type="dxa" w:w="4365"/>
            <w:vAlign w:val="top"/>
          </w:tcPr>
          <w:p>
            <w:r>
              <w:t>Port de l’API</w:t>
            </w:r>
          </w:p>
        </w:tc>
        <w:tc>
          <w:tcPr>
            <w:tcW w:type="dxa" w:w="2381"/>
            <w:vAlign w:val="top"/>
          </w:tcPr>
          <w:p>
            <w:r>
              <w:t>Optionnel, 4000 par défaut</w:t>
            </w:r>
          </w:p>
        </w:tc>
      </w:tr>
      <w:tr>
        <w:tc>
          <w:tcPr>
            <w:tcW w:type="dxa" w:w="2721"/>
            <w:vAlign w:val="top"/>
            <w:shd w:fill="F7F2F8"/>
          </w:tcPr>
          <w:p>
            <w:r>
              <w:t>FRONTEND_URL / CORS_ORIGINS</w:t>
            </w:r>
          </w:p>
        </w:tc>
        <w:tc>
          <w:tcPr>
            <w:tcW w:type="dxa" w:w="4365"/>
            <w:vAlign w:val="top"/>
            <w:shd w:fill="F7F2F8"/>
          </w:tcPr>
          <w:p>
            <w:r>
              <w:t>Origines autorisées par l’API</w:t>
            </w:r>
          </w:p>
        </w:tc>
        <w:tc>
          <w:tcPr>
            <w:tcW w:type="dxa" w:w="2381"/>
            <w:vAlign w:val="top"/>
            <w:shd w:fill="F7F2F8"/>
          </w:tcPr>
          <w:p>
            <w:r>
              <w:t>À adapter à l’environnement</w:t>
            </w:r>
          </w:p>
        </w:tc>
      </w:tr>
      <w:tr>
        <w:tc>
          <w:tcPr>
            <w:tcW w:type="dxa" w:w="2721"/>
            <w:vAlign w:val="top"/>
          </w:tcPr>
          <w:p>
            <w:r>
              <w:t>GOOGLE_CLIENT_ID / GOOGLE_CLIENT_SECRET / GOOGLE_CALLBACK_URL</w:t>
            </w:r>
          </w:p>
        </w:tc>
        <w:tc>
          <w:tcPr>
            <w:tcW w:type="dxa" w:w="4365"/>
            <w:vAlign w:val="top"/>
          </w:tcPr>
          <w:p>
            <w:r>
              <w:t>Connexion Google</w:t>
            </w:r>
          </w:p>
        </w:tc>
        <w:tc>
          <w:tcPr>
            <w:tcW w:type="dxa" w:w="2381"/>
            <w:vAlign w:val="top"/>
          </w:tcPr>
          <w:p>
            <w:r>
              <w:t>Nécessaires pour OAuth Google</w:t>
            </w:r>
          </w:p>
        </w:tc>
      </w:tr>
      <w:tr>
        <w:tc>
          <w:tcPr>
            <w:tcW w:type="dxa" w:w="2721"/>
            <w:vAlign w:val="top"/>
            <w:shd w:fill="F7F2F8"/>
          </w:tcPr>
          <w:p>
            <w:r>
              <w:t>CLOUDINARY_*</w:t>
            </w:r>
          </w:p>
        </w:tc>
        <w:tc>
          <w:tcPr>
            <w:tcW w:type="dxa" w:w="4365"/>
            <w:vAlign w:val="top"/>
            <w:shd w:fill="F7F2F8"/>
          </w:tcPr>
          <w:p>
            <w:r>
              <w:t>Stockage des images de profil et bannières</w:t>
            </w:r>
          </w:p>
        </w:tc>
        <w:tc>
          <w:tcPr>
            <w:tcW w:type="dxa" w:w="2381"/>
            <w:vAlign w:val="top"/>
            <w:shd w:fill="F7F2F8"/>
          </w:tcPr>
          <w:p>
            <w:r>
              <w:t>Nécessaires pour l’envoi d’images</w:t>
            </w:r>
          </w:p>
        </w:tc>
      </w:tr>
      <w:tr>
        <w:tc>
          <w:tcPr>
            <w:tcW w:type="dxa" w:w="2721"/>
            <w:vAlign w:val="top"/>
          </w:tcPr>
          <w:p>
            <w:r>
              <w:t>RESEND_API_KEY / EMAIL_FROM</w:t>
            </w:r>
          </w:p>
        </w:tc>
        <w:tc>
          <w:tcPr>
            <w:tcW w:type="dxa" w:w="4365"/>
            <w:vAlign w:val="top"/>
          </w:tcPr>
          <w:p>
            <w:r>
              <w:t>Envoi des e-mails de compte</w:t>
            </w:r>
          </w:p>
        </w:tc>
        <w:tc>
          <w:tcPr>
            <w:tcW w:type="dxa" w:w="2381"/>
            <w:vAlign w:val="top"/>
          </w:tcPr>
          <w:p>
            <w:r>
              <w:t>Nécessaires pour les e-mails réels</w:t>
            </w:r>
          </w:p>
        </w:tc>
      </w:tr>
      <w:tr>
        <w:tc>
          <w:tcPr>
            <w:tcW w:type="dxa" w:w="2721"/>
            <w:vAlign w:val="top"/>
            <w:shd w:fill="F7F2F8"/>
          </w:tcPr>
          <w:p>
            <w:r>
              <w:t>NEXT_PUBLIC_API_URL</w:t>
            </w:r>
          </w:p>
        </w:tc>
        <w:tc>
          <w:tcPr>
            <w:tcW w:type="dxa" w:w="4365"/>
            <w:vAlign w:val="top"/>
            <w:shd w:fill="F7F2F8"/>
          </w:tcPr>
          <w:p>
            <w:r>
              <w:t>Adresse API connue du web</w:t>
            </w:r>
          </w:p>
        </w:tc>
        <w:tc>
          <w:tcPr>
            <w:tcW w:type="dxa" w:w="2381"/>
            <w:vAlign w:val="top"/>
            <w:shd w:fill="F7F2F8"/>
          </w:tcPr>
          <w:p>
            <w:r>
              <w:t>Obligatoire pour le web</w:t>
            </w:r>
          </w:p>
        </w:tc>
      </w:tr>
      <w:tr>
        <w:tc>
          <w:tcPr>
            <w:tcW w:type="dxa" w:w="2721"/>
            <w:vAlign w:val="top"/>
          </w:tcPr>
          <w:p>
            <w:r>
              <w:t>EXPO_PUBLIC_API_URL</w:t>
            </w:r>
          </w:p>
        </w:tc>
        <w:tc>
          <w:tcPr>
            <w:tcW w:type="dxa" w:w="4365"/>
            <w:vAlign w:val="top"/>
          </w:tcPr>
          <w:p>
            <w:r>
              <w:t>Adresse API connue du mobile</w:t>
            </w:r>
          </w:p>
        </w:tc>
        <w:tc>
          <w:tcPr>
            <w:tcW w:type="dxa" w:w="2381"/>
            <w:vAlign w:val="top"/>
          </w:tcPr>
          <w:p>
            <w:r>
              <w:t>Obligatoire pour le mobile local</w:t>
            </w:r>
          </w:p>
        </w:tc>
      </w:tr>
    </w:tbl>
    <w:p/>
    <w:p>
      <w:pPr>
        <w:pStyle w:val="Heading1"/>
      </w:pPr>
      <w:r>
        <w:t>4. Lancement local</w:t>
      </w:r>
    </w:p>
    <w:p>
      <w:pPr>
        <w:pStyle w:val="Heading2"/>
      </w:pPr>
      <w:r>
        <w:t>4.1 Installation du dépôt</w:t>
      </w:r>
    </w:p>
    <w:p>
      <w:pPr>
        <w:pStyle w:val="CodeKino"/>
        <w:shd w:fill="0A0710"/>
        <w:pBdr>
          <w:left w:val="single" w:sz="20" w:color="FF2E7E"/>
        </w:pBdr>
      </w:pPr>
      <w:r>
        <w:t>git clone https://github.com/CelianSUPINFO/3PROJ_Kino.git</w:t>
        <w:br/>
        <w:t>cd 3PROJ_Kino</w:t>
        <w:br/>
        <w:t>npm install</w:t>
        <w:br/>
        <w:t>npm install --prefix apps/mobile</w:t>
      </w:r>
    </w:p>
    <w:p>
      <w:pPr>
        <w:pStyle w:val="NoteKino"/>
        <w:shd w:fill="F2EAF4"/>
        <w:pBdr>
          <w:left w:val="single" w:sz="20" w:color="FF2E7E"/>
        </w:pBdr>
      </w:pPr>
      <w:r>
        <w:t>Le dépôt racine gère les workspaces API et web. L’application mobile possède son propre package-lock et doit être installée séparément.</w:t>
      </w:r>
    </w:p>
    <w:p>
      <w:pPr>
        <w:pStyle w:val="Heading2"/>
      </w:pPr>
      <w:r>
        <w:t>4.2 Préparer les variables</w:t>
      </w:r>
    </w:p>
    <w:p>
      <w:pPr>
        <w:pStyle w:val="CodeKino"/>
        <w:shd w:fill="0A0710"/>
        <w:pBdr>
          <w:left w:val="single" w:sz="20" w:color="FF2E7E"/>
        </w:pBdr>
      </w:pPr>
      <w:r>
        <w:t>Copy-Item .env.example apps/api/.env</w:t>
        <w:br/>
        <w:t># Renseigner ensuite DATABASE_URL, JWT_ACCESS_SECRET et TMDB_API_KEY ou TMDB_READ_ACCESS_TOKEN.</w:t>
        <w:br/>
        <w:br/>
        <w:t># Créer apps/web/.env.local :</w:t>
        <w:br/>
        <w:t>NEXT_PUBLIC_API_URL=http://localhost:4000/v1</w:t>
        <w:br/>
        <w:br/>
        <w:t># Pour Expo sur un téléphone physique, utiliser l’adresse IP locale du PC :</w:t>
        <w:br/>
        <w:t>EXPO_PUBLIC_API_URL=http://192.168.x.x:4000/v1</w:t>
      </w:r>
    </w:p>
    <w:p>
      <w:pPr>
        <w:pStyle w:val="Heading2"/>
      </w:pPr>
      <w:r>
        <w:t>4.3 Préparer la base</w:t>
      </w:r>
    </w:p>
    <w:p>
      <w:pPr>
        <w:pStyle w:val="CodeKino"/>
        <w:shd w:fill="0A0710"/>
        <w:pBdr>
          <w:left w:val="single" w:sz="20" w:color="FF2E7E"/>
        </w:pBdr>
      </w:pPr>
      <w:r>
        <w:t>cd apps/api</w:t>
        <w:br/>
        <w:t>npx prisma generate</w:t>
        <w:br/>
        <w:t>npx prisma migrate deploy</w:t>
        <w:br/>
        <w:t>npm run prisma:seed</w:t>
        <w:br/>
        <w:t>cd ../..</w:t>
      </w:r>
    </w:p>
    <w:p>
      <w:pPr>
        <w:pStyle w:val="NoteKino"/>
        <w:shd w:fill="F2EAF4"/>
        <w:pBdr>
          <w:left w:val="single" w:sz="20" w:color="FF2E7E"/>
        </w:pBdr>
      </w:pPr>
      <w:r>
        <w:t>Le seed crée des profils, critiques, listes et conversations de démonstration. Il attribue à chaque compte un mot de passe aléatoire qui n’est pas affiché : ces profils alimentent l’interface mais ne constituent pas des identifiants publics.</w:t>
      </w:r>
    </w:p>
    <w:p>
      <w:pPr>
        <w:pStyle w:val="Heading2"/>
      </w:pPr>
      <w:r>
        <w:t>4.4 Démarrer les applications</w:t>
      </w:r>
    </w:p>
    <w:p>
      <w:pPr>
        <w:pStyle w:val="CodeKino"/>
        <w:shd w:fill="0A0710"/>
        <w:pBdr>
          <w:left w:val="single" w:sz="20" w:color="FF2E7E"/>
        </w:pBdr>
      </w:pPr>
      <w:r>
        <w:t># Terminal 1</w:t>
        <w:br/>
        <w:t>npm run dev:api</w:t>
        <w:br/>
        <w:br/>
        <w:t># Terminal 2</w:t>
        <w:br/>
        <w:t>npm run dev:web</w:t>
        <w:br/>
        <w:br/>
        <w:t># Terminal 3, pour le mobile</w:t>
        <w:br/>
        <w:t>npm run dev:mobile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701"/>
            <w:shd w:fill="0A0710"/>
            <w:vAlign w:val="center"/>
          </w:tcPr>
          <w:p>
            <w:r>
              <w:rPr>
                <w:color w:val="FFFFFF"/>
              </w:rPr>
              <w:t>Composant</w:t>
            </w:r>
          </w:p>
        </w:tc>
        <w:tc>
          <w:tcPr>
            <w:tcW w:type="dxa" w:w="3685"/>
            <w:shd w:fill="0A0710"/>
            <w:vAlign w:val="center"/>
          </w:tcPr>
          <w:p>
            <w:r>
              <w:rPr>
                <w:color w:val="FFFFFF"/>
              </w:rPr>
              <w:t>Adresse ou contrôle</w:t>
            </w:r>
          </w:p>
        </w:tc>
        <w:tc>
          <w:tcPr>
            <w:tcW w:type="dxa" w:w="3969"/>
            <w:shd w:fill="0A0710"/>
            <w:vAlign w:val="center"/>
          </w:tcPr>
          <w:p>
            <w:r>
              <w:rPr>
                <w:color w:val="FFFFFF"/>
              </w:rPr>
              <w:t>Résultat attendu</w:t>
            </w:r>
          </w:p>
        </w:tc>
      </w:tr>
      <w:tr>
        <w:tc>
          <w:tcPr>
            <w:tcW w:type="dxa" w:w="1701"/>
            <w:vAlign w:val="top"/>
            <w:shd w:fill="F7F2F8"/>
          </w:tcPr>
          <w:p>
            <w:r>
              <w:t>API</w:t>
            </w:r>
          </w:p>
        </w:tc>
        <w:tc>
          <w:tcPr>
            <w:tcW w:type="dxa" w:w="3685"/>
            <w:vAlign w:val="top"/>
            <w:shd w:fill="F7F2F8"/>
          </w:tcPr>
          <w:p>
            <w:r>
              <w:t>http://localhost:4000/v1</w:t>
            </w:r>
          </w:p>
        </w:tc>
        <w:tc>
          <w:tcPr>
            <w:tcW w:type="dxa" w:w="3969"/>
            <w:vAlign w:val="top"/>
            <w:shd w:fill="F7F2F8"/>
          </w:tcPr>
          <w:p>
            <w:r>
              <w:t>Réponse de l’API</w:t>
            </w:r>
          </w:p>
        </w:tc>
      </w:tr>
      <w:tr>
        <w:tc>
          <w:tcPr>
            <w:tcW w:type="dxa" w:w="1701"/>
            <w:vAlign w:val="top"/>
          </w:tcPr>
          <w:p>
            <w:r>
              <w:t>Santé API</w:t>
            </w:r>
          </w:p>
        </w:tc>
        <w:tc>
          <w:tcPr>
            <w:tcW w:type="dxa" w:w="3685"/>
            <w:vAlign w:val="top"/>
          </w:tcPr>
          <w:p>
            <w:r>
              <w:t>http://localhost:4000/healthz</w:t>
            </w:r>
          </w:p>
        </w:tc>
        <w:tc>
          <w:tcPr>
            <w:tcW w:type="dxa" w:w="3969"/>
            <w:vAlign w:val="top"/>
          </w:tcPr>
          <w:p>
            <w:r>
              <w:t>Objet JSON de santé</w:t>
            </w:r>
          </w:p>
        </w:tc>
      </w:tr>
      <w:tr>
        <w:tc>
          <w:tcPr>
            <w:tcW w:type="dxa" w:w="1701"/>
            <w:vAlign w:val="top"/>
            <w:shd w:fill="F7F2F8"/>
          </w:tcPr>
          <w:p>
            <w:r>
              <w:t>Web</w:t>
            </w:r>
          </w:p>
        </w:tc>
        <w:tc>
          <w:tcPr>
            <w:tcW w:type="dxa" w:w="3685"/>
            <w:vAlign w:val="top"/>
            <w:shd w:fill="F7F2F8"/>
          </w:tcPr>
          <w:p>
            <w:r>
              <w:t>http://localhost:3000</w:t>
            </w:r>
          </w:p>
        </w:tc>
        <w:tc>
          <w:tcPr>
            <w:tcW w:type="dxa" w:w="3969"/>
            <w:vAlign w:val="top"/>
            <w:shd w:fill="F7F2F8"/>
          </w:tcPr>
          <w:p>
            <w:r>
              <w:t>Accueil Kino</w:t>
            </w:r>
          </w:p>
        </w:tc>
      </w:tr>
      <w:tr>
        <w:tc>
          <w:tcPr>
            <w:tcW w:type="dxa" w:w="1701"/>
            <w:vAlign w:val="top"/>
          </w:tcPr>
          <w:p>
            <w:r>
              <w:t>Mobile</w:t>
            </w:r>
          </w:p>
        </w:tc>
        <w:tc>
          <w:tcPr>
            <w:tcW w:type="dxa" w:w="3685"/>
            <w:vAlign w:val="top"/>
          </w:tcPr>
          <w:p>
            <w:r>
              <w:t>QR code Expo dans le terminal</w:t>
            </w:r>
          </w:p>
        </w:tc>
        <w:tc>
          <w:tcPr>
            <w:tcW w:type="dxa" w:w="3969"/>
            <w:vAlign w:val="top"/>
          </w:tcPr>
          <w:p>
            <w:r>
              <w:t>Ouverture sur appareil ou émulateur</w:t>
            </w:r>
          </w:p>
        </w:tc>
      </w:tr>
    </w:tbl>
    <w:p/>
    <w:p>
      <w:pPr>
        <w:pStyle w:val="Heading2"/>
      </w:pPr>
      <w:r>
        <w:t>4.5 Arrêter et vérifier</w:t>
      </w:r>
    </w:p>
    <w:p>
      <w:r>
        <w:t>Utiliser `Ctrl+C` dans chaque terminal pour arrêter les processus. La vérification automatisée du dépôt s’exécute avec :</w:t>
      </w:r>
    </w:p>
    <w:p>
      <w:pPr>
        <w:pStyle w:val="CodeKino"/>
        <w:shd w:fill="0A0710"/>
        <w:pBdr>
          <w:left w:val="single" w:sz="20" w:color="FF2E7E"/>
        </w:pBdr>
      </w:pPr>
      <w:r>
        <w:t>npm run verify</w:t>
      </w:r>
    </w:p>
    <w:p>
      <w:pPr>
        <w:pStyle w:val="Heading1"/>
      </w:pPr>
      <w:r>
        <w:t>5. Lancement avec Docker</w:t>
      </w:r>
    </w:p>
    <w:p>
      <w:r>
        <w:t>Docker Compose construit et lance trois services : PostgreSQL, l’API NestJS et le site Next.js. Le conteneur API applique les migrations Prisma avant de démarrer.</w:t>
      </w:r>
    </w:p>
    <w:p>
      <w:pPr>
        <w:pStyle w:val="Heading2"/>
      </w:pPr>
      <w:r>
        <w:t>5.1 Démarrage</w:t>
      </w:r>
    </w:p>
    <w:p>
      <w:pPr>
        <w:pStyle w:val="CodeKino"/>
        <w:shd w:fill="0A0710"/>
        <w:pBdr>
          <w:left w:val="single" w:sz="20" w:color="FF2E7E"/>
        </w:pBdr>
      </w:pPr>
      <w:r>
        <w:t># À la racine du dépôt, avec Docker Desktop actif</w:t>
        <w:br/>
        <w:t>docker compose up --build</w:t>
        <w:br/>
        <w:br/>
        <w:t># Variante en arrière-plan</w:t>
        <w:br/>
        <w:t>docker compose up --build -d</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701"/>
            <w:shd w:fill="0A0710"/>
            <w:vAlign w:val="center"/>
          </w:tcPr>
          <w:p>
            <w:r>
              <w:rPr>
                <w:color w:val="FFFFFF"/>
              </w:rPr>
              <w:t>Service</w:t>
            </w:r>
          </w:p>
        </w:tc>
        <w:tc>
          <w:tcPr>
            <w:tcW w:type="dxa" w:w="2551"/>
            <w:shd w:fill="0A0710"/>
            <w:vAlign w:val="center"/>
          </w:tcPr>
          <w:p>
            <w:r>
              <w:rPr>
                <w:color w:val="FFFFFF"/>
              </w:rPr>
              <w:t>Port hôte par défaut</w:t>
            </w:r>
          </w:p>
        </w:tc>
        <w:tc>
          <w:tcPr>
            <w:tcW w:type="dxa" w:w="5102"/>
            <w:shd w:fill="0A0710"/>
            <w:vAlign w:val="center"/>
          </w:tcPr>
          <w:p>
            <w:r>
              <w:rPr>
                <w:color w:val="FFFFFF"/>
              </w:rPr>
              <w:t>Détail</w:t>
            </w:r>
          </w:p>
        </w:tc>
      </w:tr>
      <w:tr>
        <w:tc>
          <w:tcPr>
            <w:tcW w:type="dxa" w:w="1701"/>
            <w:vAlign w:val="top"/>
            <w:shd w:fill="F7F2F8"/>
          </w:tcPr>
          <w:p>
            <w:r>
              <w:t>db</w:t>
            </w:r>
          </w:p>
        </w:tc>
        <w:tc>
          <w:tcPr>
            <w:tcW w:type="dxa" w:w="2551"/>
            <w:vAlign w:val="top"/>
            <w:shd w:fill="F7F2F8"/>
          </w:tcPr>
          <w:p>
            <w:r>
              <w:t>5432</w:t>
            </w:r>
          </w:p>
        </w:tc>
        <w:tc>
          <w:tcPr>
            <w:tcW w:type="dxa" w:w="5102"/>
            <w:vAlign w:val="top"/>
            <w:shd w:fill="F7F2F8"/>
          </w:tcPr>
          <w:p>
            <w:r>
              <w:t>PostgreSQL 16 Alpine ; volume `kino_pg`</w:t>
            </w:r>
          </w:p>
        </w:tc>
      </w:tr>
      <w:tr>
        <w:tc>
          <w:tcPr>
            <w:tcW w:type="dxa" w:w="1701"/>
            <w:vAlign w:val="top"/>
          </w:tcPr>
          <w:p>
            <w:r>
              <w:t>api</w:t>
            </w:r>
          </w:p>
        </w:tc>
        <w:tc>
          <w:tcPr>
            <w:tcW w:type="dxa" w:w="2551"/>
            <w:vAlign w:val="top"/>
          </w:tcPr>
          <w:p>
            <w:r>
              <w:t>4000</w:t>
            </w:r>
          </w:p>
        </w:tc>
        <w:tc>
          <w:tcPr>
            <w:tcW w:type="dxa" w:w="5102"/>
            <w:vAlign w:val="top"/>
          </w:tcPr>
          <w:p>
            <w:r>
              <w:t>API et migrations Prisma</w:t>
            </w:r>
          </w:p>
        </w:tc>
      </w:tr>
      <w:tr>
        <w:tc>
          <w:tcPr>
            <w:tcW w:type="dxa" w:w="1701"/>
            <w:vAlign w:val="top"/>
            <w:shd w:fill="F7F2F8"/>
          </w:tcPr>
          <w:p>
            <w:r>
              <w:t>web</w:t>
            </w:r>
          </w:p>
        </w:tc>
        <w:tc>
          <w:tcPr>
            <w:tcW w:type="dxa" w:w="2551"/>
            <w:vAlign w:val="top"/>
            <w:shd w:fill="F7F2F8"/>
          </w:tcPr>
          <w:p>
            <w:r>
              <w:t>3001</w:t>
            </w:r>
          </w:p>
        </w:tc>
        <w:tc>
          <w:tcPr>
            <w:tcW w:type="dxa" w:w="5102"/>
            <w:vAlign w:val="top"/>
            <w:shd w:fill="F7F2F8"/>
          </w:tcPr>
          <w:p>
            <w:r>
              <w:t>Application web Docker, redirigée vers le port 3000 du conteneur</w:t>
            </w:r>
          </w:p>
        </w:tc>
      </w:tr>
    </w:tbl>
    <w:p/>
    <w:p>
      <w:pPr>
        <w:pStyle w:val="Heading2"/>
      </w:pPr>
      <w:r>
        <w:t>5.2 Contrôle et exploitation</w:t>
      </w:r>
    </w:p>
    <w:p>
      <w:pPr>
        <w:pStyle w:val="CodeKino"/>
        <w:shd w:fill="0A0710"/>
        <w:pBdr>
          <w:left w:val="single" w:sz="20" w:color="FF2E7E"/>
        </w:pBdr>
      </w:pPr>
      <w:r>
        <w:t>docker compose ps</w:t>
        <w:br/>
        <w:t>docker compose logs -f api</w:t>
        <w:br/>
        <w:t>docker compose logs -f web</w:t>
        <w:br/>
        <w:t>docker compose restart api</w:t>
        <w:br/>
        <w:t>docker compose down</w:t>
      </w:r>
    </w:p>
    <w:p>
      <w:pPr>
        <w:pStyle w:val="NoteKino"/>
        <w:shd w:fill="F2EAF4"/>
        <w:pBdr>
          <w:left w:val="single" w:sz="20" w:color="FF2E7E"/>
        </w:pBdr>
      </w:pPr>
      <w:r>
        <w:t>La commande `docker compose down -v` supprime aussi le volume PostgreSQL et donc les données locales. Elle ne doit être utilisée que si cette suppression est volontaire.</w:t>
      </w:r>
    </w:p>
    <w:p>
      <w:pPr>
        <w:pStyle w:val="Heading2"/>
      </w:pPr>
      <w:r>
        <w:t>5.3 Ports occupés sous PowerShell</w:t>
      </w:r>
    </w:p>
    <w:p>
      <w:pPr>
        <w:pStyle w:val="CodeKino"/>
        <w:shd w:fill="0A0710"/>
        <w:pBdr>
          <w:left w:val="single" w:sz="20" w:color="FF2E7E"/>
        </w:pBdr>
      </w:pPr>
      <w:r>
        <w:t>$env:DB_PORT='5433'</w:t>
        <w:br/>
        <w:t>$env:API_PORT='4100'</w:t>
        <w:br/>
        <w:t>$env:WEB_PORT='3101'</w:t>
        <w:br/>
        <w:t>docker compose up --build</w:t>
      </w:r>
    </w:p>
    <w:p>
      <w:pPr>
        <w:pStyle w:val="Heading1"/>
      </w:pPr>
      <w:r>
        <w:t>6. Utilisation sur téléphone</w:t>
      </w:r>
    </w:p>
    <w:p>
      <w:pPr>
        <w:pStyle w:val="Heading2"/>
      </w:pPr>
      <w:r>
        <w:t>6.1 Installer le dernier APK Android</w:t>
      </w:r>
    </w:p>
    <w:p>
      <w:pPr>
        <w:pStyle w:val="ListNumber"/>
      </w:pPr>
      <w:r>
        <w:t>Ouvrir sur le téléphone le lien APK indiqué dans la section Production.</w:t>
      </w:r>
    </w:p>
    <w:p>
      <w:pPr>
        <w:pStyle w:val="ListNumber"/>
      </w:pPr>
      <w:r>
        <w:t>Télécharger le fichier lorsque le navigateur le propose.</w:t>
      </w:r>
    </w:p>
    <w:p>
      <w:pPr>
        <w:pStyle w:val="ListNumber"/>
      </w:pPr>
      <w:r>
        <w:t>Autoriser temporairement l’installation d’applications depuis ce navigateur ou gestionnaire de fichiers.</w:t>
      </w:r>
    </w:p>
    <w:p>
      <w:pPr>
        <w:pStyle w:val="ListNumber"/>
      </w:pPr>
      <w:r>
        <w:t>Installer l’APK. En cas de version déjà présente, accepter la mise à jour ou désinstaller l’ancienne version.</w:t>
      </w:r>
    </w:p>
    <w:p>
      <w:pPr>
        <w:pStyle w:val="ListNumber"/>
      </w:pPr>
      <w:r>
        <w:t>Ouvrir Kino et vérifier que les écrans d’accueil et de connexion chargent les données.</w:t>
      </w:r>
    </w:p>
    <w:p>
      <w:pPr>
        <w:pStyle w:val="NoteKino"/>
        <w:shd w:fill="F2EAF4"/>
        <w:pBdr>
          <w:left w:val="single" w:sz="20" w:color="FF2E7E"/>
        </w:pBdr>
      </w:pPr>
      <w:r>
        <w:t>Build vérifié : profil EAS `preview`, Expo SDK 54, version applicative 1.0.0, build Android 4, commit `04a47a7`.</w:t>
      </w:r>
    </w:p>
    <w:p>
      <w:pPr>
        <w:pStyle w:val="Heading2"/>
      </w:pPr>
      <w:r>
        <w:t>6.2 Expo Go et développement</w:t>
      </w:r>
    </w:p>
    <w:p>
      <w:pPr>
        <w:pStyle w:val="CodeKino"/>
        <w:shd w:fill="0A0710"/>
        <w:pBdr>
          <w:left w:val="single" w:sz="20" w:color="FF2E7E"/>
        </w:pBdr>
      </w:pPr>
      <w:r>
        <w:t>npm run dev:mobile</w:t>
        <w:br/>
        <w:t># Scanner ensuite le QR code avec Expo Go compatible SDK 54.</w:t>
      </w:r>
    </w:p>
    <w:p>
      <w:r>
        <w:t>Le téléphone et le PC doivent être sur un réseau permettant au téléphone de joindre le PC. Pour utiliser une API locale, `EXPO_PUBLIC_API_URL` doit contenir l’adresse IP locale du PC et non `localhost`, car `localhost` désignerait le téléphone lui-même.</w:t>
      </w:r>
    </w:p>
    <w:p>
      <w:pPr>
        <w:pStyle w:val="Heading2"/>
      </w:pPr>
      <w:r>
        <w:t>6.3 Générer un nouvel APK</w:t>
      </w:r>
    </w:p>
    <w:p>
      <w:pPr>
        <w:pStyle w:val="CodeKino"/>
        <w:shd w:fill="0A0710"/>
        <w:pBdr>
          <w:left w:val="single" w:sz="20" w:color="FF2E7E"/>
        </w:pBdr>
      </w:pPr>
      <w:r>
        <w:t>cd apps/mobile</w:t>
        <w:br/>
        <w:t>npx eas-cli build --platform android --profile preview --non-interactive --wait</w:t>
      </w:r>
    </w:p>
    <w:p>
      <w:pPr>
        <w:pStyle w:val="Heading2"/>
      </w:pPr>
      <w:r>
        <w:t>6.4 Android, iOS et émulateurs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041"/>
            <w:shd w:fill="0A0710"/>
            <w:vAlign w:val="center"/>
          </w:tcPr>
          <w:p>
            <w:r>
              <w:rPr>
                <w:color w:val="FFFFFF"/>
              </w:rPr>
              <w:t>Méthode</w:t>
            </w:r>
          </w:p>
        </w:tc>
        <w:tc>
          <w:tcPr>
            <w:tcW w:type="dxa" w:w="4082"/>
            <w:shd w:fill="0A0710"/>
            <w:vAlign w:val="center"/>
          </w:tcPr>
          <w:p>
            <w:r>
              <w:rPr>
                <w:color w:val="FFFFFF"/>
              </w:rPr>
              <w:t>Commande / procédure</w:t>
            </w:r>
          </w:p>
        </w:tc>
        <w:tc>
          <w:tcPr>
            <w:tcW w:type="dxa" w:w="3402"/>
            <w:shd w:fill="0A0710"/>
            <w:vAlign w:val="center"/>
          </w:tcPr>
          <w:p>
            <w:r>
              <w:rPr>
                <w:color w:val="FFFFFF"/>
              </w:rPr>
              <w:t>Limite principale</w:t>
            </w:r>
          </w:p>
        </w:tc>
      </w:tr>
      <w:tr>
        <w:tc>
          <w:tcPr>
            <w:tcW w:type="dxa" w:w="2041"/>
            <w:vAlign w:val="top"/>
            <w:shd w:fill="F7F2F8"/>
          </w:tcPr>
          <w:p>
            <w:r>
              <w:t>Android physique, APK</w:t>
            </w:r>
          </w:p>
        </w:tc>
        <w:tc>
          <w:tcPr>
            <w:tcW w:type="dxa" w:w="4082"/>
            <w:vAlign w:val="top"/>
            <w:shd w:fill="F7F2F8"/>
          </w:tcPr>
          <w:p>
            <w:r>
              <w:t>Télécharger puis installer le build EAS</w:t>
            </w:r>
          </w:p>
        </w:tc>
        <w:tc>
          <w:tcPr>
            <w:tcW w:type="dxa" w:w="3402"/>
            <w:vAlign w:val="top"/>
            <w:shd w:fill="F7F2F8"/>
          </w:tcPr>
          <w:p>
            <w:r>
              <w:t>Autorisation de source externe requise</w:t>
            </w:r>
          </w:p>
        </w:tc>
      </w:tr>
      <w:tr>
        <w:tc>
          <w:tcPr>
            <w:tcW w:type="dxa" w:w="2041"/>
            <w:vAlign w:val="top"/>
          </w:tcPr>
          <w:p>
            <w:r>
              <w:t>Android, Expo Go</w:t>
            </w:r>
          </w:p>
        </w:tc>
        <w:tc>
          <w:tcPr>
            <w:tcW w:type="dxa" w:w="4082"/>
            <w:vAlign w:val="top"/>
          </w:tcPr>
          <w:p>
            <w:r>
              <w:t>`npm run dev:mobile`, puis QR code</w:t>
            </w:r>
          </w:p>
        </w:tc>
        <w:tc>
          <w:tcPr>
            <w:tcW w:type="dxa" w:w="3402"/>
            <w:vAlign w:val="top"/>
          </w:tcPr>
          <w:p>
            <w:r>
              <w:t>Expo Go doit être compatible avec SDK 54</w:t>
            </w:r>
          </w:p>
        </w:tc>
      </w:tr>
      <w:tr>
        <w:tc>
          <w:tcPr>
            <w:tcW w:type="dxa" w:w="2041"/>
            <w:vAlign w:val="top"/>
            <w:shd w:fill="F7F2F8"/>
          </w:tcPr>
          <w:p>
            <w:r>
              <w:t>Émulateur Android</w:t>
            </w:r>
          </w:p>
        </w:tc>
        <w:tc>
          <w:tcPr>
            <w:tcW w:type="dxa" w:w="4082"/>
            <w:vAlign w:val="top"/>
            <w:shd w:fill="F7F2F8"/>
          </w:tcPr>
          <w:p>
            <w:r>
              <w:t>`npm run android --prefix apps/mobile`</w:t>
            </w:r>
          </w:p>
        </w:tc>
        <w:tc>
          <w:tcPr>
            <w:tcW w:type="dxa" w:w="3402"/>
            <w:vAlign w:val="top"/>
            <w:shd w:fill="F7F2F8"/>
          </w:tcPr>
          <w:p>
            <w:r>
              <w:t>Android Studio et émulateur configuré requis</w:t>
            </w:r>
          </w:p>
        </w:tc>
      </w:tr>
      <w:tr>
        <w:tc>
          <w:tcPr>
            <w:tcW w:type="dxa" w:w="2041"/>
            <w:vAlign w:val="top"/>
          </w:tcPr>
          <w:p>
            <w:r>
              <w:t>iOS, Expo Go</w:t>
            </w:r>
          </w:p>
        </w:tc>
        <w:tc>
          <w:tcPr>
            <w:tcW w:type="dxa" w:w="4082"/>
            <w:vAlign w:val="top"/>
          </w:tcPr>
          <w:p>
            <w:r>
              <w:t>`npm run ios --prefix apps/mobile` depuis un environnement compatible</w:t>
            </w:r>
          </w:p>
        </w:tc>
        <w:tc>
          <w:tcPr>
            <w:tcW w:type="dxa" w:w="3402"/>
            <w:vAlign w:val="top"/>
          </w:tcPr>
          <w:p>
            <w:r>
              <w:t>Les contraintes Apple et réseau s’appliquent</w:t>
            </w:r>
          </w:p>
        </w:tc>
      </w:tr>
      <w:tr>
        <w:tc>
          <w:tcPr>
            <w:tcW w:type="dxa" w:w="2041"/>
            <w:vAlign w:val="top"/>
            <w:shd w:fill="F7F2F8"/>
          </w:tcPr>
          <w:p>
            <w:r>
              <w:t>Build iOS</w:t>
            </w:r>
          </w:p>
        </w:tc>
        <w:tc>
          <w:tcPr>
            <w:tcW w:type="dxa" w:w="4082"/>
            <w:vAlign w:val="top"/>
            <w:shd w:fill="F7F2F8"/>
          </w:tcPr>
          <w:p>
            <w:r>
              <w:t>`eas build -p ios --profile production`</w:t>
            </w:r>
          </w:p>
        </w:tc>
        <w:tc>
          <w:tcPr>
            <w:tcW w:type="dxa" w:w="3402"/>
            <w:vAlign w:val="top"/>
            <w:shd w:fill="F7F2F8"/>
          </w:tcPr>
          <w:p>
            <w:r>
              <w:t>Compte, certificats et signature Apple nécessaires</w:t>
            </w:r>
          </w:p>
        </w:tc>
      </w:tr>
    </w:tbl>
    <w:p/>
    <w:p>
      <w:pPr>
        <w:pStyle w:val="Heading1"/>
      </w:pPr>
      <w:r>
        <w:t>7. Création et gestion d’un compte</w:t>
      </w:r>
    </w:p>
    <w:p>
      <w:pPr>
        <w:jc w:val="center"/>
      </w:pPr>
      <w:r>
        <w:drawing>
          <wp:inline xmlns:a="http://schemas.openxmlformats.org/drawingml/2006/main" xmlns:pic="http://schemas.openxmlformats.org/drawingml/2006/picture">
            <wp:extent cx="5852160" cy="2418893"/>
            <wp:docPr id="3" name="Picture 3"/>
            <wp:cNvGraphicFramePr>
              <a:graphicFrameLocks noChangeAspect="1"/>
            </wp:cNvGraphicFramePr>
            <a:graphic>
              <a:graphicData uri="http://schemas.openxmlformats.org/drawingml/2006/picture">
                <pic:pic>
                  <pic:nvPicPr>
                    <pic:cNvPr id="0" name="user-auth-flow.png"/>
                    <pic:cNvPicPr/>
                  </pic:nvPicPr>
                  <pic:blipFill>
                    <a:blip r:embed="rId13"/>
                    <a:stretch>
                      <a:fillRect/>
                    </a:stretch>
                  </pic:blipFill>
                  <pic:spPr>
                    <a:xfrm>
                      <a:off x="0" y="0"/>
                      <a:ext cx="5852160" cy="2418893"/>
                    </a:xfrm>
                    <a:prstGeom prst="rect"/>
                  </pic:spPr>
                </pic:pic>
              </a:graphicData>
            </a:graphic>
          </wp:inline>
        </w:drawing>
      </w:r>
    </w:p>
    <w:p>
      <w:pPr>
        <w:jc w:val="center"/>
      </w:pPr>
      <w:r>
        <w:rPr>
          <w:i/>
          <w:color w:val="6F6477"/>
          <w:sz w:val="17"/>
        </w:rPr>
        <w:t>Figure 2 — Contraintes et étapes du parcours d’authentification.</w:t>
      </w:r>
    </w:p>
    <w:p>
      <w:pPr>
        <w:pStyle w:val="Heading2"/>
      </w:pPr>
      <w:r>
        <w:t>7.1 Inscription</w:t>
      </w:r>
    </w:p>
    <w:tbl>
      <w:tblPr>
        <w:tblStyle w:val="LightShading-Accent1"/>
        <w:tblW w:type="auto" w:w="0"/>
        <w:jc w:val="center"/>
        <w:tblLayout w:type="fixed"/>
        <w:tblLook w:firstColumn="1" w:firstRow="1" w:lastColumn="0" w:lastRow="0" w:noHBand="0" w:noVBand="1" w:val="04A0"/>
      </w:tblPr>
      <w:tblGrid>
        <w:gridCol w:w="4986"/>
        <w:gridCol w:w="4986"/>
      </w:tblGrid>
      <w:tr>
        <w:tc>
          <w:tcPr>
            <w:tcW w:type="dxa" w:w="2268"/>
            <w:shd w:fill="0A0710"/>
            <w:vAlign w:val="center"/>
          </w:tcPr>
          <w:p>
            <w:r>
              <w:rPr>
                <w:color w:val="FFFFFF"/>
              </w:rPr>
              <w:t>Champ</w:t>
            </w:r>
          </w:p>
        </w:tc>
        <w:tc>
          <w:tcPr>
            <w:tcW w:type="dxa" w:w="6803"/>
            <w:shd w:fill="0A0710"/>
            <w:vAlign w:val="center"/>
          </w:tcPr>
          <w:p>
            <w:r>
              <w:rPr>
                <w:color w:val="FFFFFF"/>
              </w:rPr>
              <w:t>Règle vérifiée</w:t>
            </w:r>
          </w:p>
        </w:tc>
      </w:tr>
      <w:tr>
        <w:tc>
          <w:tcPr>
            <w:tcW w:type="dxa" w:w="2268"/>
            <w:vAlign w:val="top"/>
            <w:shd w:fill="F7F2F8"/>
          </w:tcPr>
          <w:p>
            <w:r>
              <w:t>Adresse e-mail</w:t>
            </w:r>
          </w:p>
        </w:tc>
        <w:tc>
          <w:tcPr>
            <w:tcW w:type="dxa" w:w="6803"/>
            <w:vAlign w:val="top"/>
            <w:shd w:fill="F7F2F8"/>
          </w:tcPr>
          <w:p>
            <w:r>
              <w:t>Doit respecter un format d’adresse e-mail valide.</w:t>
            </w:r>
          </w:p>
        </w:tc>
      </w:tr>
      <w:tr>
        <w:tc>
          <w:tcPr>
            <w:tcW w:type="dxa" w:w="2268"/>
            <w:vAlign w:val="top"/>
          </w:tcPr>
          <w:p>
            <w:r>
              <w:t>Nom affiché</w:t>
            </w:r>
          </w:p>
        </w:tc>
        <w:tc>
          <w:tcPr>
            <w:tcW w:type="dxa" w:w="6803"/>
            <w:vAlign w:val="top"/>
          </w:tcPr>
          <w:p>
            <w:r>
              <w:t>Au moins 2 caractères.</w:t>
            </w:r>
          </w:p>
        </w:tc>
      </w:tr>
      <w:tr>
        <w:tc>
          <w:tcPr>
            <w:tcW w:type="dxa" w:w="2268"/>
            <w:vAlign w:val="top"/>
            <w:shd w:fill="F7F2F8"/>
          </w:tcPr>
          <w:p>
            <w:r>
              <w:t>Mot de passe</w:t>
            </w:r>
          </w:p>
        </w:tc>
        <w:tc>
          <w:tcPr>
            <w:tcW w:type="dxa" w:w="6803"/>
            <w:vAlign w:val="top"/>
            <w:shd w:fill="F7F2F8"/>
          </w:tcPr>
          <w:p>
            <w:r>
              <w:t>Au moins 8 caractères, avec une minuscule, une majuscule et un chiffre.</w:t>
            </w:r>
          </w:p>
        </w:tc>
      </w:tr>
    </w:tbl>
    <w:p/>
    <w:p>
      <w:pPr>
        <w:pStyle w:val="Heading2"/>
      </w:pPr>
      <w:r>
        <w:t>7.2 Actions de compte disponibles</w:t>
      </w:r>
    </w:p>
    <w:p>
      <w:pPr>
        <w:pStyle w:val="ListBullet"/>
      </w:pPr>
      <w:r>
        <w:t>Connexion par e-mail et mot de passe ; connexion Google lorsque sa configuration OAuth est opérationnelle.</w:t>
      </w:r>
    </w:p>
    <w:p>
      <w:pPr>
        <w:pStyle w:val="ListBullet"/>
      </w:pPr>
      <w:r>
        <w:t>Demande de validation d’adresse e-mail et validation par jeton.</w:t>
      </w:r>
    </w:p>
    <w:p>
      <w:pPr>
        <w:pStyle w:val="ListBullet"/>
      </w:pPr>
      <w:r>
        <w:t>Demande de réinitialisation du mot de passe et définition d’un nouveau mot de passe.</w:t>
      </w:r>
    </w:p>
    <w:p>
      <w:pPr>
        <w:pStyle w:val="ListBullet"/>
      </w:pPr>
      <w:r>
        <w:t>Modification du profil : nom, bio, site, images, favoris, thème, langue et préférences de notification.</w:t>
      </w:r>
    </w:p>
    <w:p>
      <w:pPr>
        <w:pStyle w:val="ListBullet"/>
      </w:pPr>
      <w:r>
        <w:t>Export des données en JSON ou CSV.</w:t>
      </w:r>
    </w:p>
    <w:p>
      <w:pPr>
        <w:pStyle w:val="ListBullet"/>
      </w:pPr>
      <w:r>
        <w:t>Suppression du compte depuis les paramètres.</w:t>
      </w:r>
    </w:p>
    <w:p>
      <w:pPr>
        <w:pStyle w:val="ListBullet"/>
      </w:pPr>
      <w:r>
        <w:t>Déconnexion : révocation du refresh token associé à la session.</w:t>
      </w:r>
    </w:p>
    <w:p>
      <w:pPr>
        <w:pStyle w:val="NoteKino"/>
        <w:shd w:fill="F2EAF4"/>
        <w:pBdr>
          <w:left w:val="single" w:sz="20" w:color="FF2E7E"/>
        </w:pBdr>
      </w:pPr>
      <w:r>
        <w:t>Ne jamais utiliser un mot de passe de production lors d’une démonstration publique ou dans une capture d’écran.</w:t>
      </w:r>
    </w:p>
    <w:p>
      <w:pPr>
        <w:pStyle w:val="Heading1"/>
      </w:pPr>
      <w:r>
        <w:t>8. Guide fonctionnel par cas d’usage</w:t>
      </w:r>
    </w:p>
    <w:p>
      <w:pPr>
        <w:jc w:val="center"/>
      </w:pPr>
      <w:r>
        <w:drawing>
          <wp:inline xmlns:a="http://schemas.openxmlformats.org/drawingml/2006/main" xmlns:pic="http://schemas.openxmlformats.org/drawingml/2006/picture">
            <wp:extent cx="5852160" cy="2731008"/>
            <wp:docPr id="4" name="Picture 4"/>
            <wp:cNvGraphicFramePr>
              <a:graphicFrameLocks noChangeAspect="1"/>
            </wp:cNvGraphicFramePr>
            <a:graphic>
              <a:graphicData uri="http://schemas.openxmlformats.org/drawingml/2006/picture">
                <pic:pic>
                  <pic:nvPicPr>
                    <pic:cNvPr id="0" name="user-library-flow.png"/>
                    <pic:cNvPicPr/>
                  </pic:nvPicPr>
                  <pic:blipFill>
                    <a:blip r:embed="rId14"/>
                    <a:stretch>
                      <a:fillRect/>
                    </a:stretch>
                  </pic:blipFill>
                  <pic:spPr>
                    <a:xfrm>
                      <a:off x="0" y="0"/>
                      <a:ext cx="5852160" cy="2731008"/>
                    </a:xfrm>
                    <a:prstGeom prst="rect"/>
                  </pic:spPr>
                </pic:pic>
              </a:graphicData>
            </a:graphic>
          </wp:inline>
        </w:drawing>
      </w:r>
    </w:p>
    <w:p>
      <w:pPr>
        <w:jc w:val="center"/>
      </w:pPr>
      <w:r>
        <w:rPr>
          <w:i/>
          <w:color w:val="6F6477"/>
          <w:sz w:val="17"/>
        </w:rPr>
        <w:t>Figure 3 — Parcours utilisateur de la recherche vers la bibliothèque.</w:t>
      </w:r>
    </w:p>
    <w:p>
      <w:pPr>
        <w:pStyle w:val="Heading2"/>
      </w:pPr>
      <w:r>
        <w:t>UC01 — Rechercher une œuvre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Trouver un film ou une série.</w:t>
            </w:r>
          </w:p>
        </w:tc>
      </w:tr>
      <w:tr>
        <w:tc>
          <w:tcPr>
            <w:tcW w:type="dxa" w:w="4986"/>
            <w:shd w:fill="0A0710"/>
          </w:tcPr>
          <w:p>
            <w:r>
              <w:rPr>
                <w:color w:val="FFFFFF"/>
              </w:rPr>
              <w:t>Prérequis</w:t>
            </w:r>
          </w:p>
        </w:tc>
        <w:tc>
          <w:tcPr>
            <w:tcW w:type="dxa" w:w="4986"/>
          </w:tcPr>
          <w:p>
            <w:r>
              <w:t>Aucun compte requis pour une recherche simple.</w:t>
            </w:r>
          </w:p>
        </w:tc>
      </w:tr>
      <w:tr>
        <w:tc>
          <w:tcPr>
            <w:tcW w:type="dxa" w:w="4986"/>
            <w:shd w:fill="0A0710"/>
          </w:tcPr>
          <w:p>
            <w:r>
              <w:rPr>
                <w:color w:val="FFFFFF"/>
              </w:rPr>
              <w:t>Résultat attendu</w:t>
            </w:r>
          </w:p>
        </w:tc>
        <w:tc>
          <w:tcPr>
            <w:tcW w:type="dxa" w:w="4986"/>
          </w:tcPr>
          <w:p>
            <w:r>
              <w:t>La fiche de l’œuvre sélectionnée s’ouvre.</w:t>
            </w:r>
          </w:p>
        </w:tc>
      </w:tr>
      <w:tr>
        <w:tc>
          <w:tcPr>
            <w:tcW w:type="dxa" w:w="4986"/>
            <w:shd w:fill="0A0710"/>
          </w:tcPr>
          <w:p>
            <w:r>
              <w:rPr>
                <w:color w:val="FFFFFF"/>
              </w:rPr>
              <w:t>Web / mobile</w:t>
            </w:r>
          </w:p>
        </w:tc>
        <w:tc>
          <w:tcPr>
            <w:tcW w:type="dxa" w:w="4986"/>
          </w:tcPr>
          <w:p>
            <w:r>
              <w:t>Le web et le mobile proposent une recherche dédiée.</w:t>
            </w:r>
          </w:p>
        </w:tc>
      </w:tr>
    </w:tbl>
    <w:p>
      <w:pPr>
        <w:pStyle w:val="Heading3"/>
      </w:pPr>
      <w:r>
        <w:t>Procédure</w:t>
      </w:r>
    </w:p>
    <w:p>
      <w:pPr>
        <w:pStyle w:val="ListNumber"/>
      </w:pPr>
      <w:r>
        <w:t>Ouvrir Recherche.</w:t>
      </w:r>
    </w:p>
    <w:p>
      <w:pPr>
        <w:pStyle w:val="ListNumber"/>
      </w:pPr>
      <w:r>
        <w:t>Saisir un titre.</w:t>
      </w:r>
    </w:p>
    <w:p>
      <w:pPr>
        <w:pStyle w:val="ListNumber"/>
      </w:pPr>
      <w:r>
        <w:t>Choisir Films ou Séries si nécessaire.</w:t>
      </w:r>
    </w:p>
    <w:p>
      <w:pPr>
        <w:pStyle w:val="ListNumber"/>
      </w:pPr>
      <w:r>
        <w:t>Ouvrir une carte de résultat.</w:t>
      </w:r>
    </w:p>
    <w:p>
      <w:pPr>
        <w:pStyle w:val="NoteKino"/>
        <w:shd w:fill="F2EAF4"/>
        <w:pBdr>
          <w:left w:val="single" w:sz="20" w:color="FF2E7E"/>
        </w:pBdr>
      </w:pPr>
      <w:r>
        <w:t>Capture d’écran conseillée : résultats de recherche avec une carte entourée.</w:t>
      </w:r>
    </w:p>
    <w:p>
      <w:pPr>
        <w:pStyle w:val="Heading2"/>
      </w:pPr>
      <w:r>
        <w:t>UC02 — Utiliser la recherche avancée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Affiner la découverte.</w:t>
            </w:r>
          </w:p>
        </w:tc>
      </w:tr>
      <w:tr>
        <w:tc>
          <w:tcPr>
            <w:tcW w:type="dxa" w:w="4986"/>
            <w:shd w:fill="0A0710"/>
          </w:tcPr>
          <w:p>
            <w:r>
              <w:rPr>
                <w:color w:val="FFFFFF"/>
              </w:rPr>
              <w:t>Prérequis</w:t>
            </w:r>
          </w:p>
        </w:tc>
        <w:tc>
          <w:tcPr>
            <w:tcW w:type="dxa" w:w="4986"/>
          </w:tcPr>
          <w:p>
            <w:r>
              <w:t>Aucun compte requis.</w:t>
            </w:r>
          </w:p>
        </w:tc>
      </w:tr>
      <w:tr>
        <w:tc>
          <w:tcPr>
            <w:tcW w:type="dxa" w:w="4986"/>
            <w:shd w:fill="0A0710"/>
          </w:tcPr>
          <w:p>
            <w:r>
              <w:rPr>
                <w:color w:val="FFFFFF"/>
              </w:rPr>
              <w:t>Résultat attendu</w:t>
            </w:r>
          </w:p>
        </w:tc>
        <w:tc>
          <w:tcPr>
            <w:tcW w:type="dxa" w:w="4986"/>
          </w:tcPr>
          <w:p>
            <w:r>
              <w:t>Les résultats correspondent aux critères transmis.</w:t>
            </w:r>
          </w:p>
        </w:tc>
      </w:tr>
      <w:tr>
        <w:tc>
          <w:tcPr>
            <w:tcW w:type="dxa" w:w="4986"/>
            <w:shd w:fill="0A0710"/>
          </w:tcPr>
          <w:p>
            <w:r>
              <w:rPr>
                <w:color w:val="FFFFFF"/>
              </w:rPr>
              <w:t>Web / mobile</w:t>
            </w:r>
          </w:p>
        </w:tc>
        <w:tc>
          <w:tcPr>
            <w:tcW w:type="dxa" w:w="4986"/>
          </w:tcPr>
          <w:p>
            <w:r>
              <w:t>Les filtres genre, année et tri existent sur web et mobile.</w:t>
            </w:r>
          </w:p>
        </w:tc>
      </w:tr>
    </w:tbl>
    <w:p>
      <w:pPr>
        <w:pStyle w:val="Heading3"/>
      </w:pPr>
      <w:r>
        <w:t>Procédure</w:t>
      </w:r>
    </w:p>
    <w:p>
      <w:pPr>
        <w:pStyle w:val="ListNumber"/>
      </w:pPr>
      <w:r>
        <w:t>Ouvrir Recherche.</w:t>
      </w:r>
    </w:p>
    <w:p>
      <w:pPr>
        <w:pStyle w:val="ListNumber"/>
      </w:pPr>
      <w:r>
        <w:t>Déployer ou utiliser les filtres.</w:t>
      </w:r>
    </w:p>
    <w:p>
      <w:pPr>
        <w:pStyle w:val="ListNumber"/>
      </w:pPr>
      <w:r>
        <w:t>Choisir genre, année et tri.</w:t>
      </w:r>
    </w:p>
    <w:p>
      <w:pPr>
        <w:pStyle w:val="ListNumber"/>
      </w:pPr>
      <w:r>
        <w:t>Lancer la recherche ou la découverte.</w:t>
      </w:r>
    </w:p>
    <w:p>
      <w:pPr>
        <w:pStyle w:val="NoteKino"/>
        <w:shd w:fill="F2EAF4"/>
        <w:pBdr>
          <w:left w:val="single" w:sz="20" w:color="FF2E7E"/>
        </w:pBdr>
      </w:pPr>
      <w:r>
        <w:t>Capture d’écran conseillée : zone des filtres accompagnée d’un exemple de résultat.</w:t>
      </w:r>
    </w:p>
    <w:p>
      <w:pPr>
        <w:pStyle w:val="Heading2"/>
      </w:pPr>
      <w:r>
        <w:t>UC03 — Consulter une fiche détaillée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Comprendre une œuvre avant de la choisir.</w:t>
            </w:r>
          </w:p>
        </w:tc>
      </w:tr>
      <w:tr>
        <w:tc>
          <w:tcPr>
            <w:tcW w:type="dxa" w:w="4986"/>
            <w:shd w:fill="0A0710"/>
          </w:tcPr>
          <w:p>
            <w:r>
              <w:rPr>
                <w:color w:val="FFFFFF"/>
              </w:rPr>
              <w:t>Prérequis</w:t>
            </w:r>
          </w:p>
        </w:tc>
        <w:tc>
          <w:tcPr>
            <w:tcW w:type="dxa" w:w="4986"/>
          </w:tcPr>
          <w:p>
            <w:r>
              <w:t>Aucun compte requis pour la consultation.</w:t>
            </w:r>
          </w:p>
        </w:tc>
      </w:tr>
      <w:tr>
        <w:tc>
          <w:tcPr>
            <w:tcW w:type="dxa" w:w="4986"/>
            <w:shd w:fill="0A0710"/>
          </w:tcPr>
          <w:p>
            <w:r>
              <w:rPr>
                <w:color w:val="FFFFFF"/>
              </w:rPr>
              <w:t>Résultat attendu</w:t>
            </w:r>
          </w:p>
        </w:tc>
        <w:tc>
          <w:tcPr>
            <w:tcW w:type="dxa" w:w="4986"/>
          </w:tcPr>
          <w:p>
            <w:r>
              <w:t>Les informations de l’œuvre et les contenus sociaux sont visibles.</w:t>
            </w:r>
          </w:p>
        </w:tc>
      </w:tr>
      <w:tr>
        <w:tc>
          <w:tcPr>
            <w:tcW w:type="dxa" w:w="4986"/>
            <w:shd w:fill="0A0710"/>
          </w:tcPr>
          <w:p>
            <w:r>
              <w:rPr>
                <w:color w:val="FFFFFF"/>
              </w:rPr>
              <w:t>Web / mobile</w:t>
            </w:r>
          </w:p>
        </w:tc>
        <w:tc>
          <w:tcPr>
            <w:tcW w:type="dxa" w:w="4986"/>
          </w:tcPr>
          <w:p>
            <w:r>
              <w:t>Les deux clients interrogent la même API et respectent la langue choisie.</w:t>
            </w:r>
          </w:p>
        </w:tc>
      </w:tr>
    </w:tbl>
    <w:p>
      <w:pPr>
        <w:pStyle w:val="Heading3"/>
      </w:pPr>
      <w:r>
        <w:t>Procédure</w:t>
      </w:r>
    </w:p>
    <w:p>
      <w:pPr>
        <w:pStyle w:val="ListNumber"/>
      </w:pPr>
      <w:r>
        <w:t>Ouvrir une œuvre depuis une carte.</w:t>
      </w:r>
    </w:p>
    <w:p>
      <w:pPr>
        <w:pStyle w:val="ListNumber"/>
      </w:pPr>
      <w:r>
        <w:t>Lire le synopsis et les informations.</w:t>
      </w:r>
    </w:p>
    <w:p>
      <w:pPr>
        <w:pStyle w:val="ListNumber"/>
      </w:pPr>
      <w:r>
        <w:t>Consulter les critiques et les actions disponibles.</w:t>
      </w:r>
    </w:p>
    <w:p>
      <w:pPr>
        <w:pStyle w:val="NoteKino"/>
        <w:shd w:fill="F2EAF4"/>
        <w:pBdr>
          <w:left w:val="single" w:sz="20" w:color="FF2E7E"/>
        </w:pBdr>
      </w:pPr>
      <w:r>
        <w:t>Capture d’écran conseillée : fiche avec affiche, titre, synopsis et actions rapides.</w:t>
      </w:r>
    </w:p>
    <w:p>
      <w:pPr>
        <w:pStyle w:val="Heading2"/>
      </w:pPr>
      <w:r>
        <w:t>UC04 — Ajouter une œuvre à la bibliothèque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Classer une œuvre selon son avancement.</w:t>
            </w:r>
          </w:p>
        </w:tc>
      </w:tr>
      <w:tr>
        <w:tc>
          <w:tcPr>
            <w:tcW w:type="dxa" w:w="4986"/>
            <w:shd w:fill="0A0710"/>
          </w:tcPr>
          <w:p>
            <w:r>
              <w:rPr>
                <w:color w:val="FFFFFF"/>
              </w:rPr>
              <w:t>Prérequis</w:t>
            </w:r>
          </w:p>
        </w:tc>
        <w:tc>
          <w:tcPr>
            <w:tcW w:type="dxa" w:w="4986"/>
          </w:tcPr>
          <w:p>
            <w:r>
              <w:t>Être connecté.</w:t>
            </w:r>
          </w:p>
        </w:tc>
      </w:tr>
      <w:tr>
        <w:tc>
          <w:tcPr>
            <w:tcW w:type="dxa" w:w="4986"/>
            <w:shd w:fill="0A0710"/>
          </w:tcPr>
          <w:p>
            <w:r>
              <w:rPr>
                <w:color w:val="FFFFFF"/>
              </w:rPr>
              <w:t>Résultat attendu</w:t>
            </w:r>
          </w:p>
        </w:tc>
        <w:tc>
          <w:tcPr>
            <w:tcW w:type="dxa" w:w="4986"/>
          </w:tcPr>
          <w:p>
            <w:r>
              <w:t>L’œuvre apparaît dans la catégorie choisie.</w:t>
            </w:r>
          </w:p>
        </w:tc>
      </w:tr>
      <w:tr>
        <w:tc>
          <w:tcPr>
            <w:tcW w:type="dxa" w:w="4986"/>
            <w:shd w:fill="0A0710"/>
          </w:tcPr>
          <w:p>
            <w:r>
              <w:rPr>
                <w:color w:val="FFFFFF"/>
              </w:rPr>
              <w:t>Web / mobile</w:t>
            </w:r>
          </w:p>
        </w:tc>
        <w:tc>
          <w:tcPr>
            <w:tcW w:type="dxa" w:w="4986"/>
          </w:tcPr>
          <w:p>
            <w:r>
              <w:t>Les mêmes couleurs de statut sont utilisées sur web et mobile.</w:t>
            </w:r>
          </w:p>
        </w:tc>
      </w:tr>
    </w:tbl>
    <w:p>
      <w:pPr>
        <w:pStyle w:val="Heading3"/>
      </w:pPr>
      <w:r>
        <w:t>Procédure</w:t>
      </w:r>
    </w:p>
    <w:p>
      <w:pPr>
        <w:pStyle w:val="ListNumber"/>
      </w:pPr>
      <w:r>
        <w:t>Ouvrir une fiche.</w:t>
      </w:r>
    </w:p>
    <w:p>
      <w:pPr>
        <w:pStyle w:val="ListNumber"/>
      </w:pPr>
      <w:r>
        <w:t>Choisir À voir, En cours, Terminé ou Abandonné.</w:t>
      </w:r>
    </w:p>
    <w:p>
      <w:pPr>
        <w:pStyle w:val="ListNumber"/>
      </w:pPr>
      <w:r>
        <w:t>Ouvrir Bibliothèque pour contrôler le classement.</w:t>
      </w:r>
    </w:p>
    <w:p>
      <w:pPr>
        <w:pStyle w:val="NoteKino"/>
        <w:shd w:fill="F2EAF4"/>
        <w:pBdr>
          <w:left w:val="single" w:sz="20" w:color="FF2E7E"/>
        </w:pBdr>
      </w:pPr>
      <w:r>
        <w:t>Capture d’écran conseillée : actions rapides puis catégorie correspondante dans la bibliothèque.</w:t>
      </w:r>
    </w:p>
    <w:p>
      <w:pPr>
        <w:pStyle w:val="Heading2"/>
      </w:pPr>
      <w:r>
        <w:t>UC05 — Gérer sa bibliothèque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Retrouver ses œuvres par statut.</w:t>
            </w:r>
          </w:p>
        </w:tc>
      </w:tr>
      <w:tr>
        <w:tc>
          <w:tcPr>
            <w:tcW w:type="dxa" w:w="4986"/>
            <w:shd w:fill="0A0710"/>
          </w:tcPr>
          <w:p>
            <w:r>
              <w:rPr>
                <w:color w:val="FFFFFF"/>
              </w:rPr>
              <w:t>Prérequis</w:t>
            </w:r>
          </w:p>
        </w:tc>
        <w:tc>
          <w:tcPr>
            <w:tcW w:type="dxa" w:w="4986"/>
          </w:tcPr>
          <w:p>
            <w:r>
              <w:t>Être connecté et avoir classé au moins une œuvre.</w:t>
            </w:r>
          </w:p>
        </w:tc>
      </w:tr>
      <w:tr>
        <w:tc>
          <w:tcPr>
            <w:tcW w:type="dxa" w:w="4986"/>
            <w:shd w:fill="0A0710"/>
          </w:tcPr>
          <w:p>
            <w:r>
              <w:rPr>
                <w:color w:val="FFFFFF"/>
              </w:rPr>
              <w:t>Résultat attendu</w:t>
            </w:r>
          </w:p>
        </w:tc>
        <w:tc>
          <w:tcPr>
            <w:tcW w:type="dxa" w:w="4986"/>
          </w:tcPr>
          <w:p>
            <w:r>
              <w:t>La bibliothèque reflète les derniers choix.</w:t>
            </w:r>
          </w:p>
        </w:tc>
      </w:tr>
      <w:tr>
        <w:tc>
          <w:tcPr>
            <w:tcW w:type="dxa" w:w="4986"/>
            <w:shd w:fill="0A0710"/>
          </w:tcPr>
          <w:p>
            <w:r>
              <w:rPr>
                <w:color w:val="FFFFFF"/>
              </w:rPr>
              <w:t>Web / mobile</w:t>
            </w:r>
          </w:p>
        </w:tc>
        <w:tc>
          <w:tcPr>
            <w:tcW w:type="dxa" w:w="4986"/>
          </w:tcPr>
          <w:p>
            <w:r>
              <w:t>Les cartes sont adaptées à la largeur disponible.</w:t>
            </w:r>
          </w:p>
        </w:tc>
      </w:tr>
    </w:tbl>
    <w:p>
      <w:pPr>
        <w:pStyle w:val="Heading3"/>
      </w:pPr>
      <w:r>
        <w:t>Procédure</w:t>
      </w:r>
    </w:p>
    <w:p>
      <w:pPr>
        <w:pStyle w:val="ListNumber"/>
      </w:pPr>
      <w:r>
        <w:t>Ouvrir Bibliothèque.</w:t>
      </w:r>
    </w:p>
    <w:p>
      <w:pPr>
        <w:pStyle w:val="ListNumber"/>
      </w:pPr>
      <w:r>
        <w:t>Choisir une catégorie.</w:t>
      </w:r>
    </w:p>
    <w:p>
      <w:pPr>
        <w:pStyle w:val="ListNumber"/>
      </w:pPr>
      <w:r>
        <w:t>Ouvrir une carte pour consulter ou changer son statut.</w:t>
      </w:r>
    </w:p>
    <w:p>
      <w:pPr>
        <w:pStyle w:val="ListNumber"/>
      </w:pPr>
      <w:r>
        <w:t>Retirer le statut si nécessaire.</w:t>
      </w:r>
    </w:p>
    <w:p>
      <w:pPr>
        <w:pStyle w:val="NoteKino"/>
        <w:shd w:fill="F2EAF4"/>
        <w:pBdr>
          <w:left w:val="single" w:sz="20" w:color="FF2E7E"/>
        </w:pBdr>
      </w:pPr>
      <w:r>
        <w:t>Capture d’écran conseillée : vue des quatre catégories et d’une liste de cartes.</w:t>
      </w:r>
    </w:p>
    <w:p>
      <w:pPr>
        <w:pStyle w:val="Heading2"/>
      </w:pPr>
      <w:r>
        <w:t>UC06 — Publier ou modifier une critique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Noter une œuvre et partager un avis.</w:t>
            </w:r>
          </w:p>
        </w:tc>
      </w:tr>
      <w:tr>
        <w:tc>
          <w:tcPr>
            <w:tcW w:type="dxa" w:w="4986"/>
            <w:shd w:fill="0A0710"/>
          </w:tcPr>
          <w:p>
            <w:r>
              <w:rPr>
                <w:color w:val="FFFFFF"/>
              </w:rPr>
              <w:t>Prérequis</w:t>
            </w:r>
          </w:p>
        </w:tc>
        <w:tc>
          <w:tcPr>
            <w:tcW w:type="dxa" w:w="4986"/>
          </w:tcPr>
          <w:p>
            <w:r>
              <w:t>Être connecté et ouvrir une fiche.</w:t>
            </w:r>
          </w:p>
        </w:tc>
      </w:tr>
      <w:tr>
        <w:tc>
          <w:tcPr>
            <w:tcW w:type="dxa" w:w="4986"/>
            <w:shd w:fill="0A0710"/>
          </w:tcPr>
          <w:p>
            <w:r>
              <w:rPr>
                <w:color w:val="FFFFFF"/>
              </w:rPr>
              <w:t>Résultat attendu</w:t>
            </w:r>
          </w:p>
        </w:tc>
        <w:tc>
          <w:tcPr>
            <w:tcW w:type="dxa" w:w="4986"/>
          </w:tcPr>
          <w:p>
            <w:r>
              <w:t>Une critique unique par membre et par œuvre est créée ou modifiée.</w:t>
            </w:r>
          </w:p>
        </w:tc>
      </w:tr>
      <w:tr>
        <w:tc>
          <w:tcPr>
            <w:tcW w:type="dxa" w:w="4986"/>
            <w:shd w:fill="0A0710"/>
          </w:tcPr>
          <w:p>
            <w:r>
              <w:rPr>
                <w:color w:val="FFFFFF"/>
              </w:rPr>
              <w:t>Web / mobile</w:t>
            </w:r>
          </w:p>
        </w:tc>
        <w:tc>
          <w:tcPr>
            <w:tcW w:type="dxa" w:w="4986"/>
          </w:tcPr>
          <w:p>
            <w:r>
              <w:t>La modification utilise `PATCH /reviews/:id` sur les deux parcours.</w:t>
            </w:r>
          </w:p>
        </w:tc>
      </w:tr>
    </w:tbl>
    <w:p>
      <w:pPr>
        <w:pStyle w:val="Heading3"/>
      </w:pPr>
      <w:r>
        <w:t>Procédure</w:t>
      </w:r>
    </w:p>
    <w:p>
      <w:pPr>
        <w:pStyle w:val="ListNumber"/>
      </w:pPr>
      <w:r>
        <w:t>Choisir une note.</w:t>
      </w:r>
    </w:p>
    <w:p>
      <w:pPr>
        <w:pStyle w:val="ListNumber"/>
      </w:pPr>
      <w:r>
        <w:t>Rédiger un texte si souhaité.</w:t>
      </w:r>
    </w:p>
    <w:p>
      <w:pPr>
        <w:pStyle w:val="ListNumber"/>
      </w:pPr>
      <w:r>
        <w:t>Indiquer la présence d’un spoiler si nécessaire.</w:t>
      </w:r>
    </w:p>
    <w:p>
      <w:pPr>
        <w:pStyle w:val="ListNumber"/>
      </w:pPr>
      <w:r>
        <w:t>Publier.</w:t>
      </w:r>
    </w:p>
    <w:p>
      <w:pPr>
        <w:pStyle w:val="ListNumber"/>
      </w:pPr>
      <w:r>
        <w:t>Utiliser Modifier pour mettre à jour la critique.</w:t>
      </w:r>
    </w:p>
    <w:p>
      <w:pPr>
        <w:pStyle w:val="NoteKino"/>
        <w:shd w:fill="F2EAF4"/>
        <w:pBdr>
          <w:left w:val="single" w:sz="20" w:color="FF2E7E"/>
        </w:pBdr>
      </w:pPr>
      <w:r>
        <w:t>Capture d’écran conseillée : éditeur de critique et critique publiée.</w:t>
      </w:r>
    </w:p>
    <w:p>
      <w:pPr>
        <w:pStyle w:val="Heading2"/>
      </w:pPr>
      <w:r>
        <w:t>UC07 — Créer et gérer une liste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Composer une sélection personnalisée.</w:t>
            </w:r>
          </w:p>
        </w:tc>
      </w:tr>
      <w:tr>
        <w:tc>
          <w:tcPr>
            <w:tcW w:type="dxa" w:w="4986"/>
            <w:shd w:fill="0A0710"/>
          </w:tcPr>
          <w:p>
            <w:r>
              <w:rPr>
                <w:color w:val="FFFFFF"/>
              </w:rPr>
              <w:t>Prérequis</w:t>
            </w:r>
          </w:p>
        </w:tc>
        <w:tc>
          <w:tcPr>
            <w:tcW w:type="dxa" w:w="4986"/>
          </w:tcPr>
          <w:p>
            <w:r>
              <w:t>Être connecté.</w:t>
            </w:r>
          </w:p>
        </w:tc>
      </w:tr>
      <w:tr>
        <w:tc>
          <w:tcPr>
            <w:tcW w:type="dxa" w:w="4986"/>
            <w:shd w:fill="0A0710"/>
          </w:tcPr>
          <w:p>
            <w:r>
              <w:rPr>
                <w:color w:val="FFFFFF"/>
              </w:rPr>
              <w:t>Résultat attendu</w:t>
            </w:r>
          </w:p>
        </w:tc>
        <w:tc>
          <w:tcPr>
            <w:tcW w:type="dxa" w:w="4986"/>
          </w:tcPr>
          <w:p>
            <w:r>
              <w:t>La liste contient des cartes d’œuvres et conserve sa visibilité.</w:t>
            </w:r>
          </w:p>
        </w:tc>
      </w:tr>
      <w:tr>
        <w:tc>
          <w:tcPr>
            <w:tcW w:type="dxa" w:w="4986"/>
            <w:shd w:fill="0A0710"/>
          </w:tcPr>
          <w:p>
            <w:r>
              <w:rPr>
                <w:color w:val="FFFFFF"/>
              </w:rPr>
              <w:t>Web / mobile</w:t>
            </w:r>
          </w:p>
        </w:tc>
        <w:tc>
          <w:tcPr>
            <w:tcW w:type="dxa" w:w="4986"/>
          </w:tcPr>
          <w:p>
            <w:r>
              <w:t>Le propriétaire peut modifier ; les visiteurs ne le peuvent pas.</w:t>
            </w:r>
          </w:p>
        </w:tc>
      </w:tr>
    </w:tbl>
    <w:p>
      <w:pPr>
        <w:pStyle w:val="Heading3"/>
      </w:pPr>
      <w:r>
        <w:t>Procédure</w:t>
      </w:r>
    </w:p>
    <w:p>
      <w:pPr>
        <w:pStyle w:val="ListNumber"/>
      </w:pPr>
      <w:r>
        <w:t>Ouvrir Bibliothèque puis Listes.</w:t>
      </w:r>
    </w:p>
    <w:p>
      <w:pPr>
        <w:pStyle w:val="ListNumber"/>
      </w:pPr>
      <w:r>
        <w:t>Créer une liste avec un nom et une visibilité.</w:t>
      </w:r>
    </w:p>
    <w:p>
      <w:pPr>
        <w:pStyle w:val="ListNumber"/>
      </w:pPr>
      <w:r>
        <w:t>Ajouter des films ou séries.</w:t>
      </w:r>
    </w:p>
    <w:p>
      <w:pPr>
        <w:pStyle w:val="ListNumber"/>
      </w:pPr>
      <w:r>
        <w:t>Renommer, réordonner ou supprimer selon le besoin.</w:t>
      </w:r>
    </w:p>
    <w:p>
      <w:pPr>
        <w:pStyle w:val="NoteKino"/>
        <w:shd w:fill="F2EAF4"/>
        <w:pBdr>
          <w:left w:val="single" w:sz="20" w:color="FF2E7E"/>
        </w:pBdr>
      </w:pPr>
      <w:r>
        <w:t>Capture d’écran conseillée : liste personnalisée avec cartes et indicateur Public/Privé.</w:t>
      </w:r>
    </w:p>
    <w:p>
      <w:pPr>
        <w:pStyle w:val="Heading2"/>
      </w:pPr>
      <w:r>
        <w:t>UC08 — Consulter une liste publique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Découvrir la sélection d’un autre membre.</w:t>
            </w:r>
          </w:p>
        </w:tc>
      </w:tr>
      <w:tr>
        <w:tc>
          <w:tcPr>
            <w:tcW w:type="dxa" w:w="4986"/>
            <w:shd w:fill="0A0710"/>
          </w:tcPr>
          <w:p>
            <w:r>
              <w:rPr>
                <w:color w:val="FFFFFF"/>
              </w:rPr>
              <w:t>Prérequis</w:t>
            </w:r>
          </w:p>
        </w:tc>
        <w:tc>
          <w:tcPr>
            <w:tcW w:type="dxa" w:w="4986"/>
          </w:tcPr>
          <w:p>
            <w:r>
              <w:t>La liste doit être publique.</w:t>
            </w:r>
          </w:p>
        </w:tc>
      </w:tr>
      <w:tr>
        <w:tc>
          <w:tcPr>
            <w:tcW w:type="dxa" w:w="4986"/>
            <w:shd w:fill="0A0710"/>
          </w:tcPr>
          <w:p>
            <w:r>
              <w:rPr>
                <w:color w:val="FFFFFF"/>
              </w:rPr>
              <w:t>Résultat attendu</w:t>
            </w:r>
          </w:p>
        </w:tc>
        <w:tc>
          <w:tcPr>
            <w:tcW w:type="dxa" w:w="4986"/>
          </w:tcPr>
          <w:p>
            <w:r>
              <w:t>Le contenu est consultable sans outil de modification.</w:t>
            </w:r>
          </w:p>
        </w:tc>
      </w:tr>
      <w:tr>
        <w:tc>
          <w:tcPr>
            <w:tcW w:type="dxa" w:w="4986"/>
            <w:shd w:fill="0A0710"/>
          </w:tcPr>
          <w:p>
            <w:r>
              <w:rPr>
                <w:color w:val="FFFFFF"/>
              </w:rPr>
              <w:t>Web / mobile</w:t>
            </w:r>
          </w:p>
        </w:tc>
        <w:tc>
          <w:tcPr>
            <w:tcW w:type="dxa" w:w="4986"/>
          </w:tcPr>
          <w:p>
            <w:r>
              <w:t>Le mobile permet aussi de partager le lien web d’une liste publique.</w:t>
            </w:r>
          </w:p>
        </w:tc>
      </w:tr>
    </w:tbl>
    <w:p>
      <w:pPr>
        <w:pStyle w:val="Heading3"/>
      </w:pPr>
      <w:r>
        <w:t>Procédure</w:t>
      </w:r>
    </w:p>
    <w:p>
      <w:pPr>
        <w:pStyle w:val="ListNumber"/>
      </w:pPr>
      <w:r>
        <w:t>Ouvrir un profil.</w:t>
      </w:r>
    </w:p>
    <w:p>
      <w:pPr>
        <w:pStyle w:val="ListNumber"/>
      </w:pPr>
      <w:r>
        <w:t>Choisir une liste publique.</w:t>
      </w:r>
    </w:p>
    <w:p>
      <w:pPr>
        <w:pStyle w:val="ListNumber"/>
      </w:pPr>
      <w:r>
        <w:t>Parcourir ses cartes.</w:t>
      </w:r>
    </w:p>
    <w:p>
      <w:pPr>
        <w:pStyle w:val="ListNumber"/>
      </w:pPr>
      <w:r>
        <w:t>Ouvrir une œuvre si souhaité.</w:t>
      </w:r>
    </w:p>
    <w:p>
      <w:pPr>
        <w:pStyle w:val="NoteKino"/>
        <w:shd w:fill="F2EAF4"/>
        <w:pBdr>
          <w:left w:val="single" w:sz="20" w:color="FF2E7E"/>
        </w:pBdr>
      </w:pPr>
      <w:r>
        <w:t>Capture d’écran conseillée : profil public puis contenu d’une liste.</w:t>
      </w:r>
    </w:p>
    <w:p>
      <w:pPr>
        <w:pStyle w:val="Heading2"/>
      </w:pPr>
      <w:r>
        <w:t>UC09 — Modifier son profil</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Présenter ses goûts et régler son compte.</w:t>
            </w:r>
          </w:p>
        </w:tc>
      </w:tr>
      <w:tr>
        <w:tc>
          <w:tcPr>
            <w:tcW w:type="dxa" w:w="4986"/>
            <w:shd w:fill="0A0710"/>
          </w:tcPr>
          <w:p>
            <w:r>
              <w:rPr>
                <w:color w:val="FFFFFF"/>
              </w:rPr>
              <w:t>Prérequis</w:t>
            </w:r>
          </w:p>
        </w:tc>
        <w:tc>
          <w:tcPr>
            <w:tcW w:type="dxa" w:w="4986"/>
          </w:tcPr>
          <w:p>
            <w:r>
              <w:t>Être connecté.</w:t>
            </w:r>
          </w:p>
        </w:tc>
      </w:tr>
      <w:tr>
        <w:tc>
          <w:tcPr>
            <w:tcW w:type="dxa" w:w="4986"/>
            <w:shd w:fill="0A0710"/>
          </w:tcPr>
          <w:p>
            <w:r>
              <w:rPr>
                <w:color w:val="FFFFFF"/>
              </w:rPr>
              <w:t>Résultat attendu</w:t>
            </w:r>
          </w:p>
        </w:tc>
        <w:tc>
          <w:tcPr>
            <w:tcW w:type="dxa" w:w="4986"/>
          </w:tcPr>
          <w:p>
            <w:r>
              <w:t>Les informations enregistrées sont visibles aux emplacements concernés.</w:t>
            </w:r>
          </w:p>
        </w:tc>
      </w:tr>
      <w:tr>
        <w:tc>
          <w:tcPr>
            <w:tcW w:type="dxa" w:w="4986"/>
            <w:shd w:fill="0A0710"/>
          </w:tcPr>
          <w:p>
            <w:r>
              <w:rPr>
                <w:color w:val="FFFFFF"/>
              </w:rPr>
              <w:t>Web / mobile</w:t>
            </w:r>
          </w:p>
        </w:tc>
        <w:tc>
          <w:tcPr>
            <w:tcW w:type="dxa" w:w="4986"/>
          </w:tcPr>
          <w:p>
            <w:r>
              <w:t>Web et mobile partagent les données de profil.</w:t>
            </w:r>
          </w:p>
        </w:tc>
      </w:tr>
    </w:tbl>
    <w:p>
      <w:pPr>
        <w:pStyle w:val="Heading3"/>
      </w:pPr>
      <w:r>
        <w:t>Procédure</w:t>
      </w:r>
    </w:p>
    <w:p>
      <w:pPr>
        <w:pStyle w:val="ListNumber"/>
      </w:pPr>
      <w:r>
        <w:t>Ouvrir son profil ou Paramètres.</w:t>
      </w:r>
    </w:p>
    <w:p>
      <w:pPr>
        <w:pStyle w:val="ListNumber"/>
      </w:pPr>
      <w:r>
        <w:t>Modifier les informations souhaitées.</w:t>
      </w:r>
    </w:p>
    <w:p>
      <w:pPr>
        <w:pStyle w:val="ListNumber"/>
      </w:pPr>
      <w:r>
        <w:t>Choisir thème, langue et notifications.</w:t>
      </w:r>
    </w:p>
    <w:p>
      <w:pPr>
        <w:pStyle w:val="ListNumber"/>
      </w:pPr>
      <w:r>
        <w:t>Enregistrer.</w:t>
      </w:r>
    </w:p>
    <w:p>
      <w:pPr>
        <w:pStyle w:val="NoteKino"/>
        <w:shd w:fill="F2EAF4"/>
        <w:pBdr>
          <w:left w:val="single" w:sz="20" w:color="FF2E7E"/>
        </w:pBdr>
      </w:pPr>
      <w:r>
        <w:t>Capture d’écran conseillée : formulaire de paramètres et profil actualisé.</w:t>
      </w:r>
    </w:p>
    <w:p>
      <w:pPr>
        <w:pStyle w:val="Heading2"/>
      </w:pPr>
      <w:r>
        <w:t>UC10 — Rechercher et suivre des membres</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Découvrir des profils et suivre leur activité.</w:t>
            </w:r>
          </w:p>
        </w:tc>
      </w:tr>
      <w:tr>
        <w:tc>
          <w:tcPr>
            <w:tcW w:type="dxa" w:w="4986"/>
            <w:shd w:fill="0A0710"/>
          </w:tcPr>
          <w:p>
            <w:r>
              <w:rPr>
                <w:color w:val="FFFFFF"/>
              </w:rPr>
              <w:t>Prérequis</w:t>
            </w:r>
          </w:p>
        </w:tc>
        <w:tc>
          <w:tcPr>
            <w:tcW w:type="dxa" w:w="4986"/>
          </w:tcPr>
          <w:p>
            <w:r>
              <w:t>Être connecté pour suivre.</w:t>
            </w:r>
          </w:p>
        </w:tc>
      </w:tr>
      <w:tr>
        <w:tc>
          <w:tcPr>
            <w:tcW w:type="dxa" w:w="4986"/>
            <w:shd w:fill="0A0710"/>
          </w:tcPr>
          <w:p>
            <w:r>
              <w:rPr>
                <w:color w:val="FFFFFF"/>
              </w:rPr>
              <w:t>Résultat attendu</w:t>
            </w:r>
          </w:p>
        </w:tc>
        <w:tc>
          <w:tcPr>
            <w:tcW w:type="dxa" w:w="4986"/>
          </w:tcPr>
          <w:p>
            <w:r>
              <w:t>La relation d’abonnement et les compteurs sont actualisés.</w:t>
            </w:r>
          </w:p>
        </w:tc>
      </w:tr>
      <w:tr>
        <w:tc>
          <w:tcPr>
            <w:tcW w:type="dxa" w:w="4986"/>
            <w:shd w:fill="0A0710"/>
          </w:tcPr>
          <w:p>
            <w:r>
              <w:rPr>
                <w:color w:val="FFFFFF"/>
              </w:rPr>
              <w:t>Web / mobile</w:t>
            </w:r>
          </w:p>
        </w:tc>
        <w:tc>
          <w:tcPr>
            <w:tcW w:type="dxa" w:w="4986"/>
          </w:tcPr>
          <w:p>
            <w:r>
              <w:t>Les profils publics sont consultables sur les deux clients.</w:t>
            </w:r>
          </w:p>
        </w:tc>
      </w:tr>
    </w:tbl>
    <w:p>
      <w:pPr>
        <w:pStyle w:val="Heading3"/>
      </w:pPr>
      <w:r>
        <w:t>Procédure</w:t>
      </w:r>
    </w:p>
    <w:p>
      <w:pPr>
        <w:pStyle w:val="ListNumber"/>
      </w:pPr>
      <w:r>
        <w:t>Utiliser la recherche Membres.</w:t>
      </w:r>
    </w:p>
    <w:p>
      <w:pPr>
        <w:pStyle w:val="ListNumber"/>
      </w:pPr>
      <w:r>
        <w:t>Ouvrir un profil.</w:t>
      </w:r>
    </w:p>
    <w:p>
      <w:pPr>
        <w:pStyle w:val="ListNumber"/>
      </w:pPr>
      <w:r>
        <w:t>Consulter ses contenus publics.</w:t>
      </w:r>
    </w:p>
    <w:p>
      <w:pPr>
        <w:pStyle w:val="ListNumber"/>
      </w:pPr>
      <w:r>
        <w:t>Appuyer sur Suivre ou Se désabonner.</w:t>
      </w:r>
    </w:p>
    <w:p>
      <w:pPr>
        <w:pStyle w:val="NoteKino"/>
        <w:shd w:fill="F2EAF4"/>
        <w:pBdr>
          <w:left w:val="single" w:sz="20" w:color="FF2E7E"/>
        </w:pBdr>
      </w:pPr>
      <w:r>
        <w:t>Capture d’écran conseillée : résultats membres puis bouton Suivre.</w:t>
      </w:r>
    </w:p>
    <w:p>
      <w:pPr>
        <w:pStyle w:val="Heading2"/>
      </w:pPr>
      <w:r>
        <w:t>UC11 — Utiliser le fil d’activité</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Voir les activités des membres suivis.</w:t>
            </w:r>
          </w:p>
        </w:tc>
      </w:tr>
      <w:tr>
        <w:tc>
          <w:tcPr>
            <w:tcW w:type="dxa" w:w="4986"/>
            <w:shd w:fill="0A0710"/>
          </w:tcPr>
          <w:p>
            <w:r>
              <w:rPr>
                <w:color w:val="FFFFFF"/>
              </w:rPr>
              <w:t>Prérequis</w:t>
            </w:r>
          </w:p>
        </w:tc>
        <w:tc>
          <w:tcPr>
            <w:tcW w:type="dxa" w:w="4986"/>
          </w:tcPr>
          <w:p>
            <w:r>
              <w:t>Être connecté et suivre au moins un membre actif.</w:t>
            </w:r>
          </w:p>
        </w:tc>
      </w:tr>
      <w:tr>
        <w:tc>
          <w:tcPr>
            <w:tcW w:type="dxa" w:w="4986"/>
            <w:shd w:fill="0A0710"/>
          </w:tcPr>
          <w:p>
            <w:r>
              <w:rPr>
                <w:color w:val="FFFFFF"/>
              </w:rPr>
              <w:t>Résultat attendu</w:t>
            </w:r>
          </w:p>
        </w:tc>
        <w:tc>
          <w:tcPr>
            <w:tcW w:type="dxa" w:w="4986"/>
          </w:tcPr>
          <w:p>
            <w:r>
              <w:t>Les activités récentes des abonnements apparaissent.</w:t>
            </w:r>
          </w:p>
        </w:tc>
      </w:tr>
      <w:tr>
        <w:tc>
          <w:tcPr>
            <w:tcW w:type="dxa" w:w="4986"/>
            <w:shd w:fill="0A0710"/>
          </w:tcPr>
          <w:p>
            <w:r>
              <w:rPr>
                <w:color w:val="FFFFFF"/>
              </w:rPr>
              <w:t>Web / mobile</w:t>
            </w:r>
          </w:p>
        </w:tc>
        <w:tc>
          <w:tcPr>
            <w:tcW w:type="dxa" w:w="4986"/>
          </w:tcPr>
          <w:p>
            <w:r>
              <w:t>Même source API pour web et mobile.</w:t>
            </w:r>
          </w:p>
        </w:tc>
      </w:tr>
    </w:tbl>
    <w:p>
      <w:pPr>
        <w:pStyle w:val="Heading3"/>
      </w:pPr>
      <w:r>
        <w:t>Procédure</w:t>
      </w:r>
    </w:p>
    <w:p>
      <w:pPr>
        <w:pStyle w:val="ListNumber"/>
      </w:pPr>
      <w:r>
        <w:t>Ouvrir le Fil.</w:t>
      </w:r>
    </w:p>
    <w:p>
      <w:pPr>
        <w:pStyle w:val="ListNumber"/>
      </w:pPr>
      <w:r>
        <w:t>Parcourir les changements de statut, critiques et ajouts aux listes.</w:t>
      </w:r>
    </w:p>
    <w:p>
      <w:pPr>
        <w:pStyle w:val="ListNumber"/>
      </w:pPr>
      <w:r>
        <w:t>Ouvrir le contenu lié si disponible.</w:t>
      </w:r>
    </w:p>
    <w:p>
      <w:pPr>
        <w:pStyle w:val="NoteKino"/>
        <w:shd w:fill="F2EAF4"/>
        <w:pBdr>
          <w:left w:val="single" w:sz="20" w:color="FF2E7E"/>
        </w:pBdr>
      </w:pPr>
      <w:r>
        <w:t>Capture d’écran conseillée : fil contenant plusieurs types d’activité.</w:t>
      </w:r>
    </w:p>
    <w:p>
      <w:pPr>
        <w:pStyle w:val="Heading2"/>
      </w:pPr>
      <w:r>
        <w:t>UC12 — Envoyer un message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Échanger directement avec un autre membre.</w:t>
            </w:r>
          </w:p>
        </w:tc>
      </w:tr>
      <w:tr>
        <w:tc>
          <w:tcPr>
            <w:tcW w:type="dxa" w:w="4986"/>
            <w:shd w:fill="0A0710"/>
          </w:tcPr>
          <w:p>
            <w:r>
              <w:rPr>
                <w:color w:val="FFFFFF"/>
              </w:rPr>
              <w:t>Prérequis</w:t>
            </w:r>
          </w:p>
        </w:tc>
        <w:tc>
          <w:tcPr>
            <w:tcW w:type="dxa" w:w="4986"/>
          </w:tcPr>
          <w:p>
            <w:r>
              <w:t>Être connecté ; destinataire disponible dans la messagerie.</w:t>
            </w:r>
          </w:p>
        </w:tc>
      </w:tr>
      <w:tr>
        <w:tc>
          <w:tcPr>
            <w:tcW w:type="dxa" w:w="4986"/>
            <w:shd w:fill="0A0710"/>
          </w:tcPr>
          <w:p>
            <w:r>
              <w:rPr>
                <w:color w:val="FFFFFF"/>
              </w:rPr>
              <w:t>Résultat attendu</w:t>
            </w:r>
          </w:p>
        </w:tc>
        <w:tc>
          <w:tcPr>
            <w:tcW w:type="dxa" w:w="4986"/>
          </w:tcPr>
          <w:p>
            <w:r>
              <w:t>Le message apparaît dans la conversation.</w:t>
            </w:r>
          </w:p>
        </w:tc>
      </w:tr>
      <w:tr>
        <w:tc>
          <w:tcPr>
            <w:tcW w:type="dxa" w:w="4986"/>
            <w:shd w:fill="0A0710"/>
          </w:tcPr>
          <w:p>
            <w:r>
              <w:rPr>
                <w:color w:val="FFFFFF"/>
              </w:rPr>
              <w:t>Web / mobile</w:t>
            </w:r>
          </w:p>
        </w:tc>
        <w:tc>
          <w:tcPr>
            <w:tcW w:type="dxa" w:w="4986"/>
          </w:tcPr>
          <w:p>
            <w:r>
              <w:t>Les deux clients utilisent la messagerie et les événements temps réel disponibles.</w:t>
            </w:r>
          </w:p>
        </w:tc>
      </w:tr>
    </w:tbl>
    <w:p>
      <w:pPr>
        <w:pStyle w:val="Heading3"/>
      </w:pPr>
      <w:r>
        <w:t>Procédure</w:t>
      </w:r>
    </w:p>
    <w:p>
      <w:pPr>
        <w:pStyle w:val="ListNumber"/>
      </w:pPr>
      <w:r>
        <w:t>Ouvrir Messages.</w:t>
      </w:r>
    </w:p>
    <w:p>
      <w:pPr>
        <w:pStyle w:val="ListNumber"/>
      </w:pPr>
      <w:r>
        <w:t>Choisir un partenaire.</w:t>
      </w:r>
    </w:p>
    <w:p>
      <w:pPr>
        <w:pStyle w:val="ListNumber"/>
      </w:pPr>
      <w:r>
        <w:t>Saisir un message.</w:t>
      </w:r>
    </w:p>
    <w:p>
      <w:pPr>
        <w:pStyle w:val="ListNumber"/>
      </w:pPr>
      <w:r>
        <w:t>Envoyer.</w:t>
      </w:r>
    </w:p>
    <w:p>
      <w:pPr>
        <w:pStyle w:val="ListNumber"/>
      </w:pPr>
      <w:r>
        <w:t>Signaler ou supprimer si nécessaire.</w:t>
      </w:r>
    </w:p>
    <w:p>
      <w:pPr>
        <w:pStyle w:val="NoteKino"/>
        <w:shd w:fill="F2EAF4"/>
        <w:pBdr>
          <w:left w:val="single" w:sz="20" w:color="FF2E7E"/>
        </w:pBdr>
      </w:pPr>
      <w:r>
        <w:t>Capture d’écran conseillée : liste des conversations et échange ouvert.</w:t>
      </w:r>
    </w:p>
    <w:p>
      <w:pPr>
        <w:pStyle w:val="Heading2"/>
      </w:pPr>
      <w:r>
        <w:t>UC13 — Consulter les notifications</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Suivre les événements liés au compte.</w:t>
            </w:r>
          </w:p>
        </w:tc>
      </w:tr>
      <w:tr>
        <w:tc>
          <w:tcPr>
            <w:tcW w:type="dxa" w:w="4986"/>
            <w:shd w:fill="0A0710"/>
          </w:tcPr>
          <w:p>
            <w:r>
              <w:rPr>
                <w:color w:val="FFFFFF"/>
              </w:rPr>
              <w:t>Prérequis</w:t>
            </w:r>
          </w:p>
        </w:tc>
        <w:tc>
          <w:tcPr>
            <w:tcW w:type="dxa" w:w="4986"/>
          </w:tcPr>
          <w:p>
            <w:r>
              <w:t>Être connecté.</w:t>
            </w:r>
          </w:p>
        </w:tc>
      </w:tr>
      <w:tr>
        <w:tc>
          <w:tcPr>
            <w:tcW w:type="dxa" w:w="4986"/>
            <w:shd w:fill="0A0710"/>
          </w:tcPr>
          <w:p>
            <w:r>
              <w:rPr>
                <w:color w:val="FFFFFF"/>
              </w:rPr>
              <w:t>Résultat attendu</w:t>
            </w:r>
          </w:p>
        </w:tc>
        <w:tc>
          <w:tcPr>
            <w:tcW w:type="dxa" w:w="4986"/>
          </w:tcPr>
          <w:p>
            <w:r>
              <w:t>L’état lu/non lu est mis à jour.</w:t>
            </w:r>
          </w:p>
        </w:tc>
      </w:tr>
      <w:tr>
        <w:tc>
          <w:tcPr>
            <w:tcW w:type="dxa" w:w="4986"/>
            <w:shd w:fill="0A0710"/>
          </w:tcPr>
          <w:p>
            <w:r>
              <w:rPr>
                <w:color w:val="FFFFFF"/>
              </w:rPr>
              <w:t>Web / mobile</w:t>
            </w:r>
          </w:p>
        </w:tc>
        <w:tc>
          <w:tcPr>
            <w:tcW w:type="dxa" w:w="4986"/>
          </w:tcPr>
          <w:p>
            <w:r>
              <w:t>Android peut enregistrer un token push ; le web affiche les notifications dans l’interface.</w:t>
            </w:r>
          </w:p>
        </w:tc>
      </w:tr>
    </w:tbl>
    <w:p>
      <w:pPr>
        <w:pStyle w:val="Heading3"/>
      </w:pPr>
      <w:r>
        <w:t>Procédure</w:t>
      </w:r>
    </w:p>
    <w:p>
      <w:pPr>
        <w:pStyle w:val="ListNumber"/>
      </w:pPr>
      <w:r>
        <w:t>Ouvrir Notifications.</w:t>
      </w:r>
    </w:p>
    <w:p>
      <w:pPr>
        <w:pStyle w:val="ListNumber"/>
      </w:pPr>
      <w:r>
        <w:t>Lire un événement.</w:t>
      </w:r>
    </w:p>
    <w:p>
      <w:pPr>
        <w:pStyle w:val="ListNumber"/>
      </w:pPr>
      <w:r>
        <w:t>Marquer une notification ou toutes les notifications comme lues.</w:t>
      </w:r>
    </w:p>
    <w:p>
      <w:pPr>
        <w:pStyle w:val="ListNumber"/>
      </w:pPr>
      <w:r>
        <w:t>Régler les préférences dans Paramètres.</w:t>
      </w:r>
    </w:p>
    <w:p>
      <w:pPr>
        <w:pStyle w:val="NoteKino"/>
        <w:shd w:fill="F2EAF4"/>
        <w:pBdr>
          <w:left w:val="single" w:sz="20" w:color="FF2E7E"/>
        </w:pBdr>
      </w:pPr>
      <w:r>
        <w:t>Capture d’écran conseillée : liste avec éléments lus et non lus.</w:t>
      </w:r>
    </w:p>
    <w:p>
      <w:pPr>
        <w:pStyle w:val="Heading2"/>
      </w:pPr>
      <w:r>
        <w:t>UC14 — Recevoir une recommandation automatique</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Découvrir une œuvre adaptée au profil.</w:t>
            </w:r>
          </w:p>
        </w:tc>
      </w:tr>
      <w:tr>
        <w:tc>
          <w:tcPr>
            <w:tcW w:type="dxa" w:w="4986"/>
            <w:shd w:fill="0A0710"/>
          </w:tcPr>
          <w:p>
            <w:r>
              <w:rPr>
                <w:color w:val="FFFFFF"/>
              </w:rPr>
              <w:t>Prérequis</w:t>
            </w:r>
          </w:p>
        </w:tc>
        <w:tc>
          <w:tcPr>
            <w:tcW w:type="dxa" w:w="4986"/>
          </w:tcPr>
          <w:p>
            <w:r>
              <w:t>Être connecté et disposer idéalement de critiques ou listes.</w:t>
            </w:r>
          </w:p>
        </w:tc>
      </w:tr>
      <w:tr>
        <w:tc>
          <w:tcPr>
            <w:tcW w:type="dxa" w:w="4986"/>
            <w:shd w:fill="0A0710"/>
          </w:tcPr>
          <w:p>
            <w:r>
              <w:rPr>
                <w:color w:val="FFFFFF"/>
              </w:rPr>
              <w:t>Résultat attendu</w:t>
            </w:r>
          </w:p>
        </w:tc>
        <w:tc>
          <w:tcPr>
            <w:tcW w:type="dxa" w:w="4986"/>
          </w:tcPr>
          <w:p>
            <w:r>
              <w:t>Une proposition personnalisée peut être créée à 9 h et 18 h, heure de Paris.</w:t>
            </w:r>
          </w:p>
        </w:tc>
      </w:tr>
      <w:tr>
        <w:tc>
          <w:tcPr>
            <w:tcW w:type="dxa" w:w="4986"/>
            <w:shd w:fill="0A0710"/>
          </w:tcPr>
          <w:p>
            <w:r>
              <w:rPr>
                <w:color w:val="FFFFFF"/>
              </w:rPr>
              <w:t>Web / mobile</w:t>
            </w:r>
          </w:p>
        </w:tc>
        <w:tc>
          <w:tcPr>
            <w:tcW w:type="dxa" w:w="4986"/>
          </w:tcPr>
          <w:p>
            <w:r>
              <w:t>Le traitement dépend de l’activité de l’API planifiée.</w:t>
            </w:r>
          </w:p>
        </w:tc>
      </w:tr>
    </w:tbl>
    <w:p>
      <w:pPr>
        <w:pStyle w:val="Heading3"/>
      </w:pPr>
      <w:r>
        <w:t>Procédure</w:t>
      </w:r>
    </w:p>
    <w:p>
      <w:pPr>
        <w:pStyle w:val="ListNumber"/>
      </w:pPr>
      <w:r>
        <w:t>Conserver des critiques, statuts ou listes représentatifs.</w:t>
      </w:r>
    </w:p>
    <w:p>
      <w:pPr>
        <w:pStyle w:val="ListNumber"/>
      </w:pPr>
      <w:r>
        <w:t>Autoriser les notifications souhaitées.</w:t>
      </w:r>
    </w:p>
    <w:p>
      <w:pPr>
        <w:pStyle w:val="ListNumber"/>
      </w:pPr>
      <w:r>
        <w:t>Consulter les recommandations reçues.</w:t>
      </w:r>
    </w:p>
    <w:p>
      <w:pPr>
        <w:pStyle w:val="NoteKino"/>
        <w:shd w:fill="F2EAF4"/>
        <w:pBdr>
          <w:left w:val="single" w:sz="20" w:color="FF2E7E"/>
        </w:pBdr>
      </w:pPr>
      <w:r>
        <w:t>Capture d’écran conseillée : notification de recommandation et fiche associée.</w:t>
      </w:r>
    </w:p>
    <w:p>
      <w:pPr>
        <w:pStyle w:val="Heading2"/>
      </w:pPr>
      <w:r>
        <w:t>UC15 — Utiliser « Ce soir ? »</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Obtenir une proposition interactive.</w:t>
            </w:r>
          </w:p>
        </w:tc>
      </w:tr>
      <w:tr>
        <w:tc>
          <w:tcPr>
            <w:tcW w:type="dxa" w:w="4986"/>
            <w:shd w:fill="0A0710"/>
          </w:tcPr>
          <w:p>
            <w:r>
              <w:rPr>
                <w:color w:val="FFFFFF"/>
              </w:rPr>
              <w:t>Prérequis</w:t>
            </w:r>
          </w:p>
        </w:tc>
        <w:tc>
          <w:tcPr>
            <w:tcW w:type="dxa" w:w="4986"/>
          </w:tcPr>
          <w:p>
            <w:r>
              <w:t>Être connecté.</w:t>
            </w:r>
          </w:p>
        </w:tc>
      </w:tr>
      <w:tr>
        <w:tc>
          <w:tcPr>
            <w:tcW w:type="dxa" w:w="4986"/>
            <w:shd w:fill="0A0710"/>
          </w:tcPr>
          <w:p>
            <w:r>
              <w:rPr>
                <w:color w:val="FFFFFF"/>
              </w:rPr>
              <w:t>Résultat attendu</w:t>
            </w:r>
          </w:p>
        </w:tc>
        <w:tc>
          <w:tcPr>
            <w:tcW w:type="dxa" w:w="4986"/>
          </w:tcPr>
          <w:p>
            <w:r>
              <w:t>Les choix alimentent la découverte et les décisions sont enregistrées.</w:t>
            </w:r>
          </w:p>
        </w:tc>
      </w:tr>
      <w:tr>
        <w:tc>
          <w:tcPr>
            <w:tcW w:type="dxa" w:w="4986"/>
            <w:shd w:fill="0A0710"/>
          </w:tcPr>
          <w:p>
            <w:r>
              <w:rPr>
                <w:color w:val="FFFFFF"/>
              </w:rPr>
              <w:t>Web / mobile</w:t>
            </w:r>
          </w:p>
        </w:tc>
        <w:tc>
          <w:tcPr>
            <w:tcW w:type="dxa" w:w="4986"/>
          </w:tcPr>
          <w:p>
            <w:r>
              <w:t>Parcours disponible sur web et mobile.</w:t>
            </w:r>
          </w:p>
        </w:tc>
      </w:tr>
    </w:tbl>
    <w:p>
      <w:pPr>
        <w:pStyle w:val="Heading3"/>
      </w:pPr>
      <w:r>
        <w:t>Procédure</w:t>
      </w:r>
    </w:p>
    <w:p>
      <w:pPr>
        <w:pStyle w:val="ListNumber"/>
      </w:pPr>
      <w:r>
        <w:t>Ouvrir Ce soir ?.</w:t>
      </w:r>
    </w:p>
    <w:p>
      <w:pPr>
        <w:pStyle w:val="ListNumber"/>
      </w:pPr>
      <w:r>
        <w:t>Choisir les critères proposés.</w:t>
      </w:r>
    </w:p>
    <w:p>
      <w:pPr>
        <w:pStyle w:val="ListNumber"/>
      </w:pPr>
      <w:r>
        <w:t>Parcourir les cartes.</w:t>
      </w:r>
    </w:p>
    <w:p>
      <w:pPr>
        <w:pStyle w:val="ListNumber"/>
      </w:pPr>
      <w:r>
        <w:t>Indiquer Pass ou Smash.</w:t>
      </w:r>
    </w:p>
    <w:p>
      <w:pPr>
        <w:pStyle w:val="NoteKino"/>
        <w:shd w:fill="F2EAF4"/>
        <w:pBdr>
          <w:left w:val="single" w:sz="20" w:color="FF2E7E"/>
        </w:pBdr>
      </w:pPr>
      <w:r>
        <w:t>Capture d’écran conseillée : carte de recommandation avec actions Pass/Smash.</w:t>
      </w:r>
    </w:p>
    <w:p>
      <w:pPr>
        <w:pStyle w:val="Heading2"/>
      </w:pPr>
      <w:r>
        <w:t>UC16 — Administrer et modérer</w:t>
      </w:r>
    </w:p>
    <w:tbl>
      <w:tblPr>
        <w:tblStyle w:val="LightShading-Accent1"/>
        <w:tblW w:type="auto" w:w="0"/>
        <w:jc w:val="center"/>
        <w:tblLook w:firstColumn="1" w:firstRow="1" w:lastColumn="0" w:lastRow="0" w:noHBand="0" w:noVBand="1" w:val="04A0"/>
      </w:tblPr>
      <w:tblGrid>
        <w:gridCol w:w="4986"/>
        <w:gridCol w:w="4986"/>
      </w:tblGrid>
      <w:tr>
        <w:tc>
          <w:tcPr>
            <w:tcW w:type="dxa" w:w="4986"/>
            <w:shd w:fill="0A0710"/>
          </w:tcPr>
          <w:p>
            <w:r>
              <w:rPr>
                <w:color w:val="FFFFFF"/>
              </w:rPr>
              <w:t>Objectif</w:t>
            </w:r>
          </w:p>
        </w:tc>
        <w:tc>
          <w:tcPr>
            <w:tcW w:type="dxa" w:w="4986"/>
          </w:tcPr>
          <w:p>
            <w:r>
              <w:t>Traiter les contenus et comptes nécessitant une intervention.</w:t>
            </w:r>
          </w:p>
        </w:tc>
      </w:tr>
      <w:tr>
        <w:tc>
          <w:tcPr>
            <w:tcW w:type="dxa" w:w="4986"/>
            <w:shd w:fill="0A0710"/>
          </w:tcPr>
          <w:p>
            <w:r>
              <w:rPr>
                <w:color w:val="FFFFFF"/>
              </w:rPr>
              <w:t>Prérequis</w:t>
            </w:r>
          </w:p>
        </w:tc>
        <w:tc>
          <w:tcPr>
            <w:tcW w:type="dxa" w:w="4986"/>
          </w:tcPr>
          <w:p>
            <w:r>
              <w:t>Être connecté avec le rôle ADMIN.</w:t>
            </w:r>
          </w:p>
        </w:tc>
      </w:tr>
      <w:tr>
        <w:tc>
          <w:tcPr>
            <w:tcW w:type="dxa" w:w="4986"/>
            <w:shd w:fill="0A0710"/>
          </w:tcPr>
          <w:p>
            <w:r>
              <w:rPr>
                <w:color w:val="FFFFFF"/>
              </w:rPr>
              <w:t>Résultat attendu</w:t>
            </w:r>
          </w:p>
        </w:tc>
        <w:tc>
          <w:tcPr>
            <w:tcW w:type="dxa" w:w="4986"/>
          </w:tcPr>
          <w:p>
            <w:r>
              <w:t>L’action d’administration est appliquée par l’API après contrôle du rôle.</w:t>
            </w:r>
          </w:p>
        </w:tc>
      </w:tr>
      <w:tr>
        <w:tc>
          <w:tcPr>
            <w:tcW w:type="dxa" w:w="4986"/>
            <w:shd w:fill="0A0710"/>
          </w:tcPr>
          <w:p>
            <w:r>
              <w:rPr>
                <w:color w:val="FFFFFF"/>
              </w:rPr>
              <w:t>Web / mobile</w:t>
            </w:r>
          </w:p>
        </w:tc>
        <w:tc>
          <w:tcPr>
            <w:tcW w:type="dxa" w:w="4986"/>
          </w:tcPr>
          <w:p>
            <w:r>
              <w:t>Le web et le mobile proposent un écran d’administration.</w:t>
            </w:r>
          </w:p>
        </w:tc>
      </w:tr>
    </w:tbl>
    <w:p>
      <w:pPr>
        <w:pStyle w:val="Heading3"/>
      </w:pPr>
      <w:r>
        <w:t>Procédure</w:t>
      </w:r>
    </w:p>
    <w:p>
      <w:pPr>
        <w:pStyle w:val="ListNumber"/>
      </w:pPr>
      <w:r>
        <w:t>Ouvrir Administration.</w:t>
      </w:r>
    </w:p>
    <w:p>
      <w:pPr>
        <w:pStyle w:val="ListNumber"/>
      </w:pPr>
      <w:r>
        <w:t>Consulter statistiques et signalements.</w:t>
      </w:r>
    </w:p>
    <w:p>
      <w:pPr>
        <w:pStyle w:val="ListNumber"/>
      </w:pPr>
      <w:r>
        <w:t>Résoudre ou ignorer un signalement.</w:t>
      </w:r>
    </w:p>
    <w:p>
      <w:pPr>
        <w:pStyle w:val="ListNumber"/>
      </w:pPr>
      <w:r>
        <w:t>Supprimer ou mettre en avant une critique si nécessaire.</w:t>
      </w:r>
    </w:p>
    <w:p>
      <w:pPr>
        <w:pStyle w:val="ListNumber"/>
      </w:pPr>
      <w:r>
        <w:t>Gérer un compte avec prudence.</w:t>
      </w:r>
    </w:p>
    <w:p>
      <w:pPr>
        <w:pStyle w:val="NoteKino"/>
        <w:shd w:fill="F2EAF4"/>
        <w:pBdr>
          <w:left w:val="single" w:sz="20" w:color="FF2E7E"/>
        </w:pBdr>
      </w:pPr>
      <w:r>
        <w:t>Capture d’écran conseillée : panneau admin avec signalement de démonstration.</w:t>
      </w:r>
    </w:p>
    <w:p>
      <w:pPr>
        <w:pStyle w:val="Heading1"/>
      </w:pPr>
      <w:r>
        <w:t>9. Comptes et données de démonstration</w:t>
      </w:r>
    </w:p>
    <w:p>
      <w:r>
        <w:t>Le seed contient douze profils destinés à peupler l’application. Ils disposent de critiques, bibliothèques, listes publiques, abonnements, conversations et notifications. Leurs mots de passe sont renouvelés aléatoirement à chaque seed et ne sont pas imprimés.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814"/>
            <w:shd w:fill="0A0710"/>
            <w:vAlign w:val="center"/>
          </w:tcPr>
          <w:p>
            <w:r>
              <w:rPr>
                <w:color w:val="FFFFFF"/>
              </w:rPr>
              <w:t>Rôle</w:t>
            </w:r>
          </w:p>
        </w:tc>
        <w:tc>
          <w:tcPr>
            <w:tcW w:type="dxa" w:w="3798"/>
            <w:shd w:fill="0A0710"/>
            <w:vAlign w:val="center"/>
          </w:tcPr>
          <w:p>
            <w:r>
              <w:rPr>
                <w:color w:val="FFFFFF"/>
              </w:rPr>
              <w:t>Adresses présentes dans le seed</w:t>
            </w:r>
          </w:p>
        </w:tc>
        <w:tc>
          <w:tcPr>
            <w:tcW w:type="dxa" w:w="3969"/>
            <w:shd w:fill="0A0710"/>
            <w:vAlign w:val="center"/>
          </w:tcPr>
          <w:p>
            <w:r>
              <w:rPr>
                <w:color w:val="FFFFFF"/>
              </w:rPr>
              <w:t>Accès</w:t>
            </w:r>
          </w:p>
        </w:tc>
      </w:tr>
      <w:tr>
        <w:tc>
          <w:tcPr>
            <w:tcW w:type="dxa" w:w="1814"/>
            <w:vAlign w:val="top"/>
            <w:shd w:fill="F7F2F8"/>
          </w:tcPr>
          <w:p>
            <w:r>
              <w:t>Administrateur</w:t>
            </w:r>
          </w:p>
        </w:tc>
        <w:tc>
          <w:tcPr>
            <w:tcW w:type="dxa" w:w="3798"/>
            <w:vAlign w:val="top"/>
            <w:shd w:fill="F7F2F8"/>
          </w:tcPr>
          <w:p>
            <w:r>
              <w:t>admin@kino-demo.fr</w:t>
            </w:r>
          </w:p>
        </w:tc>
        <w:tc>
          <w:tcPr>
            <w:tcW w:type="dxa" w:w="3969"/>
            <w:vAlign w:val="top"/>
            <w:shd w:fill="F7F2F8"/>
          </w:tcPr>
          <w:p>
            <w:r>
              <w:t>Mot de passe non publié ; à fournir séparément par l’équipe si un accès de démonstration est nécessaire.</w:t>
            </w:r>
          </w:p>
        </w:tc>
      </w:tr>
      <w:tr>
        <w:tc>
          <w:tcPr>
            <w:tcW w:type="dxa" w:w="1814"/>
            <w:vAlign w:val="top"/>
          </w:tcPr>
          <w:p>
            <w:r>
              <w:t>Utilisateurs</w:t>
            </w:r>
          </w:p>
        </w:tc>
        <w:tc>
          <w:tcPr>
            <w:tcW w:type="dxa" w:w="3798"/>
            <w:vAlign w:val="top"/>
          </w:tcPr>
          <w:p>
            <w:r>
              <w:t>lea, yanis, ines, tom, maya, hugo, sarah, nolan, emma, adam et zoe @kino-demo.fr</w:t>
            </w:r>
          </w:p>
        </w:tc>
        <w:tc>
          <w:tcPr>
            <w:tcW w:type="dxa" w:w="3969"/>
            <w:vAlign w:val="top"/>
          </w:tcPr>
          <w:p>
            <w:r>
              <w:t>Profils et contenus visibles ; mots de passe non publiés.</w:t>
            </w:r>
          </w:p>
        </w:tc>
      </w:tr>
      <w:tr>
        <w:tc>
          <w:tcPr>
            <w:tcW w:type="dxa" w:w="1814"/>
            <w:vAlign w:val="top"/>
            <w:shd w:fill="F7F2F8"/>
          </w:tcPr>
          <w:p>
            <w:r>
              <w:t>Compte neuf</w:t>
            </w:r>
          </w:p>
        </w:tc>
        <w:tc>
          <w:tcPr>
            <w:tcW w:type="dxa" w:w="3798"/>
            <w:vAlign w:val="top"/>
            <w:shd w:fill="F7F2F8"/>
          </w:tcPr>
          <w:p>
            <w:r>
              <w:t>Adresse contrôlée par l’évaluateur</w:t>
            </w:r>
          </w:p>
        </w:tc>
        <w:tc>
          <w:tcPr>
            <w:tcW w:type="dxa" w:w="3969"/>
            <w:vAlign w:val="top"/>
            <w:shd w:fill="F7F2F8"/>
          </w:tcPr>
          <w:p>
            <w:r>
              <w:t>Méthode recommandée pour tester l’inscription et le parcours membre.</w:t>
            </w:r>
          </w:p>
        </w:tc>
      </w:tr>
    </w:tbl>
    <w:p/>
    <w:p>
      <w:pPr>
        <w:pStyle w:val="NoteKino"/>
        <w:shd w:fill="F2EAF4"/>
        <w:pBdr>
          <w:left w:val="single" w:sz="20" w:color="FF2E7E"/>
        </w:pBdr>
      </w:pPr>
      <w:r>
        <w:t>Compte administrateur connectable et mot de passe associé : information à compléter par l’équipe dans un canal sécurisé, jamais dans ce document ni dans Git.</w:t>
      </w:r>
    </w:p>
    <w:p>
      <w:pPr>
        <w:pStyle w:val="Heading1"/>
      </w:pPr>
      <w:r>
        <w:t>10. Choix UI/UX</w:t>
      </w:r>
    </w:p>
    <w:p>
      <w:pPr>
        <w:jc w:val="center"/>
      </w:pPr>
      <w:r>
        <w:drawing>
          <wp:inline xmlns:a="http://schemas.openxmlformats.org/drawingml/2006/main" xmlns:pic="http://schemas.openxmlformats.org/drawingml/2006/picture">
            <wp:extent cx="5852160" cy="2965094"/>
            <wp:docPr id="5" name="Picture 5"/>
            <wp:cNvGraphicFramePr>
              <a:graphicFrameLocks noChangeAspect="1"/>
            </wp:cNvGraphicFramePr>
            <a:graphic>
              <a:graphicData uri="http://schemas.openxmlformats.org/drawingml/2006/picture">
                <pic:pic>
                  <pic:nvPicPr>
                    <pic:cNvPr id="0" name="user-ui-system.png"/>
                    <pic:cNvPicPr/>
                  </pic:nvPicPr>
                  <pic:blipFill>
                    <a:blip r:embed="rId15"/>
                    <a:stretch>
                      <a:fillRect/>
                    </a:stretch>
                  </pic:blipFill>
                  <pic:spPr>
                    <a:xfrm>
                      <a:off x="0" y="0"/>
                      <a:ext cx="5852160" cy="2965094"/>
                    </a:xfrm>
                    <a:prstGeom prst="rect"/>
                  </pic:spPr>
                </pic:pic>
              </a:graphicData>
            </a:graphic>
          </wp:inline>
        </w:drawing>
      </w:r>
    </w:p>
    <w:p>
      <w:pPr>
        <w:jc w:val="center"/>
      </w:pPr>
      <w:r>
        <w:rPr>
          <w:i/>
          <w:color w:val="6F6477"/>
          <w:sz w:val="17"/>
        </w:rPr>
        <w:t>Figure 4 — Système visuel et codes d’état observés dans les clients Kino.</w:t>
      </w:r>
    </w:p>
    <w:tbl>
      <w:tblPr>
        <w:tblStyle w:val="LightShading-Accent1"/>
        <w:tblW w:type="auto" w:w="0"/>
        <w:jc w:val="center"/>
        <w:tblLayout w:type="fixed"/>
        <w:tblLook w:firstColumn="1" w:firstRow="1" w:lastColumn="0" w:lastRow="0" w:noHBand="0" w:noVBand="1" w:val="04A0"/>
      </w:tblPr>
      <w:tblGrid>
        <w:gridCol w:w="4986"/>
        <w:gridCol w:w="4986"/>
      </w:tblGrid>
      <w:tr>
        <w:tc>
          <w:tcPr>
            <w:tcW w:type="dxa" w:w="2551"/>
            <w:shd w:fill="0A0710"/>
            <w:vAlign w:val="center"/>
          </w:tcPr>
          <w:p>
            <w:r>
              <w:rPr>
                <w:color w:val="FFFFFF"/>
              </w:rPr>
              <w:t>Choix</w:t>
            </w:r>
          </w:p>
        </w:tc>
        <w:tc>
          <w:tcPr>
            <w:tcW w:type="dxa" w:w="6520"/>
            <w:shd w:fill="0A0710"/>
            <w:vAlign w:val="center"/>
          </w:tcPr>
          <w:p>
            <w:r>
              <w:rPr>
                <w:color w:val="FFFFFF"/>
              </w:rPr>
              <w:t>Justification liée à l’usage</w:t>
            </w:r>
          </w:p>
        </w:tc>
      </w:tr>
      <w:tr>
        <w:tc>
          <w:tcPr>
            <w:tcW w:type="dxa" w:w="2551"/>
            <w:vAlign w:val="top"/>
            <w:shd w:fill="F7F2F8"/>
          </w:tcPr>
          <w:p>
            <w:r>
              <w:t>Palette sombre et accent rose</w:t>
            </w:r>
          </w:p>
        </w:tc>
        <w:tc>
          <w:tcPr>
            <w:tcW w:type="dxa" w:w="6520"/>
            <w:vAlign w:val="top"/>
            <w:shd w:fill="F7F2F8"/>
          </w:tcPr>
          <w:p>
            <w:r>
              <w:t>Le fond sombre place les affiches au premier plan ; le rose identifie les actions et la marque Kino.</w:t>
            </w:r>
          </w:p>
        </w:tc>
      </w:tr>
      <w:tr>
        <w:tc>
          <w:tcPr>
            <w:tcW w:type="dxa" w:w="2551"/>
            <w:vAlign w:val="top"/>
          </w:tcPr>
          <w:p>
            <w:r>
              <w:t>Cartes d’œuvres</w:t>
            </w:r>
          </w:p>
        </w:tc>
        <w:tc>
          <w:tcPr>
            <w:tcW w:type="dxa" w:w="6520"/>
            <w:vAlign w:val="top"/>
          </w:tcPr>
          <w:p>
            <w:r>
              <w:t>L’affiche, le titre et les métadonnées facilitent un balayage rapide des résultats et des listes.</w:t>
            </w:r>
          </w:p>
        </w:tc>
      </w:tr>
      <w:tr>
        <w:tc>
          <w:tcPr>
            <w:tcW w:type="dxa" w:w="2551"/>
            <w:vAlign w:val="top"/>
            <w:shd w:fill="F7F2F8"/>
          </w:tcPr>
          <w:p>
            <w:r>
              <w:t>Couleurs des statuts</w:t>
            </w:r>
          </w:p>
        </w:tc>
        <w:tc>
          <w:tcPr>
            <w:tcW w:type="dxa" w:w="6520"/>
            <w:vAlign w:val="top"/>
            <w:shd w:fill="F7F2F8"/>
          </w:tcPr>
          <w:p>
            <w:r>
              <w:t>Bleu pour À voir, ambre pour En cours, vert pour Terminé et rose rouge pour Abandonné rendent les catégories identifiables sans relire chaque libellé.</w:t>
            </w:r>
          </w:p>
        </w:tc>
      </w:tr>
      <w:tr>
        <w:tc>
          <w:tcPr>
            <w:tcW w:type="dxa" w:w="2551"/>
            <w:vAlign w:val="top"/>
          </w:tcPr>
          <w:p>
            <w:r>
              <w:t>Navigation adaptée</w:t>
            </w:r>
          </w:p>
        </w:tc>
        <w:tc>
          <w:tcPr>
            <w:tcW w:type="dxa" w:w="6520"/>
            <w:vAlign w:val="top"/>
          </w:tcPr>
          <w:p>
            <w:r>
              <w:t>Le web utilise une navigation large et responsive ; le mobile distribue les parcours en écrans et menus adaptés au tactile.</w:t>
            </w:r>
          </w:p>
        </w:tc>
      </w:tr>
      <w:tr>
        <w:tc>
          <w:tcPr>
            <w:tcW w:type="dxa" w:w="2551"/>
            <w:vAlign w:val="top"/>
            <w:shd w:fill="F7F2F8"/>
          </w:tcPr>
          <w:p>
            <w:r>
              <w:t>Thèmes et langues</w:t>
            </w:r>
          </w:p>
        </w:tc>
        <w:tc>
          <w:tcPr>
            <w:tcW w:type="dxa" w:w="6520"/>
            <w:vAlign w:val="top"/>
            <w:shd w:fill="F7F2F8"/>
          </w:tcPr>
          <w:p>
            <w:r>
              <w:t>Le membre choisit clair ou sombre, français ou anglais ; les requêtes TMDB utilisent aussi la langue choisie.</w:t>
            </w:r>
          </w:p>
        </w:tc>
      </w:tr>
      <w:tr>
        <w:tc>
          <w:tcPr>
            <w:tcW w:type="dxa" w:w="2551"/>
            <w:vAlign w:val="top"/>
          </w:tcPr>
          <w:p>
            <w:r>
              <w:t>Mode clair accessible</w:t>
            </w:r>
          </w:p>
        </w:tc>
        <w:tc>
          <w:tcPr>
            <w:tcW w:type="dxa" w:w="6520"/>
            <w:vAlign w:val="top"/>
          </w:tcPr>
          <w:p>
            <w:r>
              <w:t>Les surfaces, bordures, textes, champs, cartes et statuts utilisent des contrastes distincts ; le mobile autorise aussi le style natif automatique.</w:t>
            </w:r>
          </w:p>
        </w:tc>
      </w:tr>
      <w:tr>
        <w:tc>
          <w:tcPr>
            <w:tcW w:type="dxa" w:w="2551"/>
            <w:vAlign w:val="top"/>
            <w:shd w:fill="F7F2F8"/>
          </w:tcPr>
          <w:p>
            <w:r>
              <w:t>Actions destructives distinctes</w:t>
            </w:r>
          </w:p>
        </w:tc>
        <w:tc>
          <w:tcPr>
            <w:tcW w:type="dxa" w:w="6520"/>
            <w:vAlign w:val="top"/>
            <w:shd w:fill="F7F2F8"/>
          </w:tcPr>
          <w:p>
            <w:r>
              <w:t>Suppression, bannissement et suspension utilisent des couleurs d’alerte et restent réservés aux contextes appropriés.</w:t>
            </w:r>
          </w:p>
        </w:tc>
      </w:tr>
    </w:tbl>
    <w:p/>
    <w:p>
      <w:pPr>
        <w:pStyle w:val="Heading2"/>
      </w:pPr>
      <w:r>
        <w:t>10.1 Accessibilité et limites</w:t>
      </w:r>
    </w:p>
    <w:p>
      <w:pPr>
        <w:pStyle w:val="ListBullet"/>
      </w:pPr>
      <w:r>
        <w:t>Les libellés accompagnent les couleurs de statut ; la couleur seule n’est donc pas le seul repère.</w:t>
      </w:r>
    </w:p>
    <w:p>
      <w:pPr>
        <w:pStyle w:val="ListBullet"/>
      </w:pPr>
      <w:r>
        <w:t>Le mobile utilise des rôles et libellés d’accessibilité sur plusieurs boutons importants.</w:t>
      </w:r>
    </w:p>
    <w:p>
      <w:pPr>
        <w:pStyle w:val="ListBullet"/>
      </w:pPr>
      <w:r>
        <w:t>Certaines images web utilisent encore des balises `img` signalées par Next.js ; cela concerne surtout l’optimisation des performances.</w:t>
      </w:r>
    </w:p>
    <w:p>
      <w:pPr>
        <w:pStyle w:val="ListBullet"/>
      </w:pPr>
      <w:r>
        <w:t>Une vérification dédiée au clavier, au lecteur d’écran et aux contrastes reste recommandée avant une diffusion large.</w:t>
      </w:r>
    </w:p>
    <w:p>
      <w:pPr>
        <w:pStyle w:val="ListBullet"/>
      </w:pPr>
      <w:r>
        <w:t>Le mode clair a été repris sur le web et le mobile ; les textes secondaires, contours de cartes, champs et actions doivent rester contrôlés lors de chaque nouvel écran.</w:t>
      </w:r>
    </w:p>
    <w:p>
      <w:pPr>
        <w:pStyle w:val="Heading1"/>
      </w:pPr>
      <w:r>
        <w:t>11. Résolution des problèmes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381"/>
            <w:shd w:fill="0A0710"/>
            <w:vAlign w:val="center"/>
          </w:tcPr>
          <w:p>
            <w:r>
              <w:rPr>
                <w:color w:val="FFFFFF"/>
              </w:rPr>
              <w:t>Symptôme</w:t>
            </w:r>
          </w:p>
        </w:tc>
        <w:tc>
          <w:tcPr>
            <w:tcW w:type="dxa" w:w="3118"/>
            <w:shd w:fill="0A0710"/>
            <w:vAlign w:val="center"/>
          </w:tcPr>
          <w:p>
            <w:r>
              <w:rPr>
                <w:color w:val="FFFFFF"/>
              </w:rPr>
              <w:t>Diagnostic</w:t>
            </w:r>
          </w:p>
        </w:tc>
        <w:tc>
          <w:tcPr>
            <w:tcW w:type="dxa" w:w="3685"/>
            <w:shd w:fill="0A0710"/>
            <w:vAlign w:val="center"/>
          </w:tcPr>
          <w:p>
            <w:r>
              <w:rPr>
                <w:color w:val="FFFFFF"/>
              </w:rPr>
              <w:t>Action vérifiée</w:t>
            </w:r>
          </w:p>
        </w:tc>
      </w:tr>
      <w:tr>
        <w:tc>
          <w:tcPr>
            <w:tcW w:type="dxa" w:w="2381"/>
            <w:vAlign w:val="top"/>
            <w:shd w:fill="F7F2F8"/>
          </w:tcPr>
          <w:p>
            <w:r>
              <w:t>Le site charge mais aucune donnée n’apparaît</w:t>
            </w:r>
          </w:p>
        </w:tc>
        <w:tc>
          <w:tcPr>
            <w:tcW w:type="dxa" w:w="3118"/>
            <w:vAlign w:val="top"/>
            <w:shd w:fill="F7F2F8"/>
          </w:tcPr>
          <w:p>
            <w:r>
              <w:t>API Render possiblement en veille ou indisponible</w:t>
            </w:r>
          </w:p>
        </w:tc>
        <w:tc>
          <w:tcPr>
            <w:tcW w:type="dxa" w:w="3685"/>
            <w:vAlign w:val="top"/>
            <w:shd w:fill="F7F2F8"/>
          </w:tcPr>
          <w:p>
            <w:r>
              <w:t>Ouvrir `/healthz`, attendre la réponse puis recharger.</w:t>
            </w:r>
          </w:p>
        </w:tc>
      </w:tr>
      <w:tr>
        <w:tc>
          <w:tcPr>
            <w:tcW w:type="dxa" w:w="2381"/>
            <w:vAlign w:val="top"/>
          </w:tcPr>
          <w:p>
            <w:r>
              <w:t>L’API locale refuse de démarrer</w:t>
            </w:r>
          </w:p>
        </w:tc>
        <w:tc>
          <w:tcPr>
            <w:tcW w:type="dxa" w:w="3118"/>
            <w:vAlign w:val="top"/>
          </w:tcPr>
          <w:p>
            <w:r>
              <w:t>Variable obligatoire absente ou base indisponible</w:t>
            </w:r>
          </w:p>
        </w:tc>
        <w:tc>
          <w:tcPr>
            <w:tcW w:type="dxa" w:w="3685"/>
            <w:vAlign w:val="top"/>
          </w:tcPr>
          <w:p>
            <w:r>
              <w:t>Vérifier `apps/api/.env`, PostgreSQL et `DATABASE_URL`.</w:t>
            </w:r>
          </w:p>
        </w:tc>
      </w:tr>
      <w:tr>
        <w:tc>
          <w:tcPr>
            <w:tcW w:type="dxa" w:w="2381"/>
            <w:vAlign w:val="top"/>
            <w:shd w:fill="F7F2F8"/>
          </w:tcPr>
          <w:p>
            <w:r>
              <w:t>Erreur CORS</w:t>
            </w:r>
          </w:p>
        </w:tc>
        <w:tc>
          <w:tcPr>
            <w:tcW w:type="dxa" w:w="3118"/>
            <w:vAlign w:val="top"/>
            <w:shd w:fill="F7F2F8"/>
          </w:tcPr>
          <w:p>
            <w:r>
              <w:t>Origine web/mobile non autorisée</w:t>
            </w:r>
          </w:p>
        </w:tc>
        <w:tc>
          <w:tcPr>
            <w:tcW w:type="dxa" w:w="3685"/>
            <w:vAlign w:val="top"/>
            <w:shd w:fill="F7F2F8"/>
          </w:tcPr>
          <w:p>
            <w:r>
              <w:t>Ajouter l’origine exacte à `CORS_ORIGINS`, puis redémarrer l’API.</w:t>
            </w:r>
          </w:p>
        </w:tc>
      </w:tr>
      <w:tr>
        <w:tc>
          <w:tcPr>
            <w:tcW w:type="dxa" w:w="2381"/>
            <w:vAlign w:val="top"/>
          </w:tcPr>
          <w:p>
            <w:r>
              <w:t>Port déjà utilisé</w:t>
            </w:r>
          </w:p>
        </w:tc>
        <w:tc>
          <w:tcPr>
            <w:tcW w:type="dxa" w:w="3118"/>
            <w:vAlign w:val="top"/>
          </w:tcPr>
          <w:p>
            <w:r>
              <w:t>Un autre processus écoute sur 3000, 4000 ou 5432</w:t>
            </w:r>
          </w:p>
        </w:tc>
        <w:tc>
          <w:tcPr>
            <w:tcW w:type="dxa" w:w="3685"/>
            <w:vAlign w:val="top"/>
          </w:tcPr>
          <w:p>
            <w:r>
              <w:t>Arrêter le processus ou utiliser les variables de ports Docker.</w:t>
            </w:r>
          </w:p>
        </w:tc>
      </w:tr>
      <w:tr>
        <w:tc>
          <w:tcPr>
            <w:tcW w:type="dxa" w:w="2381"/>
            <w:vAlign w:val="top"/>
            <w:shd w:fill="F7F2F8"/>
          </w:tcPr>
          <w:p>
            <w:r>
              <w:t>Docker ne répond pas</w:t>
            </w:r>
          </w:p>
        </w:tc>
        <w:tc>
          <w:tcPr>
            <w:tcW w:type="dxa" w:w="3118"/>
            <w:vAlign w:val="top"/>
            <w:shd w:fill="F7F2F8"/>
          </w:tcPr>
          <w:p>
            <w:r>
              <w:t>Docker Desktop ou moteur Linux arrêté</w:t>
            </w:r>
          </w:p>
        </w:tc>
        <w:tc>
          <w:tcPr>
            <w:tcW w:type="dxa" w:w="3685"/>
            <w:vAlign w:val="top"/>
            <w:shd w:fill="F7F2F8"/>
          </w:tcPr>
          <w:p>
            <w:r>
              <w:t>Démarrer Docker Desktop, attendre le moteur, puis relancer Compose.</w:t>
            </w:r>
          </w:p>
        </w:tc>
      </w:tr>
      <w:tr>
        <w:tc>
          <w:tcPr>
            <w:tcW w:type="dxa" w:w="2381"/>
            <w:vAlign w:val="top"/>
          </w:tcPr>
          <w:p>
            <w:r>
              <w:t>Expo Go annonce une incompatibilité</w:t>
            </w:r>
          </w:p>
        </w:tc>
        <w:tc>
          <w:tcPr>
            <w:tcW w:type="dxa" w:w="3118"/>
            <w:vAlign w:val="top"/>
          </w:tcPr>
          <w:p>
            <w:r>
              <w:t>Version Expo Go non compatible avec SDK 54</w:t>
            </w:r>
          </w:p>
        </w:tc>
        <w:tc>
          <w:tcPr>
            <w:tcW w:type="dxa" w:w="3685"/>
            <w:vAlign w:val="top"/>
          </w:tcPr>
          <w:p>
            <w:r>
              <w:t>Mettre Expo Go à jour ou installer le build APK EAS.</w:t>
            </w:r>
          </w:p>
        </w:tc>
      </w:tr>
      <w:tr>
        <w:tc>
          <w:tcPr>
            <w:tcW w:type="dxa" w:w="2381"/>
            <w:vAlign w:val="top"/>
            <w:shd w:fill="F7F2F8"/>
          </w:tcPr>
          <w:p>
            <w:r>
              <w:t>Le téléphone ne joint pas l’API locale</w:t>
            </w:r>
          </w:p>
        </w:tc>
        <w:tc>
          <w:tcPr>
            <w:tcW w:type="dxa" w:w="3118"/>
            <w:vAlign w:val="top"/>
            <w:shd w:fill="F7F2F8"/>
          </w:tcPr>
          <w:p>
            <w:r>
              <w:t>`localhost` pointe vers le téléphone ou pare-feu actif</w:t>
            </w:r>
          </w:p>
        </w:tc>
        <w:tc>
          <w:tcPr>
            <w:tcW w:type="dxa" w:w="3685"/>
            <w:vAlign w:val="top"/>
            <w:shd w:fill="F7F2F8"/>
          </w:tcPr>
          <w:p>
            <w:r>
              <w:t>Utiliser l’IP LAN du PC, même réseau Wi-Fi, et autoriser le port 4000.</w:t>
            </w:r>
          </w:p>
        </w:tc>
      </w:tr>
      <w:tr>
        <w:tc>
          <w:tcPr>
            <w:tcW w:type="dxa" w:w="2381"/>
            <w:vAlign w:val="top"/>
          </w:tcPr>
          <w:p>
            <w:r>
              <w:t>Android refuse l’APK</w:t>
            </w:r>
          </w:p>
        </w:tc>
        <w:tc>
          <w:tcPr>
            <w:tcW w:type="dxa" w:w="3118"/>
            <w:vAlign w:val="top"/>
          </w:tcPr>
          <w:p>
            <w:r>
              <w:t>Source externe non autorisée ou signature incompatible</w:t>
            </w:r>
          </w:p>
        </w:tc>
        <w:tc>
          <w:tcPr>
            <w:tcW w:type="dxa" w:w="3685"/>
            <w:vAlign w:val="top"/>
          </w:tcPr>
          <w:p>
            <w:r>
              <w:t>Autoriser la source ; désinstaller l’ancienne application si nécessaire.</w:t>
            </w:r>
          </w:p>
        </w:tc>
      </w:tr>
      <w:tr>
        <w:tc>
          <w:tcPr>
            <w:tcW w:type="dxa" w:w="2381"/>
            <w:vAlign w:val="top"/>
            <w:shd w:fill="F7F2F8"/>
          </w:tcPr>
          <w:p>
            <w:r>
              <w:t>Les images de profil ne sont pas envoyées</w:t>
            </w:r>
          </w:p>
        </w:tc>
        <w:tc>
          <w:tcPr>
            <w:tcW w:type="dxa" w:w="3118"/>
            <w:vAlign w:val="top"/>
            <w:shd w:fill="F7F2F8"/>
          </w:tcPr>
          <w:p>
            <w:r>
              <w:t>Configuration Cloudinary absente</w:t>
            </w:r>
          </w:p>
        </w:tc>
        <w:tc>
          <w:tcPr>
            <w:tcW w:type="dxa" w:w="3685"/>
            <w:vAlign w:val="top"/>
            <w:shd w:fill="F7F2F8"/>
          </w:tcPr>
          <w:p>
            <w:r>
              <w:t>Renseigner les variables Cloudinary côté API.</w:t>
            </w:r>
          </w:p>
        </w:tc>
      </w:tr>
      <w:tr>
        <w:tc>
          <w:tcPr>
            <w:tcW w:type="dxa" w:w="2381"/>
            <w:vAlign w:val="top"/>
          </w:tcPr>
          <w:p>
            <w:r>
              <w:t>Les e-mails ne partent pas</w:t>
            </w:r>
          </w:p>
        </w:tc>
        <w:tc>
          <w:tcPr>
            <w:tcW w:type="dxa" w:w="3118"/>
            <w:vAlign w:val="top"/>
          </w:tcPr>
          <w:p>
            <w:r>
              <w:t>Configuration Resend absente</w:t>
            </w:r>
          </w:p>
        </w:tc>
        <w:tc>
          <w:tcPr>
            <w:tcW w:type="dxa" w:w="3685"/>
            <w:vAlign w:val="top"/>
          </w:tcPr>
          <w:p>
            <w:r>
              <w:t>Renseigner `RESEND_API_KEY` et `EMAIL_FROM`.</w:t>
            </w:r>
          </w:p>
        </w:tc>
      </w:tr>
    </w:tbl>
    <w:p/>
    <w:p>
      <w:pPr>
        <w:pStyle w:val="Heading1"/>
      </w:pPr>
      <w:r>
        <w:t>12. Limites connues</w:t>
      </w:r>
    </w:p>
    <w:p>
      <w:pPr>
        <w:pStyle w:val="ListBullet"/>
      </w:pPr>
      <w:r>
        <w:t>Le lien direct de l’APK EAS est temporaire et doit être renouvelé après expiration.</w:t>
      </w:r>
    </w:p>
    <w:p>
      <w:pPr>
        <w:pStyle w:val="ListBullet"/>
      </w:pPr>
      <w:r>
        <w:t>L’installation iOS nécessite un environnement et une signature Apple adaptés ; aucun lien public iOS n’est documenté.</w:t>
      </w:r>
    </w:p>
    <w:p>
      <w:pPr>
        <w:pStyle w:val="ListBullet"/>
      </w:pPr>
      <w:r>
        <w:t>Les comptes générés par le seed n’ont pas de mot de passe public ; un accès admin de démonstration doit être géré séparément.</w:t>
      </w:r>
    </w:p>
    <w:p>
      <w:pPr>
        <w:pStyle w:val="ListBullet"/>
      </w:pPr>
      <w:r>
        <w:t>Le fonctionnement de Google OAuth, des e-mails, des images Cloudinary et des notifications push dépend de secrets externes correctement configurés.</w:t>
      </w:r>
    </w:p>
    <w:p>
      <w:pPr>
        <w:pStyle w:val="ListBullet"/>
      </w:pPr>
      <w:r>
        <w:t>Les recommandations automatiques planifiées supposent que le processus API est actif à 9 h et 18 h, heure de Paris.</w:t>
      </w:r>
    </w:p>
    <w:p>
      <w:pPr>
        <w:pStyle w:val="ListBullet"/>
      </w:pPr>
      <w:r>
        <w:t>Les métadonnées dépendent de TMDB et de la disponibilité de son API.</w:t>
      </w:r>
    </w:p>
    <w:p>
      <w:pPr>
        <w:pStyle w:val="Heading1"/>
      </w:pPr>
      <w:r>
        <w:t>13. Glossaire</w:t>
      </w:r>
    </w:p>
    <w:tbl>
      <w:tblPr>
        <w:tblStyle w:val="LightShading-Accent1"/>
        <w:tblW w:type="auto" w:w="0"/>
        <w:jc w:val="center"/>
        <w:tblLayout w:type="fixed"/>
        <w:tblLook w:firstColumn="1" w:firstRow="1" w:lastColumn="0" w:lastRow="0" w:noHBand="0" w:noVBand="1" w:val="04A0"/>
      </w:tblPr>
      <w:tblGrid>
        <w:gridCol w:w="4986"/>
        <w:gridCol w:w="4986"/>
      </w:tblGrid>
      <w:tr>
        <w:tc>
          <w:tcPr>
            <w:tcW w:type="dxa" w:w="2268"/>
            <w:shd w:fill="0A0710"/>
            <w:vAlign w:val="center"/>
          </w:tcPr>
          <w:p>
            <w:r>
              <w:rPr>
                <w:color w:val="FFFFFF"/>
              </w:rPr>
              <w:t>Terme</w:t>
            </w:r>
          </w:p>
        </w:tc>
        <w:tc>
          <w:tcPr>
            <w:tcW w:type="dxa" w:w="6803"/>
            <w:shd w:fill="0A0710"/>
            <w:vAlign w:val="center"/>
          </w:tcPr>
          <w:p>
            <w:r>
              <w:rPr>
                <w:color w:val="FFFFFF"/>
              </w:rPr>
              <w:t>Définition dans Kino</w:t>
            </w:r>
          </w:p>
        </w:tc>
      </w:tr>
      <w:tr>
        <w:tc>
          <w:tcPr>
            <w:tcW w:type="dxa" w:w="2268"/>
            <w:vAlign w:val="top"/>
            <w:shd w:fill="F7F2F8"/>
          </w:tcPr>
          <w:p>
            <w:r>
              <w:t>API</w:t>
            </w:r>
          </w:p>
        </w:tc>
        <w:tc>
          <w:tcPr>
            <w:tcW w:type="dxa" w:w="6803"/>
            <w:vAlign w:val="top"/>
            <w:shd w:fill="F7F2F8"/>
          </w:tcPr>
          <w:p>
            <w:r>
              <w:t>Service NestJS qui centralise données, règles métier et sécurité.</w:t>
            </w:r>
          </w:p>
        </w:tc>
      </w:tr>
      <w:tr>
        <w:tc>
          <w:tcPr>
            <w:tcW w:type="dxa" w:w="2268"/>
            <w:vAlign w:val="top"/>
          </w:tcPr>
          <w:p>
            <w:r>
              <w:t>APK</w:t>
            </w:r>
          </w:p>
        </w:tc>
        <w:tc>
          <w:tcPr>
            <w:tcW w:type="dxa" w:w="6803"/>
            <w:vAlign w:val="top"/>
          </w:tcPr>
          <w:p>
            <w:r>
              <w:t>Fichier d’installation Android généré avec EAS Build.</w:t>
            </w:r>
          </w:p>
        </w:tc>
      </w:tr>
      <w:tr>
        <w:tc>
          <w:tcPr>
            <w:tcW w:type="dxa" w:w="2268"/>
            <w:vAlign w:val="top"/>
            <w:shd w:fill="F7F2F8"/>
          </w:tcPr>
          <w:p>
            <w:r>
              <w:t>EAS</w:t>
            </w:r>
          </w:p>
        </w:tc>
        <w:tc>
          <w:tcPr>
            <w:tcW w:type="dxa" w:w="6803"/>
            <w:vAlign w:val="top"/>
            <w:shd w:fill="F7F2F8"/>
          </w:tcPr>
          <w:p>
            <w:r>
              <w:t>Service Expo utilisé pour construire les applications mobiles.</w:t>
            </w:r>
          </w:p>
        </w:tc>
      </w:tr>
      <w:tr>
        <w:tc>
          <w:tcPr>
            <w:tcW w:type="dxa" w:w="2268"/>
            <w:vAlign w:val="top"/>
          </w:tcPr>
          <w:p>
            <w:r>
              <w:t>Seed</w:t>
            </w:r>
          </w:p>
        </w:tc>
        <w:tc>
          <w:tcPr>
            <w:tcW w:type="dxa" w:w="6803"/>
            <w:vAlign w:val="top"/>
          </w:tcPr>
          <w:p>
            <w:r>
              <w:t>Script qui insère un jeu cohérent de données de démonstration.</w:t>
            </w:r>
          </w:p>
        </w:tc>
      </w:tr>
      <w:tr>
        <w:tc>
          <w:tcPr>
            <w:tcW w:type="dxa" w:w="2268"/>
            <w:vAlign w:val="top"/>
            <w:shd w:fill="F7F2F8"/>
          </w:tcPr>
          <w:p>
            <w:r>
              <w:t>TMDB</w:t>
            </w:r>
          </w:p>
        </w:tc>
        <w:tc>
          <w:tcPr>
            <w:tcW w:type="dxa" w:w="6803"/>
            <w:vAlign w:val="top"/>
            <w:shd w:fill="F7F2F8"/>
          </w:tcPr>
          <w:p>
            <w:r>
              <w:t>Service externe fournissant les métadonnées des films et séries.</w:t>
            </w:r>
          </w:p>
        </w:tc>
      </w:tr>
      <w:tr>
        <w:tc>
          <w:tcPr>
            <w:tcW w:type="dxa" w:w="2268"/>
            <w:vAlign w:val="top"/>
          </w:tcPr>
          <w:p>
            <w:r>
              <w:t>Liste publique</w:t>
            </w:r>
          </w:p>
        </w:tc>
        <w:tc>
          <w:tcPr>
            <w:tcW w:type="dxa" w:w="6803"/>
            <w:vAlign w:val="top"/>
          </w:tcPr>
          <w:p>
            <w:r>
              <w:t>Liste visible sur le profil et consultable par les autres membres.</w:t>
            </w:r>
          </w:p>
        </w:tc>
      </w:tr>
      <w:tr>
        <w:tc>
          <w:tcPr>
            <w:tcW w:type="dxa" w:w="2268"/>
            <w:vAlign w:val="top"/>
            <w:shd w:fill="F7F2F8"/>
          </w:tcPr>
          <w:p>
            <w:r>
              <w:t>Liste privée</w:t>
            </w:r>
          </w:p>
        </w:tc>
        <w:tc>
          <w:tcPr>
            <w:tcW w:type="dxa" w:w="6803"/>
            <w:vAlign w:val="top"/>
            <w:shd w:fill="F7F2F8"/>
          </w:tcPr>
          <w:p>
            <w:r>
              <w:t>Liste visible et modifiable uniquement par son propriétaire.</w:t>
            </w:r>
          </w:p>
        </w:tc>
      </w:tr>
      <w:tr>
        <w:tc>
          <w:tcPr>
            <w:tcW w:type="dxa" w:w="2268"/>
            <w:vAlign w:val="top"/>
          </w:tcPr>
          <w:p>
            <w:r>
              <w:t>Refresh token</w:t>
            </w:r>
          </w:p>
        </w:tc>
        <w:tc>
          <w:tcPr>
            <w:tcW w:type="dxa" w:w="6803"/>
            <w:vAlign w:val="top"/>
          </w:tcPr>
          <w:p>
            <w:r>
              <w:t>Jeton permettant de renouveler une session sans ressaisir le mot de passe.</w:t>
            </w:r>
          </w:p>
        </w:tc>
      </w:tr>
    </w:tbl>
    <w:p/>
    <w:p>
      <w:pPr>
        <w:pStyle w:val="Heading1"/>
      </w:pPr>
      <w:r>
        <w:t>14. Annexes</w:t>
      </w:r>
    </w:p>
    <w:p>
      <w:pPr>
        <w:pStyle w:val="Heading2"/>
      </w:pPr>
      <w:r>
        <w:t>14.1 Checklist de démonstration</w:t>
      </w:r>
    </w:p>
    <w:p>
      <w:pPr>
        <w:pStyle w:val="ListBullet"/>
      </w:pPr>
      <w:r>
        <w:t>Vérifier le site web et l’endpoint `/healthz` avant la présentation.</w:t>
      </w:r>
    </w:p>
    <w:p>
      <w:pPr>
        <w:pStyle w:val="ListBullet"/>
      </w:pPr>
      <w:r>
        <w:t>Préparer un compte neuf et, séparément, un compte administrateur autorisé.</w:t>
      </w:r>
    </w:p>
    <w:p>
      <w:pPr>
        <w:pStyle w:val="ListBullet"/>
      </w:pPr>
      <w:r>
        <w:t>Tester recherche avancée, fiche, bibliothèque, critique et liste publique.</w:t>
      </w:r>
    </w:p>
    <w:p>
      <w:pPr>
        <w:pStyle w:val="ListBullet"/>
      </w:pPr>
      <w:r>
        <w:t>Ouvrir la liste publique depuis un autre profil pour vérifier l’accès en lecture seule.</w:t>
      </w:r>
    </w:p>
    <w:p>
      <w:pPr>
        <w:pStyle w:val="ListBullet"/>
      </w:pPr>
      <w:r>
        <w:t>Tester abonnement, fil, messages, notifications et recommandations.</w:t>
      </w:r>
    </w:p>
    <w:p>
      <w:pPr>
        <w:pStyle w:val="ListBullet"/>
      </w:pPr>
      <w:r>
        <w:t>Installer le dernier APK avant la démonstration et vérifier son accès à l’API de production.</w:t>
      </w:r>
    </w:p>
    <w:p>
      <w:pPr>
        <w:pStyle w:val="ListBullet"/>
      </w:pPr>
      <w:r>
        <w:t>Ne jamais afficher un secret ou un fichier `.env` pendant la démonstration.</w:t>
      </w:r>
    </w:p>
    <w:p>
      <w:pPr>
        <w:pStyle w:val="Heading2"/>
      </w:pPr>
      <w:r>
        <w:t>14.2 Commandes essentielles</w:t>
      </w:r>
    </w:p>
    <w:p>
      <w:pPr>
        <w:pStyle w:val="CodeKino"/>
        <w:shd w:fill="0A0710"/>
        <w:pBdr>
          <w:left w:val="single" w:sz="20" w:color="FF2E7E"/>
        </w:pBdr>
      </w:pPr>
      <w:r>
        <w:t>npm install</w:t>
        <w:br/>
        <w:t>npm install --prefix apps/mobile</w:t>
        <w:br/>
        <w:t>npm run dev:api</w:t>
        <w:br/>
        <w:t>npm run dev:web</w:t>
        <w:br/>
        <w:t>npm run dev:mobile</w:t>
        <w:br/>
        <w:t>docker compose up --build</w:t>
        <w:br/>
        <w:t>npm run verify</w:t>
        <w:br/>
        <w:t>cd apps/mobile &amp;&amp; npx eas-cli build --platform android --profile preview --non-interactive --wait</w:t>
      </w:r>
    </w:p>
    <w:p>
      <w:pPr>
        <w:pStyle w:val="Heading2"/>
      </w:pPr>
      <w:r>
        <w:t>14.3 Informations restant à compléter par l’équipe</w:t>
      </w:r>
    </w:p>
    <w:p>
      <w:pPr>
        <w:pStyle w:val="ListBullet"/>
      </w:pPr>
      <w:r>
        <w:t>Formation, année académique et noms complets à afficher sur la couverture.</w:t>
      </w:r>
    </w:p>
    <w:p>
      <w:pPr>
        <w:pStyle w:val="ListBullet"/>
      </w:pPr>
      <w:r>
        <w:t>Procédure sécurisée de remise d’un compte administrateur connectable à l’évaluateur.</w:t>
      </w:r>
    </w:p>
    <w:p>
      <w:pPr>
        <w:pStyle w:val="ListBullet"/>
      </w:pPr>
      <w:r>
        <w:t>Lien APK permanent ou nouveau lien EAS après expiration du build interne.</w:t>
      </w:r>
    </w:p>
    <w:p>
      <w:pPr>
        <w:pStyle w:val="ListBullet"/>
      </w:pPr>
      <w:r>
        <w:t>Méthode iOS retenue pour la démonstration finale, si une installation iOS est exigée.</w:t>
      </w:r>
    </w:p>
    <w:p>
      <w:pPr>
        <w:pStyle w:val="ListBullet"/>
      </w:pPr>
      <w:r>
        <w:t>Captures des consoles privées Render, Vercel, Neon et EAS, avec les informations sensibles masquées.</w:t>
      </w:r>
    </w:p>
    <w:p>
      <w:pPr>
        <w:pStyle w:val="Heading1"/>
      </w:pPr>
      <w:r>
        <w:t>15. Catalogue détaillé des écrans</w:t>
      </w:r>
    </w:p>
    <w:tbl>
      <w:tblPr>
        <w:tblStyle w:val="LightShading-Accent1"/>
        <w:tblW w:type="auto" w:w="0"/>
        <w:jc w:val="center"/>
        <w:tblLayout w:type="fixed"/>
        <w:tblLook w:firstColumn="1" w:firstRow="1" w:lastColumn="0" w:lastRow="0" w:noHBand="0" w:noVBand="1" w:val="04A0"/>
      </w:tblPr>
      <w:tblGrid>
        <w:gridCol w:w="2493"/>
        <w:gridCol w:w="2493"/>
        <w:gridCol w:w="2493"/>
        <w:gridCol w:w="2493"/>
      </w:tblGrid>
      <w:tr>
        <w:tc>
          <w:tcPr>
            <w:tcW w:type="dxa" w:w="1928"/>
            <w:shd w:fill="0A0710"/>
            <w:vAlign w:val="center"/>
          </w:tcPr>
          <w:p>
            <w:r>
              <w:rPr>
                <w:color w:val="FFFFFF"/>
              </w:rPr>
              <w:t>Écran</w:t>
            </w:r>
          </w:p>
        </w:tc>
        <w:tc>
          <w:tcPr>
            <w:tcW w:type="dxa" w:w="2041"/>
            <w:shd w:fill="0A0710"/>
            <w:vAlign w:val="center"/>
          </w:tcPr>
          <w:p>
            <w:r>
              <w:rPr>
                <w:color w:val="FFFFFF"/>
              </w:rPr>
              <w:t>Accès</w:t>
            </w:r>
          </w:p>
        </w:tc>
        <w:tc>
          <w:tcPr>
            <w:tcW w:type="dxa" w:w="4139"/>
            <w:shd w:fill="0A0710"/>
            <w:vAlign w:val="center"/>
          </w:tcPr>
          <w:p>
            <w:r>
              <w:rPr>
                <w:color w:val="FFFFFF"/>
              </w:rPr>
              <w:t>Contenu et actions</w:t>
            </w:r>
          </w:p>
        </w:tc>
        <w:tc>
          <w:tcPr>
            <w:tcW w:type="dxa" w:w="3061"/>
            <w:shd w:fill="0A0710"/>
            <w:vAlign w:val="center"/>
          </w:tcPr>
          <w:p>
            <w:r>
              <w:rPr>
                <w:color w:val="FFFFFF"/>
              </w:rPr>
              <w:t>Contrôle attendu</w:t>
            </w:r>
          </w:p>
        </w:tc>
      </w:tr>
      <w:tr>
        <w:tc>
          <w:tcPr>
            <w:tcW w:type="dxa" w:w="1928"/>
            <w:vAlign w:val="top"/>
            <w:shd w:fill="F7F2F8"/>
          </w:tcPr>
          <w:p>
            <w:r>
              <w:t>Accueil</w:t>
            </w:r>
          </w:p>
        </w:tc>
        <w:tc>
          <w:tcPr>
            <w:tcW w:type="dxa" w:w="2041"/>
            <w:vAlign w:val="top"/>
            <w:shd w:fill="F7F2F8"/>
          </w:tcPr>
          <w:p>
            <w:r>
              <w:t>Public, enrichi connecté</w:t>
            </w:r>
          </w:p>
        </w:tc>
        <w:tc>
          <w:tcPr>
            <w:tcW w:type="dxa" w:w="4139"/>
            <w:vAlign w:val="top"/>
            <w:shd w:fill="F7F2F8"/>
          </w:tcPr>
          <w:p>
            <w:r>
              <w:t>Sélections, activité, engagement et raccourcis.</w:t>
            </w:r>
          </w:p>
        </w:tc>
        <w:tc>
          <w:tcPr>
            <w:tcW w:type="dxa" w:w="3061"/>
            <w:vAlign w:val="top"/>
            <w:shd w:fill="F7F2F8"/>
          </w:tcPr>
          <w:p>
            <w:r>
              <w:t>Sections titrées et expliquées.</w:t>
            </w:r>
          </w:p>
        </w:tc>
      </w:tr>
      <w:tr>
        <w:tc>
          <w:tcPr>
            <w:tcW w:type="dxa" w:w="1928"/>
            <w:vAlign w:val="top"/>
          </w:tcPr>
          <w:p>
            <w:r>
              <w:t>Recherche</w:t>
            </w:r>
          </w:p>
        </w:tc>
        <w:tc>
          <w:tcPr>
            <w:tcW w:type="dxa" w:w="2041"/>
            <w:vAlign w:val="top"/>
          </w:tcPr>
          <w:p>
            <w:r>
              <w:t>Public</w:t>
            </w:r>
          </w:p>
        </w:tc>
        <w:tc>
          <w:tcPr>
            <w:tcW w:type="dxa" w:w="4139"/>
            <w:vAlign w:val="top"/>
          </w:tcPr>
          <w:p>
            <w:r>
              <w:t>Œuvres, membres, listes ; genre, année, créateur et tri.</w:t>
            </w:r>
          </w:p>
        </w:tc>
        <w:tc>
          <w:tcPr>
            <w:tcW w:type="dxa" w:w="3061"/>
            <w:vAlign w:val="top"/>
          </w:tcPr>
          <w:p>
            <w:r>
              <w:t>Cartes, filtres et résultats cohérents.</w:t>
            </w:r>
          </w:p>
        </w:tc>
      </w:tr>
      <w:tr>
        <w:tc>
          <w:tcPr>
            <w:tcW w:type="dxa" w:w="1928"/>
            <w:vAlign w:val="top"/>
            <w:shd w:fill="F7F2F8"/>
          </w:tcPr>
          <w:p>
            <w:r>
              <w:t>Fiche œuvre</w:t>
            </w:r>
          </w:p>
        </w:tc>
        <w:tc>
          <w:tcPr>
            <w:tcW w:type="dxa" w:w="2041"/>
            <w:vAlign w:val="top"/>
            <w:shd w:fill="F7F2F8"/>
          </w:tcPr>
          <w:p>
            <w:r>
              <w:t>Lecture publique</w:t>
            </w:r>
          </w:p>
        </w:tc>
        <w:tc>
          <w:tcPr>
            <w:tcW w:type="dxa" w:w="4139"/>
            <w:vAlign w:val="top"/>
            <w:shd w:fill="F7F2F8"/>
          </w:tcPr>
          <w:p>
            <w:r>
              <w:t>TMDB, critiques, commentaires, statuts et listes.</w:t>
            </w:r>
          </w:p>
        </w:tc>
        <w:tc>
          <w:tcPr>
            <w:tcW w:type="dxa" w:w="3061"/>
            <w:vAlign w:val="top"/>
            <w:shd w:fill="F7F2F8"/>
          </w:tcPr>
          <w:p>
            <w:r>
              <w:t>Langue, affiche et actions selon session.</w:t>
            </w:r>
          </w:p>
        </w:tc>
      </w:tr>
      <w:tr>
        <w:tc>
          <w:tcPr>
            <w:tcW w:type="dxa" w:w="1928"/>
            <w:vAlign w:val="top"/>
          </w:tcPr>
          <w:p>
            <w:r>
              <w:t>Ce soir ?</w:t>
            </w:r>
          </w:p>
        </w:tc>
        <w:tc>
          <w:tcPr>
            <w:tcW w:type="dxa" w:w="2041"/>
            <w:vAlign w:val="top"/>
          </w:tcPr>
          <w:p>
            <w:r>
              <w:t>Public/personnalisé</w:t>
            </w:r>
          </w:p>
        </w:tc>
        <w:tc>
          <w:tcPr>
            <w:tcW w:type="dxa" w:w="4139"/>
            <w:vAlign w:val="top"/>
          </w:tcPr>
          <w:p>
            <w:r>
              <w:t>Propositions et décisions Pass/Smash.</w:t>
            </w:r>
          </w:p>
        </w:tc>
        <w:tc>
          <w:tcPr>
            <w:tcW w:type="dxa" w:w="3061"/>
            <w:vAlign w:val="top"/>
          </w:tcPr>
          <w:p>
            <w:r>
              <w:t>Les œuvres passées sont écartées.</w:t>
            </w:r>
          </w:p>
        </w:tc>
      </w:tr>
      <w:tr>
        <w:tc>
          <w:tcPr>
            <w:tcW w:type="dxa" w:w="1928"/>
            <w:vAlign w:val="top"/>
            <w:shd w:fill="F7F2F8"/>
          </w:tcPr>
          <w:p>
            <w:r>
              <w:t>Bibliothèque</w:t>
            </w:r>
          </w:p>
        </w:tc>
        <w:tc>
          <w:tcPr>
            <w:tcW w:type="dxa" w:w="2041"/>
            <w:vAlign w:val="top"/>
            <w:shd w:fill="F7F2F8"/>
          </w:tcPr>
          <w:p>
            <w:r>
              <w:t>Membre</w:t>
            </w:r>
          </w:p>
        </w:tc>
        <w:tc>
          <w:tcPr>
            <w:tcW w:type="dxa" w:w="4139"/>
            <w:vAlign w:val="top"/>
            <w:shd w:fill="F7F2F8"/>
          </w:tcPr>
          <w:p>
            <w:r>
              <w:t>Quatre statuts, statistiques et listes.</w:t>
            </w:r>
          </w:p>
        </w:tc>
        <w:tc>
          <w:tcPr>
            <w:tcW w:type="dxa" w:w="3061"/>
            <w:vAlign w:val="top"/>
            <w:shd w:fill="F7F2F8"/>
          </w:tcPr>
          <w:p>
            <w:r>
              <w:t>Cartes enrichies et temps estimé.</w:t>
            </w:r>
          </w:p>
        </w:tc>
      </w:tr>
      <w:tr>
        <w:tc>
          <w:tcPr>
            <w:tcW w:type="dxa" w:w="1928"/>
            <w:vAlign w:val="top"/>
          </w:tcPr>
          <w:p>
            <w:r>
              <w:t>Liste personnalisée</w:t>
            </w:r>
          </w:p>
        </w:tc>
        <w:tc>
          <w:tcPr>
            <w:tcW w:type="dxa" w:w="2041"/>
            <w:vAlign w:val="top"/>
          </w:tcPr>
          <w:p>
            <w:r>
              <w:t>Propriétaire ou publique</w:t>
            </w:r>
          </w:p>
        </w:tc>
        <w:tc>
          <w:tcPr>
            <w:tcW w:type="dxa" w:w="4139"/>
            <w:vAlign w:val="top"/>
          </w:tcPr>
          <w:p>
            <w:r>
              <w:t>Cartes, ajout, retrait, ordre, partage et visibilité.</w:t>
            </w:r>
          </w:p>
        </w:tc>
        <w:tc>
          <w:tcPr>
            <w:tcW w:type="dxa" w:w="3061"/>
            <w:vAlign w:val="top"/>
          </w:tcPr>
          <w:p>
            <w:r>
              <w:t>Aucune édition pour un visiteur.</w:t>
            </w:r>
          </w:p>
        </w:tc>
      </w:tr>
      <w:tr>
        <w:tc>
          <w:tcPr>
            <w:tcW w:type="dxa" w:w="1928"/>
            <w:vAlign w:val="top"/>
            <w:shd w:fill="F7F2F8"/>
          </w:tcPr>
          <w:p>
            <w:r>
              <w:t>Profil</w:t>
            </w:r>
          </w:p>
        </w:tc>
        <w:tc>
          <w:tcPr>
            <w:tcW w:type="dxa" w:w="2041"/>
            <w:vAlign w:val="top"/>
            <w:shd w:fill="F7F2F8"/>
          </w:tcPr>
          <w:p>
            <w:r>
              <w:t>Public en lecture</w:t>
            </w:r>
          </w:p>
        </w:tc>
        <w:tc>
          <w:tcPr>
            <w:tcW w:type="dxa" w:w="4139"/>
            <w:vAlign w:val="top"/>
            <w:shd w:fill="F7F2F8"/>
          </w:tcPr>
          <w:p>
            <w:r>
              <w:t>Bio, favoris, critiques, listes publiques, followers/following.</w:t>
            </w:r>
          </w:p>
        </w:tc>
        <w:tc>
          <w:tcPr>
            <w:tcW w:type="dxa" w:w="3061"/>
            <w:vAlign w:val="top"/>
            <w:shd w:fill="F7F2F8"/>
          </w:tcPr>
          <w:p>
            <w:r>
              <w:t>Les listes privées restent absentes.</w:t>
            </w:r>
          </w:p>
        </w:tc>
      </w:tr>
      <w:tr>
        <w:tc>
          <w:tcPr>
            <w:tcW w:type="dxa" w:w="1928"/>
            <w:vAlign w:val="top"/>
          </w:tcPr>
          <w:p>
            <w:r>
              <w:t>Fil</w:t>
            </w:r>
          </w:p>
        </w:tc>
        <w:tc>
          <w:tcPr>
            <w:tcW w:type="dxa" w:w="2041"/>
            <w:vAlign w:val="top"/>
          </w:tcPr>
          <w:p>
            <w:r>
              <w:t>Membre</w:t>
            </w:r>
          </w:p>
        </w:tc>
        <w:tc>
          <w:tcPr>
            <w:tcW w:type="dxa" w:w="4139"/>
            <w:vAlign w:val="top"/>
          </w:tcPr>
          <w:p>
            <w:r>
              <w:t>Activités des abonnements en ordre chronologique inverse.</w:t>
            </w:r>
          </w:p>
        </w:tc>
        <w:tc>
          <w:tcPr>
            <w:tcW w:type="dxa" w:w="3061"/>
            <w:vAlign w:val="top"/>
          </w:tcPr>
          <w:p>
            <w:r>
              <w:t>Titres d’œuvres résolus.</w:t>
            </w:r>
          </w:p>
        </w:tc>
      </w:tr>
      <w:tr>
        <w:tc>
          <w:tcPr>
            <w:tcW w:type="dxa" w:w="1928"/>
            <w:vAlign w:val="top"/>
            <w:shd w:fill="F7F2F8"/>
          </w:tcPr>
          <w:p>
            <w:r>
              <w:t>Messages</w:t>
            </w:r>
          </w:p>
        </w:tc>
        <w:tc>
          <w:tcPr>
            <w:tcW w:type="dxa" w:w="2041"/>
            <w:vAlign w:val="top"/>
            <w:shd w:fill="F7F2F8"/>
          </w:tcPr>
          <w:p>
            <w:r>
              <w:t>Membre, suivi mutuel</w:t>
            </w:r>
          </w:p>
        </w:tc>
        <w:tc>
          <w:tcPr>
            <w:tcW w:type="dxa" w:w="4139"/>
            <w:vAlign w:val="top"/>
            <w:shd w:fill="F7F2F8"/>
          </w:tcPr>
          <w:p>
            <w:r>
              <w:t>Conversations, non-lus, saisie, suppression et signalement.</w:t>
            </w:r>
          </w:p>
        </w:tc>
        <w:tc>
          <w:tcPr>
            <w:tcW w:type="dxa" w:w="3061"/>
            <w:vAlign w:val="top"/>
            <w:shd w:fill="F7F2F8"/>
          </w:tcPr>
          <w:p>
            <w:r>
              <w:t>Refus sans abonnement mutuel ou après blocage.</w:t>
            </w:r>
          </w:p>
        </w:tc>
      </w:tr>
      <w:tr>
        <w:tc>
          <w:tcPr>
            <w:tcW w:type="dxa" w:w="1928"/>
            <w:vAlign w:val="top"/>
          </w:tcPr>
          <w:p>
            <w:r>
              <w:t>Notifications</w:t>
            </w:r>
          </w:p>
        </w:tc>
        <w:tc>
          <w:tcPr>
            <w:tcW w:type="dxa" w:w="2041"/>
            <w:vAlign w:val="top"/>
          </w:tcPr>
          <w:p>
            <w:r>
              <w:t>Membre</w:t>
            </w:r>
          </w:p>
        </w:tc>
        <w:tc>
          <w:tcPr>
            <w:tcW w:type="dxa" w:w="4139"/>
            <w:vAlign w:val="top"/>
          </w:tcPr>
          <w:p>
            <w:r>
              <w:t>Événements lu/non lu et préférences.</w:t>
            </w:r>
          </w:p>
        </w:tc>
        <w:tc>
          <w:tcPr>
            <w:tcW w:type="dxa" w:w="3061"/>
            <w:vAlign w:val="top"/>
          </w:tcPr>
          <w:p>
            <w:r>
              <w:t>Marquage individuel et global.</w:t>
            </w:r>
          </w:p>
        </w:tc>
      </w:tr>
      <w:tr>
        <w:tc>
          <w:tcPr>
            <w:tcW w:type="dxa" w:w="1928"/>
            <w:vAlign w:val="top"/>
            <w:shd w:fill="F7F2F8"/>
          </w:tcPr>
          <w:p>
            <w:r>
              <w:t>Paramètres</w:t>
            </w:r>
          </w:p>
        </w:tc>
        <w:tc>
          <w:tcPr>
            <w:tcW w:type="dxa" w:w="2041"/>
            <w:vAlign w:val="top"/>
            <w:shd w:fill="F7F2F8"/>
          </w:tcPr>
          <w:p>
            <w:r>
              <w:t>Membre</w:t>
            </w:r>
          </w:p>
        </w:tc>
        <w:tc>
          <w:tcPr>
            <w:tcW w:type="dxa" w:w="4139"/>
            <w:vAlign w:val="top"/>
            <w:shd w:fill="F7F2F8"/>
          </w:tcPr>
          <w:p>
            <w:r>
              <w:t>Profil, langue, thème, notifications, export, blocages et suppression.</w:t>
            </w:r>
          </w:p>
        </w:tc>
        <w:tc>
          <w:tcPr>
            <w:tcW w:type="dxa" w:w="3061"/>
            <w:vAlign w:val="top"/>
            <w:shd w:fill="F7F2F8"/>
          </w:tcPr>
          <w:p>
            <w:r>
              <w:t>Persistance après rechargement.</w:t>
            </w:r>
          </w:p>
        </w:tc>
      </w:tr>
      <w:tr>
        <w:tc>
          <w:tcPr>
            <w:tcW w:type="dxa" w:w="1928"/>
            <w:vAlign w:val="top"/>
          </w:tcPr>
          <w:p>
            <w:r>
              <w:t>Administration</w:t>
            </w:r>
          </w:p>
        </w:tc>
        <w:tc>
          <w:tcPr>
            <w:tcW w:type="dxa" w:w="2041"/>
            <w:vAlign w:val="top"/>
          </w:tcPr>
          <w:p>
            <w:r>
              <w:t>ADMIN</w:t>
            </w:r>
          </w:p>
        </w:tc>
        <w:tc>
          <w:tcPr>
            <w:tcW w:type="dxa" w:w="4139"/>
            <w:vAlign w:val="top"/>
          </w:tcPr>
          <w:p>
            <w:r>
              <w:t>Statistiques, utilisateurs, critiques et signalements.</w:t>
            </w:r>
          </w:p>
        </w:tc>
        <w:tc>
          <w:tcPr>
            <w:tcW w:type="dxa" w:w="3061"/>
            <w:vAlign w:val="top"/>
          </w:tcPr>
          <w:p>
            <w:r>
              <w:t>Accès USER interdit.</w:t>
            </w:r>
          </w:p>
        </w:tc>
      </w:tr>
    </w:tbl>
    <w:p/>
    <w:p>
      <w:pPr>
        <w:pStyle w:val="Heading1"/>
      </w:pPr>
      <w:r>
        <w:t>16. Règles fonctionnelles et validations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871"/>
            <w:shd w:fill="0A0710"/>
            <w:vAlign w:val="center"/>
          </w:tcPr>
          <w:p>
            <w:r>
              <w:rPr>
                <w:color w:val="FFFFFF"/>
              </w:rPr>
              <w:t>Objet</w:t>
            </w:r>
          </w:p>
        </w:tc>
        <w:tc>
          <w:tcPr>
            <w:tcW w:type="dxa" w:w="5669"/>
            <w:shd w:fill="0A0710"/>
            <w:vAlign w:val="center"/>
          </w:tcPr>
          <w:p>
            <w:r>
              <w:rPr>
                <w:color w:val="FFFFFF"/>
              </w:rPr>
              <w:t>Règle vérifiée</w:t>
            </w:r>
          </w:p>
        </w:tc>
        <w:tc>
          <w:tcPr>
            <w:tcW w:type="dxa" w:w="3515"/>
            <w:shd w:fill="0A0710"/>
            <w:vAlign w:val="center"/>
          </w:tcPr>
          <w:p>
            <w:r>
              <w:rPr>
                <w:color w:val="FFFFFF"/>
              </w:rPr>
              <w:t>Comportement attendu</w:t>
            </w:r>
          </w:p>
        </w:tc>
      </w:tr>
      <w:tr>
        <w:tc>
          <w:tcPr>
            <w:tcW w:type="dxa" w:w="1871"/>
            <w:vAlign w:val="top"/>
            <w:shd w:fill="F7F2F8"/>
          </w:tcPr>
          <w:p>
            <w:r>
              <w:t>Inscription</w:t>
            </w:r>
          </w:p>
        </w:tc>
        <w:tc>
          <w:tcPr>
            <w:tcW w:type="dxa" w:w="5669"/>
            <w:vAlign w:val="top"/>
            <w:shd w:fill="F7F2F8"/>
          </w:tcPr>
          <w:p>
            <w:r>
              <w:t>Nom ≥ 2 ; e-mail valide ; mot de passe ≥ 8 avec majuscule, minuscule et chiffre.</w:t>
            </w:r>
          </w:p>
        </w:tc>
        <w:tc>
          <w:tcPr>
            <w:tcW w:type="dxa" w:w="3515"/>
            <w:vAlign w:val="top"/>
            <w:shd w:fill="F7F2F8"/>
          </w:tcPr>
          <w:p>
            <w:r>
              <w:t>Erreur explicite sans création.</w:t>
            </w:r>
          </w:p>
        </w:tc>
      </w:tr>
      <w:tr>
        <w:tc>
          <w:tcPr>
            <w:tcW w:type="dxa" w:w="1871"/>
            <w:vAlign w:val="top"/>
          </w:tcPr>
          <w:p>
            <w:r>
              <w:t>Profil</w:t>
            </w:r>
          </w:p>
        </w:tc>
        <w:tc>
          <w:tcPr>
            <w:tcW w:type="dxa" w:w="5669"/>
            <w:vAlign w:val="top"/>
          </w:tcPr>
          <w:p>
            <w:r>
              <w:t>Nom 2–80 ; bio ≤ 500 ; URL avec protocole ; maximum 5 films et 5 séries favoris.</w:t>
            </w:r>
          </w:p>
        </w:tc>
        <w:tc>
          <w:tcPr>
            <w:tcW w:type="dxa" w:w="3515"/>
            <w:vAlign w:val="top"/>
          </w:tcPr>
          <w:p>
            <w:r>
              <w:t>Modification refusée si invalide.</w:t>
            </w:r>
          </w:p>
        </w:tc>
      </w:tr>
      <w:tr>
        <w:tc>
          <w:tcPr>
            <w:tcW w:type="dxa" w:w="1871"/>
            <w:vAlign w:val="top"/>
            <w:shd w:fill="F7F2F8"/>
          </w:tcPr>
          <w:p>
            <w:r>
              <w:t>Liste</w:t>
            </w:r>
          </w:p>
        </w:tc>
        <w:tc>
          <w:tcPr>
            <w:tcW w:type="dxa" w:w="5669"/>
            <w:vAlign w:val="top"/>
            <w:shd w:fill="F7F2F8"/>
          </w:tcPr>
          <w:p>
            <w:r>
              <w:t>Nom 2–80 ; description ≤ 500 ; visibilité obligatoire à la création.</w:t>
            </w:r>
          </w:p>
        </w:tc>
        <w:tc>
          <w:tcPr>
            <w:tcW w:type="dxa" w:w="3515"/>
            <w:vAlign w:val="top"/>
            <w:shd w:fill="F7F2F8"/>
          </w:tcPr>
          <w:p>
            <w:r>
              <w:t>Création ou édition refusée.</w:t>
            </w:r>
          </w:p>
        </w:tc>
      </w:tr>
      <w:tr>
        <w:tc>
          <w:tcPr>
            <w:tcW w:type="dxa" w:w="1871"/>
            <w:vAlign w:val="top"/>
          </w:tcPr>
          <w:p>
            <w:r>
              <w:t>Liste privée</w:t>
            </w:r>
          </w:p>
        </w:tc>
        <w:tc>
          <w:tcPr>
            <w:tcW w:type="dxa" w:w="5669"/>
            <w:vAlign w:val="top"/>
          </w:tcPr>
          <w:p>
            <w:r>
              <w:t>Visible uniquement par le propriétaire.</w:t>
            </w:r>
          </w:p>
        </w:tc>
        <w:tc>
          <w:tcPr>
            <w:tcW w:type="dxa" w:w="3515"/>
            <w:vAlign w:val="top"/>
          </w:tcPr>
          <w:p>
            <w:r>
              <w:t>Absente du profil public et accès direct interdit.</w:t>
            </w:r>
          </w:p>
        </w:tc>
      </w:tr>
      <w:tr>
        <w:tc>
          <w:tcPr>
            <w:tcW w:type="dxa" w:w="1871"/>
            <w:vAlign w:val="top"/>
            <w:shd w:fill="F7F2F8"/>
          </w:tcPr>
          <w:p>
            <w:r>
              <w:t>Critique</w:t>
            </w:r>
          </w:p>
        </w:tc>
        <w:tc>
          <w:tcPr>
            <w:tcW w:type="dxa" w:w="5669"/>
            <w:vAlign w:val="top"/>
            <w:shd w:fill="F7F2F8"/>
          </w:tcPr>
          <w:p>
            <w:r>
              <w:t>Note entière 1–5 ; texte facultatif ≤ 4 000 ; une critique par membre et œuvre.</w:t>
            </w:r>
          </w:p>
        </w:tc>
        <w:tc>
          <w:tcPr>
            <w:tcW w:type="dxa" w:w="3515"/>
            <w:vAlign w:val="top"/>
            <w:shd w:fill="F7F2F8"/>
          </w:tcPr>
          <w:p>
            <w:r>
              <w:t>Mise à jour sans doublon.</w:t>
            </w:r>
          </w:p>
        </w:tc>
      </w:tr>
      <w:tr>
        <w:tc>
          <w:tcPr>
            <w:tcW w:type="dxa" w:w="1871"/>
            <w:vAlign w:val="top"/>
          </w:tcPr>
          <w:p>
            <w:r>
              <w:t>Commentaire</w:t>
            </w:r>
          </w:p>
        </w:tc>
        <w:tc>
          <w:tcPr>
            <w:tcW w:type="dxa" w:w="5669"/>
            <w:vAlign w:val="top"/>
          </w:tcPr>
          <w:p>
            <w:r>
              <w:t>1–1 200 caractères ; réponse rattachée à la même critique.</w:t>
            </w:r>
          </w:p>
        </w:tc>
        <w:tc>
          <w:tcPr>
            <w:tcW w:type="dxa" w:w="3515"/>
            <w:vAlign w:val="top"/>
          </w:tcPr>
          <w:p>
            <w:r>
              <w:t>Contenu vide ou parent invalide refusé.</w:t>
            </w:r>
          </w:p>
        </w:tc>
      </w:tr>
      <w:tr>
        <w:tc>
          <w:tcPr>
            <w:tcW w:type="dxa" w:w="1871"/>
            <w:vAlign w:val="top"/>
            <w:shd w:fill="F7F2F8"/>
          </w:tcPr>
          <w:p>
            <w:r>
              <w:t>Message</w:t>
            </w:r>
          </w:p>
        </w:tc>
        <w:tc>
          <w:tcPr>
            <w:tcW w:type="dxa" w:w="5669"/>
            <w:vAlign w:val="top"/>
            <w:shd w:fill="F7F2F8"/>
          </w:tcPr>
          <w:p>
            <w:r>
              <w:t>1–1 000 caractères ; suivi mutuel ; aucun blocage.</w:t>
            </w:r>
          </w:p>
        </w:tc>
        <w:tc>
          <w:tcPr>
            <w:tcW w:type="dxa" w:w="3515"/>
            <w:vAlign w:val="top"/>
            <w:shd w:fill="F7F2F8"/>
          </w:tcPr>
          <w:p>
            <w:r>
              <w:t>Envoi interdit sinon.</w:t>
            </w:r>
          </w:p>
        </w:tc>
      </w:tr>
      <w:tr>
        <w:tc>
          <w:tcPr>
            <w:tcW w:type="dxa" w:w="1871"/>
            <w:vAlign w:val="top"/>
          </w:tcPr>
          <w:p>
            <w:r>
              <w:t>Signalement</w:t>
            </w:r>
          </w:p>
        </w:tc>
        <w:tc>
          <w:tcPr>
            <w:tcW w:type="dxa" w:w="5669"/>
            <w:vAlign w:val="top"/>
          </w:tcPr>
          <w:p>
            <w:r>
              <w:t>Motif 3–500 caractères.</w:t>
            </w:r>
          </w:p>
        </w:tc>
        <w:tc>
          <w:tcPr>
            <w:tcW w:type="dxa" w:w="3515"/>
            <w:vAlign w:val="top"/>
          </w:tcPr>
          <w:p>
            <w:r>
              <w:t>Signalement créé ou rouvert.</w:t>
            </w:r>
          </w:p>
        </w:tc>
      </w:tr>
      <w:tr>
        <w:tc>
          <w:tcPr>
            <w:tcW w:type="dxa" w:w="1871"/>
            <w:vAlign w:val="top"/>
            <w:shd w:fill="F7F2F8"/>
          </w:tcPr>
          <w:p>
            <w:r>
              <w:t>Images</w:t>
            </w:r>
          </w:p>
        </w:tc>
        <w:tc>
          <w:tcPr>
            <w:tcW w:type="dxa" w:w="5669"/>
            <w:vAlign w:val="top"/>
            <w:shd w:fill="F7F2F8"/>
          </w:tcPr>
          <w:p>
            <w:r>
              <w:t>Image uniquement ; Cloudinary configuré.</w:t>
            </w:r>
          </w:p>
        </w:tc>
        <w:tc>
          <w:tcPr>
            <w:tcW w:type="dxa" w:w="3515"/>
            <w:vAlign w:val="top"/>
            <w:shd w:fill="F7F2F8"/>
          </w:tcPr>
          <w:p>
            <w:r>
              <w:t>Erreur explicite sinon.</w:t>
            </w:r>
          </w:p>
        </w:tc>
      </w:tr>
      <w:tr>
        <w:tc>
          <w:tcPr>
            <w:tcW w:type="dxa" w:w="1871"/>
            <w:vAlign w:val="top"/>
          </w:tcPr>
          <w:p>
            <w:r>
              <w:t>Administration</w:t>
            </w:r>
          </w:p>
        </w:tc>
        <w:tc>
          <w:tcPr>
            <w:tcW w:type="dxa" w:w="5669"/>
            <w:vAlign w:val="top"/>
          </w:tcPr>
          <w:p>
            <w:r>
              <w:t>Rôle ADMIN.</w:t>
            </w:r>
          </w:p>
        </w:tc>
        <w:tc>
          <w:tcPr>
            <w:tcW w:type="dxa" w:w="3515"/>
            <w:vAlign w:val="top"/>
          </w:tcPr>
          <w:p>
            <w:r>
              <w:t>Accès interdit à USER.</w:t>
            </w:r>
          </w:p>
        </w:tc>
      </w:tr>
    </w:tbl>
    <w:p/>
    <w:p>
      <w:pPr>
        <w:pStyle w:val="Heading1"/>
      </w:pPr>
      <w:r>
        <w:t>17. Matrice des rôles et permissions</w:t>
      </w:r>
    </w:p>
    <w:tbl>
      <w:tblPr>
        <w:tblStyle w:val="LightShading-Accent1"/>
        <w:tblW w:type="auto" w:w="0"/>
        <w:jc w:val="center"/>
        <w:tblLayout w:type="fixed"/>
        <w:tblLook w:firstColumn="1" w:firstRow="1" w:lastColumn="0" w:lastRow="0" w:noHBand="0" w:noVBand="1" w:val="04A0"/>
      </w:tblPr>
      <w:tblGrid>
        <w:gridCol w:w="2493"/>
        <w:gridCol w:w="2493"/>
        <w:gridCol w:w="2493"/>
        <w:gridCol w:w="2493"/>
      </w:tblGrid>
      <w:tr>
        <w:tc>
          <w:tcPr>
            <w:tcW w:type="dxa" w:w="3969"/>
            <w:shd w:fill="0A0710"/>
            <w:vAlign w:val="center"/>
          </w:tcPr>
          <w:p>
            <w:r>
              <w:rPr>
                <w:color w:val="FFFFFF"/>
              </w:rPr>
              <w:t>Action</w:t>
            </w:r>
          </w:p>
        </w:tc>
        <w:tc>
          <w:tcPr>
            <w:tcW w:type="dxa" w:w="1984"/>
            <w:shd w:fill="0A0710"/>
            <w:vAlign w:val="center"/>
          </w:tcPr>
          <w:p>
            <w:r>
              <w:rPr>
                <w:color w:val="FFFFFF"/>
              </w:rPr>
              <w:t>Visiteur</w:t>
            </w:r>
          </w:p>
        </w:tc>
        <w:tc>
          <w:tcPr>
            <w:tcW w:type="dxa" w:w="2551"/>
            <w:shd w:fill="0A0710"/>
            <w:vAlign w:val="center"/>
          </w:tcPr>
          <w:p>
            <w:r>
              <w:rPr>
                <w:color w:val="FFFFFF"/>
              </w:rPr>
              <w:t>Membre</w:t>
            </w:r>
          </w:p>
        </w:tc>
        <w:tc>
          <w:tcPr>
            <w:tcW w:type="dxa" w:w="2551"/>
            <w:shd w:fill="0A0710"/>
            <w:vAlign w:val="center"/>
          </w:tcPr>
          <w:p>
            <w:r>
              <w:rPr>
                <w:color w:val="FFFFFF"/>
              </w:rPr>
              <w:t>Administrateur</w:t>
            </w:r>
          </w:p>
        </w:tc>
      </w:tr>
      <w:tr>
        <w:tc>
          <w:tcPr>
            <w:tcW w:type="dxa" w:w="3969"/>
            <w:vAlign w:val="top"/>
            <w:shd w:fill="F7F2F8"/>
          </w:tcPr>
          <w:p>
            <w:r>
              <w:t>Consulter œuvres, profils et listes publiques</w:t>
            </w:r>
          </w:p>
        </w:tc>
        <w:tc>
          <w:tcPr>
            <w:tcW w:type="dxa" w:w="1984"/>
            <w:vAlign w:val="top"/>
            <w:shd w:fill="F7F2F8"/>
          </w:tcPr>
          <w:p>
            <w:r>
              <w:t>Oui</w:t>
            </w:r>
          </w:p>
        </w:tc>
        <w:tc>
          <w:tcPr>
            <w:tcW w:type="dxa" w:w="2551"/>
            <w:vAlign w:val="top"/>
            <w:shd w:fill="F7F2F8"/>
          </w:tcPr>
          <w:p>
            <w:r>
              <w:t>Oui</w:t>
            </w:r>
          </w:p>
        </w:tc>
        <w:tc>
          <w:tcPr>
            <w:tcW w:type="dxa" w:w="2551"/>
            <w:vAlign w:val="top"/>
            <w:shd w:fill="F7F2F8"/>
          </w:tcPr>
          <w:p>
            <w:r>
              <w:t>Oui</w:t>
            </w:r>
          </w:p>
        </w:tc>
      </w:tr>
      <w:tr>
        <w:tc>
          <w:tcPr>
            <w:tcW w:type="dxa" w:w="3969"/>
            <w:vAlign w:val="top"/>
          </w:tcPr>
          <w:p>
            <w:r>
              <w:t>Créer bibliothèque, critique ou liste</w:t>
            </w:r>
          </w:p>
        </w:tc>
        <w:tc>
          <w:tcPr>
            <w:tcW w:type="dxa" w:w="1984"/>
            <w:vAlign w:val="top"/>
          </w:tcPr>
          <w:p>
            <w:r>
              <w:t>Non</w:t>
            </w:r>
          </w:p>
        </w:tc>
        <w:tc>
          <w:tcPr>
            <w:tcW w:type="dxa" w:w="2551"/>
            <w:vAlign w:val="top"/>
          </w:tcPr>
          <w:p>
            <w:r>
              <w:t>Oui</w:t>
            </w:r>
          </w:p>
        </w:tc>
        <w:tc>
          <w:tcPr>
            <w:tcW w:type="dxa" w:w="2551"/>
            <w:vAlign w:val="top"/>
          </w:tcPr>
          <w:p>
            <w:r>
              <w:t>Oui</w:t>
            </w:r>
          </w:p>
        </w:tc>
      </w:tr>
      <w:tr>
        <w:tc>
          <w:tcPr>
            <w:tcW w:type="dxa" w:w="3969"/>
            <w:vAlign w:val="top"/>
            <w:shd w:fill="F7F2F8"/>
          </w:tcPr>
          <w:p>
            <w:r>
              <w:t>Voir une liste privée</w:t>
            </w:r>
          </w:p>
        </w:tc>
        <w:tc>
          <w:tcPr>
            <w:tcW w:type="dxa" w:w="1984"/>
            <w:vAlign w:val="top"/>
            <w:shd w:fill="F7F2F8"/>
          </w:tcPr>
          <w:p>
            <w:r>
              <w:t>Non</w:t>
            </w:r>
          </w:p>
        </w:tc>
        <w:tc>
          <w:tcPr>
            <w:tcW w:type="dxa" w:w="2551"/>
            <w:vAlign w:val="top"/>
            <w:shd w:fill="F7F2F8"/>
          </w:tcPr>
          <w:p>
            <w:r>
              <w:t>Propriétaire</w:t>
            </w:r>
          </w:p>
        </w:tc>
        <w:tc>
          <w:tcPr>
            <w:tcW w:type="dxa" w:w="2551"/>
            <w:vAlign w:val="top"/>
            <w:shd w:fill="F7F2F8"/>
          </w:tcPr>
          <w:p>
            <w:r>
              <w:t>Propriétaire via parcours normal</w:t>
            </w:r>
          </w:p>
        </w:tc>
      </w:tr>
      <w:tr>
        <w:tc>
          <w:tcPr>
            <w:tcW w:type="dxa" w:w="3969"/>
            <w:vAlign w:val="top"/>
          </w:tcPr>
          <w:p>
            <w:r>
              <w:t>Suivre, bloquer, signaler</w:t>
            </w:r>
          </w:p>
        </w:tc>
        <w:tc>
          <w:tcPr>
            <w:tcW w:type="dxa" w:w="1984"/>
            <w:vAlign w:val="top"/>
          </w:tcPr>
          <w:p>
            <w:r>
              <w:t>Non</w:t>
            </w:r>
          </w:p>
        </w:tc>
        <w:tc>
          <w:tcPr>
            <w:tcW w:type="dxa" w:w="2551"/>
            <w:vAlign w:val="top"/>
          </w:tcPr>
          <w:p>
            <w:r>
              <w:t>Oui</w:t>
            </w:r>
          </w:p>
        </w:tc>
        <w:tc>
          <w:tcPr>
            <w:tcW w:type="dxa" w:w="2551"/>
            <w:vAlign w:val="top"/>
          </w:tcPr>
          <w:p>
            <w:r>
              <w:t>Oui</w:t>
            </w:r>
          </w:p>
        </w:tc>
      </w:tr>
      <w:tr>
        <w:tc>
          <w:tcPr>
            <w:tcW w:type="dxa" w:w="3969"/>
            <w:vAlign w:val="top"/>
            <w:shd w:fill="F7F2F8"/>
          </w:tcPr>
          <w:p>
            <w:r>
              <w:t>Envoyer un message</w:t>
            </w:r>
          </w:p>
        </w:tc>
        <w:tc>
          <w:tcPr>
            <w:tcW w:type="dxa" w:w="1984"/>
            <w:vAlign w:val="top"/>
            <w:shd w:fill="F7F2F8"/>
          </w:tcPr>
          <w:p>
            <w:r>
              <w:t>Non</w:t>
            </w:r>
          </w:p>
        </w:tc>
        <w:tc>
          <w:tcPr>
            <w:tcW w:type="dxa" w:w="2551"/>
            <w:vAlign w:val="top"/>
            <w:shd w:fill="F7F2F8"/>
          </w:tcPr>
          <w:p>
            <w:r>
              <w:t>Suivi mutuel</w:t>
            </w:r>
          </w:p>
        </w:tc>
        <w:tc>
          <w:tcPr>
            <w:tcW w:type="dxa" w:w="2551"/>
            <w:vAlign w:val="top"/>
            <w:shd w:fill="F7F2F8"/>
          </w:tcPr>
          <w:p>
            <w:r>
              <w:t>Suivi mutuel</w:t>
            </w:r>
          </w:p>
        </w:tc>
      </w:tr>
      <w:tr>
        <w:tc>
          <w:tcPr>
            <w:tcW w:type="dxa" w:w="3969"/>
            <w:vAlign w:val="top"/>
          </w:tcPr>
          <w:p>
            <w:r>
              <w:t>Modérer contenus et comptes</w:t>
            </w:r>
          </w:p>
        </w:tc>
        <w:tc>
          <w:tcPr>
            <w:tcW w:type="dxa" w:w="1984"/>
            <w:vAlign w:val="top"/>
          </w:tcPr>
          <w:p>
            <w:r>
              <w:t>Non</w:t>
            </w:r>
          </w:p>
        </w:tc>
        <w:tc>
          <w:tcPr>
            <w:tcW w:type="dxa" w:w="2551"/>
            <w:vAlign w:val="top"/>
          </w:tcPr>
          <w:p>
            <w:r>
              <w:t>Non</w:t>
            </w:r>
          </w:p>
        </w:tc>
        <w:tc>
          <w:tcPr>
            <w:tcW w:type="dxa" w:w="2551"/>
            <w:vAlign w:val="top"/>
          </w:tcPr>
          <w:p>
            <w:r>
              <w:t>Oui</w:t>
            </w:r>
          </w:p>
        </w:tc>
      </w:tr>
    </w:tbl>
    <w:p/>
    <w:p>
      <w:pPr>
        <w:pStyle w:val="Heading1"/>
      </w:pPr>
      <w:r>
        <w:t>18. Parcours de démonstration complets</w:t>
      </w:r>
    </w:p>
    <w:p>
      <w:pPr>
        <w:pStyle w:val="Heading2"/>
      </w:pPr>
      <w:r>
        <w:t>18.1 Visiteur — environ 5 minutes</w:t>
      </w:r>
    </w:p>
    <w:p>
      <w:pPr>
        <w:pStyle w:val="ListNumber"/>
      </w:pPr>
      <w:r>
        <w:t>Présenter l’accueil.</w:t>
      </w:r>
    </w:p>
    <w:p>
      <w:pPr>
        <w:pStyle w:val="ListNumber"/>
      </w:pPr>
      <w:r>
        <w:t>Explorer Films et Séries.</w:t>
      </w:r>
    </w:p>
    <w:p>
      <w:pPr>
        <w:pStyle w:val="ListNumber"/>
      </w:pPr>
      <w:r>
        <w:t>Utiliser une recherche avancée.</w:t>
      </w:r>
    </w:p>
    <w:p>
      <w:pPr>
        <w:pStyle w:val="ListNumber"/>
      </w:pPr>
      <w:r>
        <w:t>Ouvrir une fiche et ses critiques.</w:t>
      </w:r>
    </w:p>
    <w:p>
      <w:pPr>
        <w:pStyle w:val="ListNumber"/>
      </w:pPr>
      <w:r>
        <w:t>Ouvrir un profil puis une liste publique en lecture seule.</w:t>
      </w:r>
    </w:p>
    <w:p>
      <w:pPr>
        <w:pStyle w:val="Heading2"/>
      </w:pPr>
      <w:r>
        <w:t>18.2 Membre neuf — environ 12 minutes</w:t>
      </w:r>
    </w:p>
    <w:p>
      <w:pPr>
        <w:pStyle w:val="ListNumber"/>
      </w:pPr>
      <w:r>
        <w:t>Montrer les erreurs d’inscription puis créer le compte.</w:t>
      </w:r>
    </w:p>
    <w:p>
      <w:pPr>
        <w:pStyle w:val="ListNumber"/>
      </w:pPr>
      <w:r>
        <w:t>Régler profil, thème et langue.</w:t>
      </w:r>
    </w:p>
    <w:p>
      <w:pPr>
        <w:pStyle w:val="ListNumber"/>
      </w:pPr>
      <w:r>
        <w:t>Classer une œuvre dans la bibliothèque.</w:t>
      </w:r>
    </w:p>
    <w:p>
      <w:pPr>
        <w:pStyle w:val="ListNumber"/>
      </w:pPr>
      <w:r>
        <w:t>Publier une note seule puis modifier la critique.</w:t>
      </w:r>
    </w:p>
    <w:p>
      <w:pPr>
        <w:pStyle w:val="ListNumber"/>
      </w:pPr>
      <w:r>
        <w:t>Créer une liste privée, ajouter une œuvre puis la rendre publique.</w:t>
      </w:r>
    </w:p>
    <w:p>
      <w:pPr>
        <w:pStyle w:val="ListNumber"/>
      </w:pPr>
      <w:r>
        <w:t>Suivre un membre et consulter le fil.</w:t>
      </w:r>
    </w:p>
    <w:p>
      <w:pPr>
        <w:pStyle w:val="ListNumber"/>
      </w:pPr>
      <w:r>
        <w:t>Tester les messages après suivi mutuel.</w:t>
      </w:r>
    </w:p>
    <w:p>
      <w:pPr>
        <w:pStyle w:val="ListNumber"/>
      </w:pPr>
      <w:r>
        <w:t>Exporter les données puis se déconnecter.</w:t>
      </w:r>
    </w:p>
    <w:p>
      <w:pPr>
        <w:pStyle w:val="Heading2"/>
      </w:pPr>
      <w:r>
        <w:t>18.3 Administrateur — environ 5 minutes</w:t>
      </w:r>
    </w:p>
    <w:p>
      <w:pPr>
        <w:pStyle w:val="ListNumber"/>
      </w:pPr>
      <w:r>
        <w:t>Ouvrir les statistiques.</w:t>
      </w:r>
    </w:p>
    <w:p>
      <w:pPr>
        <w:pStyle w:val="ListNumber"/>
      </w:pPr>
      <w:r>
        <w:t>Traiter un signalement de démonstration.</w:t>
      </w:r>
    </w:p>
    <w:p>
      <w:pPr>
        <w:pStyle w:val="ListNumber"/>
      </w:pPr>
      <w:r>
        <w:t>Mettre en avant puis retirer une critique.</w:t>
      </w:r>
    </w:p>
    <w:p>
      <w:pPr>
        <w:pStyle w:val="ListNumber"/>
      </w:pPr>
      <w:r>
        <w:t>Présenter suspension et suppression sans les exécuter sur un compte utile.</w:t>
      </w:r>
    </w:p>
    <w:p>
      <w:pPr>
        <w:pStyle w:val="Heading1"/>
      </w:pPr>
      <w:r>
        <w:t>19. Traçabilité avec le sujet et le barème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551"/>
            <w:shd w:fill="0A0710"/>
            <w:vAlign w:val="center"/>
          </w:tcPr>
          <w:p>
            <w:r>
              <w:rPr>
                <w:color w:val="FFFFFF"/>
              </w:rPr>
              <w:t>Exigence</w:t>
            </w:r>
          </w:p>
        </w:tc>
        <w:tc>
          <w:tcPr>
            <w:tcW w:type="dxa" w:w="5102"/>
            <w:shd w:fill="0A0710"/>
            <w:vAlign w:val="center"/>
          </w:tcPr>
          <w:p>
            <w:r>
              <w:rPr>
                <w:color w:val="FFFFFF"/>
              </w:rPr>
              <w:t>Vérification proposée</w:t>
            </w:r>
          </w:p>
        </w:tc>
        <w:tc>
          <w:tcPr>
            <w:tcW w:type="dxa" w:w="3402"/>
            <w:shd w:fill="0A0710"/>
            <w:vAlign w:val="center"/>
          </w:tcPr>
          <w:p>
            <w:r>
              <w:rPr>
                <w:color w:val="FFFFFF"/>
              </w:rPr>
              <w:t>Résultat attendu</w:t>
            </w:r>
          </w:p>
        </w:tc>
      </w:tr>
      <w:tr>
        <w:tc>
          <w:tcPr>
            <w:tcW w:type="dxa" w:w="2551"/>
            <w:vAlign w:val="top"/>
            <w:shd w:fill="F7F2F8"/>
          </w:tcPr>
          <w:p>
            <w:r>
              <w:t>Connexion standard / OAuth</w:t>
            </w:r>
          </w:p>
        </w:tc>
        <w:tc>
          <w:tcPr>
            <w:tcW w:type="dxa" w:w="5102"/>
            <w:vAlign w:val="top"/>
            <w:shd w:fill="F7F2F8"/>
          </w:tcPr>
          <w:p>
            <w:r>
              <w:t>Inscription, connexion, Google, déconnexion</w:t>
            </w:r>
          </w:p>
        </w:tc>
        <w:tc>
          <w:tcPr>
            <w:tcW w:type="dxa" w:w="3402"/>
            <w:vAlign w:val="top"/>
            <w:shd w:fill="F7F2F8"/>
          </w:tcPr>
          <w:p>
            <w:r>
              <w:t>Compte local, erreurs et révocation.</w:t>
            </w:r>
          </w:p>
        </w:tc>
      </w:tr>
      <w:tr>
        <w:tc>
          <w:tcPr>
            <w:tcW w:type="dxa" w:w="2551"/>
            <w:vAlign w:val="top"/>
          </w:tcPr>
          <w:p>
            <w:r>
              <w:t>Recherche globale et avancée</w:t>
            </w:r>
          </w:p>
        </w:tc>
        <w:tc>
          <w:tcPr>
            <w:tcW w:type="dxa" w:w="5102"/>
            <w:vAlign w:val="top"/>
          </w:tcPr>
          <w:p>
            <w:r>
              <w:t>Œuvres, membres, listes, filtres</w:t>
            </w:r>
          </w:p>
        </w:tc>
        <w:tc>
          <w:tcPr>
            <w:tcW w:type="dxa" w:w="3402"/>
            <w:vAlign w:val="top"/>
          </w:tcPr>
          <w:p>
            <w:r>
              <w:t>Résultats dynamiques avec cartes.</w:t>
            </w:r>
          </w:p>
        </w:tc>
      </w:tr>
      <w:tr>
        <w:tc>
          <w:tcPr>
            <w:tcW w:type="dxa" w:w="2551"/>
            <w:vAlign w:val="top"/>
            <w:shd w:fill="F7F2F8"/>
          </w:tcPr>
          <w:p>
            <w:r>
              <w:t>Fiche détaillée et cache</w:t>
            </w:r>
          </w:p>
        </w:tc>
        <w:tc>
          <w:tcPr>
            <w:tcW w:type="dxa" w:w="5102"/>
            <w:vAlign w:val="top"/>
            <w:shd w:fill="F7F2F8"/>
          </w:tcPr>
          <w:p>
            <w:r>
              <w:t>Ouvrir plusieurs fois une œuvre</w:t>
            </w:r>
          </w:p>
        </w:tc>
        <w:tc>
          <w:tcPr>
            <w:tcW w:type="dxa" w:w="3402"/>
            <w:vAlign w:val="top"/>
            <w:shd w:fill="F7F2F8"/>
          </w:tcPr>
          <w:p>
            <w:r>
              <w:t>Fiche complète, cache transparent.</w:t>
            </w:r>
          </w:p>
        </w:tc>
      </w:tr>
      <w:tr>
        <w:tc>
          <w:tcPr>
            <w:tcW w:type="dxa" w:w="2551"/>
            <w:vAlign w:val="top"/>
          </w:tcPr>
          <w:p>
            <w:r>
              <w:t>Bibliothèque et statuts</w:t>
            </w:r>
          </w:p>
        </w:tc>
        <w:tc>
          <w:tcPr>
            <w:tcW w:type="dxa" w:w="5102"/>
            <w:vAlign w:val="top"/>
          </w:tcPr>
          <w:p>
            <w:r>
              <w:t>Actions rapides puis catégories</w:t>
            </w:r>
          </w:p>
        </w:tc>
        <w:tc>
          <w:tcPr>
            <w:tcW w:type="dxa" w:w="3402"/>
            <w:vAlign w:val="top"/>
          </w:tcPr>
          <w:p>
            <w:r>
              <w:t>Classement correct.</w:t>
            </w:r>
          </w:p>
        </w:tc>
      </w:tr>
      <w:tr>
        <w:tc>
          <w:tcPr>
            <w:tcW w:type="dxa" w:w="2551"/>
            <w:vAlign w:val="top"/>
            <w:shd w:fill="F7F2F8"/>
          </w:tcPr>
          <w:p>
            <w:r>
              <w:t>Listes et confidentialité</w:t>
            </w:r>
          </w:p>
        </w:tc>
        <w:tc>
          <w:tcPr>
            <w:tcW w:type="dxa" w:w="5102"/>
            <w:vAlign w:val="top"/>
            <w:shd w:fill="F7F2F8"/>
          </w:tcPr>
          <w:p>
            <w:r>
              <w:t>Privée puis publique depuis un second compte</w:t>
            </w:r>
          </w:p>
        </w:tc>
        <w:tc>
          <w:tcPr>
            <w:tcW w:type="dxa" w:w="3402"/>
            <w:vAlign w:val="top"/>
            <w:shd w:fill="F7F2F8"/>
          </w:tcPr>
          <w:p>
            <w:r>
              <w:t>Accès conforme et lecture seule.</w:t>
            </w:r>
          </w:p>
        </w:tc>
      </w:tr>
      <w:tr>
        <w:tc>
          <w:tcPr>
            <w:tcW w:type="dxa" w:w="2551"/>
            <w:vAlign w:val="top"/>
          </w:tcPr>
          <w:p>
            <w:r>
              <w:t>Critiques et interactions</w:t>
            </w:r>
          </w:p>
        </w:tc>
        <w:tc>
          <w:tcPr>
            <w:tcW w:type="dxa" w:w="5102"/>
            <w:vAlign w:val="top"/>
          </w:tcPr>
          <w:p>
            <w:r>
              <w:t>Créer, modifier, liker, commenter</w:t>
            </w:r>
          </w:p>
        </w:tc>
        <w:tc>
          <w:tcPr>
            <w:tcW w:type="dxa" w:w="3402"/>
            <w:vAlign w:val="top"/>
          </w:tcPr>
          <w:p>
            <w:r>
              <w:t>Interactions visibles sans doublon.</w:t>
            </w:r>
          </w:p>
        </w:tc>
      </w:tr>
      <w:tr>
        <w:tc>
          <w:tcPr>
            <w:tcW w:type="dxa" w:w="2551"/>
            <w:vAlign w:val="top"/>
            <w:shd w:fill="F7F2F8"/>
          </w:tcPr>
          <w:p>
            <w:r>
              <w:t>Follow, fil et messages</w:t>
            </w:r>
          </w:p>
        </w:tc>
        <w:tc>
          <w:tcPr>
            <w:tcW w:type="dxa" w:w="5102"/>
            <w:vAlign w:val="top"/>
            <w:shd w:fill="F7F2F8"/>
          </w:tcPr>
          <w:p>
            <w:r>
              <w:t>Suivre puis suivi mutuel</w:t>
            </w:r>
          </w:p>
        </w:tc>
        <w:tc>
          <w:tcPr>
            <w:tcW w:type="dxa" w:w="3402"/>
            <w:vAlign w:val="top"/>
            <w:shd w:fill="F7F2F8"/>
          </w:tcPr>
          <w:p>
            <w:r>
              <w:t>Fil alimenté et chat autorisé.</w:t>
            </w:r>
          </w:p>
        </w:tc>
      </w:tr>
      <w:tr>
        <w:tc>
          <w:tcPr>
            <w:tcW w:type="dxa" w:w="2551"/>
            <w:vAlign w:val="top"/>
          </w:tcPr>
          <w:p>
            <w:r>
              <w:t>Notifications</w:t>
            </w:r>
          </w:p>
        </w:tc>
        <w:tc>
          <w:tcPr>
            <w:tcW w:type="dxa" w:w="5102"/>
            <w:vAlign w:val="top"/>
          </w:tcPr>
          <w:p>
            <w:r>
              <w:t>Like, commentaire, follow, message</w:t>
            </w:r>
          </w:p>
        </w:tc>
        <w:tc>
          <w:tcPr>
            <w:tcW w:type="dxa" w:w="3402"/>
            <w:vAlign w:val="top"/>
          </w:tcPr>
          <w:p>
            <w:r>
              <w:t>Notification non lue puis marquable.</w:t>
            </w:r>
          </w:p>
        </w:tc>
      </w:tr>
      <w:tr>
        <w:tc>
          <w:tcPr>
            <w:tcW w:type="dxa" w:w="2551"/>
            <w:vAlign w:val="top"/>
            <w:shd w:fill="F7F2F8"/>
          </w:tcPr>
          <w:p>
            <w:r>
              <w:t>Modération</w:t>
            </w:r>
          </w:p>
        </w:tc>
        <w:tc>
          <w:tcPr>
            <w:tcW w:type="dxa" w:w="5102"/>
            <w:vAlign w:val="top"/>
            <w:shd w:fill="F7F2F8"/>
          </w:tcPr>
          <w:p>
            <w:r>
              <w:t>Signaler puis traiter en ADMIN</w:t>
            </w:r>
          </w:p>
        </w:tc>
        <w:tc>
          <w:tcPr>
            <w:tcW w:type="dxa" w:w="3402"/>
            <w:vAlign w:val="top"/>
            <w:shd w:fill="F7F2F8"/>
          </w:tcPr>
          <w:p>
            <w:r>
              <w:t>Actions réservées au rôle.</w:t>
            </w:r>
          </w:p>
        </w:tc>
      </w:tr>
      <w:tr>
        <w:tc>
          <w:tcPr>
            <w:tcW w:type="dxa" w:w="2551"/>
            <w:vAlign w:val="top"/>
          </w:tcPr>
          <w:p>
            <w:r>
              <w:t>Paramètres et RGPD</w:t>
            </w:r>
          </w:p>
        </w:tc>
        <w:tc>
          <w:tcPr>
            <w:tcW w:type="dxa" w:w="5102"/>
            <w:vAlign w:val="top"/>
          </w:tcPr>
          <w:p>
            <w:r>
              <w:t>Langue, thème, export et suppression</w:t>
            </w:r>
          </w:p>
        </w:tc>
        <w:tc>
          <w:tcPr>
            <w:tcW w:type="dxa" w:w="3402"/>
            <w:vAlign w:val="top"/>
          </w:tcPr>
          <w:p>
            <w:r>
              <w:t>Préférences persistées et données exportées.</w:t>
            </w:r>
          </w:p>
        </w:tc>
      </w:tr>
      <w:tr>
        <w:tc>
          <w:tcPr>
            <w:tcW w:type="dxa" w:w="2551"/>
            <w:vAlign w:val="top"/>
            <w:shd w:fill="F7F2F8"/>
          </w:tcPr>
          <w:p>
            <w:r>
              <w:t>Web / mobile / Docker</w:t>
            </w:r>
          </w:p>
        </w:tc>
        <w:tc>
          <w:tcPr>
            <w:tcW w:type="dxa" w:w="5102"/>
            <w:vAlign w:val="top"/>
            <w:shd w:fill="F7F2F8"/>
          </w:tcPr>
          <w:p>
            <w:r>
              <w:t>Rejouer parcours sur APK et Compose</w:t>
            </w:r>
          </w:p>
        </w:tc>
        <w:tc>
          <w:tcPr>
            <w:tcW w:type="dxa" w:w="3402"/>
            <w:vAlign w:val="top"/>
            <w:shd w:fill="F7F2F8"/>
          </w:tcPr>
          <w:p>
            <w:r>
              <w:t>Même logique API sur les deux clients.</w:t>
            </w:r>
          </w:p>
        </w:tc>
      </w:tr>
    </w:tbl>
    <w:p/>
    <w:p>
      <w:pPr>
        <w:pStyle w:val="Heading1"/>
      </w:pPr>
      <w:r>
        <w:t>20. Confidentialité et sécurité utilisateur</w:t>
      </w:r>
    </w:p>
    <w:p>
      <w:pPr>
        <w:pStyle w:val="ListBullet"/>
      </w:pPr>
      <w:r>
        <w:t>Les listes privées ne sont retournées qu’au propriétaire.</w:t>
      </w:r>
    </w:p>
    <w:p>
      <w:pPr>
        <w:pStyle w:val="ListBullet"/>
      </w:pPr>
      <w:r>
        <w:t>Le blocage supprime les relations de suivi entre deux comptes et empêche leur messagerie.</w:t>
      </w:r>
    </w:p>
    <w:p>
      <w:pPr>
        <w:pStyle w:val="ListBullet"/>
      </w:pPr>
      <w:r>
        <w:t>Les préférences activent ou désactivent push et e-mail.</w:t>
      </w:r>
    </w:p>
    <w:p>
      <w:pPr>
        <w:pStyle w:val="ListBullet"/>
      </w:pPr>
      <w:r>
        <w:t>L’export JSON est étendu ; l’export CSV rassemble bibliothèque, critiques, listes, messages, abonnements et notifications.</w:t>
      </w:r>
    </w:p>
    <w:p>
      <w:pPr>
        <w:pStyle w:val="ListBullet"/>
      </w:pPr>
      <w:r>
        <w:t>La suppression du compte entraîne les suppressions en cascade définies par le modèle.</w:t>
      </w:r>
    </w:p>
    <w:p>
      <w:pPr>
        <w:pStyle w:val="ListBullet"/>
      </w:pPr>
      <w:r>
        <w:t>Aucun mot de passe, secret ou jeton ne doit apparaître dans une capture ou un document.</w:t>
      </w:r>
    </w:p>
    <w:p>
      <w:pPr>
        <w:pStyle w:val="Heading1"/>
      </w:pPr>
      <w:r>
        <w:t>21. Procédure de recette utilisateur</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Test</w:t>
            </w:r>
          </w:p>
        </w:tc>
        <w:tc>
          <w:tcPr>
            <w:tcW w:type="dxa" w:w="4535"/>
            <w:shd w:fill="0A0710"/>
            <w:vAlign w:val="center"/>
          </w:tcPr>
          <w:p>
            <w:r>
              <w:rPr>
                <w:color w:val="FFFFFF"/>
              </w:rPr>
              <w:t>Action</w:t>
            </w:r>
          </w:p>
        </w:tc>
        <w:tc>
          <w:tcPr>
            <w:tcW w:type="dxa" w:w="4252"/>
            <w:shd w:fill="0A0710"/>
            <w:vAlign w:val="center"/>
          </w:tcPr>
          <w:p>
            <w:r>
              <w:rPr>
                <w:color w:val="FFFFFF"/>
              </w:rPr>
              <w:t>Critère d’acceptation</w:t>
            </w:r>
          </w:p>
        </w:tc>
      </w:tr>
      <w:tr>
        <w:tc>
          <w:tcPr>
            <w:tcW w:type="dxa" w:w="2268"/>
            <w:vAlign w:val="top"/>
            <w:shd w:fill="F7F2F8"/>
          </w:tcPr>
          <w:p>
            <w:r>
              <w:t>Session</w:t>
            </w:r>
          </w:p>
        </w:tc>
        <w:tc>
          <w:tcPr>
            <w:tcW w:type="dxa" w:w="4535"/>
            <w:vAlign w:val="top"/>
            <w:shd w:fill="F7F2F8"/>
          </w:tcPr>
          <w:p>
            <w:r>
              <w:t>Se connecter puis recharger</w:t>
            </w:r>
          </w:p>
        </w:tc>
        <w:tc>
          <w:tcPr>
            <w:tcW w:type="dxa" w:w="4252"/>
            <w:vAlign w:val="top"/>
            <w:shd w:fill="F7F2F8"/>
          </w:tcPr>
          <w:p>
            <w:r>
              <w:t>Session conservée ou renouvelée.</w:t>
            </w:r>
          </w:p>
        </w:tc>
      </w:tr>
      <w:tr>
        <w:tc>
          <w:tcPr>
            <w:tcW w:type="dxa" w:w="2268"/>
            <w:vAlign w:val="top"/>
          </w:tcPr>
          <w:p>
            <w:r>
              <w:t>Langue</w:t>
            </w:r>
          </w:p>
        </w:tc>
        <w:tc>
          <w:tcPr>
            <w:tcW w:type="dxa" w:w="4535"/>
            <w:vAlign w:val="top"/>
          </w:tcPr>
          <w:p>
            <w:r>
              <w:t>Passer en anglais puis ouvrir une œuvre</w:t>
            </w:r>
          </w:p>
        </w:tc>
        <w:tc>
          <w:tcPr>
            <w:tcW w:type="dxa" w:w="4252"/>
            <w:vAlign w:val="top"/>
          </w:tcPr>
          <w:p>
            <w:r>
              <w:t>Interface et métadonnées anglaises.</w:t>
            </w:r>
          </w:p>
        </w:tc>
      </w:tr>
      <w:tr>
        <w:tc>
          <w:tcPr>
            <w:tcW w:type="dxa" w:w="2268"/>
            <w:vAlign w:val="top"/>
            <w:shd w:fill="F7F2F8"/>
          </w:tcPr>
          <w:p>
            <w:r>
              <w:t>Liste privée</w:t>
            </w:r>
          </w:p>
        </w:tc>
        <w:tc>
          <w:tcPr>
            <w:tcW w:type="dxa" w:w="4535"/>
            <w:vAlign w:val="top"/>
            <w:shd w:fill="F7F2F8"/>
          </w:tcPr>
          <w:p>
            <w:r>
              <w:t>Tenter l’accès depuis un second compte</w:t>
            </w:r>
          </w:p>
        </w:tc>
        <w:tc>
          <w:tcPr>
            <w:tcW w:type="dxa" w:w="4252"/>
            <w:vAlign w:val="top"/>
            <w:shd w:fill="F7F2F8"/>
          </w:tcPr>
          <w:p>
            <w:r>
              <w:t>Liste absente ou accès refusé.</w:t>
            </w:r>
          </w:p>
        </w:tc>
      </w:tr>
      <w:tr>
        <w:tc>
          <w:tcPr>
            <w:tcW w:type="dxa" w:w="2268"/>
            <w:vAlign w:val="top"/>
          </w:tcPr>
          <w:p>
            <w:r>
              <w:t>Critique PATCH</w:t>
            </w:r>
          </w:p>
        </w:tc>
        <w:tc>
          <w:tcPr>
            <w:tcW w:type="dxa" w:w="4535"/>
            <w:vAlign w:val="top"/>
          </w:tcPr>
          <w:p>
            <w:r>
              <w:t>Modifier une critique existante</w:t>
            </w:r>
          </w:p>
        </w:tc>
        <w:tc>
          <w:tcPr>
            <w:tcW w:type="dxa" w:w="4252"/>
            <w:vAlign w:val="top"/>
          </w:tcPr>
          <w:p>
            <w:r>
              <w:t>Modification sans doublon.</w:t>
            </w:r>
          </w:p>
        </w:tc>
      </w:tr>
      <w:tr>
        <w:tc>
          <w:tcPr>
            <w:tcW w:type="dxa" w:w="2268"/>
            <w:vAlign w:val="top"/>
            <w:shd w:fill="F7F2F8"/>
          </w:tcPr>
          <w:p>
            <w:r>
              <w:t>Messagerie</w:t>
            </w:r>
          </w:p>
        </w:tc>
        <w:tc>
          <w:tcPr>
            <w:tcW w:type="dxa" w:w="4535"/>
            <w:vAlign w:val="top"/>
            <w:shd w:fill="F7F2F8"/>
          </w:tcPr>
          <w:p>
            <w:r>
              <w:t>Envoyer avant et après suivi mutuel</w:t>
            </w:r>
          </w:p>
        </w:tc>
        <w:tc>
          <w:tcPr>
            <w:tcW w:type="dxa" w:w="4252"/>
            <w:vAlign w:val="top"/>
            <w:shd w:fill="F7F2F8"/>
          </w:tcPr>
          <w:p>
            <w:r>
              <w:t>Refus puis succès.</w:t>
            </w:r>
          </w:p>
        </w:tc>
      </w:tr>
      <w:tr>
        <w:tc>
          <w:tcPr>
            <w:tcW w:type="dxa" w:w="2268"/>
            <w:vAlign w:val="top"/>
          </w:tcPr>
          <w:p>
            <w:r>
              <w:t>Notification</w:t>
            </w:r>
          </w:p>
        </w:tc>
        <w:tc>
          <w:tcPr>
            <w:tcW w:type="dxa" w:w="4535"/>
            <w:vAlign w:val="top"/>
          </w:tcPr>
          <w:p>
            <w:r>
              <w:t>Liker depuis un second compte</w:t>
            </w:r>
          </w:p>
        </w:tc>
        <w:tc>
          <w:tcPr>
            <w:tcW w:type="dxa" w:w="4252"/>
            <w:vAlign w:val="top"/>
          </w:tcPr>
          <w:p>
            <w:r>
              <w:t>Notification non lue créée.</w:t>
            </w:r>
          </w:p>
        </w:tc>
      </w:tr>
      <w:tr>
        <w:tc>
          <w:tcPr>
            <w:tcW w:type="dxa" w:w="2268"/>
            <w:vAlign w:val="top"/>
            <w:shd w:fill="F7F2F8"/>
          </w:tcPr>
          <w:p>
            <w:r>
              <w:t>Administration</w:t>
            </w:r>
          </w:p>
        </w:tc>
        <w:tc>
          <w:tcPr>
            <w:tcW w:type="dxa" w:w="4535"/>
            <w:vAlign w:val="top"/>
            <w:shd w:fill="F7F2F8"/>
          </w:tcPr>
          <w:p>
            <w:r>
              <w:t>Ouvrir avec USER puis ADMIN</w:t>
            </w:r>
          </w:p>
        </w:tc>
        <w:tc>
          <w:tcPr>
            <w:tcW w:type="dxa" w:w="4252"/>
            <w:vAlign w:val="top"/>
            <w:shd w:fill="F7F2F8"/>
          </w:tcPr>
          <w:p>
            <w:r>
              <w:t>Refus puis accès.</w:t>
            </w:r>
          </w:p>
        </w:tc>
      </w:tr>
      <w:tr>
        <w:tc>
          <w:tcPr>
            <w:tcW w:type="dxa" w:w="2268"/>
            <w:vAlign w:val="top"/>
          </w:tcPr>
          <w:p>
            <w:r>
              <w:t>Suppression</w:t>
            </w:r>
          </w:p>
        </w:tc>
        <w:tc>
          <w:tcPr>
            <w:tcW w:type="dxa" w:w="4535"/>
            <w:vAlign w:val="top"/>
          </w:tcPr>
          <w:p>
            <w:r>
              <w:t>Supprimer un compte jetable</w:t>
            </w:r>
          </w:p>
        </w:tc>
        <w:tc>
          <w:tcPr>
            <w:tcW w:type="dxa" w:w="4252"/>
            <w:vAlign w:val="top"/>
          </w:tcPr>
          <w:p>
            <w:r>
              <w:t>Compte et session inutilisables.</w:t>
            </w:r>
          </w:p>
        </w:tc>
      </w:tr>
    </w:tbl>
    <w:p/>
    <w:p>
      <w:pPr>
        <w:pStyle w:val="Heading1"/>
      </w:pPr>
      <w:r>
        <w:t>22. Préparation des services externes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Besoin</w:t>
            </w:r>
          </w:p>
        </w:tc>
        <w:tc>
          <w:tcPr>
            <w:tcW w:type="dxa" w:w="2268"/>
            <w:shd w:fill="0A0710"/>
            <w:vAlign w:val="center"/>
          </w:tcPr>
          <w:p>
            <w:r>
              <w:rPr>
                <w:color w:val="FFFFFF"/>
              </w:rPr>
              <w:t>Service</w:t>
            </w:r>
          </w:p>
        </w:tc>
        <w:tc>
          <w:tcPr>
            <w:tcW w:type="dxa" w:w="6236"/>
            <w:shd w:fill="0A0710"/>
            <w:vAlign w:val="center"/>
          </w:tcPr>
          <w:p>
            <w:r>
              <w:rPr>
                <w:color w:val="FFFFFF"/>
              </w:rPr>
              <w:t>Préparation sans exposer de secret</w:t>
            </w:r>
          </w:p>
        </w:tc>
      </w:tr>
      <w:tr>
        <w:tc>
          <w:tcPr>
            <w:tcW w:type="dxa" w:w="2268"/>
            <w:vAlign w:val="top"/>
            <w:shd w:fill="F7F2F8"/>
          </w:tcPr>
          <w:p>
            <w:r>
              <w:t>Métadonnées films/séries</w:t>
            </w:r>
          </w:p>
        </w:tc>
        <w:tc>
          <w:tcPr>
            <w:tcW w:type="dxa" w:w="2268"/>
            <w:vAlign w:val="top"/>
            <w:shd w:fill="F7F2F8"/>
          </w:tcPr>
          <w:p>
            <w:r>
              <w:t>TMDB</w:t>
            </w:r>
          </w:p>
        </w:tc>
        <w:tc>
          <w:tcPr>
            <w:tcW w:type="dxa" w:w="6236"/>
            <w:vAlign w:val="top"/>
            <w:shd w:fill="F7F2F8"/>
          </w:tcPr>
          <w:p>
            <w:r>
              <w:t>Créer un compte développeur TMDB, obtenir une API key ou un read access token, puis renseigner une seule de ces valeurs côté API.</w:t>
            </w:r>
          </w:p>
        </w:tc>
      </w:tr>
      <w:tr>
        <w:tc>
          <w:tcPr>
            <w:tcW w:type="dxa" w:w="2268"/>
            <w:vAlign w:val="top"/>
          </w:tcPr>
          <w:p>
            <w:r>
              <w:t>Connexion Google</w:t>
            </w:r>
          </w:p>
        </w:tc>
        <w:tc>
          <w:tcPr>
            <w:tcW w:type="dxa" w:w="2268"/>
            <w:vAlign w:val="top"/>
          </w:tcPr>
          <w:p>
            <w:r>
              <w:t>Google OAuth</w:t>
            </w:r>
          </w:p>
        </w:tc>
        <w:tc>
          <w:tcPr>
            <w:tcW w:type="dxa" w:w="6236"/>
            <w:vAlign w:val="top"/>
          </w:tcPr>
          <w:p>
            <w:r>
              <w:t>Créer des identifiants OAuth et déclarer exactement l’URL de callback de l’environnement.</w:t>
            </w:r>
          </w:p>
        </w:tc>
      </w:tr>
      <w:tr>
        <w:tc>
          <w:tcPr>
            <w:tcW w:type="dxa" w:w="2268"/>
            <w:vAlign w:val="top"/>
            <w:shd w:fill="F7F2F8"/>
          </w:tcPr>
          <w:p>
            <w:r>
              <w:t>Images de profil</w:t>
            </w:r>
          </w:p>
        </w:tc>
        <w:tc>
          <w:tcPr>
            <w:tcW w:type="dxa" w:w="2268"/>
            <w:vAlign w:val="top"/>
            <w:shd w:fill="F7F2F8"/>
          </w:tcPr>
          <w:p>
            <w:r>
              <w:t>Cloudinary</w:t>
            </w:r>
          </w:p>
        </w:tc>
        <w:tc>
          <w:tcPr>
            <w:tcW w:type="dxa" w:w="6236"/>
            <w:vAlign w:val="top"/>
            <w:shd w:fill="F7F2F8"/>
          </w:tcPr>
          <w:p>
            <w:r>
              <w:t>Créer un espace puis renseigner cloud name, API key et API secret côté serveur.</w:t>
            </w:r>
          </w:p>
        </w:tc>
      </w:tr>
      <w:tr>
        <w:tc>
          <w:tcPr>
            <w:tcW w:type="dxa" w:w="2268"/>
            <w:vAlign w:val="top"/>
          </w:tcPr>
          <w:p>
            <w:r>
              <w:t>E-mails</w:t>
            </w:r>
          </w:p>
        </w:tc>
        <w:tc>
          <w:tcPr>
            <w:tcW w:type="dxa" w:w="2268"/>
            <w:vAlign w:val="top"/>
          </w:tcPr>
          <w:p>
            <w:r>
              <w:t>Resend</w:t>
            </w:r>
          </w:p>
        </w:tc>
        <w:tc>
          <w:tcPr>
            <w:tcW w:type="dxa" w:w="6236"/>
            <w:vAlign w:val="top"/>
          </w:tcPr>
          <w:p>
            <w:r>
              <w:t>Créer une clé serveur et définir l’expéditeur autorisé.</w:t>
            </w:r>
          </w:p>
        </w:tc>
      </w:tr>
      <w:tr>
        <w:tc>
          <w:tcPr>
            <w:tcW w:type="dxa" w:w="2268"/>
            <w:vAlign w:val="top"/>
            <w:shd w:fill="F7F2F8"/>
          </w:tcPr>
          <w:p>
            <w:r>
              <w:t>Push mobile</w:t>
            </w:r>
          </w:p>
        </w:tc>
        <w:tc>
          <w:tcPr>
            <w:tcW w:type="dxa" w:w="2268"/>
            <w:vAlign w:val="top"/>
            <w:shd w:fill="F7F2F8"/>
          </w:tcPr>
          <w:p>
            <w:r>
              <w:t>Expo</w:t>
            </w:r>
          </w:p>
        </w:tc>
        <w:tc>
          <w:tcPr>
            <w:tcW w:type="dxa" w:w="6236"/>
            <w:vAlign w:val="top"/>
            <w:shd w:fill="F7F2F8"/>
          </w:tcPr>
          <w:p>
            <w:r>
              <w:t>Utiliser le projet EAS configuré et autoriser les notifications sur un appareil réel.</w:t>
            </w:r>
          </w:p>
        </w:tc>
      </w:tr>
    </w:tbl>
    <w:p/>
    <w:p>
      <w:pPr>
        <w:pStyle w:val="NoteKino"/>
        <w:shd w:fill="F2EAF4"/>
        <w:pBdr>
          <w:left w:val="single" w:sz="20" w:color="FF2E7E"/>
        </w:pBdr>
      </w:pPr>
      <w:r>
        <w:t>Les valeurs obtenues appartiennent aux variables d’environnement locales ou aux coffres de secrets Vercel, Render et EAS. Elles ne doivent jamais être placées dans Git ou ce document.</w:t>
      </w:r>
    </w:p>
    <w:p>
      <w:pPr>
        <w:pStyle w:val="Heading1"/>
      </w:pPr>
      <w:r>
        <w:t>23. Commandes selon le terminal</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Opération</w:t>
            </w:r>
          </w:p>
        </w:tc>
        <w:tc>
          <w:tcPr>
            <w:tcW w:type="dxa" w:w="4535"/>
            <w:shd w:fill="0A0710"/>
            <w:vAlign w:val="center"/>
          </w:tcPr>
          <w:p>
            <w:r>
              <w:rPr>
                <w:color w:val="FFFFFF"/>
              </w:rPr>
              <w:t>PowerShell</w:t>
            </w:r>
          </w:p>
        </w:tc>
        <w:tc>
          <w:tcPr>
            <w:tcW w:type="dxa" w:w="4535"/>
            <w:shd w:fill="0A0710"/>
            <w:vAlign w:val="center"/>
          </w:tcPr>
          <w:p>
            <w:r>
              <w:rPr>
                <w:color w:val="FFFFFF"/>
              </w:rPr>
              <w:t>Git Bash / shell POSIX</w:t>
            </w:r>
          </w:p>
        </w:tc>
      </w:tr>
      <w:tr>
        <w:tc>
          <w:tcPr>
            <w:tcW w:type="dxa" w:w="2268"/>
            <w:vAlign w:val="top"/>
            <w:shd w:fill="F7F2F8"/>
          </w:tcPr>
          <w:p>
            <w:r>
              <w:t>Copier l’exemple API</w:t>
            </w:r>
          </w:p>
        </w:tc>
        <w:tc>
          <w:tcPr>
            <w:tcW w:type="dxa" w:w="4535"/>
            <w:vAlign w:val="top"/>
            <w:shd w:fill="F7F2F8"/>
          </w:tcPr>
          <w:p>
            <w:r>
              <w:t>Copy-Item .env.example apps/api/.env</w:t>
            </w:r>
          </w:p>
        </w:tc>
        <w:tc>
          <w:tcPr>
            <w:tcW w:type="dxa" w:w="4535"/>
            <w:vAlign w:val="top"/>
            <w:shd w:fill="F7F2F8"/>
          </w:tcPr>
          <w:p>
            <w:r>
              <w:t>cp .env.example apps/api/.env</w:t>
            </w:r>
          </w:p>
        </w:tc>
      </w:tr>
      <w:tr>
        <w:tc>
          <w:tcPr>
            <w:tcW w:type="dxa" w:w="2268"/>
            <w:vAlign w:val="top"/>
          </w:tcPr>
          <w:p>
            <w:r>
              <w:t>Lancer Docker</w:t>
            </w:r>
          </w:p>
        </w:tc>
        <w:tc>
          <w:tcPr>
            <w:tcW w:type="dxa" w:w="4535"/>
            <w:vAlign w:val="top"/>
          </w:tcPr>
          <w:p>
            <w:r>
              <w:t>docker compose up --build</w:t>
            </w:r>
          </w:p>
        </w:tc>
        <w:tc>
          <w:tcPr>
            <w:tcW w:type="dxa" w:w="4535"/>
            <w:vAlign w:val="top"/>
          </w:tcPr>
          <w:p>
            <w:r>
              <w:t>docker compose up --build</w:t>
            </w:r>
          </w:p>
        </w:tc>
      </w:tr>
      <w:tr>
        <w:tc>
          <w:tcPr>
            <w:tcW w:type="dxa" w:w="2268"/>
            <w:vAlign w:val="top"/>
            <w:shd w:fill="F7F2F8"/>
          </w:tcPr>
          <w:p>
            <w:r>
              <w:t>Port temporaire</w:t>
            </w:r>
          </w:p>
        </w:tc>
        <w:tc>
          <w:tcPr>
            <w:tcW w:type="dxa" w:w="4535"/>
            <w:vAlign w:val="top"/>
            <w:shd w:fill="F7F2F8"/>
          </w:tcPr>
          <w:p>
            <w:r>
              <w:t>$env:WEB_PORT='3101'</w:t>
            </w:r>
          </w:p>
        </w:tc>
        <w:tc>
          <w:tcPr>
            <w:tcW w:type="dxa" w:w="4535"/>
            <w:vAlign w:val="top"/>
            <w:shd w:fill="F7F2F8"/>
          </w:tcPr>
          <w:p>
            <w:r>
              <w:t>WEB_PORT=3101 docker compose up --build</w:t>
            </w:r>
          </w:p>
        </w:tc>
      </w:tr>
      <w:tr>
        <w:tc>
          <w:tcPr>
            <w:tcW w:type="dxa" w:w="2268"/>
            <w:vAlign w:val="top"/>
          </w:tcPr>
          <w:p>
            <w:r>
              <w:t>Arrêter</w:t>
            </w:r>
          </w:p>
        </w:tc>
        <w:tc>
          <w:tcPr>
            <w:tcW w:type="dxa" w:w="4535"/>
            <w:vAlign w:val="top"/>
          </w:tcPr>
          <w:p>
            <w:r>
              <w:t>Ctrl+C</w:t>
            </w:r>
          </w:p>
        </w:tc>
        <w:tc>
          <w:tcPr>
            <w:tcW w:type="dxa" w:w="4535"/>
            <w:vAlign w:val="top"/>
          </w:tcPr>
          <w:p>
            <w:r>
              <w:t>Ctrl+C</w:t>
            </w:r>
          </w:p>
        </w:tc>
      </w:tr>
      <w:tr>
        <w:tc>
          <w:tcPr>
            <w:tcW w:type="dxa" w:w="2268"/>
            <w:vAlign w:val="top"/>
            <w:shd w:fill="F7F2F8"/>
          </w:tcPr>
          <w:p>
            <w:r>
              <w:t>Générer l’APK</w:t>
            </w:r>
          </w:p>
        </w:tc>
        <w:tc>
          <w:tcPr>
            <w:tcW w:type="dxa" w:w="4535"/>
            <w:vAlign w:val="top"/>
            <w:shd w:fill="F7F2F8"/>
          </w:tcPr>
          <w:p>
            <w:r>
              <w:t>cd apps/mobile; npx eas-cli build --platform android --profile preview</w:t>
            </w:r>
          </w:p>
        </w:tc>
        <w:tc>
          <w:tcPr>
            <w:tcW w:type="dxa" w:w="4535"/>
            <w:vAlign w:val="top"/>
            <w:shd w:fill="F7F2F8"/>
          </w:tcPr>
          <w:p>
            <w:r>
              <w:t>cd apps/mobile &amp;&amp; npx eas-cli build --platform android --profile preview</w:t>
            </w:r>
          </w:p>
        </w:tc>
      </w:tr>
    </w:tbl>
    <w:p/>
    <w:p>
      <w:pPr>
        <w:pStyle w:val="Heading1"/>
      </w:pPr>
      <w:r>
        <w:t>24. Référentiel des statuts, notifications et activités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984"/>
            <w:shd w:fill="0A0710"/>
            <w:vAlign w:val="center"/>
          </w:tcPr>
          <w:p>
            <w:r>
              <w:rPr>
                <w:color w:val="FFFFFF"/>
              </w:rPr>
              <w:t>Catégorie</w:t>
            </w:r>
          </w:p>
        </w:tc>
        <w:tc>
          <w:tcPr>
            <w:tcW w:type="dxa" w:w="3685"/>
            <w:shd w:fill="0A0710"/>
            <w:vAlign w:val="center"/>
          </w:tcPr>
          <w:p>
            <w:r>
              <w:rPr>
                <w:color w:val="FFFFFF"/>
              </w:rPr>
              <w:t>Valeur affichée ou technique</w:t>
            </w:r>
          </w:p>
        </w:tc>
        <w:tc>
          <w:tcPr>
            <w:tcW w:type="dxa" w:w="5669"/>
            <w:shd w:fill="0A0710"/>
            <w:vAlign w:val="center"/>
          </w:tcPr>
          <w:p>
            <w:r>
              <w:rPr>
                <w:color w:val="FFFFFF"/>
              </w:rPr>
              <w:t>Signification pour l’utilisateur</w:t>
            </w:r>
          </w:p>
        </w:tc>
      </w:tr>
      <w:tr>
        <w:tc>
          <w:tcPr>
            <w:tcW w:type="dxa" w:w="1984"/>
            <w:vAlign w:val="top"/>
            <w:shd w:fill="F7F2F8"/>
          </w:tcPr>
          <w:p>
            <w:r>
              <w:t>Bibliothèque</w:t>
            </w:r>
          </w:p>
        </w:tc>
        <w:tc>
          <w:tcPr>
            <w:tcW w:type="dxa" w:w="3685"/>
            <w:vAlign w:val="top"/>
            <w:shd w:fill="F7F2F8"/>
          </w:tcPr>
          <w:p>
            <w:r>
              <w:t>WATCHLIST — À voir — bleu</w:t>
            </w:r>
          </w:p>
        </w:tc>
        <w:tc>
          <w:tcPr>
            <w:tcW w:type="dxa" w:w="5669"/>
            <w:vAlign w:val="top"/>
            <w:shd w:fill="F7F2F8"/>
          </w:tcPr>
          <w:p>
            <w:r>
              <w:t>Œuvre prévue mais non commencée.</w:t>
            </w:r>
          </w:p>
        </w:tc>
      </w:tr>
      <w:tr>
        <w:tc>
          <w:tcPr>
            <w:tcW w:type="dxa" w:w="1984"/>
            <w:vAlign w:val="top"/>
          </w:tcPr>
          <w:p>
            <w:r>
              <w:t>Bibliothèque</w:t>
            </w:r>
          </w:p>
        </w:tc>
        <w:tc>
          <w:tcPr>
            <w:tcW w:type="dxa" w:w="3685"/>
            <w:vAlign w:val="top"/>
          </w:tcPr>
          <w:p>
            <w:r>
              <w:t>IN_PROGRESS — En cours — ambre</w:t>
            </w:r>
          </w:p>
        </w:tc>
        <w:tc>
          <w:tcPr>
            <w:tcW w:type="dxa" w:w="5669"/>
            <w:vAlign w:val="top"/>
          </w:tcPr>
          <w:p>
            <w:r>
              <w:t>Visionnage commencé.</w:t>
            </w:r>
          </w:p>
        </w:tc>
      </w:tr>
      <w:tr>
        <w:tc>
          <w:tcPr>
            <w:tcW w:type="dxa" w:w="1984"/>
            <w:vAlign w:val="top"/>
            <w:shd w:fill="F7F2F8"/>
          </w:tcPr>
          <w:p>
            <w:r>
              <w:t>Bibliothèque</w:t>
            </w:r>
          </w:p>
        </w:tc>
        <w:tc>
          <w:tcPr>
            <w:tcW w:type="dxa" w:w="3685"/>
            <w:vAlign w:val="top"/>
            <w:shd w:fill="F7F2F8"/>
          </w:tcPr>
          <w:p>
            <w:r>
              <w:t>COMPLETED — Terminé — vert</w:t>
            </w:r>
          </w:p>
        </w:tc>
        <w:tc>
          <w:tcPr>
            <w:tcW w:type="dxa" w:w="5669"/>
            <w:vAlign w:val="top"/>
            <w:shd w:fill="F7F2F8"/>
          </w:tcPr>
          <w:p>
            <w:r>
              <w:t>Œuvre considérée comme vue.</w:t>
            </w:r>
          </w:p>
        </w:tc>
      </w:tr>
      <w:tr>
        <w:tc>
          <w:tcPr>
            <w:tcW w:type="dxa" w:w="1984"/>
            <w:vAlign w:val="top"/>
          </w:tcPr>
          <w:p>
            <w:r>
              <w:t>Bibliothèque</w:t>
            </w:r>
          </w:p>
        </w:tc>
        <w:tc>
          <w:tcPr>
            <w:tcW w:type="dxa" w:w="3685"/>
            <w:vAlign w:val="top"/>
          </w:tcPr>
          <w:p>
            <w:r>
              <w:t>DROPPED — Abandonné — rose rouge</w:t>
            </w:r>
          </w:p>
        </w:tc>
        <w:tc>
          <w:tcPr>
            <w:tcW w:type="dxa" w:w="5669"/>
            <w:vAlign w:val="top"/>
          </w:tcPr>
          <w:p>
            <w:r>
              <w:t>Visionnage interrompu.</w:t>
            </w:r>
          </w:p>
        </w:tc>
      </w:tr>
      <w:tr>
        <w:tc>
          <w:tcPr>
            <w:tcW w:type="dxa" w:w="1984"/>
            <w:vAlign w:val="top"/>
            <w:shd w:fill="F7F2F8"/>
          </w:tcPr>
          <w:p>
            <w:r>
              <w:t>Notification</w:t>
            </w:r>
          </w:p>
        </w:tc>
        <w:tc>
          <w:tcPr>
            <w:tcW w:type="dxa" w:w="3685"/>
            <w:vAlign w:val="top"/>
            <w:shd w:fill="F7F2F8"/>
          </w:tcPr>
          <w:p>
            <w:r>
              <w:t>NEW_FOLLOWER</w:t>
            </w:r>
          </w:p>
        </w:tc>
        <w:tc>
          <w:tcPr>
            <w:tcW w:type="dxa" w:w="5669"/>
            <w:vAlign w:val="top"/>
            <w:shd w:fill="F7F2F8"/>
          </w:tcPr>
          <w:p>
            <w:r>
              <w:t>Un membre vient de suivre le compte.</w:t>
            </w:r>
          </w:p>
        </w:tc>
      </w:tr>
      <w:tr>
        <w:tc>
          <w:tcPr>
            <w:tcW w:type="dxa" w:w="1984"/>
            <w:vAlign w:val="top"/>
          </w:tcPr>
          <w:p>
            <w:r>
              <w:t>Notification</w:t>
            </w:r>
          </w:p>
        </w:tc>
        <w:tc>
          <w:tcPr>
            <w:tcW w:type="dxa" w:w="3685"/>
            <w:vAlign w:val="top"/>
          </w:tcPr>
          <w:p>
            <w:r>
              <w:t>REVIEW_LIKED</w:t>
            </w:r>
          </w:p>
        </w:tc>
        <w:tc>
          <w:tcPr>
            <w:tcW w:type="dxa" w:w="5669"/>
            <w:vAlign w:val="top"/>
          </w:tcPr>
          <w:p>
            <w:r>
              <w:t>Une critique a reçu un J’aime.</w:t>
            </w:r>
          </w:p>
        </w:tc>
      </w:tr>
      <w:tr>
        <w:tc>
          <w:tcPr>
            <w:tcW w:type="dxa" w:w="1984"/>
            <w:vAlign w:val="top"/>
            <w:shd w:fill="F7F2F8"/>
          </w:tcPr>
          <w:p>
            <w:r>
              <w:t>Notification</w:t>
            </w:r>
          </w:p>
        </w:tc>
        <w:tc>
          <w:tcPr>
            <w:tcW w:type="dxa" w:w="3685"/>
            <w:vAlign w:val="top"/>
            <w:shd w:fill="F7F2F8"/>
          </w:tcPr>
          <w:p>
            <w:r>
              <w:t>REVIEW_COMMENT</w:t>
            </w:r>
          </w:p>
        </w:tc>
        <w:tc>
          <w:tcPr>
            <w:tcW w:type="dxa" w:w="5669"/>
            <w:vAlign w:val="top"/>
            <w:shd w:fill="F7F2F8"/>
          </w:tcPr>
          <w:p>
            <w:r>
              <w:t>Une critique a reçu un commentaire.</w:t>
            </w:r>
          </w:p>
        </w:tc>
      </w:tr>
      <w:tr>
        <w:tc>
          <w:tcPr>
            <w:tcW w:type="dxa" w:w="1984"/>
            <w:vAlign w:val="top"/>
          </w:tcPr>
          <w:p>
            <w:r>
              <w:t>Notification</w:t>
            </w:r>
          </w:p>
        </w:tc>
        <w:tc>
          <w:tcPr>
            <w:tcW w:type="dxa" w:w="3685"/>
            <w:vAlign w:val="top"/>
          </w:tcPr>
          <w:p>
            <w:r>
              <w:t>NEW_MESSAGE</w:t>
            </w:r>
          </w:p>
        </w:tc>
        <w:tc>
          <w:tcPr>
            <w:tcW w:type="dxa" w:w="5669"/>
            <w:vAlign w:val="top"/>
          </w:tcPr>
          <w:p>
            <w:r>
              <w:t>Un nouveau message privé est disponible.</w:t>
            </w:r>
          </w:p>
        </w:tc>
      </w:tr>
      <w:tr>
        <w:tc>
          <w:tcPr>
            <w:tcW w:type="dxa" w:w="1984"/>
            <w:vAlign w:val="top"/>
            <w:shd w:fill="F7F2F8"/>
          </w:tcPr>
          <w:p>
            <w:r>
              <w:t>Notification</w:t>
            </w:r>
          </w:p>
        </w:tc>
        <w:tc>
          <w:tcPr>
            <w:tcW w:type="dxa" w:w="3685"/>
            <w:vAlign w:val="top"/>
            <w:shd w:fill="F7F2F8"/>
          </w:tcPr>
          <w:p>
            <w:r>
              <w:t>RECOMMENDATION</w:t>
            </w:r>
          </w:p>
        </w:tc>
        <w:tc>
          <w:tcPr>
            <w:tcW w:type="dxa" w:w="5669"/>
            <w:vAlign w:val="top"/>
            <w:shd w:fill="F7F2F8"/>
          </w:tcPr>
          <w:p>
            <w:r>
              <w:t>Kino propose automatiquement une œuvre.</w:t>
            </w:r>
          </w:p>
        </w:tc>
      </w:tr>
      <w:tr>
        <w:tc>
          <w:tcPr>
            <w:tcW w:type="dxa" w:w="1984"/>
            <w:vAlign w:val="top"/>
          </w:tcPr>
          <w:p>
            <w:r>
              <w:t>Activité</w:t>
            </w:r>
          </w:p>
        </w:tc>
        <w:tc>
          <w:tcPr>
            <w:tcW w:type="dxa" w:w="3685"/>
            <w:vAlign w:val="top"/>
          </w:tcPr>
          <w:p>
            <w:r>
              <w:t>RATED / REVIEWED</w:t>
            </w:r>
          </w:p>
        </w:tc>
        <w:tc>
          <w:tcPr>
            <w:tcW w:type="dxa" w:w="5669"/>
            <w:vAlign w:val="top"/>
          </w:tcPr>
          <w:p>
            <w:r>
              <w:t>Une note ou critique alimente le fil.</w:t>
            </w:r>
          </w:p>
        </w:tc>
      </w:tr>
      <w:tr>
        <w:tc>
          <w:tcPr>
            <w:tcW w:type="dxa" w:w="1984"/>
            <w:vAlign w:val="top"/>
            <w:shd w:fill="F7F2F8"/>
          </w:tcPr>
          <w:p>
            <w:r>
              <w:t>Activité</w:t>
            </w:r>
          </w:p>
        </w:tc>
        <w:tc>
          <w:tcPr>
            <w:tcW w:type="dxa" w:w="3685"/>
            <w:vAlign w:val="top"/>
            <w:shd w:fill="F7F2F8"/>
          </w:tcPr>
          <w:p>
            <w:r>
              <w:t>LIST_ADDED / STATUS_CHANGED / FOLLOW</w:t>
            </w:r>
          </w:p>
        </w:tc>
        <w:tc>
          <w:tcPr>
            <w:tcW w:type="dxa" w:w="5669"/>
            <w:vAlign w:val="top"/>
            <w:shd w:fill="F7F2F8"/>
          </w:tcPr>
          <w:p>
            <w:r>
              <w:t>Ajout à une liste, statut ou nouvel abonnement visible dans le fil.</w:t>
            </w:r>
          </w:p>
        </w:tc>
      </w:tr>
    </w:tbl>
    <w:p/>
    <w:p>
      <w:pPr>
        <w:pStyle w:val="Heading1"/>
      </w:pPr>
      <w:r>
        <w:t>25. Guide de décision rapide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835"/>
            <w:shd w:fill="0A0710"/>
            <w:vAlign w:val="center"/>
          </w:tcPr>
          <w:p>
            <w:r>
              <w:rPr>
                <w:color w:val="FFFFFF"/>
              </w:rPr>
              <w:t>Je souhaite…</w:t>
            </w:r>
          </w:p>
        </w:tc>
        <w:tc>
          <w:tcPr>
            <w:tcW w:type="dxa" w:w="3969"/>
            <w:shd w:fill="0A0710"/>
            <w:vAlign w:val="center"/>
          </w:tcPr>
          <w:p>
            <w:r>
              <w:rPr>
                <w:color w:val="FFFFFF"/>
              </w:rPr>
              <w:t>Chemin recommandé</w:t>
            </w:r>
          </w:p>
        </w:tc>
        <w:tc>
          <w:tcPr>
            <w:tcW w:type="dxa" w:w="4535"/>
            <w:shd w:fill="0A0710"/>
            <w:vAlign w:val="center"/>
          </w:tcPr>
          <w:p>
            <w:r>
              <w:rPr>
                <w:color w:val="FFFFFF"/>
              </w:rPr>
              <w:t>Condition</w:t>
            </w:r>
          </w:p>
        </w:tc>
      </w:tr>
      <w:tr>
        <w:tc>
          <w:tcPr>
            <w:tcW w:type="dxa" w:w="2835"/>
            <w:vAlign w:val="top"/>
            <w:shd w:fill="F7F2F8"/>
          </w:tcPr>
          <w:p>
            <w:r>
              <w:t>Découvrir Kino immédiatement</w:t>
            </w:r>
          </w:p>
        </w:tc>
        <w:tc>
          <w:tcPr>
            <w:tcW w:type="dxa" w:w="3969"/>
            <w:vAlign w:val="top"/>
            <w:shd w:fill="F7F2F8"/>
          </w:tcPr>
          <w:p>
            <w:r>
              <w:t>Ouvrir le site Vercel</w:t>
            </w:r>
          </w:p>
        </w:tc>
        <w:tc>
          <w:tcPr>
            <w:tcW w:type="dxa" w:w="4535"/>
            <w:vAlign w:val="top"/>
            <w:shd w:fill="F7F2F8"/>
          </w:tcPr>
          <w:p>
            <w:r>
              <w:t>Navigateur et connexion internet.</w:t>
            </w:r>
          </w:p>
        </w:tc>
      </w:tr>
      <w:tr>
        <w:tc>
          <w:tcPr>
            <w:tcW w:type="dxa" w:w="2835"/>
            <w:vAlign w:val="top"/>
          </w:tcPr>
          <w:p>
            <w:r>
              <w:t>Tester la totalité du parcours membre</w:t>
            </w:r>
          </w:p>
        </w:tc>
        <w:tc>
          <w:tcPr>
            <w:tcW w:type="dxa" w:w="3969"/>
            <w:vAlign w:val="top"/>
          </w:tcPr>
          <w:p>
            <w:r>
              <w:t>Créer un compte neuf sur la production</w:t>
            </w:r>
          </w:p>
        </w:tc>
        <w:tc>
          <w:tcPr>
            <w:tcW w:type="dxa" w:w="4535"/>
            <w:vAlign w:val="top"/>
          </w:tcPr>
          <w:p>
            <w:r>
              <w:t>Services externes opérationnels.</w:t>
            </w:r>
          </w:p>
        </w:tc>
      </w:tr>
      <w:tr>
        <w:tc>
          <w:tcPr>
            <w:tcW w:type="dxa" w:w="2835"/>
            <w:vAlign w:val="top"/>
            <w:shd w:fill="F7F2F8"/>
          </w:tcPr>
          <w:p>
            <w:r>
              <w:t>Tester Android comme un utilisateur final</w:t>
            </w:r>
          </w:p>
        </w:tc>
        <w:tc>
          <w:tcPr>
            <w:tcW w:type="dxa" w:w="3969"/>
            <w:vAlign w:val="top"/>
            <w:shd w:fill="F7F2F8"/>
          </w:tcPr>
          <w:p>
            <w:r>
              <w:t>Installer le dernier APK EAS</w:t>
            </w:r>
          </w:p>
        </w:tc>
        <w:tc>
          <w:tcPr>
            <w:tcW w:type="dxa" w:w="4535"/>
            <w:vAlign w:val="top"/>
            <w:shd w:fill="F7F2F8"/>
          </w:tcPr>
          <w:p>
            <w:r>
              <w:t>Lien encore valide et source externe autorisée.</w:t>
            </w:r>
          </w:p>
        </w:tc>
      </w:tr>
      <w:tr>
        <w:tc>
          <w:tcPr>
            <w:tcW w:type="dxa" w:w="2835"/>
            <w:vAlign w:val="top"/>
          </w:tcPr>
          <w:p>
            <w:r>
              <w:t>Développer le web ou l’API</w:t>
            </w:r>
          </w:p>
        </w:tc>
        <w:tc>
          <w:tcPr>
            <w:tcW w:type="dxa" w:w="3969"/>
            <w:vAlign w:val="top"/>
          </w:tcPr>
          <w:p>
            <w:r>
              <w:t>Installation locale classique</w:t>
            </w:r>
          </w:p>
        </w:tc>
        <w:tc>
          <w:tcPr>
            <w:tcW w:type="dxa" w:w="4535"/>
            <w:vAlign w:val="top"/>
          </w:tcPr>
          <w:p>
            <w:r>
              <w:t>Node, npm, PostgreSQL et variables API.</w:t>
            </w:r>
          </w:p>
        </w:tc>
      </w:tr>
      <w:tr>
        <w:tc>
          <w:tcPr>
            <w:tcW w:type="dxa" w:w="2835"/>
            <w:vAlign w:val="top"/>
            <w:shd w:fill="F7F2F8"/>
          </w:tcPr>
          <w:p>
            <w:r>
              <w:t>Démarrer un environnement reproductible</w:t>
            </w:r>
          </w:p>
        </w:tc>
        <w:tc>
          <w:tcPr>
            <w:tcW w:type="dxa" w:w="3969"/>
            <w:vAlign w:val="top"/>
            <w:shd w:fill="F7F2F8"/>
          </w:tcPr>
          <w:p>
            <w:r>
              <w:t>Docker Compose</w:t>
            </w:r>
          </w:p>
        </w:tc>
        <w:tc>
          <w:tcPr>
            <w:tcW w:type="dxa" w:w="4535"/>
            <w:vAlign w:val="top"/>
            <w:shd w:fill="F7F2F8"/>
          </w:tcPr>
          <w:p>
            <w:r>
              <w:t>Docker Desktop actif et TMDB configuré.</w:t>
            </w:r>
          </w:p>
        </w:tc>
      </w:tr>
      <w:tr>
        <w:tc>
          <w:tcPr>
            <w:tcW w:type="dxa" w:w="2835"/>
            <w:vAlign w:val="top"/>
          </w:tcPr>
          <w:p>
            <w:r>
              <w:t>Développer sur téléphone avec rechargement rapide</w:t>
            </w:r>
          </w:p>
        </w:tc>
        <w:tc>
          <w:tcPr>
            <w:tcW w:type="dxa" w:w="3969"/>
            <w:vAlign w:val="top"/>
          </w:tcPr>
          <w:p>
            <w:r>
              <w:t>Expo Go SDK 54</w:t>
            </w:r>
          </w:p>
        </w:tc>
        <w:tc>
          <w:tcPr>
            <w:tcW w:type="dxa" w:w="4535"/>
            <w:vAlign w:val="top"/>
          </w:tcPr>
          <w:p>
            <w:r>
              <w:t>Téléphone et PC joignables sur le réseau.</w:t>
            </w:r>
          </w:p>
        </w:tc>
      </w:tr>
      <w:tr>
        <w:tc>
          <w:tcPr>
            <w:tcW w:type="dxa" w:w="2835"/>
            <w:vAlign w:val="top"/>
            <w:shd w:fill="F7F2F8"/>
          </w:tcPr>
          <w:p>
            <w:r>
              <w:t>Présenter l’administration</w:t>
            </w:r>
          </w:p>
        </w:tc>
        <w:tc>
          <w:tcPr>
            <w:tcW w:type="dxa" w:w="3969"/>
            <w:vAlign w:val="top"/>
            <w:shd w:fill="F7F2F8"/>
          </w:tcPr>
          <w:p>
            <w:r>
              <w:t>Compte ADMIN remis séparément</w:t>
            </w:r>
          </w:p>
        </w:tc>
        <w:tc>
          <w:tcPr>
            <w:tcW w:type="dxa" w:w="4535"/>
            <w:vAlign w:val="top"/>
            <w:shd w:fill="F7F2F8"/>
          </w:tcPr>
          <w:p>
            <w:r>
              <w:t>Ne jamais publier son mot de passe.</w:t>
            </w:r>
          </w:p>
        </w:tc>
      </w:tr>
    </w:tbl>
    <w:p/>
    <w:p>
      <w:pPr>
        <w:pStyle w:val="Heading1"/>
      </w:pPr>
      <w:r>
        <w:t>26. Référentiel des fonctionnalités disponibles</w:t>
      </w:r>
    </w:p>
    <w:p>
      <w:r>
        <w:t>Ce catalogue complète les cas d’usage précédents. Il recense les actions réellement proposées par Kino afin qu’un évaluateur puisse vérifier l’ensemble du périmètre sans devoir le déduire depuis les écrans.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Domaine</w:t>
            </w:r>
          </w:p>
        </w:tc>
        <w:tc>
          <w:tcPr>
            <w:tcW w:type="dxa" w:w="6236"/>
            <w:shd w:fill="0A0710"/>
            <w:vAlign w:val="center"/>
          </w:tcPr>
          <w:p>
            <w:r>
              <w:rPr>
                <w:color w:val="FFFFFF"/>
              </w:rPr>
              <w:t>Fonctionnalités disponibles</w:t>
            </w:r>
          </w:p>
        </w:tc>
        <w:tc>
          <w:tcPr>
            <w:tcW w:type="dxa" w:w="3969"/>
            <w:shd w:fill="0A0710"/>
            <w:vAlign w:val="center"/>
          </w:tcPr>
          <w:p>
            <w:r>
              <w:rPr>
                <w:color w:val="FFFFFF"/>
              </w:rPr>
              <w:t>Accès et résultat attendu</w:t>
            </w:r>
          </w:p>
        </w:tc>
      </w:tr>
      <w:tr>
        <w:tc>
          <w:tcPr>
            <w:tcW w:type="dxa" w:w="2268"/>
            <w:vAlign w:val="top"/>
            <w:shd w:fill="F7F2F8"/>
          </w:tcPr>
          <w:p>
            <w:r>
              <w:t>Accueil et découverte</w:t>
            </w:r>
          </w:p>
        </w:tc>
        <w:tc>
          <w:tcPr>
            <w:tcW w:type="dxa" w:w="6236"/>
            <w:vAlign w:val="top"/>
            <w:shd w:fill="F7F2F8"/>
          </w:tcPr>
          <w:p>
            <w:r>
              <w:t>Accueil agrégé, sélections films/séries, dernières notes, critiques et œuvres terminées, statistiques d’engagement.</w:t>
            </w:r>
          </w:p>
        </w:tc>
        <w:tc>
          <w:tcPr>
            <w:tcW w:type="dxa" w:w="3969"/>
            <w:vAlign w:val="top"/>
            <w:shd w:fill="F7F2F8"/>
          </w:tcPr>
          <w:p>
            <w:r>
              <w:t>Public ou enrichi pour un membre ; chaque section explique son contenu.</w:t>
            </w:r>
          </w:p>
        </w:tc>
      </w:tr>
      <w:tr>
        <w:tc>
          <w:tcPr>
            <w:tcW w:type="dxa" w:w="2268"/>
            <w:vAlign w:val="top"/>
          </w:tcPr>
          <w:p>
            <w:r>
              <w:t>Exploration</w:t>
            </w:r>
          </w:p>
        </w:tc>
        <w:tc>
          <w:tcPr>
            <w:tcW w:type="dxa" w:w="6236"/>
            <w:vAlign w:val="top"/>
          </w:tcPr>
          <w:p>
            <w:r>
              <w:t>Parcourir les films ou séries, ouvrir les cartes, charger davantage de résultats.</w:t>
            </w:r>
          </w:p>
        </w:tc>
        <w:tc>
          <w:tcPr>
            <w:tcW w:type="dxa" w:w="3969"/>
            <w:vAlign w:val="top"/>
          </w:tcPr>
          <w:p>
            <w:r>
              <w:t>Public ; navigation continue vers les fiches.</w:t>
            </w:r>
          </w:p>
        </w:tc>
      </w:tr>
      <w:tr>
        <w:tc>
          <w:tcPr>
            <w:tcW w:type="dxa" w:w="2268"/>
            <w:vAlign w:val="top"/>
            <w:shd w:fill="F7F2F8"/>
          </w:tcPr>
          <w:p>
            <w:r>
              <w:t>Recherche globale</w:t>
            </w:r>
          </w:p>
        </w:tc>
        <w:tc>
          <w:tcPr>
            <w:tcW w:type="dxa" w:w="6236"/>
            <w:vAlign w:val="top"/>
            <w:shd w:fill="F7F2F8"/>
          </w:tcPr>
          <w:p>
            <w:r>
              <w:t>Rechercher simultanément films, séries, utilisateurs et listes publiques ; cinq premiers résultats par section puis Voir tout.</w:t>
            </w:r>
          </w:p>
        </w:tc>
        <w:tc>
          <w:tcPr>
            <w:tcW w:type="dxa" w:w="3969"/>
            <w:vAlign w:val="top"/>
            <w:shd w:fill="F7F2F8"/>
          </w:tcPr>
          <w:p>
            <w:r>
              <w:t>Public ; sections distinctes et résultats complets à la demande.</w:t>
            </w:r>
          </w:p>
        </w:tc>
      </w:tr>
      <w:tr>
        <w:tc>
          <w:tcPr>
            <w:tcW w:type="dxa" w:w="2268"/>
            <w:vAlign w:val="top"/>
          </w:tcPr>
          <w:p>
            <w:r>
              <w:t>Recherche avancée</w:t>
            </w:r>
          </w:p>
        </w:tc>
        <w:tc>
          <w:tcPr>
            <w:tcW w:type="dxa" w:w="6236"/>
            <w:vAlign w:val="top"/>
          </w:tcPr>
          <w:p>
            <w:r>
              <w:t>Filtrer par type, genre, année, note minimale, réalisateur/auteur et tri ; masquer ou afficher les filtres sur mobile.</w:t>
            </w:r>
          </w:p>
        </w:tc>
        <w:tc>
          <w:tcPr>
            <w:tcW w:type="dxa" w:w="3969"/>
            <w:vAlign w:val="top"/>
          </w:tcPr>
          <w:p>
            <w:r>
              <w:t>Public ; résultats TMDB adaptés aux critères et à la langue.</w:t>
            </w:r>
          </w:p>
        </w:tc>
      </w:tr>
      <w:tr>
        <w:tc>
          <w:tcPr>
            <w:tcW w:type="dxa" w:w="2268"/>
            <w:vAlign w:val="top"/>
            <w:shd w:fill="F7F2F8"/>
          </w:tcPr>
          <w:p>
            <w:r>
              <w:t>Fiche œuvre</w:t>
            </w:r>
          </w:p>
        </w:tc>
        <w:tc>
          <w:tcPr>
            <w:tcW w:type="dxa" w:w="6236"/>
            <w:vAlign w:val="top"/>
            <w:shd w:fill="F7F2F8"/>
          </w:tcPr>
          <w:p>
            <w:r>
              <w:t>Synopsis, affiche, genres, date, durée, casting, créateurs, bande-annonce, notes et critiques.</w:t>
            </w:r>
          </w:p>
        </w:tc>
        <w:tc>
          <w:tcPr>
            <w:tcW w:type="dxa" w:w="3969"/>
            <w:vAlign w:val="top"/>
            <w:shd w:fill="F7F2F8"/>
          </w:tcPr>
          <w:p>
            <w:r>
              <w:t>Lecture publique ; données localisées en français ou anglais.</w:t>
            </w:r>
          </w:p>
        </w:tc>
      </w:tr>
      <w:tr>
        <w:tc>
          <w:tcPr>
            <w:tcW w:type="dxa" w:w="2268"/>
            <w:vAlign w:val="top"/>
          </w:tcPr>
          <w:p>
            <w:r>
              <w:t>Bibliothèque</w:t>
            </w:r>
          </w:p>
        </w:tc>
        <w:tc>
          <w:tcPr>
            <w:tcW w:type="dxa" w:w="6236"/>
            <w:vAlign w:val="top"/>
          </w:tcPr>
          <w:p>
            <w:r>
              <w:t>Ajouter, changer ou retirer les statuts À voir, En cours, Terminé et Abandonné ; consulter statistiques et temps estimé.</w:t>
            </w:r>
          </w:p>
        </w:tc>
        <w:tc>
          <w:tcPr>
            <w:tcW w:type="dxa" w:w="3969"/>
            <w:vAlign w:val="top"/>
          </w:tcPr>
          <w:p>
            <w:r>
              <w:t>Membre ; couleurs et libellés identifient chaque statut.</w:t>
            </w:r>
          </w:p>
        </w:tc>
      </w:tr>
      <w:tr>
        <w:tc>
          <w:tcPr>
            <w:tcW w:type="dxa" w:w="2268"/>
            <w:vAlign w:val="top"/>
            <w:shd w:fill="F7F2F8"/>
          </w:tcPr>
          <w:p>
            <w:r>
              <w:t>Critiques</w:t>
            </w:r>
          </w:p>
        </w:tc>
        <w:tc>
          <w:tcPr>
            <w:tcW w:type="dxa" w:w="6236"/>
            <w:vAlign w:val="top"/>
            <w:shd w:fill="F7F2F8"/>
          </w:tcPr>
          <w:p>
            <w:r>
              <w:t>Publier une note seule ou avec texte, spoiler, modifier par PATCH, supprimer, liker, commenter, répondre et signaler.</w:t>
            </w:r>
          </w:p>
        </w:tc>
        <w:tc>
          <w:tcPr>
            <w:tcW w:type="dxa" w:w="3969"/>
            <w:vAlign w:val="top"/>
            <w:shd w:fill="F7F2F8"/>
          </w:tcPr>
          <w:p>
            <w:r>
              <w:t>Membre pour écrire ; lecture publique selon la fiche et le profil.</w:t>
            </w:r>
          </w:p>
        </w:tc>
      </w:tr>
      <w:tr>
        <w:tc>
          <w:tcPr>
            <w:tcW w:type="dxa" w:w="2268"/>
            <w:vAlign w:val="top"/>
          </w:tcPr>
          <w:p>
            <w:r>
              <w:t>Listes personnalisées</w:t>
            </w:r>
          </w:p>
        </w:tc>
        <w:tc>
          <w:tcPr>
            <w:tcW w:type="dxa" w:w="6236"/>
            <w:vAlign w:val="top"/>
          </w:tcPr>
          <w:p>
            <w:r>
              <w:t>Créer, renommer, décrire, rendre publique/privée, ajouter/retirer/réordonner des œuvres, supprimer et partager.</w:t>
            </w:r>
          </w:p>
        </w:tc>
        <w:tc>
          <w:tcPr>
            <w:tcW w:type="dxa" w:w="3969"/>
            <w:vAlign w:val="top"/>
          </w:tcPr>
          <w:p>
            <w:r>
              <w:t>Propriétaire pour modifier ; lecture seule pour une liste publique tierce.</w:t>
            </w:r>
          </w:p>
        </w:tc>
      </w:tr>
      <w:tr>
        <w:tc>
          <w:tcPr>
            <w:tcW w:type="dxa" w:w="2268"/>
            <w:vAlign w:val="top"/>
            <w:shd w:fill="F7F2F8"/>
          </w:tcPr>
          <w:p>
            <w:r>
              <w:t>Profils</w:t>
            </w:r>
          </w:p>
        </w:tc>
        <w:tc>
          <w:tcPr>
            <w:tcW w:type="dxa" w:w="6236"/>
            <w:vAlign w:val="top"/>
            <w:shd w:fill="F7F2F8"/>
          </w:tcPr>
          <w:p>
            <w:r>
              <w:t>Consulter bio, avatar, bannière, favoris, critiques, abonnements, abonnés et listes publiques ; modifier son propre profil.</w:t>
            </w:r>
          </w:p>
        </w:tc>
        <w:tc>
          <w:tcPr>
            <w:tcW w:type="dxa" w:w="3969"/>
            <w:vAlign w:val="top"/>
            <w:shd w:fill="F7F2F8"/>
          </w:tcPr>
          <w:p>
            <w:r>
              <w:t>Lecture publique filtrée ; données privées réservées au propriétaire.</w:t>
            </w:r>
          </w:p>
        </w:tc>
      </w:tr>
      <w:tr>
        <w:tc>
          <w:tcPr>
            <w:tcW w:type="dxa" w:w="2268"/>
            <w:vAlign w:val="top"/>
          </w:tcPr>
          <w:p>
            <w:r>
              <w:t>Relations sociales</w:t>
            </w:r>
          </w:p>
        </w:tc>
        <w:tc>
          <w:tcPr>
            <w:tcW w:type="dxa" w:w="6236"/>
            <w:vAlign w:val="top"/>
          </w:tcPr>
          <w:p>
            <w:r>
              <w:t>Rechercher un membre, suivre, se désabonner, consulter followers/following, bloquer et débloquer.</w:t>
            </w:r>
          </w:p>
        </w:tc>
        <w:tc>
          <w:tcPr>
            <w:tcW w:type="dxa" w:w="3969"/>
            <w:vAlign w:val="top"/>
          </w:tcPr>
          <w:p>
            <w:r>
              <w:t>Membre connecté ; le blocage coupe les relations concernées.</w:t>
            </w:r>
          </w:p>
        </w:tc>
      </w:tr>
      <w:tr>
        <w:tc>
          <w:tcPr>
            <w:tcW w:type="dxa" w:w="2268"/>
            <w:vAlign w:val="top"/>
            <w:shd w:fill="F7F2F8"/>
          </w:tcPr>
          <w:p>
            <w:r>
              <w:t>Fil d’activité</w:t>
            </w:r>
          </w:p>
        </w:tc>
        <w:tc>
          <w:tcPr>
            <w:tcW w:type="dxa" w:w="6236"/>
            <w:vAlign w:val="top"/>
            <w:shd w:fill="F7F2F8"/>
          </w:tcPr>
          <w:p>
            <w:r>
              <w:t>Voir notes, critiques, statuts, ajouts aux listes et abonnements des membres suivis.</w:t>
            </w:r>
          </w:p>
        </w:tc>
        <w:tc>
          <w:tcPr>
            <w:tcW w:type="dxa" w:w="3969"/>
            <w:vAlign w:val="top"/>
            <w:shd w:fill="F7F2F8"/>
          </w:tcPr>
          <w:p>
            <w:r>
              <w:t>Membre ; ordre chronologique inverse.</w:t>
            </w:r>
          </w:p>
        </w:tc>
      </w:tr>
      <w:tr>
        <w:tc>
          <w:tcPr>
            <w:tcW w:type="dxa" w:w="2268"/>
            <w:vAlign w:val="top"/>
          </w:tcPr>
          <w:p>
            <w:r>
              <w:t>Messagerie</w:t>
            </w:r>
          </w:p>
        </w:tc>
        <w:tc>
          <w:tcPr>
            <w:tcW w:type="dxa" w:w="6236"/>
            <w:vAlign w:val="top"/>
          </w:tcPr>
          <w:p>
            <w:r>
              <w:t>Voir partenaires disponibles, ouvrir une conversation, envoyer, recevoir, supprimer et signaler un message, afficher la saisie.</w:t>
            </w:r>
          </w:p>
        </w:tc>
        <w:tc>
          <w:tcPr>
            <w:tcW w:type="dxa" w:w="3969"/>
            <w:vAlign w:val="top"/>
          </w:tcPr>
          <w:p>
            <w:r>
              <w:t>Membre ; suivi mutuel requis et blocage respecté.</w:t>
            </w:r>
          </w:p>
        </w:tc>
      </w:tr>
      <w:tr>
        <w:tc>
          <w:tcPr>
            <w:tcW w:type="dxa" w:w="2268"/>
            <w:vAlign w:val="top"/>
            <w:shd w:fill="F7F2F8"/>
          </w:tcPr>
          <w:p>
            <w:r>
              <w:t>Notifications</w:t>
            </w:r>
          </w:p>
        </w:tc>
        <w:tc>
          <w:tcPr>
            <w:tcW w:type="dxa" w:w="6236"/>
            <w:vAlign w:val="top"/>
            <w:shd w:fill="F7F2F8"/>
          </w:tcPr>
          <w:p>
            <w:r>
              <w:t>Recevoir les événements sociaux, messages et recommandations ; marquer individuellement ou globalement comme lu.</w:t>
            </w:r>
          </w:p>
        </w:tc>
        <w:tc>
          <w:tcPr>
            <w:tcW w:type="dxa" w:w="3969"/>
            <w:vAlign w:val="top"/>
            <w:shd w:fill="F7F2F8"/>
          </w:tcPr>
          <w:p>
            <w:r>
              <w:t>Membre ; badge recalculé après lecture.</w:t>
            </w:r>
          </w:p>
        </w:tc>
      </w:tr>
      <w:tr>
        <w:tc>
          <w:tcPr>
            <w:tcW w:type="dxa" w:w="2268"/>
            <w:vAlign w:val="top"/>
          </w:tcPr>
          <w:p>
            <w:r>
              <w:t>Recommandations automatiques</w:t>
            </w:r>
          </w:p>
        </w:tc>
        <w:tc>
          <w:tcPr>
            <w:tcW w:type="dxa" w:w="6236"/>
            <w:vAlign w:val="top"/>
          </w:tcPr>
          <w:p>
            <w:r>
              <w:t>Recevoir deux propositions quotidiennes fondées sur critiques, notes et listes.</w:t>
            </w:r>
          </w:p>
        </w:tc>
        <w:tc>
          <w:tcPr>
            <w:tcW w:type="dxa" w:w="3969"/>
            <w:vAlign w:val="top"/>
          </w:tcPr>
          <w:p>
            <w:r>
              <w:t>Membre ; traitement prévu à 9 h et 18 h, heure de Paris.</w:t>
            </w:r>
          </w:p>
        </w:tc>
      </w:tr>
      <w:tr>
        <w:tc>
          <w:tcPr>
            <w:tcW w:type="dxa" w:w="2268"/>
            <w:vAlign w:val="top"/>
            <w:shd w:fill="F7F2F8"/>
          </w:tcPr>
          <w:p>
            <w:r>
              <w:t>Ce soir ?</w:t>
            </w:r>
          </w:p>
        </w:tc>
        <w:tc>
          <w:tcPr>
            <w:tcW w:type="dxa" w:w="6236"/>
            <w:vAlign w:val="top"/>
            <w:shd w:fill="F7F2F8"/>
          </w:tcPr>
          <w:p>
            <w:r>
              <w:t>Parcourir sans limite fixe des propositions, choisir Pass ou Smash et éviter les œuvres déjà traitées.</w:t>
            </w:r>
          </w:p>
        </w:tc>
        <w:tc>
          <w:tcPr>
            <w:tcW w:type="dxa" w:w="3969"/>
            <w:vAlign w:val="top"/>
            <w:shd w:fill="F7F2F8"/>
          </w:tcPr>
          <w:p>
            <w:r>
              <w:t>Public avec personnalisation supplémentaire lorsque connecté.</w:t>
            </w:r>
          </w:p>
        </w:tc>
      </w:tr>
      <w:tr>
        <w:tc>
          <w:tcPr>
            <w:tcW w:type="dxa" w:w="2268"/>
            <w:vAlign w:val="top"/>
          </w:tcPr>
          <w:p>
            <w:r>
              <w:t>Compte et sécurité</w:t>
            </w:r>
          </w:p>
        </w:tc>
        <w:tc>
          <w:tcPr>
            <w:tcW w:type="dxa" w:w="6236"/>
            <w:vAlign w:val="top"/>
          </w:tcPr>
          <w:p>
            <w:r>
              <w:t>Inscription validée, connexion, Google OAuth, déconnexion, validation e-mail, mot de passe oublié/réinitialisé.</w:t>
            </w:r>
          </w:p>
        </w:tc>
        <w:tc>
          <w:tcPr>
            <w:tcW w:type="dxa" w:w="3969"/>
            <w:vAlign w:val="top"/>
          </w:tcPr>
          <w:p>
            <w:r>
              <w:t>Visiteur puis membre ; erreurs explicites sur les champs invalides.</w:t>
            </w:r>
          </w:p>
        </w:tc>
      </w:tr>
      <w:tr>
        <w:tc>
          <w:tcPr>
            <w:tcW w:type="dxa" w:w="2268"/>
            <w:vAlign w:val="top"/>
            <w:shd w:fill="F7F2F8"/>
          </w:tcPr>
          <w:p>
            <w:r>
              <w:t>Préférences</w:t>
            </w:r>
          </w:p>
        </w:tc>
        <w:tc>
          <w:tcPr>
            <w:tcW w:type="dxa" w:w="6236"/>
            <w:vAlign w:val="top"/>
            <w:shd w:fill="F7F2F8"/>
          </w:tcPr>
          <w:p>
            <w:r>
              <w:t>Choisir langue française/anglaise, thème clair/sombre, notifications push/e-mail et modifier les données de profil.</w:t>
            </w:r>
          </w:p>
        </w:tc>
        <w:tc>
          <w:tcPr>
            <w:tcW w:type="dxa" w:w="3969"/>
            <w:vAlign w:val="top"/>
            <w:shd w:fill="F7F2F8"/>
          </w:tcPr>
          <w:p>
            <w:r>
              <w:t>Membre ; préférences persistées.</w:t>
            </w:r>
          </w:p>
        </w:tc>
      </w:tr>
      <w:tr>
        <w:tc>
          <w:tcPr>
            <w:tcW w:type="dxa" w:w="2268"/>
            <w:vAlign w:val="top"/>
          </w:tcPr>
          <w:p>
            <w:r>
              <w:t>Données personnelles</w:t>
            </w:r>
          </w:p>
        </w:tc>
        <w:tc>
          <w:tcPr>
            <w:tcW w:type="dxa" w:w="6236"/>
            <w:vAlign w:val="top"/>
          </w:tcPr>
          <w:p>
            <w:r>
              <w:t>Exporter les données en JSON ou CSV et supprimer son compte.</w:t>
            </w:r>
          </w:p>
        </w:tc>
        <w:tc>
          <w:tcPr>
            <w:tcW w:type="dxa" w:w="3969"/>
            <w:vAlign w:val="top"/>
          </w:tcPr>
          <w:p>
            <w:r>
              <w:t>Membre ; action sensible confirmée.</w:t>
            </w:r>
          </w:p>
        </w:tc>
      </w:tr>
      <w:tr>
        <w:tc>
          <w:tcPr>
            <w:tcW w:type="dxa" w:w="2268"/>
            <w:vAlign w:val="top"/>
            <w:shd w:fill="F7F2F8"/>
          </w:tcPr>
          <w:p>
            <w:r>
              <w:t>Administration</w:t>
            </w:r>
          </w:p>
        </w:tc>
        <w:tc>
          <w:tcPr>
            <w:tcW w:type="dxa" w:w="6236"/>
            <w:vAlign w:val="top"/>
            <w:shd w:fill="F7F2F8"/>
          </w:tcPr>
          <w:p>
            <w:r>
              <w:t>Consulter statistiques, comptes, critiques et signalements ; suspendre/bannir, supprimer, résoudre et mettre en avant.</w:t>
            </w:r>
          </w:p>
        </w:tc>
        <w:tc>
          <w:tcPr>
            <w:tcW w:type="dxa" w:w="3969"/>
            <w:vAlign w:val="top"/>
            <w:shd w:fill="F7F2F8"/>
          </w:tcPr>
          <w:p>
            <w:r>
              <w:t>Administrateur uniquement.</w:t>
            </w:r>
          </w:p>
        </w:tc>
      </w:tr>
      <w:tr>
        <w:tc>
          <w:tcPr>
            <w:tcW w:type="dxa" w:w="2268"/>
            <w:vAlign w:val="top"/>
          </w:tcPr>
          <w:p>
            <w:r>
              <w:t>Accès multiplateforme</w:t>
            </w:r>
          </w:p>
        </w:tc>
        <w:tc>
          <w:tcPr>
            <w:tcW w:type="dxa" w:w="6236"/>
            <w:vAlign w:val="top"/>
          </w:tcPr>
          <w:p>
            <w:r>
              <w:t>Utiliser le web, Android par APK/Expo et le code iOS ; lancer localement ou avec Docker.</w:t>
            </w:r>
          </w:p>
        </w:tc>
        <w:tc>
          <w:tcPr>
            <w:tcW w:type="dxa" w:w="3969"/>
            <w:vAlign w:val="top"/>
          </w:tcPr>
          <w:p>
            <w:r>
              <w:t>Fonctions métier communes via la même API.</w:t>
            </w:r>
          </w:p>
        </w:tc>
      </w:tr>
    </w:tbl>
    <w:p/>
    <w:p>
      <w:pPr>
        <w:pStyle w:val="Heading1"/>
      </w:pPr>
      <w:r>
        <w:t>27. État actuel de la production et des hébergeurs</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1984"/>
            <w:shd w:fill="0A0710"/>
            <w:vAlign w:val="center"/>
          </w:tcPr>
          <w:p>
            <w:r>
              <w:rPr>
                <w:color w:val="FFFFFF"/>
              </w:rPr>
              <w:t>Service</w:t>
            </w:r>
          </w:p>
        </w:tc>
        <w:tc>
          <w:tcPr>
            <w:tcW w:type="dxa" w:w="4252"/>
            <w:shd w:fill="0A0710"/>
            <w:vAlign w:val="center"/>
          </w:tcPr>
          <w:p>
            <w:r>
              <w:rPr>
                <w:color w:val="FFFFFF"/>
              </w:rPr>
              <w:t>Rôle réel</w:t>
            </w:r>
          </w:p>
        </w:tc>
        <w:tc>
          <w:tcPr>
            <w:tcW w:type="dxa" w:w="5669"/>
            <w:shd w:fill="0A0710"/>
            <w:vAlign w:val="center"/>
          </w:tcPr>
          <w:p>
            <w:r>
              <w:rPr>
                <w:color w:val="FFFFFF"/>
              </w:rPr>
              <w:t>État et point de contrôle</w:t>
            </w:r>
          </w:p>
        </w:tc>
      </w:tr>
      <w:tr>
        <w:tc>
          <w:tcPr>
            <w:tcW w:type="dxa" w:w="1984"/>
            <w:vAlign w:val="top"/>
            <w:shd w:fill="F7F2F8"/>
          </w:tcPr>
          <w:p>
            <w:r>
              <w:t>Vercel</w:t>
            </w:r>
          </w:p>
        </w:tc>
        <w:tc>
          <w:tcPr>
            <w:tcW w:type="dxa" w:w="4252"/>
            <w:vAlign w:val="top"/>
            <w:shd w:fill="F7F2F8"/>
          </w:tcPr>
          <w:p>
            <w:r>
              <w:t>Héberge le site Next.js depuis `main`.</w:t>
            </w:r>
          </w:p>
        </w:tc>
        <w:tc>
          <w:tcPr>
            <w:tcW w:type="dxa" w:w="5669"/>
            <w:vAlign w:val="top"/>
            <w:shd w:fill="F7F2F8"/>
          </w:tcPr>
          <w:p>
            <w:r>
              <w:t>Ouvrir https://kino-web-ten.vercel.app et vérifier un parcours public puis connecté.</w:t>
            </w:r>
          </w:p>
        </w:tc>
      </w:tr>
      <w:tr>
        <w:tc>
          <w:tcPr>
            <w:tcW w:type="dxa" w:w="1984"/>
            <w:vAlign w:val="top"/>
          </w:tcPr>
          <w:p>
            <w:r>
              <w:t>Render</w:t>
            </w:r>
          </w:p>
        </w:tc>
        <w:tc>
          <w:tcPr>
            <w:tcW w:type="dxa" w:w="4252"/>
            <w:vAlign w:val="top"/>
          </w:tcPr>
          <w:p>
            <w:r>
              <w:t>Héberge l’API NestJS depuis `integration/final` selon la configuration actuelle de l’équipe.</w:t>
            </w:r>
          </w:p>
        </w:tc>
        <w:tc>
          <w:tcPr>
            <w:tcW w:type="dxa" w:w="5669"/>
            <w:vAlign w:val="top"/>
          </w:tcPr>
          <w:p>
            <w:r>
              <w:t>Contrôler https://kino-api-9ipb.onrender.com/healthz ; un réveil peut être nécessaire après inactivité.</w:t>
            </w:r>
          </w:p>
        </w:tc>
      </w:tr>
      <w:tr>
        <w:tc>
          <w:tcPr>
            <w:tcW w:type="dxa" w:w="1984"/>
            <w:vAlign w:val="top"/>
            <w:shd w:fill="F7F2F8"/>
          </w:tcPr>
          <w:p>
            <w:r>
              <w:t>Neon</w:t>
            </w:r>
          </w:p>
        </w:tc>
        <w:tc>
          <w:tcPr>
            <w:tcW w:type="dxa" w:w="4252"/>
            <w:vAlign w:val="top"/>
            <w:shd w:fill="F7F2F8"/>
          </w:tcPr>
          <w:p>
            <w:r>
              <w:t>Fournit la base PostgreSQL de production utilisée par l’API Render.</w:t>
            </w:r>
          </w:p>
        </w:tc>
        <w:tc>
          <w:tcPr>
            <w:tcW w:type="dxa" w:w="5669"/>
            <w:vAlign w:val="top"/>
            <w:shd w:fill="F7F2F8"/>
          </w:tcPr>
          <w:p>
            <w:r>
              <w:t>Aucun accès direct utilisateur ; sauvegarde et restauration restent à formaliser par l’équipe.</w:t>
            </w:r>
          </w:p>
        </w:tc>
      </w:tr>
      <w:tr>
        <w:tc>
          <w:tcPr>
            <w:tcW w:type="dxa" w:w="1984"/>
            <w:vAlign w:val="top"/>
          </w:tcPr>
          <w:p>
            <w:r>
              <w:t>Expo / EAS</w:t>
            </w:r>
          </w:p>
        </w:tc>
        <w:tc>
          <w:tcPr>
            <w:tcW w:type="dxa" w:w="4252"/>
            <w:vAlign w:val="top"/>
          </w:tcPr>
          <w:p>
            <w:r>
              <w:t>Construit et distribue l’APK Android interne build 4.</w:t>
            </w:r>
          </w:p>
        </w:tc>
        <w:tc>
          <w:tcPr>
            <w:tcW w:type="dxa" w:w="5669"/>
            <w:vAlign w:val="top"/>
          </w:tcPr>
          <w:p>
            <w:r>
              <w:t>Le lien EAS est temporaire ; conserver le commit et l’empreinte de l’APK.</w:t>
            </w:r>
          </w:p>
        </w:tc>
      </w:tr>
    </w:tbl>
    <w:p/>
    <w:p>
      <w:pPr>
        <w:pStyle w:val="NoteKino"/>
        <w:shd w:fill="F2EAF4"/>
        <w:pBdr>
          <w:left w:val="single" w:sz="20" w:color="FF2E7E"/>
        </w:pBdr>
      </w:pPr>
      <w:r>
        <w:t>Version documentée : commit `04a47a7`, APK build 4, SHA-256 `5C740542966D062EF34D06ED77A470EC4A47443D31C8CA94D403986CC69EA3BE`.</w:t>
      </w:r>
    </w:p>
    <w:p>
      <w:pPr>
        <w:pStyle w:val="Heading1"/>
      </w:pPr>
      <w:r>
        <w:t>28. Captures de la version publique</w:t>
      </w:r>
    </w:p>
    <w:p>
      <w:r>
        <w:t>Les captures suivantes proviennent du site Vercel public. Elles constituent des preuves visuelles de la version accessible à un correcteur sans compte ni accès aux consoles privées. La date, le commit et l’APK associés sont indiqués dans les sections précédentes.</w:t>
      </w:r>
    </w:p>
    <w:p>
      <w:pPr>
        <w:jc w:val="center"/>
      </w:pPr>
      <w:r>
        <w:drawing>
          <wp:inline xmlns:a="http://schemas.openxmlformats.org/drawingml/2006/main" xmlns:pic="http://schemas.openxmlformats.org/drawingml/2006/picture">
            <wp:extent cx="5989320" cy="4159250"/>
            <wp:docPr id="6" name="Picture 6"/>
            <wp:cNvGraphicFramePr>
              <a:graphicFrameLocks noChangeAspect="1"/>
            </wp:cNvGraphicFramePr>
            <a:graphic>
              <a:graphicData uri="http://schemas.openxmlformats.org/drawingml/2006/picture">
                <pic:pic>
                  <pic:nvPicPr>
                    <pic:cNvPr id="0" name="user-screen-home.png"/>
                    <pic:cNvPicPr/>
                  </pic:nvPicPr>
                  <pic:blipFill>
                    <a:blip r:embed="rId16"/>
                    <a:stretch>
                      <a:fillRect/>
                    </a:stretch>
                  </pic:blipFill>
                  <pic:spPr>
                    <a:xfrm>
                      <a:off x="0" y="0"/>
                      <a:ext cx="5989320" cy="4159250"/>
                    </a:xfrm>
                    <a:prstGeom prst="rect"/>
                  </pic:spPr>
                </pic:pic>
              </a:graphicData>
            </a:graphic>
          </wp:inline>
        </w:drawing>
      </w:r>
    </w:p>
    <w:p>
      <w:pPr>
        <w:jc w:val="center"/>
      </w:pPr>
      <w:r>
        <w:rPr>
          <w:i/>
          <w:color w:val="6F6477"/>
          <w:sz w:val="17"/>
        </w:rPr>
        <w:t>Figure 5 — Accueil public : navigation, mise en avant, indicateurs expliqués et cartes d’œuvres.</w:t>
      </w:r>
    </w:p>
    <w:p>
      <w:pPr>
        <w:jc w:val="center"/>
      </w:pPr>
      <w:r>
        <w:drawing>
          <wp:inline xmlns:a="http://schemas.openxmlformats.org/drawingml/2006/main" xmlns:pic="http://schemas.openxmlformats.org/drawingml/2006/picture">
            <wp:extent cx="5989320" cy="4159250"/>
            <wp:docPr id="7" name="Picture 7"/>
            <wp:cNvGraphicFramePr>
              <a:graphicFrameLocks noChangeAspect="1"/>
            </wp:cNvGraphicFramePr>
            <a:graphic>
              <a:graphicData uri="http://schemas.openxmlformats.org/drawingml/2006/picture">
                <pic:pic>
                  <pic:nvPicPr>
                    <pic:cNvPr id="0" name="user-screen-search.png"/>
                    <pic:cNvPicPr/>
                  </pic:nvPicPr>
                  <pic:blipFill>
                    <a:blip r:embed="rId17"/>
                    <a:stretch>
                      <a:fillRect/>
                    </a:stretch>
                  </pic:blipFill>
                  <pic:spPr>
                    <a:xfrm>
                      <a:off x="0" y="0"/>
                      <a:ext cx="5989320" cy="4159250"/>
                    </a:xfrm>
                    <a:prstGeom prst="rect"/>
                  </pic:spPr>
                </pic:pic>
              </a:graphicData>
            </a:graphic>
          </wp:inline>
        </w:drawing>
      </w:r>
    </w:p>
    <w:p>
      <w:pPr>
        <w:jc w:val="center"/>
      </w:pPr>
      <w:r>
        <w:rPr>
          <w:i/>
          <w:color w:val="6F6477"/>
          <w:sz w:val="17"/>
        </w:rPr>
        <w:t>Figure 6 — Recherche publique : catégories, filtres avancés et zone de résultats.</w:t>
      </w:r>
    </w:p>
    <w:p>
      <w:pPr>
        <w:jc w:val="center"/>
      </w:pPr>
      <w:r>
        <w:drawing>
          <wp:inline xmlns:a="http://schemas.openxmlformats.org/drawingml/2006/main" xmlns:pic="http://schemas.openxmlformats.org/drawingml/2006/picture">
            <wp:extent cx="5989320" cy="4159250"/>
            <wp:docPr id="8" name="Picture 8"/>
            <wp:cNvGraphicFramePr>
              <a:graphicFrameLocks noChangeAspect="1"/>
            </wp:cNvGraphicFramePr>
            <a:graphic>
              <a:graphicData uri="http://schemas.openxmlformats.org/drawingml/2006/picture">
                <pic:pic>
                  <pic:nvPicPr>
                    <pic:cNvPr id="0" name="user-screen-movies.png"/>
                    <pic:cNvPicPr/>
                  </pic:nvPicPr>
                  <pic:blipFill>
                    <a:blip r:embed="rId18"/>
                    <a:stretch>
                      <a:fillRect/>
                    </a:stretch>
                  </pic:blipFill>
                  <pic:spPr>
                    <a:xfrm>
                      <a:off x="0" y="0"/>
                      <a:ext cx="5989320" cy="4159250"/>
                    </a:xfrm>
                    <a:prstGeom prst="rect"/>
                  </pic:spPr>
                </pic:pic>
              </a:graphicData>
            </a:graphic>
          </wp:inline>
        </w:drawing>
      </w:r>
    </w:p>
    <w:p>
      <w:pPr>
        <w:jc w:val="center"/>
      </w:pPr>
      <w:r>
        <w:rPr>
          <w:i/>
          <w:color w:val="6F6477"/>
          <w:sz w:val="17"/>
        </w:rPr>
        <w:t>Figure 7 — Exploration des films sous forme de cartes.</w:t>
      </w:r>
    </w:p>
    <w:p>
      <w:pPr>
        <w:jc w:val="center"/>
      </w:pPr>
      <w:r>
        <w:drawing>
          <wp:inline xmlns:a="http://schemas.openxmlformats.org/drawingml/2006/main" xmlns:pic="http://schemas.openxmlformats.org/drawingml/2006/picture">
            <wp:extent cx="5989320" cy="4159250"/>
            <wp:docPr id="9" name="Picture 9"/>
            <wp:cNvGraphicFramePr>
              <a:graphicFrameLocks noChangeAspect="1"/>
            </wp:cNvGraphicFramePr>
            <a:graphic>
              <a:graphicData uri="http://schemas.openxmlformats.org/drawingml/2006/picture">
                <pic:pic>
                  <pic:nvPicPr>
                    <pic:cNvPr id="0" name="user-screen-series.png"/>
                    <pic:cNvPicPr/>
                  </pic:nvPicPr>
                  <pic:blipFill>
                    <a:blip r:embed="rId19"/>
                    <a:stretch>
                      <a:fillRect/>
                    </a:stretch>
                  </pic:blipFill>
                  <pic:spPr>
                    <a:xfrm>
                      <a:off x="0" y="0"/>
                      <a:ext cx="5989320" cy="4159250"/>
                    </a:xfrm>
                    <a:prstGeom prst="rect"/>
                  </pic:spPr>
                </pic:pic>
              </a:graphicData>
            </a:graphic>
          </wp:inline>
        </w:drawing>
      </w:r>
    </w:p>
    <w:p>
      <w:pPr>
        <w:jc w:val="center"/>
      </w:pPr>
      <w:r>
        <w:rPr>
          <w:i/>
          <w:color w:val="6F6477"/>
          <w:sz w:val="17"/>
        </w:rPr>
        <w:t>Figure 8 — Exploration des séries sous forme de cartes.</w:t>
      </w:r>
    </w:p>
    <w:p>
      <w:pPr>
        <w:jc w:val="center"/>
      </w:pPr>
      <w:r>
        <w:drawing>
          <wp:inline xmlns:a="http://schemas.openxmlformats.org/drawingml/2006/main" xmlns:pic="http://schemas.openxmlformats.org/drawingml/2006/picture">
            <wp:extent cx="5989320" cy="4159250"/>
            <wp:docPr id="10" name="Picture 10"/>
            <wp:cNvGraphicFramePr>
              <a:graphicFrameLocks noChangeAspect="1"/>
            </wp:cNvGraphicFramePr>
            <a:graphic>
              <a:graphicData uri="http://schemas.openxmlformats.org/drawingml/2006/picture">
                <pic:pic>
                  <pic:nvPicPr>
                    <pic:cNvPr id="0" name="user-screen-title.png"/>
                    <pic:cNvPicPr/>
                  </pic:nvPicPr>
                  <pic:blipFill>
                    <a:blip r:embed="rId20"/>
                    <a:stretch>
                      <a:fillRect/>
                    </a:stretch>
                  </pic:blipFill>
                  <pic:spPr>
                    <a:xfrm>
                      <a:off x="0" y="0"/>
                      <a:ext cx="5989320" cy="4159250"/>
                    </a:xfrm>
                    <a:prstGeom prst="rect"/>
                  </pic:spPr>
                </pic:pic>
              </a:graphicData>
            </a:graphic>
          </wp:inline>
        </w:drawing>
      </w:r>
    </w:p>
    <w:p>
      <w:pPr>
        <w:jc w:val="center"/>
      </w:pPr>
      <w:r>
        <w:rPr>
          <w:i/>
          <w:color w:val="6F6477"/>
          <w:sz w:val="17"/>
        </w:rPr>
        <w:t>Figure 9 — Fiche détaillée d’un film : affiche, synopsis, métadonnées et informations localisées.</w:t>
      </w:r>
    </w:p>
    <w:p>
      <w:pPr>
        <w:jc w:val="center"/>
      </w:pPr>
      <w:r>
        <w:drawing>
          <wp:inline xmlns:a="http://schemas.openxmlformats.org/drawingml/2006/main" xmlns:pic="http://schemas.openxmlformats.org/drawingml/2006/picture">
            <wp:extent cx="5989320" cy="4159250"/>
            <wp:docPr id="11" name="Picture 11"/>
            <wp:cNvGraphicFramePr>
              <a:graphicFrameLocks noChangeAspect="1"/>
            </wp:cNvGraphicFramePr>
            <a:graphic>
              <a:graphicData uri="http://schemas.openxmlformats.org/drawingml/2006/picture">
                <pic:pic>
                  <pic:nvPicPr>
                    <pic:cNvPr id="0" name="user-screen-tonight.png"/>
                    <pic:cNvPicPr/>
                  </pic:nvPicPr>
                  <pic:blipFill>
                    <a:blip r:embed="rId21"/>
                    <a:stretch>
                      <a:fillRect/>
                    </a:stretch>
                  </pic:blipFill>
                  <pic:spPr>
                    <a:xfrm>
                      <a:off x="0" y="0"/>
                      <a:ext cx="5989320" cy="4159250"/>
                    </a:xfrm>
                    <a:prstGeom prst="rect"/>
                  </pic:spPr>
                </pic:pic>
              </a:graphicData>
            </a:graphic>
          </wp:inline>
        </w:drawing>
      </w:r>
    </w:p>
    <w:p>
      <w:pPr>
        <w:jc w:val="center"/>
      </w:pPr>
      <w:r>
        <w:rPr>
          <w:i/>
          <w:color w:val="6F6477"/>
          <w:sz w:val="17"/>
        </w:rPr>
        <w:t>Figure 10 — Parcours « Ce soir ? » et proposition interactive.</w:t>
      </w:r>
    </w:p>
    <w:p>
      <w:pPr>
        <w:jc w:val="center"/>
      </w:pPr>
      <w:r>
        <w:drawing>
          <wp:inline xmlns:a="http://schemas.openxmlformats.org/drawingml/2006/main" xmlns:pic="http://schemas.openxmlformats.org/drawingml/2006/picture">
            <wp:extent cx="5989320" cy="4159250"/>
            <wp:docPr id="12" name="Picture 12"/>
            <wp:cNvGraphicFramePr>
              <a:graphicFrameLocks noChangeAspect="1"/>
            </wp:cNvGraphicFramePr>
            <a:graphic>
              <a:graphicData uri="http://schemas.openxmlformats.org/drawingml/2006/picture">
                <pic:pic>
                  <pic:nvPicPr>
                    <pic:cNvPr id="0" name="user-screen-login.png"/>
                    <pic:cNvPicPr/>
                  </pic:nvPicPr>
                  <pic:blipFill>
                    <a:blip r:embed="rId22"/>
                    <a:stretch>
                      <a:fillRect/>
                    </a:stretch>
                  </pic:blipFill>
                  <pic:spPr>
                    <a:xfrm>
                      <a:off x="0" y="0"/>
                      <a:ext cx="5989320" cy="4159250"/>
                    </a:xfrm>
                    <a:prstGeom prst="rect"/>
                  </pic:spPr>
                </pic:pic>
              </a:graphicData>
            </a:graphic>
          </wp:inline>
        </w:drawing>
      </w:r>
    </w:p>
    <w:p>
      <w:pPr>
        <w:jc w:val="center"/>
      </w:pPr>
      <w:r>
        <w:rPr>
          <w:i/>
          <w:color w:val="6F6477"/>
          <w:sz w:val="17"/>
        </w:rPr>
        <w:t>Figure 11 — Écran de connexion public.</w:t>
      </w:r>
    </w:p>
    <w:p>
      <w:pPr>
        <w:jc w:val="center"/>
      </w:pPr>
      <w:r>
        <w:drawing>
          <wp:inline xmlns:a="http://schemas.openxmlformats.org/drawingml/2006/main" xmlns:pic="http://schemas.openxmlformats.org/drawingml/2006/picture">
            <wp:extent cx="5989320" cy="4159250"/>
            <wp:docPr id="13" name="Picture 13"/>
            <wp:cNvGraphicFramePr>
              <a:graphicFrameLocks noChangeAspect="1"/>
            </wp:cNvGraphicFramePr>
            <a:graphic>
              <a:graphicData uri="http://schemas.openxmlformats.org/drawingml/2006/picture">
                <pic:pic>
                  <pic:nvPicPr>
                    <pic:cNvPr id="0" name="user-screen-register.png"/>
                    <pic:cNvPicPr/>
                  </pic:nvPicPr>
                  <pic:blipFill>
                    <a:blip r:embed="rId23"/>
                    <a:stretch>
                      <a:fillRect/>
                    </a:stretch>
                  </pic:blipFill>
                  <pic:spPr>
                    <a:xfrm>
                      <a:off x="0" y="0"/>
                      <a:ext cx="5989320" cy="4159250"/>
                    </a:xfrm>
                    <a:prstGeom prst="rect"/>
                  </pic:spPr>
                </pic:pic>
              </a:graphicData>
            </a:graphic>
          </wp:inline>
        </w:drawing>
      </w:r>
    </w:p>
    <w:p>
      <w:pPr>
        <w:jc w:val="center"/>
      </w:pPr>
      <w:r>
        <w:rPr>
          <w:i/>
          <w:color w:val="6F6477"/>
          <w:sz w:val="17"/>
        </w:rPr>
        <w:t>Figure 12 — Écran d’inscription et présentation des champs attendus.</w:t>
      </w:r>
    </w:p>
    <w:p>
      <w:pPr>
        <w:pStyle w:val="Heading1"/>
      </w:pPr>
      <w:r>
        <w:t>29. Pièces à fournir par l’équipe avant remise</w:t>
      </w:r>
    </w:p>
    <w:tbl>
      <w:tblPr>
        <w:tblStyle w:val="LightShading-Accent1"/>
        <w:tblW w:type="auto" w:w="0"/>
        <w:jc w:val="center"/>
        <w:tblLayout w:type="fixed"/>
        <w:tblLook w:firstColumn="1" w:firstRow="1" w:lastColumn="0" w:lastRow="0" w:noHBand="0" w:noVBand="1" w:val="04A0"/>
      </w:tblPr>
      <w:tblGrid>
        <w:gridCol w:w="3324"/>
        <w:gridCol w:w="3324"/>
        <w:gridCol w:w="3324"/>
      </w:tblGrid>
      <w:tr>
        <w:tc>
          <w:tcPr>
            <w:tcW w:type="dxa" w:w="2268"/>
            <w:shd w:fill="0A0710"/>
            <w:vAlign w:val="center"/>
          </w:tcPr>
          <w:p>
            <w:r>
              <w:rPr>
                <w:color w:val="FFFFFF"/>
              </w:rPr>
              <w:t>Pièce</w:t>
            </w:r>
          </w:p>
        </w:tc>
        <w:tc>
          <w:tcPr>
            <w:tcW w:type="dxa" w:w="5102"/>
            <w:shd w:fill="0A0710"/>
            <w:vAlign w:val="center"/>
          </w:tcPr>
          <w:p>
            <w:r>
              <w:rPr>
                <w:color w:val="FFFFFF"/>
              </w:rPr>
              <w:t>Pourquoi elle ne figure pas automatiquement ici</w:t>
            </w:r>
          </w:p>
        </w:tc>
        <w:tc>
          <w:tcPr>
            <w:tcW w:type="dxa" w:w="4535"/>
            <w:shd w:fill="0A0710"/>
            <w:vAlign w:val="center"/>
          </w:tcPr>
          <w:p>
            <w:r>
              <w:rPr>
                <w:color w:val="FFFFFF"/>
              </w:rPr>
              <w:t>Action attendue</w:t>
            </w:r>
          </w:p>
        </w:tc>
      </w:tr>
      <w:tr>
        <w:tc>
          <w:tcPr>
            <w:tcW w:type="dxa" w:w="2268"/>
            <w:vAlign w:val="top"/>
            <w:shd w:fill="F7F2F8"/>
          </w:tcPr>
          <w:p>
            <w:r>
              <w:t>Capture Render</w:t>
            </w:r>
          </w:p>
        </w:tc>
        <w:tc>
          <w:tcPr>
            <w:tcW w:type="dxa" w:w="5102"/>
            <w:vAlign w:val="top"/>
            <w:shd w:fill="F7F2F8"/>
          </w:tcPr>
          <w:p>
            <w:r>
              <w:t>La console contient des informations privées et nécessite un compte autorisé.</w:t>
            </w:r>
          </w:p>
        </w:tc>
        <w:tc>
          <w:tcPr>
            <w:tcW w:type="dxa" w:w="4535"/>
            <w:vAlign w:val="top"/>
            <w:shd w:fill="F7F2F8"/>
          </w:tcPr>
          <w:p>
            <w:r>
              <w:t>Ajouter une capture masquant secrets et identifiants, montrant branche, commit et statut du dernier déploiement.</w:t>
            </w:r>
          </w:p>
        </w:tc>
      </w:tr>
      <w:tr>
        <w:tc>
          <w:tcPr>
            <w:tcW w:type="dxa" w:w="2268"/>
            <w:vAlign w:val="top"/>
          </w:tcPr>
          <w:p>
            <w:r>
              <w:t>Capture Vercel</w:t>
            </w:r>
          </w:p>
        </w:tc>
        <w:tc>
          <w:tcPr>
            <w:tcW w:type="dxa" w:w="5102"/>
            <w:vAlign w:val="top"/>
          </w:tcPr>
          <w:p>
            <w:r>
              <w:t>La console de déploiement nécessite un accès privé.</w:t>
            </w:r>
          </w:p>
        </w:tc>
        <w:tc>
          <w:tcPr>
            <w:tcW w:type="dxa" w:w="4535"/>
            <w:vAlign w:val="top"/>
          </w:tcPr>
          <w:p>
            <w:r>
              <w:t>Ajouter une capture du déploiement Production associé au commit remis.</w:t>
            </w:r>
          </w:p>
        </w:tc>
      </w:tr>
      <w:tr>
        <w:tc>
          <w:tcPr>
            <w:tcW w:type="dxa" w:w="2268"/>
            <w:vAlign w:val="top"/>
            <w:shd w:fill="F7F2F8"/>
          </w:tcPr>
          <w:p>
            <w:r>
              <w:t>Capture Neon</w:t>
            </w:r>
          </w:p>
        </w:tc>
        <w:tc>
          <w:tcPr>
            <w:tcW w:type="dxa" w:w="5102"/>
            <w:vAlign w:val="top"/>
            <w:shd w:fill="F7F2F8"/>
          </w:tcPr>
          <w:p>
            <w:r>
              <w:t>La console expose des informations relatives à la base de production.</w:t>
            </w:r>
          </w:p>
        </w:tc>
        <w:tc>
          <w:tcPr>
            <w:tcW w:type="dxa" w:w="4535"/>
            <w:vAlign w:val="top"/>
            <w:shd w:fill="F7F2F8"/>
          </w:tcPr>
          <w:p>
            <w:r>
              <w:t>Ajouter uniquement une vue générale masquant chaîne de connexion et données sensibles.</w:t>
            </w:r>
          </w:p>
        </w:tc>
      </w:tr>
      <w:tr>
        <w:tc>
          <w:tcPr>
            <w:tcW w:type="dxa" w:w="2268"/>
            <w:vAlign w:val="top"/>
          </w:tcPr>
          <w:p>
            <w:r>
              <w:t>Capture EAS</w:t>
            </w:r>
          </w:p>
        </w:tc>
        <w:tc>
          <w:tcPr>
            <w:tcW w:type="dxa" w:w="5102"/>
            <w:vAlign w:val="top"/>
          </w:tcPr>
          <w:p>
            <w:r>
              <w:t>Le lien public de build est documenté, mais la console complète appartient au compte Expo.</w:t>
            </w:r>
          </w:p>
        </w:tc>
        <w:tc>
          <w:tcPr>
            <w:tcW w:type="dxa" w:w="4535"/>
            <w:vAlign w:val="top"/>
          </w:tcPr>
          <w:p>
            <w:r>
              <w:t>Ajouter une capture du build Android remis, avec numéro et commit.</w:t>
            </w:r>
          </w:p>
        </w:tc>
      </w:tr>
      <w:tr>
        <w:tc>
          <w:tcPr>
            <w:tcW w:type="dxa" w:w="2268"/>
            <w:vAlign w:val="top"/>
            <w:shd w:fill="F7F2F8"/>
          </w:tcPr>
          <w:p>
            <w:r>
              <w:t>Comptes de démonstration</w:t>
            </w:r>
          </w:p>
        </w:tc>
        <w:tc>
          <w:tcPr>
            <w:tcW w:type="dxa" w:w="5102"/>
            <w:vAlign w:val="top"/>
            <w:shd w:fill="F7F2F8"/>
          </w:tcPr>
          <w:p>
            <w:r>
              <w:t>Les mots de passe ne doivent pas être inscrits dans Git ou le document.</w:t>
            </w:r>
          </w:p>
        </w:tc>
        <w:tc>
          <w:tcPr>
            <w:tcW w:type="dxa" w:w="4535"/>
            <w:vAlign w:val="top"/>
            <w:shd w:fill="F7F2F8"/>
          </w:tcPr>
          <w:p>
            <w:r>
              <w:t>Remettre les identifiants autorisés dans un canal séparé.</w:t>
            </w:r>
          </w:p>
        </w:tc>
      </w:tr>
      <w:tr>
        <w:tc>
          <w:tcPr>
            <w:tcW w:type="dxa" w:w="2268"/>
            <w:vAlign w:val="top"/>
          </w:tcPr>
          <w:p>
            <w:r>
              <w:t>Informations académiques</w:t>
            </w:r>
          </w:p>
        </w:tc>
        <w:tc>
          <w:tcPr>
            <w:tcW w:type="dxa" w:w="5102"/>
            <w:vAlign w:val="top"/>
          </w:tcPr>
          <w:p>
            <w:r>
              <w:t>Formation, année et noms complets ne sont pas vérifiables dans le dépôt.</w:t>
            </w:r>
          </w:p>
        </w:tc>
        <w:tc>
          <w:tcPr>
            <w:tcW w:type="dxa" w:w="4535"/>
            <w:vAlign w:val="top"/>
          </w:tcPr>
          <w:p>
            <w:r>
              <w:t>Compléter la page de garde après validation par l’équipe.</w:t>
            </w:r>
          </w:p>
        </w:tc>
      </w:tr>
    </w:tbl>
    <w:p/>
    <w:p>
      <w:pPr>
        <w:pStyle w:val="NoteKino"/>
        <w:shd w:fill="F2EAF4"/>
        <w:pBdr>
          <w:left w:val="single" w:sz="20" w:color="FF2E7E"/>
        </w:pBdr>
      </w:pPr>
      <w:r>
        <w:t>Sources principales : dépôt au commit 04a47a7, README.md, .env.example, docker-compose.yml, Dockerfiles, package.json, configuration Expo/EAS, routes API, DTO, schéma Prisma, seed et clients web/mobile. État au 14/06/2026.</w:t>
      </w:r>
    </w:p>
    <w:sectPr w:rsidR="00FC693F" w:rsidRPr="0006063C" w:rsidSect="00034616">
      <w:headerReference w:type="default" r:id="rId9"/>
      <w:footerReference w:type="default" r:id="rId10"/>
      <w:pgSz w:w="12240" w:h="15840"/>
      <w:pgMar w:top="1020"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F6477"/>
        <w:sz w:val="16"/>
      </w:rPr>
      <w:t xml:space="preserve">Kino  •  Documentation utilisateur  |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FF2E7E"/>
        <w:sz w:val="16"/>
      </w:rPr>
      <w:t>KINO  /  CULTURE CONNECT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30283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A0710"/>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FF2E7E"/>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A07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A071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ptos Display" w:hAnsi="Aptos Display"/>
      <w:b w:val="0"/>
      <w:i/>
      <w:iCs/>
      <w:color w:val="6F647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Guide utilisateur officiel du projet Kino / Culture Connect</dc:subject>
  <dc:creator>Équipe Kino</dc:creator>
  <cp:keywords/>
  <dc:description>État du dépôt : 04a47a7, document généré le 14/06/2026.</dc:description>
  <cp:lastModifiedBy/>
  <cp:revision>1</cp:revision>
  <dcterms:created xsi:type="dcterms:W3CDTF">2013-12-23T23:15:00Z</dcterms:created>
  <dcterms:modified xsi:type="dcterms:W3CDTF">2013-12-23T23:15:00Z</dcterms:modified>
  <cp:category/>
  <cp:version>1.2</cp:version>
</cp:coreProperties>
</file>