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391D" w14:textId="6CF99B1C" w:rsidR="00E56EDE" w:rsidRPr="00CA70E8" w:rsidRDefault="007D2D47" w:rsidP="00CA70E8">
      <w:pPr>
        <w:pStyle w:val="Heading2"/>
        <w:tabs>
          <w:tab w:val="left" w:pos="1134"/>
        </w:tabs>
        <w:spacing w:before="120" w:after="120"/>
        <w:rPr>
          <w:rFonts w:ascii="Times New Roman" w:eastAsia="Times New Roman" w:hAnsi="Times New Roman"/>
          <w:i w:val="0"/>
          <w:iCs w:val="0"/>
          <w:kern w:val="0"/>
          <w:sz w:val="24"/>
          <w:szCs w:val="24"/>
          <w:lang w:eastAsia="en-US"/>
        </w:rPr>
      </w:pPr>
      <w:r w:rsidRPr="00CA70E8">
        <w:rPr>
          <w:rFonts w:ascii="Times New Roman" w:hAnsi="Times New Roman"/>
          <w:i w:val="0"/>
          <w:iCs w:val="0"/>
          <w:caps/>
          <w:sz w:val="24"/>
          <w:szCs w:val="24"/>
        </w:rPr>
        <w:t>AMP</w:t>
      </w:r>
      <w:r w:rsidR="007A40A7" w:rsidRPr="00CA70E8">
        <w:rPr>
          <w:rFonts w:ascii="Times New Roman" w:hAnsi="Times New Roman"/>
          <w:i w:val="0"/>
          <w:iCs w:val="0"/>
          <w:caps/>
          <w:sz w:val="24"/>
          <w:szCs w:val="24"/>
        </w:rPr>
        <w:t xml:space="preserve"> </w:t>
      </w:r>
      <w:r w:rsidR="00B7240C" w:rsidRPr="00CA70E8">
        <w:rPr>
          <w:rFonts w:ascii="Times New Roman" w:hAnsi="Times New Roman"/>
          <w:i w:val="0"/>
          <w:iCs w:val="0"/>
          <w:caps/>
          <w:sz w:val="24"/>
          <w:szCs w:val="24"/>
        </w:rPr>
        <w:t>1</w:t>
      </w:r>
      <w:r w:rsidR="00B31794" w:rsidRPr="00CA70E8">
        <w:rPr>
          <w:rFonts w:ascii="Times New Roman" w:hAnsi="Times New Roman"/>
          <w:i w:val="0"/>
          <w:iCs w:val="0"/>
          <w:caps/>
          <w:sz w:val="24"/>
          <w:szCs w:val="24"/>
        </w:rPr>
        <w:t xml:space="preserve">07 </w:t>
      </w:r>
      <w:r w:rsidR="007A40A7" w:rsidRPr="00CA70E8">
        <w:rPr>
          <w:rFonts w:ascii="Times New Roman" w:hAnsi="Times New Roman"/>
          <w:i w:val="0"/>
          <w:iCs w:val="0"/>
          <w:caps/>
          <w:sz w:val="24"/>
          <w:szCs w:val="24"/>
        </w:rPr>
        <w:tab/>
      </w:r>
      <w:r w:rsidR="00B9097A" w:rsidRPr="00CA70E8">
        <w:rPr>
          <w:rFonts w:ascii="Times New Roman" w:hAnsi="Times New Roman"/>
          <w:i w:val="0"/>
          <w:iCs w:val="0"/>
          <w:caps/>
          <w:sz w:val="24"/>
          <w:szCs w:val="24"/>
        </w:rPr>
        <w:t xml:space="preserve">BWR </w:t>
      </w:r>
      <w:r w:rsidR="009C6476" w:rsidRPr="00CA70E8">
        <w:rPr>
          <w:rFonts w:ascii="Times New Roman" w:hAnsi="Times New Roman"/>
          <w:i w:val="0"/>
          <w:iCs w:val="0"/>
          <w:caps/>
          <w:sz w:val="24"/>
          <w:szCs w:val="24"/>
        </w:rPr>
        <w:t>S</w:t>
      </w:r>
      <w:r w:rsidR="00704813" w:rsidRPr="00CA70E8">
        <w:rPr>
          <w:rFonts w:ascii="Times New Roman" w:hAnsi="Times New Roman"/>
          <w:i w:val="0"/>
          <w:iCs w:val="0"/>
          <w:caps/>
          <w:sz w:val="24"/>
          <w:szCs w:val="24"/>
        </w:rPr>
        <w:t>tress</w:t>
      </w:r>
      <w:r w:rsidR="009C6476" w:rsidRPr="00CA70E8">
        <w:rPr>
          <w:rFonts w:ascii="Times New Roman" w:hAnsi="Times New Roman"/>
          <w:i w:val="0"/>
          <w:iCs w:val="0"/>
          <w:caps/>
          <w:sz w:val="24"/>
          <w:szCs w:val="24"/>
        </w:rPr>
        <w:t xml:space="preserve"> C</w:t>
      </w:r>
      <w:r w:rsidR="00A22571" w:rsidRPr="00CA70E8">
        <w:rPr>
          <w:rFonts w:ascii="Times New Roman" w:hAnsi="Times New Roman"/>
          <w:i w:val="0"/>
          <w:iCs w:val="0"/>
          <w:caps/>
          <w:sz w:val="24"/>
          <w:szCs w:val="24"/>
        </w:rPr>
        <w:t>orrosion</w:t>
      </w:r>
      <w:r w:rsidR="009C6476" w:rsidRPr="00CA70E8">
        <w:rPr>
          <w:rFonts w:ascii="Times New Roman" w:hAnsi="Times New Roman"/>
          <w:i w:val="0"/>
          <w:iCs w:val="0"/>
          <w:caps/>
          <w:sz w:val="24"/>
          <w:szCs w:val="24"/>
        </w:rPr>
        <w:t xml:space="preserve"> C</w:t>
      </w:r>
      <w:r w:rsidR="00A22571" w:rsidRPr="00CA70E8">
        <w:rPr>
          <w:rFonts w:ascii="Times New Roman" w:hAnsi="Times New Roman"/>
          <w:i w:val="0"/>
          <w:iCs w:val="0"/>
          <w:caps/>
          <w:sz w:val="24"/>
          <w:szCs w:val="24"/>
        </w:rPr>
        <w:t>racking</w:t>
      </w:r>
      <w:r w:rsidR="00B31794" w:rsidRPr="00CA70E8">
        <w:rPr>
          <w:rFonts w:ascii="Times New Roman" w:hAnsi="Times New Roman"/>
          <w:i w:val="0"/>
          <w:iCs w:val="0"/>
          <w:caps/>
          <w:sz w:val="24"/>
          <w:szCs w:val="24"/>
        </w:rPr>
        <w:t xml:space="preserve"> </w:t>
      </w:r>
      <w:r w:rsidR="00704813" w:rsidRPr="00CA70E8">
        <w:rPr>
          <w:rFonts w:ascii="Times New Roman" w:hAnsi="Times New Roman"/>
          <w:i w:val="0"/>
          <w:iCs w:val="0"/>
          <w:caps/>
          <w:sz w:val="24"/>
          <w:szCs w:val="24"/>
        </w:rPr>
        <w:t xml:space="preserve">in </w:t>
      </w:r>
      <w:r w:rsidR="00D44FE1" w:rsidRPr="00CA70E8">
        <w:rPr>
          <w:rFonts w:ascii="Times New Roman" w:hAnsi="Times New Roman"/>
          <w:i w:val="0"/>
          <w:iCs w:val="0"/>
          <w:caps/>
          <w:sz w:val="24"/>
          <w:szCs w:val="24"/>
        </w:rPr>
        <w:t>C</w:t>
      </w:r>
      <w:r w:rsidR="006D6AD7" w:rsidRPr="00CA70E8">
        <w:rPr>
          <w:rFonts w:ascii="Times New Roman" w:hAnsi="Times New Roman"/>
          <w:i w:val="0"/>
          <w:iCs w:val="0"/>
          <w:caps/>
          <w:sz w:val="24"/>
          <w:szCs w:val="24"/>
        </w:rPr>
        <w:t xml:space="preserve">oolant </w:t>
      </w:r>
      <w:r w:rsidR="00D44FE1" w:rsidRPr="00CA70E8">
        <w:rPr>
          <w:rFonts w:ascii="Times New Roman" w:hAnsi="Times New Roman"/>
          <w:i w:val="0"/>
          <w:iCs w:val="0"/>
          <w:caps/>
          <w:sz w:val="24"/>
          <w:szCs w:val="24"/>
        </w:rPr>
        <w:t>P</w:t>
      </w:r>
      <w:r w:rsidR="006D6AD7" w:rsidRPr="00CA70E8">
        <w:rPr>
          <w:rFonts w:ascii="Times New Roman" w:hAnsi="Times New Roman"/>
          <w:i w:val="0"/>
          <w:iCs w:val="0"/>
          <w:caps/>
          <w:sz w:val="24"/>
          <w:szCs w:val="24"/>
        </w:rPr>
        <w:t xml:space="preserve">ressure </w:t>
      </w:r>
      <w:r w:rsidR="00D44FE1" w:rsidRPr="00CA70E8">
        <w:rPr>
          <w:rFonts w:ascii="Times New Roman" w:hAnsi="Times New Roman"/>
          <w:i w:val="0"/>
          <w:iCs w:val="0"/>
          <w:caps/>
          <w:sz w:val="24"/>
          <w:szCs w:val="24"/>
        </w:rPr>
        <w:t>B</w:t>
      </w:r>
      <w:r w:rsidR="006D6AD7" w:rsidRPr="00CA70E8">
        <w:rPr>
          <w:rFonts w:ascii="Times New Roman" w:hAnsi="Times New Roman"/>
          <w:i w:val="0"/>
          <w:iCs w:val="0"/>
          <w:caps/>
          <w:sz w:val="24"/>
          <w:szCs w:val="24"/>
        </w:rPr>
        <w:t xml:space="preserve">oundary </w:t>
      </w:r>
      <w:r w:rsidR="00D44FE1" w:rsidRPr="00CA70E8">
        <w:rPr>
          <w:rFonts w:ascii="Times New Roman" w:hAnsi="Times New Roman"/>
          <w:i w:val="0"/>
          <w:iCs w:val="0"/>
          <w:caps/>
          <w:sz w:val="24"/>
          <w:szCs w:val="24"/>
        </w:rPr>
        <w:t>C</w:t>
      </w:r>
      <w:r w:rsidR="006D6AD7" w:rsidRPr="00CA70E8">
        <w:rPr>
          <w:rFonts w:ascii="Times New Roman" w:hAnsi="Times New Roman"/>
          <w:i w:val="0"/>
          <w:iCs w:val="0"/>
          <w:caps/>
          <w:sz w:val="24"/>
          <w:szCs w:val="24"/>
        </w:rPr>
        <w:t>omponent</w:t>
      </w:r>
      <w:r w:rsidR="00704813" w:rsidRPr="00CA70E8">
        <w:rPr>
          <w:rFonts w:ascii="Times New Roman" w:hAnsi="Times New Roman"/>
          <w:i w:val="0"/>
          <w:iCs w:val="0"/>
          <w:caps/>
          <w:sz w:val="24"/>
          <w:szCs w:val="24"/>
        </w:rPr>
        <w:t>s</w:t>
      </w:r>
      <w:r w:rsidR="00E56EDE" w:rsidRPr="00CA70E8">
        <w:rPr>
          <w:rFonts w:ascii="Times New Roman" w:hAnsi="Times New Roman"/>
          <w:i w:val="0"/>
          <w:iCs w:val="0"/>
          <w:caps/>
          <w:sz w:val="24"/>
          <w:szCs w:val="24"/>
        </w:rPr>
        <w:t xml:space="preserve"> </w:t>
      </w:r>
      <w:r w:rsidR="00E56EDE" w:rsidRPr="00CA70E8">
        <w:rPr>
          <w:rFonts w:ascii="Times New Roman" w:eastAsia="MS Mincho" w:hAnsi="Times New Roman"/>
          <w:i w:val="0"/>
          <w:iCs w:val="0"/>
          <w:caps/>
          <w:sz w:val="24"/>
          <w:szCs w:val="24"/>
        </w:rPr>
        <w:t>(Version 20</w:t>
      </w:r>
      <w:r w:rsidR="004E5884">
        <w:rPr>
          <w:rFonts w:ascii="Times New Roman" w:eastAsia="MS Mincho" w:hAnsi="Times New Roman"/>
          <w:i w:val="0"/>
          <w:iCs w:val="0"/>
          <w:caps/>
          <w:sz w:val="24"/>
          <w:szCs w:val="24"/>
        </w:rPr>
        <w:t>20</w:t>
      </w:r>
      <w:r w:rsidR="00E56EDE" w:rsidRPr="00CA70E8">
        <w:rPr>
          <w:rFonts w:ascii="Times New Roman" w:eastAsia="MS Mincho" w:hAnsi="Times New Roman"/>
          <w:i w:val="0"/>
          <w:iCs w:val="0"/>
          <w:caps/>
          <w:sz w:val="24"/>
          <w:szCs w:val="24"/>
        </w:rPr>
        <w:t>)</w:t>
      </w:r>
    </w:p>
    <w:p w14:paraId="27E85364" w14:textId="77777777" w:rsidR="007A40A7" w:rsidRPr="00CA70E8" w:rsidRDefault="007D2D47" w:rsidP="00CA70E8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b/>
          <w:bCs/>
          <w:lang w:val="en-GB"/>
        </w:rPr>
        <w:t>Program</w:t>
      </w:r>
      <w:r w:rsidR="001622CF" w:rsidRPr="00CA70E8">
        <w:rPr>
          <w:rFonts w:ascii="Times New Roman" w:hAnsi="Times New Roman" w:cs="Times New Roman"/>
          <w:b/>
          <w:bCs/>
          <w:lang w:val="en-GB"/>
        </w:rPr>
        <w:t>me</w:t>
      </w:r>
      <w:r w:rsidRPr="00CA70E8">
        <w:rPr>
          <w:rFonts w:ascii="Times New Roman" w:hAnsi="Times New Roman" w:cs="Times New Roman"/>
          <w:b/>
          <w:bCs/>
          <w:lang w:val="en-GB"/>
        </w:rPr>
        <w:t xml:space="preserve"> Description</w:t>
      </w:r>
    </w:p>
    <w:p w14:paraId="16D3F8F9" w14:textId="77777777" w:rsidR="006B54DC" w:rsidRPr="00CA70E8" w:rsidRDefault="00FA4DA5" w:rsidP="00CA70E8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-GB"/>
        </w:rPr>
        <w:t xml:space="preserve">The main objective of this programme is to manage </w:t>
      </w:r>
      <w:r w:rsidR="000C5293" w:rsidRPr="00CA70E8">
        <w:rPr>
          <w:rFonts w:ascii="Times New Roman" w:hAnsi="Times New Roman" w:cs="Times New Roman"/>
          <w:lang w:val="en-GB"/>
        </w:rPr>
        <w:t>stress corrosion cracking (SCC), particular</w:t>
      </w:r>
      <w:r w:rsidR="00E305C6" w:rsidRPr="00CA70E8">
        <w:rPr>
          <w:rFonts w:ascii="Times New Roman" w:hAnsi="Times New Roman" w:cs="Times New Roman"/>
          <w:lang w:val="en-GB"/>
        </w:rPr>
        <w:t>ly</w:t>
      </w:r>
      <w:r w:rsidR="000C5293" w:rsidRPr="00CA70E8">
        <w:rPr>
          <w:rFonts w:ascii="Times New Roman" w:hAnsi="Times New Roman" w:cs="Times New Roman"/>
          <w:lang w:val="en-GB"/>
        </w:rPr>
        <w:t xml:space="preserve"> </w:t>
      </w:r>
      <w:r w:rsidRPr="00CA70E8">
        <w:rPr>
          <w:rFonts w:ascii="Times New Roman" w:hAnsi="Times New Roman" w:cs="Times New Roman"/>
          <w:lang w:val="en-GB"/>
        </w:rPr>
        <w:t>intergranular stress corrosion cracking (IGSCC)</w:t>
      </w:r>
      <w:r w:rsidR="00800766" w:rsidRPr="00CA70E8">
        <w:rPr>
          <w:rFonts w:ascii="Times New Roman" w:hAnsi="Times New Roman" w:cs="Times New Roman"/>
          <w:lang w:val="en-GB"/>
        </w:rPr>
        <w:t>,</w:t>
      </w:r>
      <w:r w:rsidRPr="00CA70E8">
        <w:rPr>
          <w:rFonts w:ascii="Times New Roman" w:hAnsi="Times New Roman" w:cs="Times New Roman"/>
          <w:lang w:val="en-GB"/>
        </w:rPr>
        <w:t xml:space="preserve"> in BWR coolant pressure boundary </w:t>
      </w:r>
      <w:r w:rsidR="0051612A" w:rsidRPr="00CA70E8">
        <w:rPr>
          <w:rFonts w:ascii="Times New Roman" w:hAnsi="Times New Roman" w:cs="Times New Roman"/>
          <w:lang w:val="en-GB"/>
        </w:rPr>
        <w:t>components</w:t>
      </w:r>
      <w:r w:rsidRPr="00CA70E8">
        <w:rPr>
          <w:rFonts w:ascii="Times New Roman" w:hAnsi="Times New Roman" w:cs="Times New Roman"/>
          <w:lang w:val="en-GB"/>
        </w:rPr>
        <w:t xml:space="preserve"> made of stainless steel (SS) and nickel</w:t>
      </w:r>
      <w:r w:rsidR="00AF3B0B" w:rsidRPr="00CA70E8">
        <w:rPr>
          <w:rFonts w:ascii="Times New Roman" w:hAnsi="Times New Roman" w:cs="Times New Roman"/>
          <w:lang w:val="en-GB"/>
        </w:rPr>
        <w:t>-</w:t>
      </w:r>
      <w:r w:rsidRPr="00CA70E8">
        <w:rPr>
          <w:rFonts w:ascii="Times New Roman" w:hAnsi="Times New Roman" w:cs="Times New Roman"/>
          <w:lang w:val="en-GB"/>
        </w:rPr>
        <w:t>based alloy</w:t>
      </w:r>
      <w:r w:rsidR="0051612A" w:rsidRPr="00CA70E8">
        <w:rPr>
          <w:rFonts w:ascii="Times New Roman" w:hAnsi="Times New Roman" w:cs="Times New Roman"/>
          <w:lang w:val="en-GB"/>
        </w:rPr>
        <w:t>s</w:t>
      </w:r>
      <w:r w:rsidRPr="00CA70E8">
        <w:rPr>
          <w:rFonts w:ascii="Times New Roman" w:hAnsi="Times New Roman" w:cs="Times New Roman"/>
          <w:lang w:val="en-GB"/>
        </w:rPr>
        <w:t>, including welds. The program</w:t>
      </w:r>
      <w:r w:rsidR="0051612A" w:rsidRPr="00CA70E8">
        <w:rPr>
          <w:rFonts w:ascii="Times New Roman" w:hAnsi="Times New Roman" w:cs="Times New Roman"/>
          <w:lang w:val="en-GB"/>
        </w:rPr>
        <w:t>me</w:t>
      </w:r>
      <w:r w:rsidRPr="00CA70E8">
        <w:rPr>
          <w:rFonts w:ascii="Times New Roman" w:hAnsi="Times New Roman" w:cs="Times New Roman"/>
          <w:lang w:val="en-GB"/>
        </w:rPr>
        <w:t xml:space="preserve"> includes (a) preventive measures to mitigate IGSCC and (b) inspec</w:t>
      </w:r>
      <w:r w:rsidRPr="00CA70E8">
        <w:rPr>
          <w:rFonts w:ascii="Times New Roman" w:hAnsi="Times New Roman" w:cs="Times New Roman"/>
          <w:lang w:val="en-GB"/>
        </w:rPr>
        <w:softHyphen/>
        <w:t>tion and flaw evaluation to monitor IGSCC and its effects.</w:t>
      </w:r>
    </w:p>
    <w:p w14:paraId="5D033389" w14:textId="77777777" w:rsidR="00074985" w:rsidRPr="00CA70E8" w:rsidRDefault="00074985" w:rsidP="00CA70E8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-GB"/>
        </w:rPr>
        <w:t xml:space="preserve">IGSCC is a </w:t>
      </w:r>
      <w:r w:rsidR="00636E4E" w:rsidRPr="00CA70E8">
        <w:rPr>
          <w:rFonts w:ascii="Times New Roman" w:hAnsi="Times New Roman" w:cs="Times New Roman"/>
          <w:lang w:val="en-GB"/>
        </w:rPr>
        <w:t xml:space="preserve">form </w:t>
      </w:r>
      <w:r w:rsidRPr="00CA70E8">
        <w:rPr>
          <w:rFonts w:ascii="Times New Roman" w:hAnsi="Times New Roman" w:cs="Times New Roman"/>
          <w:lang w:val="en-GB"/>
        </w:rPr>
        <w:t xml:space="preserve">of </w:t>
      </w:r>
      <w:r w:rsidR="004477C3" w:rsidRPr="00CA70E8">
        <w:rPr>
          <w:rFonts w:ascii="Times New Roman" w:hAnsi="Times New Roman" w:cs="Times New Roman"/>
          <w:lang w:val="en-GB"/>
        </w:rPr>
        <w:t xml:space="preserve">SCC </w:t>
      </w:r>
      <w:r w:rsidRPr="00CA70E8">
        <w:rPr>
          <w:rFonts w:ascii="Times New Roman" w:hAnsi="Times New Roman" w:cs="Times New Roman"/>
          <w:lang w:val="en-GB"/>
        </w:rPr>
        <w:t xml:space="preserve">where cracking occurs along the grain boundaries. </w:t>
      </w:r>
      <w:r w:rsidR="00FA4DA5" w:rsidRPr="00CA70E8">
        <w:rPr>
          <w:rFonts w:ascii="Times New Roman" w:hAnsi="Times New Roman" w:cs="Times New Roman"/>
          <w:lang w:val="en-GB"/>
        </w:rPr>
        <w:t>Stress corrosion cracking is a complex phenomenon driven by the synergistic interaction of mechanical,</w:t>
      </w:r>
      <w:r w:rsidR="003B3516" w:rsidRPr="00CA70E8">
        <w:rPr>
          <w:rFonts w:ascii="Times New Roman" w:hAnsi="Times New Roman" w:cs="Times New Roman"/>
          <w:lang w:val="en-GB"/>
        </w:rPr>
        <w:t xml:space="preserve"> </w:t>
      </w:r>
      <w:r w:rsidR="00FA4DA5" w:rsidRPr="00CA70E8">
        <w:rPr>
          <w:rFonts w:ascii="Times New Roman" w:hAnsi="Times New Roman" w:cs="Times New Roman"/>
          <w:lang w:val="en-GB"/>
        </w:rPr>
        <w:t>electrochemical</w:t>
      </w:r>
      <w:r w:rsidR="00671CFA" w:rsidRPr="00CA70E8">
        <w:rPr>
          <w:rFonts w:ascii="Times New Roman" w:hAnsi="Times New Roman" w:cs="Times New Roman"/>
          <w:lang w:val="en-GB"/>
        </w:rPr>
        <w:t>,</w:t>
      </w:r>
      <w:r w:rsidR="00FA4DA5" w:rsidRPr="00CA70E8">
        <w:rPr>
          <w:rFonts w:ascii="Times New Roman" w:hAnsi="Times New Roman" w:cs="Times New Roman"/>
          <w:lang w:val="en-GB"/>
        </w:rPr>
        <w:t xml:space="preserve"> and metallurgical factors.</w:t>
      </w:r>
      <w:r w:rsidRPr="00CA70E8">
        <w:rPr>
          <w:rFonts w:ascii="Times New Roman" w:hAnsi="Times New Roman" w:cs="Times New Roman"/>
          <w:lang w:val="en-GB"/>
        </w:rPr>
        <w:t xml:space="preserve"> Three preconditions are necessary and must be present simul</w:t>
      </w:r>
      <w:r w:rsidRPr="00CA70E8">
        <w:rPr>
          <w:rFonts w:ascii="Times New Roman" w:hAnsi="Times New Roman" w:cs="Times New Roman"/>
          <w:lang w:val="en-GB"/>
        </w:rPr>
        <w:softHyphen/>
      </w:r>
      <w:r w:rsidRPr="00CA70E8">
        <w:rPr>
          <w:rFonts w:ascii="Times New Roman" w:hAnsi="Times New Roman" w:cs="Times New Roman"/>
          <w:lang w:val="en-GB"/>
        </w:rPr>
        <w:softHyphen/>
        <w:t>tane</w:t>
      </w:r>
      <w:r w:rsidRPr="00CA70E8">
        <w:rPr>
          <w:rFonts w:ascii="Times New Roman" w:hAnsi="Times New Roman" w:cs="Times New Roman"/>
          <w:lang w:val="en-GB"/>
        </w:rPr>
        <w:softHyphen/>
        <w:t>ously</w:t>
      </w:r>
      <w:r w:rsidR="004477C3" w:rsidRPr="00CA70E8">
        <w:rPr>
          <w:rFonts w:ascii="Times New Roman" w:hAnsi="Times New Roman" w:cs="Times New Roman"/>
          <w:lang w:val="en-GB"/>
        </w:rPr>
        <w:t xml:space="preserve"> for SCC</w:t>
      </w:r>
      <w:r w:rsidR="0051612A" w:rsidRPr="00CA70E8">
        <w:rPr>
          <w:rFonts w:ascii="Times New Roman" w:hAnsi="Times New Roman" w:cs="Times New Roman"/>
          <w:lang w:val="en-GB"/>
        </w:rPr>
        <w:t>:</w:t>
      </w:r>
    </w:p>
    <w:p w14:paraId="5EDCE8C2" w14:textId="77777777" w:rsidR="00074985" w:rsidRPr="00CA70E8" w:rsidRDefault="00F9410B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-GB"/>
        </w:rPr>
        <w:t>A</w:t>
      </w:r>
      <w:r w:rsidR="00E62625" w:rsidRPr="00CA70E8">
        <w:rPr>
          <w:rFonts w:ascii="Times New Roman" w:hAnsi="Times New Roman" w:cs="Times New Roman"/>
          <w:lang w:val="en-GB"/>
        </w:rPr>
        <w:t xml:space="preserve"> </w:t>
      </w:r>
      <w:r w:rsidR="00074985" w:rsidRPr="00CA70E8">
        <w:rPr>
          <w:rFonts w:ascii="Times New Roman" w:hAnsi="Times New Roman" w:cs="Times New Roman"/>
          <w:lang w:val="en-GB"/>
        </w:rPr>
        <w:t>susceptible material</w:t>
      </w:r>
      <w:r w:rsidR="00671CFA" w:rsidRPr="00CA70E8">
        <w:rPr>
          <w:rFonts w:ascii="Times New Roman" w:hAnsi="Times New Roman" w:cs="Times New Roman"/>
          <w:lang w:val="en-GB"/>
        </w:rPr>
        <w:t>,</w:t>
      </w:r>
      <w:r w:rsidR="00812AD1" w:rsidRPr="00CA70E8">
        <w:rPr>
          <w:rFonts w:ascii="Times New Roman" w:hAnsi="Times New Roman" w:cs="Times New Roman"/>
          <w:lang w:val="en-GB"/>
        </w:rPr>
        <w:t xml:space="preserve"> such as SS</w:t>
      </w:r>
      <w:r w:rsidR="00F873D2" w:rsidRPr="00CA70E8">
        <w:rPr>
          <w:rFonts w:ascii="Times New Roman" w:hAnsi="Times New Roman" w:cs="Times New Roman"/>
          <w:lang w:val="en-GB"/>
        </w:rPr>
        <w:t xml:space="preserve"> sensitised during welding</w:t>
      </w:r>
      <w:r w:rsidRPr="00CA70E8">
        <w:rPr>
          <w:rFonts w:ascii="Times New Roman" w:hAnsi="Times New Roman" w:cs="Times New Roman"/>
          <w:lang w:val="en-GB"/>
        </w:rPr>
        <w:t>;</w:t>
      </w:r>
    </w:p>
    <w:p w14:paraId="5BDA3A15" w14:textId="77777777" w:rsidR="00074985" w:rsidRPr="00CA70E8" w:rsidRDefault="00F9410B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-GB"/>
        </w:rPr>
        <w:t>A</w:t>
      </w:r>
      <w:r w:rsidR="00800766" w:rsidRPr="00CA70E8">
        <w:rPr>
          <w:rFonts w:ascii="Times New Roman" w:hAnsi="Times New Roman" w:cs="Times New Roman"/>
          <w:lang w:val="en-GB"/>
        </w:rPr>
        <w:t xml:space="preserve"> </w:t>
      </w:r>
      <w:r w:rsidR="00812AD1" w:rsidRPr="00CA70E8">
        <w:rPr>
          <w:rFonts w:ascii="Times New Roman" w:hAnsi="Times New Roman" w:cs="Times New Roman"/>
          <w:lang w:val="en-GB"/>
        </w:rPr>
        <w:t>significant</w:t>
      </w:r>
      <w:r w:rsidR="00E62625" w:rsidRPr="00CA70E8">
        <w:rPr>
          <w:rFonts w:ascii="Times New Roman" w:hAnsi="Times New Roman" w:cs="Times New Roman"/>
          <w:lang w:val="en-GB"/>
        </w:rPr>
        <w:t xml:space="preserve"> </w:t>
      </w:r>
      <w:r w:rsidR="00074985" w:rsidRPr="00CA70E8">
        <w:rPr>
          <w:rFonts w:ascii="Times New Roman" w:hAnsi="Times New Roman" w:cs="Times New Roman"/>
          <w:lang w:val="en-GB"/>
        </w:rPr>
        <w:t>tensile stress</w:t>
      </w:r>
      <w:r w:rsidR="00671CFA" w:rsidRPr="00CA70E8">
        <w:rPr>
          <w:rFonts w:ascii="Times New Roman" w:hAnsi="Times New Roman" w:cs="Times New Roman"/>
          <w:lang w:val="en-GB"/>
        </w:rPr>
        <w:t>,</w:t>
      </w:r>
      <w:r w:rsidR="00812AD1" w:rsidRPr="00CA70E8">
        <w:rPr>
          <w:rFonts w:ascii="Times New Roman" w:hAnsi="Times New Roman" w:cs="Times New Roman"/>
          <w:lang w:val="en-GB"/>
        </w:rPr>
        <w:t xml:space="preserve"> such as residual stresses from fabrication processes</w:t>
      </w:r>
      <w:r w:rsidRPr="00CA70E8">
        <w:rPr>
          <w:rFonts w:ascii="Times New Roman" w:hAnsi="Times New Roman" w:cs="Times New Roman"/>
          <w:lang w:val="en-GB"/>
        </w:rPr>
        <w:t>;</w:t>
      </w:r>
    </w:p>
    <w:p w14:paraId="5DF32F23" w14:textId="77777777" w:rsidR="00FA4DA5" w:rsidRPr="00CA70E8" w:rsidRDefault="00F9410B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-GB"/>
        </w:rPr>
        <w:t>A</w:t>
      </w:r>
      <w:r w:rsidR="003B3516" w:rsidRPr="00CA70E8">
        <w:rPr>
          <w:rFonts w:ascii="Times New Roman" w:hAnsi="Times New Roman" w:cs="Times New Roman"/>
          <w:lang w:val="en-GB"/>
        </w:rPr>
        <w:t xml:space="preserve"> </w:t>
      </w:r>
      <w:r w:rsidR="00636E4E" w:rsidRPr="00CA70E8">
        <w:rPr>
          <w:rFonts w:ascii="Times New Roman" w:hAnsi="Times New Roman" w:cs="Times New Roman"/>
          <w:lang w:val="en-GB"/>
        </w:rPr>
        <w:t xml:space="preserve">corrosive </w:t>
      </w:r>
      <w:r w:rsidR="00074985" w:rsidRPr="00CA70E8">
        <w:rPr>
          <w:rFonts w:ascii="Times New Roman" w:hAnsi="Times New Roman" w:cs="Times New Roman"/>
          <w:lang w:val="en-GB"/>
        </w:rPr>
        <w:t>environment</w:t>
      </w:r>
      <w:r w:rsidR="00671CFA" w:rsidRPr="00CA70E8">
        <w:rPr>
          <w:rFonts w:ascii="Times New Roman" w:hAnsi="Times New Roman" w:cs="Times New Roman"/>
          <w:lang w:val="en-GB"/>
        </w:rPr>
        <w:t>,</w:t>
      </w:r>
      <w:r w:rsidR="00812AD1" w:rsidRPr="00CA70E8">
        <w:rPr>
          <w:rFonts w:ascii="Times New Roman" w:hAnsi="Times New Roman" w:cs="Times New Roman"/>
          <w:lang w:val="en-GB"/>
        </w:rPr>
        <w:t xml:space="preserve"> such as oxygenated </w:t>
      </w:r>
      <w:r w:rsidR="00F873D2" w:rsidRPr="00CA70E8">
        <w:rPr>
          <w:rFonts w:ascii="Times New Roman" w:hAnsi="Times New Roman" w:cs="Times New Roman"/>
          <w:lang w:val="en-GB"/>
        </w:rPr>
        <w:t>hot water which contains higher contents of chlorides or sulphates</w:t>
      </w:r>
      <w:r w:rsidRPr="00CA70E8">
        <w:rPr>
          <w:rFonts w:ascii="Times New Roman" w:hAnsi="Times New Roman" w:cs="Times New Roman"/>
          <w:lang w:val="en-GB"/>
        </w:rPr>
        <w:t>.</w:t>
      </w:r>
    </w:p>
    <w:p w14:paraId="5564470D" w14:textId="77777777" w:rsidR="004477C3" w:rsidRPr="00CA70E8" w:rsidRDefault="004477C3" w:rsidP="00CA70E8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-GB"/>
        </w:rPr>
        <w:t xml:space="preserve">Programmes </w:t>
      </w:r>
      <w:r w:rsidR="001D5F2F" w:rsidRPr="00CA70E8">
        <w:rPr>
          <w:rFonts w:ascii="Times New Roman" w:hAnsi="Times New Roman" w:cs="Times New Roman"/>
          <w:lang w:val="en-GB"/>
        </w:rPr>
        <w:t xml:space="preserve">and good practices </w:t>
      </w:r>
      <w:r w:rsidRPr="00CA70E8">
        <w:rPr>
          <w:rFonts w:ascii="Times New Roman" w:hAnsi="Times New Roman" w:cs="Times New Roman"/>
          <w:lang w:val="en-GB"/>
        </w:rPr>
        <w:t xml:space="preserve">to manage SCC in BWRs are </w:t>
      </w:r>
      <w:r w:rsidR="009C6476" w:rsidRPr="00CA70E8">
        <w:rPr>
          <w:rFonts w:ascii="Times New Roman" w:hAnsi="Times New Roman" w:cs="Times New Roman"/>
          <w:lang w:val="en-GB"/>
        </w:rPr>
        <w:t xml:space="preserve">delineated in </w:t>
      </w:r>
      <w:r w:rsidRPr="00CA70E8">
        <w:rPr>
          <w:rFonts w:ascii="Times New Roman" w:hAnsi="Times New Roman" w:cs="Times New Roman"/>
          <w:lang w:val="en-GB"/>
        </w:rPr>
        <w:t>various national and inter</w:t>
      </w:r>
      <w:r w:rsidRPr="00CA70E8">
        <w:rPr>
          <w:rFonts w:ascii="Times New Roman" w:hAnsi="Times New Roman" w:cs="Times New Roman"/>
          <w:lang w:val="en-GB"/>
        </w:rPr>
        <w:softHyphen/>
        <w:t>national reports</w:t>
      </w:r>
      <w:r w:rsidR="00964454" w:rsidRPr="00CA70E8">
        <w:rPr>
          <w:rFonts w:ascii="Times New Roman" w:hAnsi="Times New Roman" w:cs="Times New Roman"/>
          <w:lang w:val="en-GB"/>
        </w:rPr>
        <w:t>,</w:t>
      </w:r>
      <w:r w:rsidRPr="00CA70E8">
        <w:rPr>
          <w:rFonts w:ascii="Times New Roman" w:hAnsi="Times New Roman" w:cs="Times New Roman"/>
          <w:lang w:val="en-GB"/>
        </w:rPr>
        <w:t xml:space="preserve"> such as</w:t>
      </w:r>
      <w:r w:rsidR="00964454" w:rsidRPr="00CA70E8">
        <w:rPr>
          <w:rFonts w:ascii="Times New Roman" w:hAnsi="Times New Roman" w:cs="Times New Roman"/>
          <w:lang w:val="en-GB"/>
        </w:rPr>
        <w:t>:</w:t>
      </w:r>
    </w:p>
    <w:p w14:paraId="0306A8CD" w14:textId="77777777" w:rsidR="001D5F2F" w:rsidRPr="00CA70E8" w:rsidRDefault="009C6476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-GB"/>
        </w:rPr>
        <w:t>NUREG-0313, Rev. 2</w:t>
      </w:r>
      <w:r w:rsidR="00E62625" w:rsidRPr="00CA70E8">
        <w:rPr>
          <w:rFonts w:ascii="Times New Roman" w:hAnsi="Times New Roman" w:cs="Times New Roman"/>
          <w:lang w:val="en-GB"/>
        </w:rPr>
        <w:t xml:space="preserve"> [1]</w:t>
      </w:r>
      <w:r w:rsidRPr="00CA70E8">
        <w:rPr>
          <w:rFonts w:ascii="Times New Roman" w:hAnsi="Times New Roman" w:cs="Times New Roman"/>
          <w:lang w:val="en-GB"/>
        </w:rPr>
        <w:t>, NRC Generic Letter (GL) 88 01 and its Supplement 1</w:t>
      </w:r>
      <w:r w:rsidR="009838D5" w:rsidRPr="00CA70E8">
        <w:rPr>
          <w:rFonts w:ascii="Times New Roman" w:hAnsi="Times New Roman" w:cs="Times New Roman"/>
          <w:lang w:val="en-GB"/>
        </w:rPr>
        <w:t xml:space="preserve"> </w:t>
      </w:r>
      <w:r w:rsidR="00E62625" w:rsidRPr="00CA70E8">
        <w:rPr>
          <w:rFonts w:ascii="Times New Roman" w:hAnsi="Times New Roman" w:cs="Times New Roman"/>
          <w:lang w:val="en-GB"/>
        </w:rPr>
        <w:t>[2]</w:t>
      </w:r>
      <w:r w:rsidR="001D5F2F" w:rsidRPr="00CA70E8">
        <w:rPr>
          <w:rFonts w:ascii="Times New Roman" w:hAnsi="Times New Roman" w:cs="Times New Roman"/>
          <w:lang w:val="en-GB"/>
        </w:rPr>
        <w:t>, and BWRVIP-75</w:t>
      </w:r>
      <w:r w:rsidR="00337E90" w:rsidRPr="00CA70E8">
        <w:rPr>
          <w:rFonts w:ascii="Times New Roman" w:hAnsi="Times New Roman" w:cs="Times New Roman"/>
          <w:lang w:val="en-GB"/>
        </w:rPr>
        <w:t>-</w:t>
      </w:r>
      <w:r w:rsidR="001D5F2F" w:rsidRPr="00CA70E8">
        <w:rPr>
          <w:rFonts w:ascii="Times New Roman" w:hAnsi="Times New Roman" w:cs="Times New Roman"/>
          <w:lang w:val="en-GB"/>
        </w:rPr>
        <w:t xml:space="preserve">A </w:t>
      </w:r>
      <w:r w:rsidR="00E62625" w:rsidRPr="00CA70E8">
        <w:rPr>
          <w:rFonts w:ascii="Times New Roman" w:hAnsi="Times New Roman" w:cs="Times New Roman"/>
          <w:lang w:val="en-GB"/>
        </w:rPr>
        <w:t xml:space="preserve">[3] </w:t>
      </w:r>
      <w:r w:rsidR="001D5F2F" w:rsidRPr="00CA70E8">
        <w:rPr>
          <w:rFonts w:ascii="Times New Roman" w:hAnsi="Times New Roman" w:cs="Times New Roman"/>
          <w:lang w:val="en-GB"/>
        </w:rPr>
        <w:t>in the US</w:t>
      </w:r>
      <w:r w:rsidR="00F9410B" w:rsidRPr="00CA70E8">
        <w:rPr>
          <w:rFonts w:ascii="Times New Roman" w:hAnsi="Times New Roman" w:cs="Times New Roman"/>
          <w:lang w:val="en-GB"/>
        </w:rPr>
        <w:t>;</w:t>
      </w:r>
    </w:p>
    <w:p w14:paraId="3186633E" w14:textId="77777777" w:rsidR="001D5F2F" w:rsidRPr="00CA70E8" w:rsidRDefault="001D5F2F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-GB"/>
        </w:rPr>
        <w:t>OECD NEA/CSNI/R</w:t>
      </w:r>
      <w:r w:rsidR="007A40A7" w:rsidRPr="00CA70E8">
        <w:rPr>
          <w:rFonts w:ascii="Times New Roman" w:hAnsi="Times New Roman" w:cs="Times New Roman"/>
          <w:lang w:val="en-GB"/>
        </w:rPr>
        <w:t xml:space="preserve"> </w:t>
      </w:r>
      <w:r w:rsidRPr="00CA70E8">
        <w:rPr>
          <w:rFonts w:ascii="Times New Roman" w:hAnsi="Times New Roman" w:cs="Times New Roman"/>
          <w:lang w:val="en-GB"/>
        </w:rPr>
        <w:t>(2010)</w:t>
      </w:r>
      <w:r w:rsidR="00337E90" w:rsidRPr="00CA70E8">
        <w:rPr>
          <w:rFonts w:ascii="Times New Roman" w:hAnsi="Times New Roman" w:cs="Times New Roman"/>
          <w:lang w:val="en-GB"/>
        </w:rPr>
        <w:t>1</w:t>
      </w:r>
      <w:r w:rsidRPr="00CA70E8">
        <w:rPr>
          <w:rFonts w:ascii="Times New Roman" w:hAnsi="Times New Roman" w:cs="Times New Roman"/>
          <w:lang w:val="en-GB"/>
        </w:rPr>
        <w:t>5</w:t>
      </w:r>
      <w:r w:rsidR="00E62625" w:rsidRPr="00CA70E8">
        <w:rPr>
          <w:rFonts w:ascii="Times New Roman" w:hAnsi="Times New Roman" w:cs="Times New Roman"/>
          <w:lang w:val="en-GB"/>
        </w:rPr>
        <w:t xml:space="preserve"> [4]</w:t>
      </w:r>
      <w:r w:rsidR="00F9410B" w:rsidRPr="00CA70E8">
        <w:rPr>
          <w:rFonts w:ascii="Times New Roman" w:hAnsi="Times New Roman" w:cs="Times New Roman"/>
          <w:lang w:val="en-GB"/>
        </w:rPr>
        <w:t>;</w:t>
      </w:r>
    </w:p>
    <w:p w14:paraId="0B99FFCB" w14:textId="77777777" w:rsidR="0051612A" w:rsidRPr="00CA70E8" w:rsidRDefault="001D5F2F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-GB"/>
        </w:rPr>
        <w:t>IAEA Technical Report No. NP-T-3.13</w:t>
      </w:r>
      <w:r w:rsidR="00E62625" w:rsidRPr="00CA70E8">
        <w:rPr>
          <w:rFonts w:ascii="Times New Roman" w:hAnsi="Times New Roman" w:cs="Times New Roman"/>
          <w:lang w:val="en-GB"/>
        </w:rPr>
        <w:t xml:space="preserve"> [5]</w:t>
      </w:r>
      <w:r w:rsidR="00F9410B" w:rsidRPr="00CA70E8">
        <w:rPr>
          <w:rFonts w:ascii="Times New Roman" w:hAnsi="Times New Roman" w:cs="Times New Roman"/>
          <w:lang w:val="en-GB"/>
        </w:rPr>
        <w:t>.</w:t>
      </w:r>
    </w:p>
    <w:p w14:paraId="2DF6D70E" w14:textId="77777777" w:rsidR="00636E4E" w:rsidRPr="00CA70E8" w:rsidRDefault="0046297D" w:rsidP="00CA70E8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-GB"/>
        </w:rPr>
        <w:t xml:space="preserve">IAEA Technical Report NP-T-3.13 </w:t>
      </w:r>
      <w:r w:rsidR="00E62625" w:rsidRPr="00CA70E8">
        <w:rPr>
          <w:rFonts w:ascii="Times New Roman" w:hAnsi="Times New Roman" w:cs="Times New Roman"/>
          <w:lang w:val="en-GB"/>
        </w:rPr>
        <w:t xml:space="preserve">[5] </w:t>
      </w:r>
      <w:r w:rsidRPr="00CA70E8">
        <w:rPr>
          <w:rFonts w:ascii="Times New Roman" w:hAnsi="Times New Roman" w:cs="Times New Roman"/>
          <w:lang w:val="en-GB"/>
        </w:rPr>
        <w:t>is recommended as the reference document for this AMP</w:t>
      </w:r>
      <w:r w:rsidR="00140C34" w:rsidRPr="00CA70E8">
        <w:rPr>
          <w:rFonts w:ascii="Times New Roman" w:hAnsi="Times New Roman" w:cs="Times New Roman"/>
          <w:lang w:val="en-GB"/>
        </w:rPr>
        <w:t>,</w:t>
      </w:r>
      <w:r w:rsidRPr="00CA70E8">
        <w:rPr>
          <w:rFonts w:ascii="Times New Roman" w:hAnsi="Times New Roman" w:cs="Times New Roman"/>
          <w:lang w:val="en-GB"/>
        </w:rPr>
        <w:t xml:space="preserve"> since it provides the most recent and most comprehensive</w:t>
      </w:r>
      <w:r w:rsidR="00E62625" w:rsidRPr="00CA70E8">
        <w:rPr>
          <w:rFonts w:ascii="Times New Roman" w:hAnsi="Times New Roman" w:cs="Times New Roman"/>
          <w:lang w:val="en-GB"/>
        </w:rPr>
        <w:t xml:space="preserve"> </w:t>
      </w:r>
      <w:r w:rsidR="00140C34" w:rsidRPr="00CA70E8">
        <w:rPr>
          <w:rFonts w:ascii="Times New Roman" w:hAnsi="Times New Roman" w:cs="Times New Roman"/>
          <w:lang w:val="en-GB"/>
        </w:rPr>
        <w:t xml:space="preserve">international </w:t>
      </w:r>
      <w:r w:rsidRPr="00CA70E8">
        <w:rPr>
          <w:rFonts w:ascii="Times New Roman" w:hAnsi="Times New Roman" w:cs="Times New Roman"/>
          <w:lang w:val="en-GB"/>
        </w:rPr>
        <w:t>technical basis for managing SCC in light water reactors (LWRs). It delineates – among others – the state-of-the-art in science and technology regarding the mechanisms and major contri</w:t>
      </w:r>
      <w:r w:rsidRPr="00CA70E8">
        <w:rPr>
          <w:rFonts w:ascii="Times New Roman" w:hAnsi="Times New Roman" w:cs="Times New Roman"/>
          <w:lang w:val="en-GB"/>
        </w:rPr>
        <w:softHyphen/>
        <w:t>buting factors to IGSCC in BWRs; the corresponding operating experiences; the ageing management application on IGSCC in BWRs including preventative actions to minimize and control ageing degradation, monitoring and trending of ageing effects, and acceptance criteria; inspection of components; and mitigation, repair, and replacement methods and strategies.</w:t>
      </w:r>
    </w:p>
    <w:p w14:paraId="71A4F26C" w14:textId="77777777" w:rsidR="00FA7C1B" w:rsidRPr="00CA70E8" w:rsidRDefault="00FA7C1B" w:rsidP="00CA70E8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"/>
        </w:rPr>
        <w:t>The EPRI Materials Degradation Matrix (MDM) [6] has a compilation of the materials used in the primary pressure boundary systems and components</w:t>
      </w:r>
      <w:r w:rsidR="00895E98" w:rsidRPr="00CA70E8">
        <w:rPr>
          <w:rFonts w:ascii="Times New Roman" w:hAnsi="Times New Roman" w:cs="Times New Roman"/>
          <w:lang w:val="en"/>
        </w:rPr>
        <w:t xml:space="preserve">. It also </w:t>
      </w:r>
      <w:r w:rsidRPr="00CA70E8">
        <w:rPr>
          <w:rFonts w:ascii="Times New Roman" w:hAnsi="Times New Roman" w:cs="Times New Roman"/>
          <w:lang w:val="en"/>
        </w:rPr>
        <w:t>identifies the modes of degradation that can affect the components</w:t>
      </w:r>
      <w:r w:rsidR="00895E98" w:rsidRPr="00CA70E8">
        <w:rPr>
          <w:rFonts w:ascii="Times New Roman" w:hAnsi="Times New Roman" w:cs="Times New Roman"/>
          <w:lang w:val="en"/>
        </w:rPr>
        <w:t xml:space="preserve"> and a </w:t>
      </w:r>
      <w:r w:rsidRPr="00CA70E8">
        <w:rPr>
          <w:rFonts w:ascii="Times New Roman" w:hAnsi="Times New Roman" w:cs="Times New Roman"/>
          <w:lang w:val="en"/>
        </w:rPr>
        <w:t xml:space="preserve">high-level discussion of potential means to </w:t>
      </w:r>
      <w:r w:rsidRPr="00CA70E8">
        <w:rPr>
          <w:rFonts w:ascii="Times New Roman" w:hAnsi="Times New Roman" w:cs="Times New Roman"/>
          <w:lang w:val="en"/>
        </w:rPr>
        <w:lastRenderedPageBreak/>
        <w:t xml:space="preserve">manage the mechanisms.  The EPRI Materials Handbook [7] is broader in scope than the MDM and provides information for the primary pressure boundary and balance of plant components as well.  </w:t>
      </w:r>
    </w:p>
    <w:p w14:paraId="5FF51E3B" w14:textId="77777777" w:rsidR="00157320" w:rsidRPr="00CA70E8" w:rsidRDefault="00157320" w:rsidP="00CA70E8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</w:p>
    <w:p w14:paraId="5995A728" w14:textId="77777777" w:rsidR="00485D29" w:rsidRPr="00CA70E8" w:rsidRDefault="007D2D47" w:rsidP="00CA70E8">
      <w:pPr>
        <w:pStyle w:val="Default"/>
        <w:spacing w:before="120" w:after="120"/>
        <w:jc w:val="both"/>
        <w:rPr>
          <w:rFonts w:ascii="Times New Roman" w:hAnsi="Times New Roman" w:cs="Times New Roman"/>
          <w:b/>
          <w:bCs/>
          <w:lang w:val="en-GB"/>
        </w:rPr>
      </w:pPr>
      <w:r w:rsidRPr="00CA70E8">
        <w:rPr>
          <w:rFonts w:ascii="Times New Roman" w:hAnsi="Times New Roman" w:cs="Times New Roman"/>
          <w:b/>
          <w:bCs/>
          <w:lang w:val="en-GB"/>
        </w:rPr>
        <w:t>Evaluation and Technical Basis</w:t>
      </w:r>
    </w:p>
    <w:p w14:paraId="5D3A8EAF" w14:textId="77777777" w:rsidR="00485D29" w:rsidRPr="00CA70E8" w:rsidRDefault="007D2D47" w:rsidP="00CA70E8">
      <w:pPr>
        <w:pStyle w:val="Default"/>
        <w:numPr>
          <w:ilvl w:val="0"/>
          <w:numId w:val="18"/>
        </w:numPr>
        <w:tabs>
          <w:tab w:val="left" w:pos="426"/>
        </w:tabs>
        <w:spacing w:before="120" w:after="120"/>
        <w:ind w:left="0" w:firstLine="0"/>
        <w:jc w:val="both"/>
        <w:rPr>
          <w:rFonts w:ascii="Times New Roman" w:hAnsi="Times New Roman" w:cs="Times New Roman"/>
          <w:b/>
          <w:i/>
          <w:lang w:val="en-GB"/>
        </w:rPr>
      </w:pP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Scope of </w:t>
      </w:r>
      <w:r w:rsidR="001649EF" w:rsidRPr="00CA70E8">
        <w:rPr>
          <w:rFonts w:ascii="Times New Roman" w:hAnsi="Times New Roman" w:cs="Times New Roman"/>
          <w:b/>
          <w:bCs/>
          <w:i/>
          <w:iCs/>
          <w:lang w:val="en-GB"/>
        </w:rPr>
        <w:t>the ageing management p</w:t>
      </w: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>rogram</w:t>
      </w:r>
      <w:r w:rsidR="009B0947" w:rsidRPr="00CA70E8">
        <w:rPr>
          <w:rFonts w:ascii="Times New Roman" w:hAnsi="Times New Roman" w:cs="Times New Roman"/>
          <w:b/>
          <w:bCs/>
          <w:i/>
          <w:iCs/>
          <w:lang w:val="en-GB"/>
        </w:rPr>
        <w:t>me</w:t>
      </w:r>
      <w:r w:rsidR="00D74AD4"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 based on understanding ageing:</w:t>
      </w:r>
    </w:p>
    <w:p w14:paraId="2A80B1A8" w14:textId="77777777" w:rsidR="00E17A85" w:rsidRPr="00CA70E8" w:rsidRDefault="009C6476" w:rsidP="00CA70E8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A70E8">
        <w:rPr>
          <w:rFonts w:ascii="Times New Roman" w:hAnsi="Times New Roman" w:cs="Times New Roman"/>
          <w:lang w:val="en-GB"/>
        </w:rPr>
        <w:t>The program</w:t>
      </w:r>
      <w:r w:rsidR="009E2F32" w:rsidRPr="00CA70E8">
        <w:rPr>
          <w:rFonts w:ascii="Times New Roman" w:hAnsi="Times New Roman" w:cs="Times New Roman"/>
          <w:lang w:val="en-GB"/>
        </w:rPr>
        <w:t>me</w:t>
      </w:r>
      <w:r w:rsidRPr="00CA70E8">
        <w:rPr>
          <w:rFonts w:ascii="Times New Roman" w:hAnsi="Times New Roman" w:cs="Times New Roman"/>
          <w:lang w:val="en-GB"/>
        </w:rPr>
        <w:t xml:space="preserve"> focuses on (a) managing and implementing</w:t>
      </w:r>
      <w:r w:rsidR="00E305C6" w:rsidRPr="00CA70E8">
        <w:rPr>
          <w:rFonts w:ascii="Times New Roman" w:hAnsi="Times New Roman" w:cs="Times New Roman"/>
          <w:lang w:val="en-GB"/>
        </w:rPr>
        <w:t xml:space="preserve"> </w:t>
      </w:r>
      <w:r w:rsidRPr="00CA70E8">
        <w:rPr>
          <w:rFonts w:ascii="Times New Roman" w:hAnsi="Times New Roman" w:cs="Times New Roman"/>
          <w:lang w:val="en-GB"/>
        </w:rPr>
        <w:t xml:space="preserve">countermeasures to mitigate IGSCC and (b) performing </w:t>
      </w:r>
      <w:proofErr w:type="spellStart"/>
      <w:r w:rsidRPr="00CA70E8">
        <w:rPr>
          <w:rFonts w:ascii="Times New Roman" w:hAnsi="Times New Roman" w:cs="Times New Roman"/>
          <w:lang w:val="en-GB"/>
        </w:rPr>
        <w:t>inservice</w:t>
      </w:r>
      <w:proofErr w:type="spellEnd"/>
      <w:r w:rsidRPr="00CA70E8">
        <w:rPr>
          <w:rFonts w:ascii="Times New Roman" w:hAnsi="Times New Roman" w:cs="Times New Roman"/>
          <w:lang w:val="en-GB"/>
        </w:rPr>
        <w:t xml:space="preserve"> inspection</w:t>
      </w:r>
      <w:r w:rsidR="00736E2F" w:rsidRPr="00CA70E8">
        <w:rPr>
          <w:rFonts w:ascii="Times New Roman" w:hAnsi="Times New Roman" w:cs="Times New Roman"/>
          <w:lang w:val="en-GB"/>
        </w:rPr>
        <w:t>s</w:t>
      </w:r>
      <w:r w:rsidR="00FF2202" w:rsidRPr="00CA70E8">
        <w:rPr>
          <w:rFonts w:ascii="Times New Roman" w:hAnsi="Times New Roman" w:cs="Times New Roman"/>
          <w:lang w:val="en-GB"/>
        </w:rPr>
        <w:t xml:space="preserve"> (ISI)</w:t>
      </w:r>
      <w:r w:rsidRPr="00CA70E8">
        <w:rPr>
          <w:rFonts w:ascii="Times New Roman" w:hAnsi="Times New Roman" w:cs="Times New Roman"/>
          <w:lang w:val="en-GB"/>
        </w:rPr>
        <w:t xml:space="preserve"> to monitor</w:t>
      </w:r>
      <w:r w:rsidR="00E305C6" w:rsidRPr="00CA70E8">
        <w:rPr>
          <w:rFonts w:ascii="Times New Roman" w:hAnsi="Times New Roman" w:cs="Times New Roman"/>
          <w:lang w:val="en-GB"/>
        </w:rPr>
        <w:t xml:space="preserve"> </w:t>
      </w:r>
      <w:r w:rsidRPr="00CA70E8">
        <w:rPr>
          <w:rFonts w:ascii="Times New Roman" w:hAnsi="Times New Roman" w:cs="Times New Roman"/>
          <w:lang w:val="en-GB"/>
        </w:rPr>
        <w:t>IGSCC and its effects on the intended function of BWR components</w:t>
      </w:r>
      <w:r w:rsidR="008A2514" w:rsidRPr="00CA70E8">
        <w:rPr>
          <w:rFonts w:ascii="Times New Roman" w:hAnsi="Times New Roman" w:cs="Times New Roman"/>
          <w:lang w:val="en-GB"/>
        </w:rPr>
        <w:t xml:space="preserve"> exposed to reactor coolant</w:t>
      </w:r>
      <w:r w:rsidRPr="00CA70E8">
        <w:rPr>
          <w:rFonts w:ascii="Times New Roman" w:hAnsi="Times New Roman" w:cs="Times New Roman"/>
          <w:lang w:val="en-GB"/>
        </w:rPr>
        <w:t>. The program</w:t>
      </w:r>
      <w:r w:rsidR="009E2F32" w:rsidRPr="00CA70E8">
        <w:rPr>
          <w:rFonts w:ascii="Times New Roman" w:hAnsi="Times New Roman" w:cs="Times New Roman"/>
          <w:lang w:val="en-GB"/>
        </w:rPr>
        <w:t>me</w:t>
      </w:r>
      <w:r w:rsidRPr="00CA70E8">
        <w:rPr>
          <w:rFonts w:ascii="Times New Roman" w:hAnsi="Times New Roman" w:cs="Times New Roman"/>
          <w:lang w:val="en-GB"/>
        </w:rPr>
        <w:t xml:space="preserve"> is applicable to all BWR piping and piping welds made of</w:t>
      </w:r>
      <w:r w:rsidR="00E305C6" w:rsidRPr="00CA70E8">
        <w:rPr>
          <w:rFonts w:ascii="Times New Roman" w:hAnsi="Times New Roman" w:cs="Times New Roman"/>
          <w:lang w:val="en-GB"/>
        </w:rPr>
        <w:t xml:space="preserve"> </w:t>
      </w:r>
      <w:r w:rsidRPr="00CA70E8">
        <w:rPr>
          <w:rFonts w:ascii="Times New Roman" w:hAnsi="Times New Roman" w:cs="Times New Roman"/>
          <w:lang w:val="en-GB"/>
        </w:rPr>
        <w:t>austenitic SS and nickel</w:t>
      </w:r>
      <w:r w:rsidR="0015360E" w:rsidRPr="00CA70E8">
        <w:rPr>
          <w:rFonts w:ascii="Times New Roman" w:hAnsi="Times New Roman" w:cs="Times New Roman"/>
          <w:lang w:val="en-GB"/>
        </w:rPr>
        <w:t>-</w:t>
      </w:r>
      <w:r w:rsidR="005D57D6" w:rsidRPr="00CA70E8">
        <w:rPr>
          <w:rFonts w:ascii="Times New Roman" w:hAnsi="Times New Roman" w:cs="Times New Roman"/>
          <w:lang w:val="en-GB"/>
        </w:rPr>
        <w:t>based</w:t>
      </w:r>
      <w:r w:rsidRPr="00CA70E8">
        <w:rPr>
          <w:rFonts w:ascii="Times New Roman" w:hAnsi="Times New Roman" w:cs="Times New Roman"/>
          <w:lang w:val="en-GB"/>
        </w:rPr>
        <w:t xml:space="preserve"> alloy</w:t>
      </w:r>
      <w:r w:rsidR="005D57D6" w:rsidRPr="00CA70E8">
        <w:rPr>
          <w:rFonts w:ascii="Times New Roman" w:hAnsi="Times New Roman" w:cs="Times New Roman"/>
          <w:lang w:val="en-GB"/>
        </w:rPr>
        <w:t>s</w:t>
      </w:r>
      <w:r w:rsidRPr="00CA70E8">
        <w:rPr>
          <w:rFonts w:ascii="Times New Roman" w:hAnsi="Times New Roman" w:cs="Times New Roman"/>
          <w:lang w:val="en-GB"/>
        </w:rPr>
        <w:t xml:space="preserve"> that </w:t>
      </w:r>
      <w:r w:rsidR="00946756" w:rsidRPr="00CA70E8">
        <w:rPr>
          <w:rFonts w:ascii="Times New Roman" w:hAnsi="Times New Roman" w:cs="Times New Roman"/>
          <w:lang w:val="en-GB"/>
        </w:rPr>
        <w:t>contain</w:t>
      </w:r>
      <w:r w:rsidR="00E305C6" w:rsidRPr="00CA70E8">
        <w:rPr>
          <w:rFonts w:ascii="Times New Roman" w:hAnsi="Times New Roman" w:cs="Times New Roman"/>
          <w:lang w:val="en-GB"/>
        </w:rPr>
        <w:t xml:space="preserve"> </w:t>
      </w:r>
      <w:r w:rsidRPr="00CA70E8">
        <w:rPr>
          <w:rFonts w:ascii="Times New Roman" w:hAnsi="Times New Roman" w:cs="Times New Roman"/>
          <w:lang w:val="en-GB"/>
        </w:rPr>
        <w:t xml:space="preserve">reactor coolant at a temperature above </w:t>
      </w:r>
      <w:r w:rsidR="0084584E" w:rsidRPr="00CA70E8">
        <w:rPr>
          <w:rFonts w:ascii="Times New Roman" w:hAnsi="Times New Roman" w:cs="Times New Roman"/>
          <w:lang w:val="en-GB"/>
        </w:rPr>
        <w:t>100</w:t>
      </w:r>
      <w:r w:rsidRPr="00CA70E8">
        <w:rPr>
          <w:rFonts w:ascii="Times New Roman" w:hAnsi="Times New Roman" w:cs="Times New Roman"/>
          <w:lang w:val="en-GB"/>
        </w:rPr>
        <w:t xml:space="preserve"> degrees Celsius during</w:t>
      </w:r>
      <w:r w:rsidR="003B3516" w:rsidRPr="00CA70E8">
        <w:rPr>
          <w:rFonts w:ascii="Times New Roman" w:hAnsi="Times New Roman" w:cs="Times New Roman"/>
          <w:lang w:val="en-GB"/>
        </w:rPr>
        <w:t xml:space="preserve"> </w:t>
      </w:r>
      <w:r w:rsidRPr="00CA70E8">
        <w:rPr>
          <w:rFonts w:ascii="Times New Roman" w:hAnsi="Times New Roman" w:cs="Times New Roman"/>
          <w:lang w:val="en-GB"/>
        </w:rPr>
        <w:t>power operation, regardless of code classification. The program</w:t>
      </w:r>
      <w:r w:rsidR="005D57D6" w:rsidRPr="00CA70E8">
        <w:rPr>
          <w:rFonts w:ascii="Times New Roman" w:hAnsi="Times New Roman" w:cs="Times New Roman"/>
          <w:lang w:val="en-GB"/>
        </w:rPr>
        <w:t>me</w:t>
      </w:r>
      <w:r w:rsidRPr="00CA70E8">
        <w:rPr>
          <w:rFonts w:ascii="Times New Roman" w:hAnsi="Times New Roman" w:cs="Times New Roman"/>
          <w:lang w:val="en-GB"/>
        </w:rPr>
        <w:t xml:space="preserve"> also applies to pump</w:t>
      </w:r>
      <w:r w:rsidR="00E305C6" w:rsidRPr="00CA70E8">
        <w:rPr>
          <w:rFonts w:ascii="Times New Roman" w:hAnsi="Times New Roman" w:cs="Times New Roman"/>
          <w:lang w:val="en-GB"/>
        </w:rPr>
        <w:t xml:space="preserve"> </w:t>
      </w:r>
      <w:r w:rsidRPr="00CA70E8">
        <w:rPr>
          <w:rFonts w:ascii="Times New Roman" w:hAnsi="Times New Roman" w:cs="Times New Roman"/>
          <w:lang w:val="en-GB"/>
        </w:rPr>
        <w:t xml:space="preserve">casings, valve bodies, and reactor vessel attachments and appurtenances, such as </w:t>
      </w:r>
      <w:proofErr w:type="spellStart"/>
      <w:r w:rsidRPr="00CA70E8">
        <w:rPr>
          <w:rFonts w:ascii="Times New Roman" w:hAnsi="Times New Roman" w:cs="Times New Roman"/>
          <w:lang w:val="en-GB"/>
        </w:rPr>
        <w:t>headspray</w:t>
      </w:r>
      <w:proofErr w:type="spellEnd"/>
      <w:r w:rsidRPr="00CA70E8">
        <w:rPr>
          <w:rFonts w:ascii="Times New Roman" w:hAnsi="Times New Roman" w:cs="Times New Roman"/>
          <w:lang w:val="en-GB"/>
        </w:rPr>
        <w:t xml:space="preserve"> and vent compo</w:t>
      </w:r>
      <w:r w:rsidR="005D57D6" w:rsidRPr="00CA70E8">
        <w:rPr>
          <w:rFonts w:ascii="Times New Roman" w:hAnsi="Times New Roman" w:cs="Times New Roman"/>
          <w:lang w:val="en-GB"/>
        </w:rPr>
        <w:softHyphen/>
      </w:r>
      <w:r w:rsidRPr="00CA70E8">
        <w:rPr>
          <w:rFonts w:ascii="Times New Roman" w:hAnsi="Times New Roman" w:cs="Times New Roman"/>
          <w:lang w:val="en-GB"/>
        </w:rPr>
        <w:t xml:space="preserve">nents. </w:t>
      </w:r>
      <w:r w:rsidR="00EF7098" w:rsidRPr="00CA70E8">
        <w:rPr>
          <w:rFonts w:ascii="Times New Roman" w:hAnsi="Times New Roman" w:cs="Times New Roman"/>
          <w:lang w:val="en-GB"/>
        </w:rPr>
        <w:t xml:space="preserve">Control rod drive return line nozzle caps and associated welds may also be included in the scope of this programme. </w:t>
      </w:r>
      <w:r w:rsidR="005D57D6" w:rsidRPr="00CA70E8">
        <w:rPr>
          <w:rFonts w:ascii="Times New Roman" w:hAnsi="Times New Roman" w:cs="Times New Roman"/>
          <w:lang w:val="en-GB"/>
        </w:rPr>
        <w:t xml:space="preserve">However, </w:t>
      </w:r>
      <w:r w:rsidR="00B70C5E" w:rsidRPr="00CA70E8">
        <w:rPr>
          <w:rFonts w:ascii="Times New Roman" w:hAnsi="Times New Roman" w:cs="Times New Roman"/>
          <w:lang w:val="en-GB"/>
        </w:rPr>
        <w:t xml:space="preserve">IGSCC of BWR </w:t>
      </w:r>
      <w:r w:rsidR="00FB0E59" w:rsidRPr="00CA70E8">
        <w:rPr>
          <w:rFonts w:ascii="Times New Roman" w:hAnsi="Times New Roman" w:cs="Times New Roman"/>
          <w:lang w:val="en-GB"/>
        </w:rPr>
        <w:t xml:space="preserve">vessel inside diameter attachment </w:t>
      </w:r>
      <w:r w:rsidR="00E305C6" w:rsidRPr="00CA70E8">
        <w:rPr>
          <w:rFonts w:ascii="Times New Roman" w:hAnsi="Times New Roman" w:cs="Times New Roman"/>
          <w:lang w:val="en-GB"/>
        </w:rPr>
        <w:t>welds</w:t>
      </w:r>
      <w:r w:rsidR="00A978B1" w:rsidRPr="00CA70E8">
        <w:rPr>
          <w:rFonts w:ascii="Times New Roman" w:hAnsi="Times New Roman" w:cs="Times New Roman"/>
          <w:lang w:val="en-GB"/>
        </w:rPr>
        <w:t>;</w:t>
      </w:r>
      <w:r w:rsidR="00FB0E59" w:rsidRPr="00CA70E8">
        <w:rPr>
          <w:rFonts w:ascii="Times New Roman" w:hAnsi="Times New Roman" w:cs="Times New Roman"/>
          <w:lang w:val="en-GB"/>
        </w:rPr>
        <w:t xml:space="preserve"> BWR </w:t>
      </w:r>
      <w:r w:rsidR="00B70C5E" w:rsidRPr="00CA70E8">
        <w:rPr>
          <w:rFonts w:ascii="Times New Roman" w:hAnsi="Times New Roman" w:cs="Times New Roman"/>
          <w:lang w:val="en-GB"/>
        </w:rPr>
        <w:t>penetrations</w:t>
      </w:r>
      <w:r w:rsidR="00A978B1" w:rsidRPr="00CA70E8">
        <w:rPr>
          <w:rFonts w:ascii="Times New Roman" w:hAnsi="Times New Roman" w:cs="Times New Roman"/>
          <w:lang w:val="en-GB"/>
        </w:rPr>
        <w:t xml:space="preserve"> and </w:t>
      </w:r>
      <w:r w:rsidR="00934034" w:rsidRPr="00CA70E8">
        <w:rPr>
          <w:rFonts w:ascii="Times New Roman" w:hAnsi="Times New Roman" w:cs="Times New Roman"/>
          <w:lang w:val="en-GB"/>
        </w:rPr>
        <w:t>nozzles</w:t>
      </w:r>
      <w:r w:rsidR="00A978B1" w:rsidRPr="00CA70E8">
        <w:rPr>
          <w:rFonts w:ascii="Times New Roman" w:hAnsi="Times New Roman" w:cs="Times New Roman"/>
          <w:lang w:val="en-GB"/>
        </w:rPr>
        <w:t xml:space="preserve">; </w:t>
      </w:r>
      <w:r w:rsidR="00B70C5E" w:rsidRPr="00CA70E8">
        <w:rPr>
          <w:rFonts w:ascii="Times New Roman" w:hAnsi="Times New Roman" w:cs="Times New Roman"/>
          <w:lang w:val="en-GB"/>
        </w:rPr>
        <w:t>and BWR vessel internals is addressed in separate pro</w:t>
      </w:r>
      <w:r w:rsidR="00934034" w:rsidRPr="00CA70E8">
        <w:rPr>
          <w:rFonts w:ascii="Times New Roman" w:hAnsi="Times New Roman" w:cs="Times New Roman"/>
          <w:lang w:val="en-GB"/>
        </w:rPr>
        <w:softHyphen/>
      </w:r>
      <w:r w:rsidR="00B70C5E" w:rsidRPr="00CA70E8">
        <w:rPr>
          <w:rFonts w:ascii="Times New Roman" w:hAnsi="Times New Roman" w:cs="Times New Roman"/>
          <w:lang w:val="en-GB"/>
        </w:rPr>
        <w:t>grammes</w:t>
      </w:r>
      <w:r w:rsidR="00E305C6" w:rsidRPr="00CA70E8">
        <w:rPr>
          <w:rFonts w:ascii="Times New Roman" w:hAnsi="Times New Roman" w:cs="Times New Roman"/>
          <w:lang w:val="en-GB"/>
        </w:rPr>
        <w:t>, mainly in</w:t>
      </w:r>
      <w:r w:rsidR="003B3516" w:rsidRPr="00CA70E8">
        <w:rPr>
          <w:rFonts w:ascii="Times New Roman" w:hAnsi="Times New Roman" w:cs="Times New Roman"/>
          <w:lang w:val="en-GB"/>
        </w:rPr>
        <w:t xml:space="preserve"> </w:t>
      </w:r>
      <w:r w:rsidR="00673016" w:rsidRPr="00CA70E8">
        <w:rPr>
          <w:rFonts w:ascii="Times New Roman" w:hAnsi="Times New Roman" w:cs="Times New Roman"/>
          <w:lang w:val="en-GB"/>
        </w:rPr>
        <w:t>AMP</w:t>
      </w:r>
      <w:r w:rsidR="00E305C6" w:rsidRPr="00CA70E8">
        <w:rPr>
          <w:rFonts w:ascii="Times New Roman" w:hAnsi="Times New Roman" w:cs="Times New Roman"/>
          <w:lang w:val="en-GB"/>
        </w:rPr>
        <w:t>105, AMP108 and AMP109</w:t>
      </w:r>
      <w:r w:rsidR="00A978B1" w:rsidRPr="00CA70E8">
        <w:rPr>
          <w:rFonts w:ascii="Times New Roman" w:hAnsi="Times New Roman" w:cs="Times New Roman"/>
          <w:lang w:val="en-GB"/>
        </w:rPr>
        <w:t>, respectively</w:t>
      </w:r>
      <w:r w:rsidR="00B70C5E" w:rsidRPr="00CA70E8">
        <w:rPr>
          <w:rFonts w:ascii="Times New Roman" w:hAnsi="Times New Roman" w:cs="Times New Roman"/>
          <w:lang w:val="en-GB"/>
        </w:rPr>
        <w:t>.</w:t>
      </w:r>
    </w:p>
    <w:p w14:paraId="262C4AF5" w14:textId="77777777" w:rsidR="00485D29" w:rsidRPr="00CA70E8" w:rsidRDefault="00485D29" w:rsidP="00CA70E8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</w:p>
    <w:p w14:paraId="0C445314" w14:textId="77777777" w:rsidR="007A40A7" w:rsidRPr="00CA70E8" w:rsidRDefault="007D2D47" w:rsidP="00CA70E8">
      <w:pPr>
        <w:pStyle w:val="Default"/>
        <w:numPr>
          <w:ilvl w:val="0"/>
          <w:numId w:val="18"/>
        </w:numPr>
        <w:tabs>
          <w:tab w:val="left" w:pos="426"/>
        </w:tabs>
        <w:spacing w:before="120" w:after="120"/>
        <w:ind w:left="0" w:firstLine="0"/>
        <w:jc w:val="both"/>
        <w:rPr>
          <w:rFonts w:ascii="Times New Roman" w:hAnsi="Times New Roman" w:cs="Times New Roman"/>
          <w:b/>
          <w:bCs/>
          <w:i/>
          <w:iCs/>
          <w:lang w:val="en-GB"/>
        </w:rPr>
      </w:pP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Preventive </w:t>
      </w:r>
      <w:r w:rsidR="005449C8" w:rsidRPr="00CA70E8">
        <w:rPr>
          <w:rFonts w:ascii="Times New Roman" w:hAnsi="Times New Roman" w:cs="Times New Roman"/>
          <w:b/>
          <w:bCs/>
          <w:i/>
          <w:iCs/>
          <w:lang w:val="en-GB"/>
        </w:rPr>
        <w:t>a</w:t>
      </w: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>ctions</w:t>
      </w:r>
      <w:r w:rsidR="005449C8"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 to minimize and control ageing degradation</w:t>
      </w:r>
      <w:r w:rsidR="00D74AD4" w:rsidRPr="00CA70E8">
        <w:rPr>
          <w:rFonts w:ascii="Times New Roman" w:hAnsi="Times New Roman" w:cs="Times New Roman"/>
          <w:b/>
          <w:bCs/>
          <w:i/>
          <w:iCs/>
          <w:lang w:val="en-GB"/>
        </w:rPr>
        <w:t>:</w:t>
      </w:r>
      <w:r w:rsidR="005C4565" w:rsidRPr="00CA70E8">
        <w:rPr>
          <w:rFonts w:ascii="Times New Roman" w:hAnsi="Times New Roman" w:cs="Times New Roman"/>
          <w:b/>
          <w:bCs/>
          <w:i/>
          <w:iCs/>
          <w:lang w:val="en-GB"/>
        </w:rPr>
        <w:tab/>
      </w:r>
    </w:p>
    <w:p w14:paraId="3433D0FA" w14:textId="77777777" w:rsidR="00485D29" w:rsidRPr="00CA70E8" w:rsidRDefault="00BC4459" w:rsidP="00CA70E8">
      <w:pPr>
        <w:pStyle w:val="Default"/>
        <w:spacing w:before="120" w:after="120"/>
        <w:jc w:val="both"/>
        <w:rPr>
          <w:rFonts w:ascii="Times New Roman" w:hAnsi="Times New Roman" w:cs="Times New Roman"/>
          <w:lang w:val="en-GB" w:eastAsia="ja-JP"/>
        </w:rPr>
      </w:pPr>
      <w:r w:rsidRPr="00CA70E8">
        <w:rPr>
          <w:rFonts w:ascii="Times New Roman" w:hAnsi="Times New Roman" w:cs="Times New Roman"/>
          <w:lang w:val="en-GB"/>
        </w:rPr>
        <w:t>The elimination of any one of the three factors</w:t>
      </w:r>
      <w:r w:rsidR="009C37B7" w:rsidRPr="00CA70E8">
        <w:rPr>
          <w:rFonts w:ascii="Times New Roman" w:hAnsi="Times New Roman" w:cs="Times New Roman"/>
          <w:lang w:val="en-GB"/>
        </w:rPr>
        <w:t xml:space="preserve"> </w:t>
      </w:r>
      <w:r w:rsidR="0091663B" w:rsidRPr="00CA70E8">
        <w:rPr>
          <w:rFonts w:ascii="Times New Roman" w:hAnsi="Times New Roman" w:cs="Times New Roman"/>
          <w:lang w:val="en-GB"/>
        </w:rPr>
        <w:t xml:space="preserve">mentioned above </w:t>
      </w:r>
      <w:r w:rsidR="00313E00" w:rsidRPr="00CA70E8">
        <w:rPr>
          <w:rFonts w:ascii="Times New Roman" w:hAnsi="Times New Roman" w:cs="Times New Roman"/>
          <w:lang w:val="en-GB"/>
        </w:rPr>
        <w:t xml:space="preserve">(sensitive material, significant tensile stress, </w:t>
      </w:r>
      <w:r w:rsidR="00800766" w:rsidRPr="00CA70E8">
        <w:rPr>
          <w:rFonts w:ascii="Times New Roman" w:hAnsi="Times New Roman" w:cs="Times New Roman"/>
          <w:lang w:val="en-GB"/>
        </w:rPr>
        <w:t>or</w:t>
      </w:r>
      <w:r w:rsidR="00A26580" w:rsidRPr="00CA70E8">
        <w:rPr>
          <w:rFonts w:ascii="Times New Roman" w:hAnsi="Times New Roman" w:cs="Times New Roman"/>
          <w:lang w:val="en-GB"/>
        </w:rPr>
        <w:t xml:space="preserve"> </w:t>
      </w:r>
      <w:r w:rsidR="00313E00" w:rsidRPr="00CA70E8">
        <w:rPr>
          <w:rFonts w:ascii="Times New Roman" w:hAnsi="Times New Roman" w:cs="Times New Roman"/>
          <w:lang w:val="en-GB"/>
        </w:rPr>
        <w:t xml:space="preserve">corrosive environment) </w:t>
      </w:r>
      <w:r w:rsidRPr="00CA70E8">
        <w:rPr>
          <w:rFonts w:ascii="Times New Roman" w:hAnsi="Times New Roman" w:cs="Times New Roman"/>
          <w:lang w:val="en-GB"/>
        </w:rPr>
        <w:t>or the reduction of one of these three factors below</w:t>
      </w:r>
      <w:r w:rsidR="009C37B7" w:rsidRPr="00CA70E8">
        <w:rPr>
          <w:rFonts w:ascii="Times New Roman" w:hAnsi="Times New Roman" w:cs="Times New Roman"/>
          <w:lang w:val="en-GB"/>
        </w:rPr>
        <w:t xml:space="preserve"> </w:t>
      </w:r>
      <w:r w:rsidRPr="00CA70E8">
        <w:rPr>
          <w:rFonts w:ascii="Times New Roman" w:hAnsi="Times New Roman" w:cs="Times New Roman"/>
          <w:lang w:val="en-GB"/>
        </w:rPr>
        <w:t>some threshold level can</w:t>
      </w:r>
      <w:r w:rsidR="009C37B7" w:rsidRPr="00CA70E8">
        <w:rPr>
          <w:rFonts w:ascii="Times New Roman" w:hAnsi="Times New Roman" w:cs="Times New Roman"/>
          <w:lang w:val="en-GB"/>
        </w:rPr>
        <w:t xml:space="preserve"> </w:t>
      </w:r>
      <w:r w:rsidR="002C0DD2" w:rsidRPr="00CA70E8">
        <w:rPr>
          <w:rFonts w:ascii="Times New Roman" w:hAnsi="Times New Roman" w:cs="Times New Roman"/>
          <w:lang w:val="en-GB"/>
        </w:rPr>
        <w:t xml:space="preserve">typically </w:t>
      </w:r>
      <w:r w:rsidRPr="00CA70E8">
        <w:rPr>
          <w:rFonts w:ascii="Times New Roman" w:hAnsi="Times New Roman" w:cs="Times New Roman"/>
          <w:lang w:val="en-GB"/>
        </w:rPr>
        <w:t>prevent SCC</w:t>
      </w:r>
      <w:r w:rsidR="00313E00" w:rsidRPr="00CA70E8">
        <w:rPr>
          <w:rFonts w:ascii="Times New Roman" w:hAnsi="Times New Roman" w:cs="Times New Roman"/>
          <w:lang w:val="en-GB"/>
        </w:rPr>
        <w:t>.</w:t>
      </w:r>
      <w:r w:rsidR="009C37B7" w:rsidRPr="00CA70E8">
        <w:rPr>
          <w:rFonts w:ascii="Times New Roman" w:hAnsi="Times New Roman" w:cs="Times New Roman"/>
          <w:lang w:val="en-GB"/>
        </w:rPr>
        <w:t xml:space="preserve"> </w:t>
      </w:r>
      <w:r w:rsidR="00313E00" w:rsidRPr="00CA70E8">
        <w:rPr>
          <w:rFonts w:ascii="Times New Roman" w:hAnsi="Times New Roman" w:cs="Times New Roman"/>
          <w:lang w:val="en-GB"/>
        </w:rPr>
        <w:t xml:space="preserve">Therefore, </w:t>
      </w:r>
      <w:r w:rsidRPr="00CA70E8">
        <w:rPr>
          <w:rFonts w:ascii="Times New Roman" w:hAnsi="Times New Roman" w:cs="Times New Roman"/>
          <w:lang w:val="en-GB"/>
        </w:rPr>
        <w:t>t</w:t>
      </w:r>
      <w:r w:rsidR="00F873D2" w:rsidRPr="00CA70E8">
        <w:rPr>
          <w:rFonts w:ascii="Times New Roman" w:eastAsia="Calibri" w:hAnsi="Times New Roman" w:cs="Times New Roman"/>
          <w:lang w:val="en-GB"/>
        </w:rPr>
        <w:t xml:space="preserve">he </w:t>
      </w:r>
      <w:r w:rsidR="00812AD1" w:rsidRPr="00CA70E8">
        <w:rPr>
          <w:rFonts w:ascii="Times New Roman" w:eastAsia="Calibri" w:hAnsi="Times New Roman" w:cs="Times New Roman"/>
          <w:lang w:val="en-GB"/>
        </w:rPr>
        <w:t>use of SCC resistant</w:t>
      </w:r>
      <w:r w:rsidR="00994B2C" w:rsidRPr="00CA70E8">
        <w:rPr>
          <w:rFonts w:ascii="Times New Roman" w:eastAsia="Calibri" w:hAnsi="Times New Roman" w:cs="Times New Roman"/>
          <w:lang w:val="en-GB"/>
        </w:rPr>
        <w:t xml:space="preserve"> material</w:t>
      </w:r>
      <w:r w:rsidR="00812AD1" w:rsidRPr="00CA70E8">
        <w:rPr>
          <w:rFonts w:ascii="Times New Roman" w:eastAsia="Calibri" w:hAnsi="Times New Roman" w:cs="Times New Roman"/>
          <w:lang w:val="en-GB"/>
        </w:rPr>
        <w:t>, stress improvement processes</w:t>
      </w:r>
      <w:r w:rsidR="006323D1" w:rsidRPr="00CA70E8">
        <w:rPr>
          <w:rFonts w:ascii="Times New Roman" w:eastAsia="Calibri" w:hAnsi="Times New Roman" w:cs="Times New Roman"/>
          <w:lang w:val="en-GB"/>
        </w:rPr>
        <w:t>,</w:t>
      </w:r>
      <w:r w:rsidR="00812AD1" w:rsidRPr="00CA70E8">
        <w:rPr>
          <w:rFonts w:ascii="Times New Roman" w:eastAsia="Calibri" w:hAnsi="Times New Roman" w:cs="Times New Roman"/>
          <w:lang w:val="en-GB"/>
        </w:rPr>
        <w:t xml:space="preserve"> and water chemistry control can</w:t>
      </w:r>
      <w:r w:rsidR="00313E00" w:rsidRPr="00CA70E8">
        <w:rPr>
          <w:rFonts w:ascii="Times New Roman" w:hAnsi="Times New Roman" w:cs="Times New Roman"/>
          <w:lang w:val="en-GB"/>
        </w:rPr>
        <w:t xml:space="preserve">, in principle, </w:t>
      </w:r>
      <w:r w:rsidRPr="00CA70E8">
        <w:rPr>
          <w:rFonts w:ascii="Times New Roman" w:eastAsia="Calibri" w:hAnsi="Times New Roman" w:cs="Times New Roman"/>
          <w:lang w:val="en-GB"/>
        </w:rPr>
        <w:t xml:space="preserve">prevent </w:t>
      </w:r>
      <w:r w:rsidR="00812AD1" w:rsidRPr="00CA70E8">
        <w:rPr>
          <w:rFonts w:ascii="Times New Roman" w:eastAsia="Calibri" w:hAnsi="Times New Roman" w:cs="Times New Roman"/>
          <w:lang w:val="en-GB"/>
        </w:rPr>
        <w:t xml:space="preserve">ageing degradation due to </w:t>
      </w:r>
      <w:r w:rsidR="009C37B7" w:rsidRPr="00CA70E8">
        <w:rPr>
          <w:rFonts w:ascii="Times New Roman" w:eastAsia="Calibri" w:hAnsi="Times New Roman" w:cs="Times New Roman"/>
          <w:lang w:val="en-GB"/>
        </w:rPr>
        <w:t>IG</w:t>
      </w:r>
      <w:r w:rsidR="00812AD1" w:rsidRPr="00CA70E8">
        <w:rPr>
          <w:rFonts w:ascii="Times New Roman" w:eastAsia="Calibri" w:hAnsi="Times New Roman" w:cs="Times New Roman"/>
          <w:lang w:val="en-GB"/>
        </w:rPr>
        <w:t>SCC.</w:t>
      </w:r>
      <w:r w:rsidR="009C37B7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="007E24A9" w:rsidRPr="00CA70E8">
        <w:rPr>
          <w:rFonts w:ascii="Times New Roman" w:eastAsia="Times New Roman" w:hAnsi="Times New Roman" w:cs="Times New Roman"/>
          <w:lang w:val="en-GB"/>
        </w:rPr>
        <w:t>Since there are some uncertainties</w:t>
      </w:r>
      <w:r w:rsidR="00233D44" w:rsidRPr="00CA70E8">
        <w:rPr>
          <w:rFonts w:ascii="Times New Roman" w:eastAsia="Times New Roman" w:hAnsi="Times New Roman" w:cs="Times New Roman"/>
          <w:lang w:val="en-GB"/>
        </w:rPr>
        <w:t xml:space="preserve"> in the specific mechanism</w:t>
      </w:r>
      <w:r w:rsidR="002C0DD2" w:rsidRPr="00CA70E8">
        <w:rPr>
          <w:rFonts w:ascii="Times New Roman" w:eastAsia="Times New Roman" w:hAnsi="Times New Roman" w:cs="Times New Roman"/>
          <w:lang w:val="en-GB"/>
        </w:rPr>
        <w:t>,</w:t>
      </w:r>
      <w:r w:rsidR="007E24A9" w:rsidRPr="00CA70E8">
        <w:rPr>
          <w:rFonts w:ascii="Times New Roman" w:eastAsia="Times New Roman" w:hAnsi="Times New Roman" w:cs="Times New Roman"/>
          <w:lang w:val="en-GB"/>
        </w:rPr>
        <w:t xml:space="preserve"> elimination of only one of the</w:t>
      </w:r>
      <w:r w:rsidR="007E24A9" w:rsidRPr="00CA70E8">
        <w:rPr>
          <w:rFonts w:ascii="Times New Roman" w:hAnsi="Times New Roman" w:cs="Times New Roman"/>
          <w:lang w:val="en-GB" w:eastAsia="ja-JP"/>
        </w:rPr>
        <w:t xml:space="preserve"> three factors may not be </w:t>
      </w:r>
      <w:proofErr w:type="gramStart"/>
      <w:r w:rsidR="007E24A9" w:rsidRPr="00CA70E8">
        <w:rPr>
          <w:rFonts w:ascii="Times New Roman" w:hAnsi="Times New Roman" w:cs="Times New Roman"/>
          <w:lang w:val="en-GB" w:eastAsia="ja-JP"/>
        </w:rPr>
        <w:t>sufficient</w:t>
      </w:r>
      <w:proofErr w:type="gramEnd"/>
      <w:r w:rsidR="007E24A9" w:rsidRPr="00CA70E8">
        <w:rPr>
          <w:rFonts w:ascii="Times New Roman" w:hAnsi="Times New Roman" w:cs="Times New Roman"/>
          <w:lang w:val="en-GB" w:eastAsia="ja-JP"/>
        </w:rPr>
        <w:t>. Therefore</w:t>
      </w:r>
      <w:r w:rsidR="006323D1" w:rsidRPr="00CA70E8">
        <w:rPr>
          <w:rFonts w:ascii="Times New Roman" w:hAnsi="Times New Roman" w:cs="Times New Roman"/>
          <w:lang w:val="en-GB" w:eastAsia="ja-JP"/>
        </w:rPr>
        <w:t>,</w:t>
      </w:r>
      <w:r w:rsidR="007E24A9" w:rsidRPr="00CA70E8">
        <w:rPr>
          <w:rFonts w:ascii="Times New Roman" w:hAnsi="Times New Roman" w:cs="Times New Roman"/>
          <w:lang w:val="en-GB" w:eastAsia="ja-JP"/>
        </w:rPr>
        <w:t xml:space="preserve"> it is recommended to eliminate at least two</w:t>
      </w:r>
      <w:r w:rsidR="009C37B7" w:rsidRPr="00CA70E8">
        <w:rPr>
          <w:rFonts w:ascii="Times New Roman" w:hAnsi="Times New Roman" w:cs="Times New Roman"/>
          <w:lang w:val="en-GB" w:eastAsia="ja-JP"/>
        </w:rPr>
        <w:t xml:space="preserve"> </w:t>
      </w:r>
      <w:r w:rsidR="007E24A9" w:rsidRPr="00CA70E8">
        <w:rPr>
          <w:rFonts w:ascii="Times New Roman" w:hAnsi="Times New Roman" w:cs="Times New Roman"/>
          <w:lang w:val="en-GB" w:eastAsia="ja-JP"/>
        </w:rPr>
        <w:t>factors</w:t>
      </w:r>
      <w:r w:rsidR="006323D1" w:rsidRPr="00CA70E8">
        <w:rPr>
          <w:rFonts w:ascii="Times New Roman" w:hAnsi="Times New Roman" w:cs="Times New Roman"/>
          <w:lang w:val="en-GB" w:eastAsia="ja-JP"/>
        </w:rPr>
        <w:t>, if practical</w:t>
      </w:r>
      <w:r w:rsidR="007E24A9" w:rsidRPr="00CA70E8">
        <w:rPr>
          <w:rFonts w:ascii="Times New Roman" w:hAnsi="Times New Roman" w:cs="Times New Roman"/>
          <w:lang w:val="en-GB" w:eastAsia="ja-JP"/>
        </w:rPr>
        <w:t>. This can be achieved</w:t>
      </w:r>
      <w:r w:rsidR="009C37B7" w:rsidRPr="00CA70E8">
        <w:rPr>
          <w:rFonts w:ascii="Times New Roman" w:hAnsi="Times New Roman" w:cs="Times New Roman"/>
          <w:lang w:val="en-GB" w:eastAsia="ja-JP"/>
        </w:rPr>
        <w:t xml:space="preserve"> </w:t>
      </w:r>
      <w:r w:rsidR="007E24A9" w:rsidRPr="00CA70E8">
        <w:rPr>
          <w:rFonts w:ascii="Times New Roman" w:hAnsi="Times New Roman" w:cs="Times New Roman"/>
          <w:lang w:val="en-GB" w:eastAsia="ja-JP"/>
        </w:rPr>
        <w:t>by applying a combination of mitigation methods</w:t>
      </w:r>
      <w:r w:rsidRPr="00CA70E8">
        <w:rPr>
          <w:rFonts w:ascii="Times New Roman" w:hAnsi="Times New Roman" w:cs="Times New Roman"/>
          <w:lang w:val="en-GB" w:eastAsia="ja-JP"/>
        </w:rPr>
        <w:t xml:space="preserve"> as </w:t>
      </w:r>
      <w:r w:rsidR="004906F2" w:rsidRPr="00CA70E8">
        <w:rPr>
          <w:rFonts w:ascii="Times New Roman" w:hAnsi="Times New Roman" w:cs="Times New Roman"/>
          <w:lang w:val="en-GB" w:eastAsia="ja-JP"/>
        </w:rPr>
        <w:t>outlin</w:t>
      </w:r>
      <w:r w:rsidRPr="00CA70E8">
        <w:rPr>
          <w:rFonts w:ascii="Times New Roman" w:hAnsi="Times New Roman" w:cs="Times New Roman"/>
          <w:lang w:val="en-GB" w:eastAsia="ja-JP"/>
        </w:rPr>
        <w:t>ed in Section 5 of this AMP</w:t>
      </w:r>
      <w:r w:rsidR="007E24A9" w:rsidRPr="00CA70E8">
        <w:rPr>
          <w:rFonts w:ascii="Times New Roman" w:hAnsi="Times New Roman" w:cs="Times New Roman"/>
          <w:lang w:val="en-GB" w:eastAsia="ja-JP"/>
        </w:rPr>
        <w:t>.</w:t>
      </w:r>
    </w:p>
    <w:p w14:paraId="42E4CED4" w14:textId="77777777" w:rsidR="00485D29" w:rsidRPr="00CA70E8" w:rsidRDefault="00485D29" w:rsidP="00CA70E8">
      <w:pPr>
        <w:pStyle w:val="Default"/>
        <w:spacing w:before="120" w:after="120"/>
        <w:jc w:val="both"/>
        <w:rPr>
          <w:rFonts w:ascii="Times New Roman" w:hAnsi="Times New Roman" w:cs="Times New Roman"/>
          <w:lang w:val="en-GB" w:eastAsia="ja-JP"/>
        </w:rPr>
      </w:pPr>
    </w:p>
    <w:p w14:paraId="5EDF63D8" w14:textId="77777777" w:rsidR="007A40A7" w:rsidRPr="00CA70E8" w:rsidRDefault="001622CF" w:rsidP="00CA70E8">
      <w:pPr>
        <w:pStyle w:val="Default"/>
        <w:numPr>
          <w:ilvl w:val="0"/>
          <w:numId w:val="18"/>
        </w:numPr>
        <w:tabs>
          <w:tab w:val="left" w:pos="426"/>
        </w:tabs>
        <w:spacing w:before="120" w:after="120"/>
        <w:ind w:left="0" w:firstLine="0"/>
        <w:jc w:val="both"/>
        <w:rPr>
          <w:rFonts w:ascii="Times New Roman" w:hAnsi="Times New Roman" w:cs="Times New Roman"/>
          <w:b/>
          <w:bCs/>
          <w:i/>
          <w:iCs/>
          <w:lang w:val="en-GB"/>
        </w:rPr>
      </w:pP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 </w:t>
      </w:r>
      <w:r w:rsidR="000A643E"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Detection of </w:t>
      </w:r>
      <w:r w:rsidR="001E4D50" w:rsidRPr="00CA70E8">
        <w:rPr>
          <w:rFonts w:ascii="Times New Roman" w:hAnsi="Times New Roman" w:cs="Times New Roman"/>
          <w:b/>
          <w:bCs/>
          <w:i/>
          <w:iCs/>
          <w:lang w:val="en-GB"/>
        </w:rPr>
        <w:t>a</w:t>
      </w:r>
      <w:r w:rsidR="000A643E" w:rsidRPr="00CA70E8">
        <w:rPr>
          <w:rFonts w:ascii="Times New Roman" w:hAnsi="Times New Roman" w:cs="Times New Roman"/>
          <w:b/>
          <w:bCs/>
          <w:i/>
          <w:iCs/>
          <w:lang w:val="en-GB"/>
        </w:rPr>
        <w:t>g</w:t>
      </w: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>e</w:t>
      </w:r>
      <w:r w:rsidR="000A643E"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ing </w:t>
      </w:r>
      <w:r w:rsidR="001E4D50" w:rsidRPr="00CA70E8">
        <w:rPr>
          <w:rFonts w:ascii="Times New Roman" w:hAnsi="Times New Roman" w:cs="Times New Roman"/>
          <w:b/>
          <w:bCs/>
          <w:i/>
          <w:iCs/>
          <w:lang w:val="en-GB"/>
        </w:rPr>
        <w:t>e</w:t>
      </w:r>
      <w:r w:rsidR="000A643E" w:rsidRPr="00CA70E8">
        <w:rPr>
          <w:rFonts w:ascii="Times New Roman" w:hAnsi="Times New Roman" w:cs="Times New Roman"/>
          <w:b/>
          <w:bCs/>
          <w:i/>
          <w:iCs/>
          <w:lang w:val="en-GB"/>
        </w:rPr>
        <w:t>ffects</w:t>
      </w:r>
      <w:r w:rsidR="00D74AD4" w:rsidRPr="00CA70E8">
        <w:rPr>
          <w:rFonts w:ascii="Times New Roman" w:hAnsi="Times New Roman" w:cs="Times New Roman"/>
          <w:b/>
          <w:bCs/>
          <w:i/>
          <w:iCs/>
          <w:lang w:val="en-GB"/>
        </w:rPr>
        <w:t>:</w:t>
      </w:r>
      <w:r w:rsidR="000C23F4" w:rsidRPr="00CA70E8">
        <w:rPr>
          <w:rFonts w:ascii="Times New Roman" w:hAnsi="Times New Roman" w:cs="Times New Roman"/>
          <w:b/>
          <w:bCs/>
          <w:i/>
          <w:iCs/>
          <w:lang w:val="en-GB"/>
        </w:rPr>
        <w:tab/>
      </w:r>
    </w:p>
    <w:p w14:paraId="3B064497" w14:textId="77777777" w:rsidR="007A40A7" w:rsidRPr="00CA70E8" w:rsidRDefault="00014A99" w:rsidP="00CA70E8">
      <w:pPr>
        <w:pStyle w:val="Default"/>
        <w:spacing w:before="120" w:after="120"/>
        <w:jc w:val="both"/>
        <w:rPr>
          <w:rFonts w:ascii="Times New Roman" w:eastAsia="Calibri" w:hAnsi="Times New Roman" w:cs="Times New Roman"/>
          <w:lang w:val="en-GB"/>
        </w:rPr>
      </w:pPr>
      <w:r w:rsidRPr="00CA70E8">
        <w:rPr>
          <w:rFonts w:ascii="Times New Roman" w:eastAsia="Calibri" w:hAnsi="Times New Roman" w:cs="Times New Roman"/>
          <w:lang w:val="en-GB"/>
        </w:rPr>
        <w:t>The programme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="008A2514" w:rsidRPr="00CA70E8">
        <w:rPr>
          <w:rFonts w:ascii="Times New Roman" w:eastAsia="Calibri" w:hAnsi="Times New Roman" w:cs="Times New Roman"/>
          <w:lang w:val="en-GB"/>
        </w:rPr>
        <w:t xml:space="preserve">includes inspections that </w:t>
      </w:r>
      <w:r w:rsidRPr="00CA70E8">
        <w:rPr>
          <w:rFonts w:ascii="Times New Roman" w:eastAsia="Calibri" w:hAnsi="Times New Roman" w:cs="Times New Roman"/>
          <w:lang w:val="en-GB"/>
        </w:rPr>
        <w:t>detect and size cracks and detect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Pr="00CA70E8">
        <w:rPr>
          <w:rFonts w:ascii="Times New Roman" w:eastAsia="Calibri" w:hAnsi="Times New Roman" w:cs="Times New Roman"/>
          <w:lang w:val="en-GB"/>
        </w:rPr>
        <w:t xml:space="preserve">leakage by using examination and inspection </w:t>
      </w:r>
      <w:r w:rsidR="00636E4E" w:rsidRPr="00CA70E8">
        <w:rPr>
          <w:rFonts w:ascii="Times New Roman" w:eastAsia="Calibri" w:hAnsi="Times New Roman" w:cs="Times New Roman"/>
          <w:lang w:val="en-GB"/>
        </w:rPr>
        <w:t>methods consistent with the pertinent governing requirements or guidance documents for the plant</w:t>
      </w:r>
      <w:r w:rsidRPr="00CA70E8">
        <w:rPr>
          <w:rFonts w:ascii="Times New Roman" w:eastAsia="Calibri" w:hAnsi="Times New Roman" w:cs="Times New Roman"/>
          <w:lang w:val="en-GB"/>
        </w:rPr>
        <w:t>. The equipment, personnel, and details of inspection,</w:t>
      </w:r>
      <w:r w:rsidR="003B351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Pr="00CA70E8">
        <w:rPr>
          <w:rFonts w:ascii="Times New Roman" w:eastAsia="Calibri" w:hAnsi="Times New Roman" w:cs="Times New Roman"/>
          <w:lang w:val="en-GB"/>
        </w:rPr>
        <w:t>such as extent, method, and schedule of the inspection</w:t>
      </w:r>
      <w:r w:rsidR="008A2514" w:rsidRPr="00CA70E8">
        <w:rPr>
          <w:rFonts w:ascii="Times New Roman" w:eastAsia="Calibri" w:hAnsi="Times New Roman" w:cs="Times New Roman"/>
          <w:lang w:val="en-GB"/>
        </w:rPr>
        <w:t>s</w:t>
      </w:r>
      <w:r w:rsidRPr="00CA70E8">
        <w:rPr>
          <w:rFonts w:ascii="Times New Roman" w:eastAsia="Calibri" w:hAnsi="Times New Roman" w:cs="Times New Roman"/>
          <w:lang w:val="en-GB"/>
        </w:rPr>
        <w:t xml:space="preserve"> and test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Pr="00CA70E8">
        <w:rPr>
          <w:rFonts w:ascii="Times New Roman" w:eastAsia="Calibri" w:hAnsi="Times New Roman" w:cs="Times New Roman"/>
          <w:lang w:val="en-GB"/>
        </w:rPr>
        <w:t>techniques,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Pr="00CA70E8">
        <w:rPr>
          <w:rFonts w:ascii="Times New Roman" w:eastAsia="Calibri" w:hAnsi="Times New Roman" w:cs="Times New Roman"/>
          <w:lang w:val="en-GB"/>
        </w:rPr>
        <w:t xml:space="preserve">are based on the national </w:t>
      </w:r>
      <w:r w:rsidR="002C0DD2" w:rsidRPr="00CA70E8">
        <w:rPr>
          <w:rFonts w:ascii="Times New Roman" w:eastAsia="Calibri" w:hAnsi="Times New Roman" w:cs="Times New Roman"/>
          <w:lang w:val="en-GB"/>
        </w:rPr>
        <w:t>c</w:t>
      </w:r>
      <w:r w:rsidRPr="00CA70E8">
        <w:rPr>
          <w:rFonts w:ascii="Times New Roman" w:eastAsia="Calibri" w:hAnsi="Times New Roman" w:cs="Times New Roman"/>
          <w:lang w:val="en-GB"/>
        </w:rPr>
        <w:t xml:space="preserve">odes and </w:t>
      </w:r>
      <w:r w:rsidR="002C0DD2" w:rsidRPr="00CA70E8">
        <w:rPr>
          <w:rFonts w:ascii="Times New Roman" w:eastAsia="Calibri" w:hAnsi="Times New Roman" w:cs="Times New Roman"/>
          <w:lang w:val="en-GB"/>
        </w:rPr>
        <w:t>s</w:t>
      </w:r>
      <w:r w:rsidRPr="00CA70E8">
        <w:rPr>
          <w:rFonts w:ascii="Times New Roman" w:eastAsia="Calibri" w:hAnsi="Times New Roman" w:cs="Times New Roman"/>
          <w:lang w:val="en-GB"/>
        </w:rPr>
        <w:t>tan</w:t>
      </w:r>
      <w:r w:rsidRPr="00CA70E8">
        <w:rPr>
          <w:rFonts w:ascii="Times New Roman" w:eastAsia="Calibri" w:hAnsi="Times New Roman" w:cs="Times New Roman"/>
          <w:lang w:val="en-GB"/>
        </w:rPr>
        <w:softHyphen/>
        <w:t>dards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="006034EC" w:rsidRPr="00CA70E8">
        <w:rPr>
          <w:rFonts w:ascii="Times New Roman" w:eastAsia="Calibri" w:hAnsi="Times New Roman" w:cs="Times New Roman"/>
          <w:lang w:val="en-GB"/>
        </w:rPr>
        <w:t xml:space="preserve">and other </w:t>
      </w:r>
      <w:r w:rsidR="00636E4E" w:rsidRPr="00CA70E8">
        <w:rPr>
          <w:rFonts w:ascii="Times New Roman" w:eastAsia="Calibri" w:hAnsi="Times New Roman" w:cs="Times New Roman"/>
          <w:lang w:val="en-GB"/>
        </w:rPr>
        <w:t>pertinent governing requirements or guidance documents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="00A01E06" w:rsidRPr="00CA70E8">
        <w:rPr>
          <w:rFonts w:ascii="Times New Roman" w:eastAsia="Calibri" w:hAnsi="Times New Roman" w:cs="Times New Roman"/>
          <w:lang w:val="en-GB"/>
        </w:rPr>
        <w:t xml:space="preserve">of each </w:t>
      </w:r>
      <w:r w:rsidR="00A01E06" w:rsidRPr="00CA70E8">
        <w:rPr>
          <w:rFonts w:ascii="Times New Roman" w:eastAsia="Calibri" w:hAnsi="Times New Roman" w:cs="Times New Roman"/>
          <w:lang w:val="en-GB"/>
        </w:rPr>
        <w:lastRenderedPageBreak/>
        <w:t>country</w:t>
      </w:r>
      <w:r w:rsidR="00636E4E" w:rsidRPr="00CA70E8">
        <w:rPr>
          <w:rFonts w:ascii="Times New Roman" w:eastAsia="Calibri" w:hAnsi="Times New Roman" w:cs="Times New Roman"/>
          <w:lang w:val="en-GB"/>
        </w:rPr>
        <w:t>,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="00521C0B" w:rsidRPr="00CA70E8">
        <w:rPr>
          <w:rFonts w:ascii="Times New Roman" w:eastAsia="Calibri" w:hAnsi="Times New Roman" w:cs="Times New Roman"/>
          <w:lang w:val="en-GB"/>
        </w:rPr>
        <w:t>which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="00521C0B" w:rsidRPr="00CA70E8">
        <w:rPr>
          <w:rFonts w:ascii="Times New Roman" w:eastAsia="Calibri" w:hAnsi="Times New Roman" w:cs="Times New Roman"/>
          <w:lang w:val="en-GB"/>
        </w:rPr>
        <w:t>are designed to maintain structural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="00521C0B" w:rsidRPr="00CA70E8">
        <w:rPr>
          <w:rFonts w:ascii="Times New Roman" w:eastAsia="Calibri" w:hAnsi="Times New Roman" w:cs="Times New Roman"/>
          <w:lang w:val="en-GB"/>
        </w:rPr>
        <w:t>integrity</w:t>
      </w:r>
      <w:r w:rsidR="002F78F2" w:rsidRPr="00CA70E8">
        <w:rPr>
          <w:rFonts w:ascii="Times New Roman" w:eastAsia="Calibri" w:hAnsi="Times New Roman" w:cs="Times New Roman"/>
          <w:lang w:val="en-GB"/>
        </w:rPr>
        <w:t xml:space="preserve">. The </w:t>
      </w:r>
      <w:r w:rsidR="002C0DD2" w:rsidRPr="00CA70E8">
        <w:rPr>
          <w:rFonts w:ascii="Times New Roman" w:eastAsia="Calibri" w:hAnsi="Times New Roman" w:cs="Times New Roman"/>
          <w:lang w:val="en-GB"/>
        </w:rPr>
        <w:t>c</w:t>
      </w:r>
      <w:r w:rsidR="002F78F2" w:rsidRPr="00CA70E8">
        <w:rPr>
          <w:rFonts w:ascii="Times New Roman" w:eastAsia="Calibri" w:hAnsi="Times New Roman" w:cs="Times New Roman"/>
          <w:lang w:val="en-GB"/>
        </w:rPr>
        <w:t xml:space="preserve">odes, </w:t>
      </w:r>
      <w:r w:rsidR="002C0DD2" w:rsidRPr="00CA70E8">
        <w:rPr>
          <w:rFonts w:ascii="Times New Roman" w:eastAsia="Calibri" w:hAnsi="Times New Roman" w:cs="Times New Roman"/>
          <w:lang w:val="en-GB"/>
        </w:rPr>
        <w:t>s</w:t>
      </w:r>
      <w:r w:rsidR="002F78F2" w:rsidRPr="00CA70E8">
        <w:rPr>
          <w:rFonts w:ascii="Times New Roman" w:eastAsia="Calibri" w:hAnsi="Times New Roman" w:cs="Times New Roman"/>
          <w:lang w:val="en-GB"/>
        </w:rPr>
        <w:t>tandard</w:t>
      </w:r>
      <w:r w:rsidR="00173C6A" w:rsidRPr="00CA70E8">
        <w:rPr>
          <w:rFonts w:ascii="Times New Roman" w:eastAsia="Calibri" w:hAnsi="Times New Roman" w:cs="Times New Roman"/>
          <w:lang w:val="en-GB"/>
        </w:rPr>
        <w:t>s</w:t>
      </w:r>
      <w:r w:rsidR="002F78F2" w:rsidRPr="00CA70E8">
        <w:rPr>
          <w:rFonts w:ascii="Times New Roman" w:eastAsia="Calibri" w:hAnsi="Times New Roman" w:cs="Times New Roman"/>
          <w:lang w:val="en-GB"/>
        </w:rPr>
        <w:t xml:space="preserve">, and guidelines also </w:t>
      </w:r>
      <w:r w:rsidR="00521C0B" w:rsidRPr="00CA70E8">
        <w:rPr>
          <w:rFonts w:ascii="Times New Roman" w:eastAsia="Calibri" w:hAnsi="Times New Roman" w:cs="Times New Roman"/>
          <w:lang w:val="en-GB"/>
        </w:rPr>
        <w:t>ensure that ag</w:t>
      </w:r>
      <w:r w:rsidR="00A76D02" w:rsidRPr="00CA70E8">
        <w:rPr>
          <w:rFonts w:ascii="Times New Roman" w:eastAsia="Calibri" w:hAnsi="Times New Roman" w:cs="Times New Roman"/>
          <w:lang w:val="en-GB"/>
        </w:rPr>
        <w:t>e</w:t>
      </w:r>
      <w:r w:rsidR="00521C0B" w:rsidRPr="00CA70E8">
        <w:rPr>
          <w:rFonts w:ascii="Times New Roman" w:eastAsia="Calibri" w:hAnsi="Times New Roman" w:cs="Times New Roman"/>
          <w:lang w:val="en-GB"/>
        </w:rPr>
        <w:t xml:space="preserve">ing effects are </w:t>
      </w:r>
      <w:r w:rsidR="006034EC" w:rsidRPr="00CA70E8">
        <w:rPr>
          <w:rFonts w:ascii="Times New Roman" w:eastAsia="Calibri" w:hAnsi="Times New Roman" w:cs="Times New Roman"/>
          <w:lang w:val="en-GB"/>
        </w:rPr>
        <w:t xml:space="preserve">detected </w:t>
      </w:r>
      <w:r w:rsidR="00521C0B" w:rsidRPr="00CA70E8">
        <w:rPr>
          <w:rFonts w:ascii="Times New Roman" w:eastAsia="Calibri" w:hAnsi="Times New Roman" w:cs="Times New Roman"/>
          <w:lang w:val="en-GB"/>
        </w:rPr>
        <w:t xml:space="preserve">and </w:t>
      </w:r>
      <w:r w:rsidR="002F78F2" w:rsidRPr="00CA70E8">
        <w:rPr>
          <w:rFonts w:ascii="Times New Roman" w:eastAsia="Calibri" w:hAnsi="Times New Roman" w:cs="Times New Roman"/>
          <w:lang w:val="en-GB"/>
        </w:rPr>
        <w:t>n</w:t>
      </w:r>
      <w:r w:rsidR="008A2514" w:rsidRPr="00CA70E8">
        <w:rPr>
          <w:rFonts w:ascii="Times New Roman" w:eastAsia="Calibri" w:hAnsi="Times New Roman" w:cs="Times New Roman"/>
          <w:lang w:val="en-GB"/>
        </w:rPr>
        <w:t>ecessary corrective actions</w:t>
      </w:r>
      <w:r w:rsidR="00790D9D" w:rsidRPr="00CA70E8">
        <w:rPr>
          <w:rFonts w:ascii="Times New Roman" w:eastAsia="Calibri" w:hAnsi="Times New Roman" w:cs="Times New Roman"/>
          <w:lang w:val="en-GB"/>
        </w:rPr>
        <w:t>,</w:t>
      </w:r>
      <w:r w:rsidR="008A2514" w:rsidRPr="00CA70E8">
        <w:rPr>
          <w:rFonts w:ascii="Times New Roman" w:eastAsia="Calibri" w:hAnsi="Times New Roman" w:cs="Times New Roman"/>
          <w:lang w:val="en-GB"/>
        </w:rPr>
        <w:t xml:space="preserve"> such as </w:t>
      </w:r>
      <w:r w:rsidR="00636E4E" w:rsidRPr="00CA70E8">
        <w:rPr>
          <w:rFonts w:ascii="Times New Roman" w:eastAsia="Calibri" w:hAnsi="Times New Roman" w:cs="Times New Roman"/>
          <w:lang w:val="en-GB"/>
        </w:rPr>
        <w:t xml:space="preserve">sample size expansion to include additional components, </w:t>
      </w:r>
      <w:r w:rsidR="00521C0B" w:rsidRPr="00CA70E8">
        <w:rPr>
          <w:rFonts w:ascii="Times New Roman" w:eastAsia="Calibri" w:hAnsi="Times New Roman" w:cs="Times New Roman"/>
          <w:lang w:val="en-GB"/>
        </w:rPr>
        <w:t>repair</w:t>
      </w:r>
      <w:r w:rsidR="00A20076" w:rsidRPr="00CA70E8">
        <w:rPr>
          <w:rFonts w:ascii="Times New Roman" w:eastAsia="Calibri" w:hAnsi="Times New Roman" w:cs="Times New Roman"/>
          <w:lang w:val="en-GB"/>
        </w:rPr>
        <w:t xml:space="preserve"> and replacement</w:t>
      </w:r>
      <w:r w:rsidR="006E3360" w:rsidRPr="00CA70E8">
        <w:rPr>
          <w:rFonts w:ascii="Times New Roman" w:eastAsia="Calibri" w:hAnsi="Times New Roman" w:cs="Times New Roman"/>
          <w:lang w:val="en-GB"/>
        </w:rPr>
        <w:t>,</w:t>
      </w:r>
      <w:r w:rsidR="00A20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="008A2514" w:rsidRPr="00CA70E8">
        <w:rPr>
          <w:rFonts w:ascii="Times New Roman" w:eastAsia="Calibri" w:hAnsi="Times New Roman" w:cs="Times New Roman"/>
          <w:lang w:val="en-GB"/>
        </w:rPr>
        <w:t xml:space="preserve">are </w:t>
      </w:r>
      <w:r w:rsidR="007221CC" w:rsidRPr="00CA70E8">
        <w:rPr>
          <w:rFonts w:ascii="Times New Roman" w:eastAsia="Calibri" w:hAnsi="Times New Roman" w:cs="Times New Roman"/>
          <w:lang w:val="en-GB"/>
        </w:rPr>
        <w:t xml:space="preserve">conducted </w:t>
      </w:r>
      <w:r w:rsidR="00A20076" w:rsidRPr="00CA70E8">
        <w:rPr>
          <w:rFonts w:ascii="Times New Roman" w:eastAsia="Calibri" w:hAnsi="Times New Roman" w:cs="Times New Roman"/>
          <w:lang w:val="en-GB"/>
        </w:rPr>
        <w:t xml:space="preserve">to </w:t>
      </w:r>
      <w:r w:rsidR="002F78F2" w:rsidRPr="00CA70E8">
        <w:rPr>
          <w:rFonts w:ascii="Times New Roman" w:eastAsia="Calibri" w:hAnsi="Times New Roman" w:cs="Times New Roman"/>
          <w:lang w:val="en-GB"/>
        </w:rPr>
        <w:t xml:space="preserve">adequately </w:t>
      </w:r>
      <w:r w:rsidR="00A20076" w:rsidRPr="00CA70E8">
        <w:rPr>
          <w:rFonts w:ascii="Times New Roman" w:eastAsia="Calibri" w:hAnsi="Times New Roman" w:cs="Times New Roman"/>
          <w:lang w:val="en-GB"/>
        </w:rPr>
        <w:t xml:space="preserve">maintain the </w:t>
      </w:r>
      <w:r w:rsidR="00521C0B" w:rsidRPr="00CA70E8">
        <w:rPr>
          <w:rFonts w:ascii="Times New Roman" w:eastAsia="Calibri" w:hAnsi="Times New Roman" w:cs="Times New Roman"/>
          <w:lang w:val="en-GB"/>
        </w:rPr>
        <w:t xml:space="preserve">intended function of the component. </w:t>
      </w:r>
      <w:r w:rsidRPr="00CA70E8">
        <w:rPr>
          <w:rFonts w:ascii="Times New Roman" w:eastAsia="Calibri" w:hAnsi="Times New Roman" w:cs="Times New Roman"/>
          <w:lang w:val="en-GB"/>
        </w:rPr>
        <w:t>The extent and frequency of inspections are based on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Pr="00CA70E8">
        <w:rPr>
          <w:rFonts w:ascii="Times New Roman" w:eastAsia="Calibri" w:hAnsi="Times New Roman" w:cs="Times New Roman"/>
          <w:lang w:val="en-GB"/>
        </w:rPr>
        <w:t xml:space="preserve">the </w:t>
      </w:r>
      <w:r w:rsidR="00A01E06" w:rsidRPr="00CA70E8">
        <w:rPr>
          <w:rFonts w:ascii="Times New Roman" w:eastAsia="Calibri" w:hAnsi="Times New Roman" w:cs="Times New Roman"/>
          <w:lang w:val="en-GB"/>
        </w:rPr>
        <w:t xml:space="preserve">environmental conditions and/or </w:t>
      </w:r>
      <w:r w:rsidRPr="00CA70E8">
        <w:rPr>
          <w:rFonts w:ascii="Times New Roman" w:eastAsia="Calibri" w:hAnsi="Times New Roman" w:cs="Times New Roman"/>
          <w:lang w:val="en-GB"/>
        </w:rPr>
        <w:t xml:space="preserve">as-fabricated conditions of each weld (e.g. </w:t>
      </w:r>
      <w:r w:rsidR="00E0785D" w:rsidRPr="00CA70E8">
        <w:rPr>
          <w:rFonts w:ascii="Times New Roman" w:eastAsia="Calibri" w:hAnsi="Times New Roman" w:cs="Times New Roman"/>
          <w:lang w:val="en-GB"/>
        </w:rPr>
        <w:t>whether hydrogen water chemistry is implemented and effective</w:t>
      </w:r>
      <w:r w:rsidR="00C07D88" w:rsidRPr="00CA70E8">
        <w:rPr>
          <w:rFonts w:ascii="Times New Roman" w:eastAsia="Calibri" w:hAnsi="Times New Roman" w:cs="Times New Roman"/>
          <w:lang w:val="en-GB"/>
        </w:rPr>
        <w:t xml:space="preserve">, </w:t>
      </w:r>
      <w:r w:rsidRPr="00CA70E8">
        <w:rPr>
          <w:rFonts w:ascii="Times New Roman" w:eastAsia="Calibri" w:hAnsi="Times New Roman" w:cs="Times New Roman"/>
          <w:lang w:val="en-GB"/>
        </w:rPr>
        <w:t>the weldments were made from IGSCC-resistant material,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Pr="00CA70E8">
        <w:rPr>
          <w:rFonts w:ascii="Times New Roman" w:eastAsia="Calibri" w:hAnsi="Times New Roman" w:cs="Times New Roman"/>
          <w:lang w:val="en-GB"/>
        </w:rPr>
        <w:t xml:space="preserve">whether a stress improvement process was applied to reduce residual stresses, </w:t>
      </w:r>
      <w:r w:rsidR="00C07D88" w:rsidRPr="00CA70E8">
        <w:rPr>
          <w:rFonts w:ascii="Times New Roman" w:eastAsia="Calibri" w:hAnsi="Times New Roman" w:cs="Times New Roman"/>
          <w:lang w:val="en-GB"/>
        </w:rPr>
        <w:t xml:space="preserve">and </w:t>
      </w:r>
      <w:r w:rsidRPr="00CA70E8">
        <w:rPr>
          <w:rFonts w:ascii="Times New Roman" w:eastAsia="Calibri" w:hAnsi="Times New Roman" w:cs="Times New Roman"/>
          <w:lang w:val="en-GB"/>
        </w:rPr>
        <w:t>how the weld was repaired if it</w:t>
      </w:r>
      <w:r w:rsidR="005B7076" w:rsidRPr="00CA70E8">
        <w:rPr>
          <w:rFonts w:ascii="Times New Roman" w:eastAsia="Calibri" w:hAnsi="Times New Roman" w:cs="Times New Roman"/>
          <w:lang w:val="en-GB"/>
        </w:rPr>
        <w:t xml:space="preserve"> </w:t>
      </w:r>
      <w:r w:rsidRPr="00CA70E8">
        <w:rPr>
          <w:rFonts w:ascii="Times New Roman" w:eastAsia="Calibri" w:hAnsi="Times New Roman" w:cs="Times New Roman"/>
          <w:lang w:val="en-GB"/>
        </w:rPr>
        <w:t>had cracked).</w:t>
      </w:r>
      <w:r w:rsidR="00B0692D" w:rsidRPr="00CA70E8">
        <w:rPr>
          <w:rFonts w:ascii="Times New Roman" w:eastAsia="Calibri" w:hAnsi="Times New Roman" w:cs="Times New Roman"/>
          <w:lang w:val="en-GB"/>
        </w:rPr>
        <w:tab/>
      </w:r>
    </w:p>
    <w:p w14:paraId="7A8216A4" w14:textId="77777777" w:rsidR="002F7255" w:rsidRPr="004E5884" w:rsidRDefault="00B0692D" w:rsidP="00CA70E8">
      <w:pPr>
        <w:pStyle w:val="Default"/>
        <w:spacing w:before="120" w:after="120"/>
        <w:jc w:val="both"/>
        <w:rPr>
          <w:rFonts w:ascii="Times New Roman" w:hAnsi="Times New Roman" w:cs="Times New Roman"/>
          <w:color w:val="FF0000"/>
          <w:lang w:val="en-GB" w:eastAsia="ja-JP"/>
        </w:rPr>
      </w:pPr>
      <w:r w:rsidRPr="004E5884">
        <w:rPr>
          <w:rFonts w:ascii="Times New Roman" w:eastAsia="Calibri" w:hAnsi="Times New Roman" w:cs="Times New Roman"/>
          <w:color w:val="FF0000"/>
          <w:lang w:val="en-GB"/>
        </w:rPr>
        <w:t>Detailed information on corresponding national inspection programmes is given in IAEA Technical Report</w:t>
      </w:r>
      <w:r w:rsidR="008654AC" w:rsidRPr="004E5884">
        <w:rPr>
          <w:rFonts w:ascii="Times New Roman" w:eastAsia="Calibri" w:hAnsi="Times New Roman" w:cs="Times New Roman"/>
          <w:color w:val="FF0000"/>
          <w:lang w:val="en-GB"/>
        </w:rPr>
        <w:t xml:space="preserve"> </w:t>
      </w:r>
      <w:r w:rsidRPr="004E5884">
        <w:rPr>
          <w:rFonts w:ascii="Times New Roman" w:eastAsia="Calibri" w:hAnsi="Times New Roman" w:cs="Times New Roman"/>
          <w:color w:val="FF0000"/>
          <w:lang w:val="en-GB"/>
        </w:rPr>
        <w:t>No. NP-T-3.13</w:t>
      </w:r>
      <w:r w:rsidR="00A01E06" w:rsidRPr="004E5884">
        <w:rPr>
          <w:rFonts w:ascii="Times New Roman" w:eastAsia="Calibri" w:hAnsi="Times New Roman" w:cs="Times New Roman"/>
          <w:color w:val="FF0000"/>
          <w:lang w:val="en-GB"/>
        </w:rPr>
        <w:t>.</w:t>
      </w:r>
      <w:r w:rsidRPr="004E5884">
        <w:rPr>
          <w:rFonts w:ascii="Times New Roman" w:eastAsia="Calibri" w:hAnsi="Times New Roman" w:cs="Times New Roman"/>
          <w:color w:val="FF0000"/>
          <w:lang w:val="en-GB"/>
        </w:rPr>
        <w:t xml:space="preserve"> Accordingly, </w:t>
      </w:r>
      <w:r w:rsidR="002F7255" w:rsidRPr="004E5884">
        <w:rPr>
          <w:rFonts w:ascii="Times New Roman" w:eastAsia="Calibri" w:hAnsi="Times New Roman" w:cs="Times New Roman"/>
          <w:color w:val="FF0000"/>
          <w:lang w:val="en-GB"/>
        </w:rPr>
        <w:t>the inspection</w:t>
      </w:r>
      <w:r w:rsidR="00D1334A" w:rsidRPr="004E5884">
        <w:rPr>
          <w:rFonts w:ascii="Times New Roman" w:eastAsia="Calibri" w:hAnsi="Times New Roman" w:cs="Times New Roman"/>
          <w:color w:val="FF0000"/>
          <w:lang w:val="en-GB"/>
        </w:rPr>
        <w:t>s</w:t>
      </w:r>
      <w:r w:rsidR="002F7255" w:rsidRPr="004E5884">
        <w:rPr>
          <w:rFonts w:ascii="Times New Roman" w:eastAsia="Calibri" w:hAnsi="Times New Roman" w:cs="Times New Roman"/>
          <w:color w:val="FF0000"/>
          <w:lang w:val="en-GB"/>
        </w:rPr>
        <w:t xml:space="preserve"> mainly </w:t>
      </w:r>
      <w:r w:rsidR="00EE7FE1" w:rsidRPr="004E5884">
        <w:rPr>
          <w:rFonts w:ascii="Times New Roman" w:eastAsia="Calibri" w:hAnsi="Times New Roman" w:cs="Times New Roman"/>
          <w:color w:val="FF0000"/>
          <w:lang w:val="en-GB"/>
        </w:rPr>
        <w:t>rel</w:t>
      </w:r>
      <w:r w:rsidR="00727A92" w:rsidRPr="004E5884">
        <w:rPr>
          <w:rFonts w:ascii="Times New Roman" w:eastAsia="Calibri" w:hAnsi="Times New Roman" w:cs="Times New Roman"/>
          <w:color w:val="FF0000"/>
          <w:lang w:val="en-GB"/>
        </w:rPr>
        <w:t>y</w:t>
      </w:r>
      <w:r w:rsidR="00EE7FE1" w:rsidRPr="004E5884">
        <w:rPr>
          <w:rFonts w:ascii="Times New Roman" w:eastAsia="Calibri" w:hAnsi="Times New Roman" w:cs="Times New Roman"/>
          <w:color w:val="FF0000"/>
          <w:lang w:val="en-GB"/>
        </w:rPr>
        <w:t xml:space="preserve"> on </w:t>
      </w:r>
      <w:r w:rsidR="002F7255" w:rsidRPr="004E5884">
        <w:rPr>
          <w:rFonts w:ascii="Times New Roman" w:eastAsia="Calibri" w:hAnsi="Times New Roman" w:cs="Times New Roman"/>
          <w:color w:val="FF0000"/>
          <w:lang w:val="en-GB"/>
        </w:rPr>
        <w:t xml:space="preserve">the </w:t>
      </w:r>
      <w:r w:rsidR="00EE7FE1" w:rsidRPr="004E5884">
        <w:rPr>
          <w:rFonts w:ascii="Times New Roman" w:eastAsia="Calibri" w:hAnsi="Times New Roman" w:cs="Times New Roman"/>
          <w:color w:val="FF0000"/>
          <w:lang w:val="en-GB"/>
        </w:rPr>
        <w:t xml:space="preserve">following </w:t>
      </w:r>
      <w:r w:rsidR="002F7255" w:rsidRPr="004E5884">
        <w:rPr>
          <w:rFonts w:ascii="Times New Roman" w:eastAsia="Calibri" w:hAnsi="Times New Roman" w:cs="Times New Roman"/>
          <w:color w:val="FF0000"/>
          <w:lang w:val="en-GB"/>
        </w:rPr>
        <w:t xml:space="preserve">requirements </w:t>
      </w:r>
      <w:r w:rsidR="00EE7FE1" w:rsidRPr="004E5884">
        <w:rPr>
          <w:rFonts w:ascii="Times New Roman" w:eastAsia="Calibri" w:hAnsi="Times New Roman" w:cs="Times New Roman"/>
          <w:color w:val="FF0000"/>
          <w:lang w:val="en-GB"/>
        </w:rPr>
        <w:t xml:space="preserve">as modified by the applicable </w:t>
      </w:r>
      <w:r w:rsidR="00203A68" w:rsidRPr="004E5884">
        <w:rPr>
          <w:rFonts w:ascii="Times New Roman" w:eastAsia="Calibri" w:hAnsi="Times New Roman" w:cs="Times New Roman"/>
          <w:color w:val="FF0000"/>
          <w:lang w:val="en-GB"/>
        </w:rPr>
        <w:t>guidance</w:t>
      </w:r>
      <w:r w:rsidR="002C54F0" w:rsidRPr="004E5884">
        <w:rPr>
          <w:rFonts w:ascii="Times New Roman" w:eastAsia="Calibri" w:hAnsi="Times New Roman" w:cs="Times New Roman"/>
          <w:color w:val="FF0000"/>
          <w:lang w:val="en-GB"/>
        </w:rPr>
        <w:t>,</w:t>
      </w:r>
      <w:r w:rsidR="00203A68" w:rsidRPr="004E5884">
        <w:rPr>
          <w:rFonts w:ascii="Times New Roman" w:eastAsia="Calibri" w:hAnsi="Times New Roman" w:cs="Times New Roman"/>
          <w:color w:val="FF0000"/>
          <w:lang w:val="en-GB"/>
        </w:rPr>
        <w:t xml:space="preserve"> </w:t>
      </w:r>
      <w:r w:rsidR="00EE7FE1" w:rsidRPr="004E5884">
        <w:rPr>
          <w:rFonts w:ascii="Times New Roman" w:eastAsia="Calibri" w:hAnsi="Times New Roman" w:cs="Times New Roman"/>
          <w:color w:val="FF0000"/>
          <w:lang w:val="en-GB"/>
        </w:rPr>
        <w:t>e.g.</w:t>
      </w:r>
      <w:r w:rsidR="002C54F0" w:rsidRPr="004E5884">
        <w:rPr>
          <w:rFonts w:ascii="Times New Roman" w:eastAsia="Calibri" w:hAnsi="Times New Roman" w:cs="Times New Roman"/>
          <w:color w:val="FF0000"/>
          <w:lang w:val="en-GB"/>
        </w:rPr>
        <w:t>:</w:t>
      </w:r>
    </w:p>
    <w:p w14:paraId="6BAB7DD9" w14:textId="77777777" w:rsidR="002C54F0" w:rsidRPr="004E5884" w:rsidRDefault="002C54F0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color w:val="FF0000"/>
          <w:lang w:val="en-GB"/>
        </w:rPr>
      </w:pPr>
      <w:r w:rsidRPr="004E5884">
        <w:rPr>
          <w:rFonts w:ascii="Times New Roman" w:hAnsi="Times New Roman" w:cs="Times New Roman"/>
          <w:color w:val="FF0000"/>
          <w:lang w:val="en-GB"/>
        </w:rPr>
        <w:t>US NRC GL 88-01 [2];</w:t>
      </w:r>
    </w:p>
    <w:p w14:paraId="2D07D9CE" w14:textId="77777777" w:rsidR="00EE7FE1" w:rsidRPr="004E5884" w:rsidRDefault="002F7255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color w:val="FF0000"/>
          <w:lang w:val="en-GB"/>
        </w:rPr>
      </w:pPr>
      <w:r w:rsidRPr="004E5884">
        <w:rPr>
          <w:rFonts w:ascii="Times New Roman" w:hAnsi="Times New Roman" w:cs="Times New Roman"/>
          <w:color w:val="FF0000"/>
          <w:lang w:val="en-GB"/>
        </w:rPr>
        <w:t xml:space="preserve">Section XI of the ASME Code </w:t>
      </w:r>
      <w:r w:rsidR="005B7076" w:rsidRPr="004E5884">
        <w:rPr>
          <w:rFonts w:ascii="Times New Roman" w:hAnsi="Times New Roman" w:cs="Times New Roman"/>
          <w:color w:val="FF0000"/>
          <w:lang w:val="en-GB"/>
        </w:rPr>
        <w:t>[</w:t>
      </w:r>
      <w:r w:rsidR="00476F53" w:rsidRPr="004E5884">
        <w:rPr>
          <w:rFonts w:ascii="Times New Roman" w:hAnsi="Times New Roman" w:cs="Times New Roman"/>
          <w:color w:val="FF0000"/>
          <w:lang w:val="en-GB"/>
        </w:rPr>
        <w:t>8</w:t>
      </w:r>
      <w:r w:rsidR="005B7076" w:rsidRPr="004E5884">
        <w:rPr>
          <w:rFonts w:ascii="Times New Roman" w:hAnsi="Times New Roman" w:cs="Times New Roman"/>
          <w:color w:val="FF0000"/>
          <w:lang w:val="en-GB"/>
        </w:rPr>
        <w:t xml:space="preserve">] </w:t>
      </w:r>
      <w:r w:rsidRPr="004E5884">
        <w:rPr>
          <w:rFonts w:ascii="Times New Roman" w:hAnsi="Times New Roman" w:cs="Times New Roman"/>
          <w:color w:val="FF0000"/>
          <w:lang w:val="en-GB"/>
        </w:rPr>
        <w:t>(</w:t>
      </w:r>
      <w:r w:rsidR="00704E8E" w:rsidRPr="004E5884">
        <w:rPr>
          <w:rFonts w:ascii="Times New Roman" w:hAnsi="Times New Roman" w:cs="Times New Roman"/>
          <w:color w:val="FF0000"/>
          <w:lang w:val="en-GB"/>
        </w:rPr>
        <w:t xml:space="preserve">e.g. </w:t>
      </w:r>
      <w:r w:rsidRPr="004E5884">
        <w:rPr>
          <w:rFonts w:ascii="Times New Roman" w:hAnsi="Times New Roman" w:cs="Times New Roman"/>
          <w:color w:val="FF0000"/>
          <w:lang w:val="en-GB"/>
        </w:rPr>
        <w:t>USA, Spain, Switzerland)</w:t>
      </w:r>
      <w:r w:rsidR="002C54F0" w:rsidRPr="004E5884">
        <w:rPr>
          <w:rFonts w:ascii="Times New Roman" w:hAnsi="Times New Roman" w:cs="Times New Roman"/>
          <w:color w:val="FF0000"/>
          <w:lang w:val="en-GB"/>
        </w:rPr>
        <w:t>;</w:t>
      </w:r>
    </w:p>
    <w:p w14:paraId="213B83F0" w14:textId="77777777" w:rsidR="002F7255" w:rsidRPr="004E5884" w:rsidRDefault="002F7255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color w:val="FF0000"/>
          <w:lang w:val="en-GB"/>
        </w:rPr>
      </w:pPr>
      <w:r w:rsidRPr="004E5884">
        <w:rPr>
          <w:rFonts w:ascii="Times New Roman" w:hAnsi="Times New Roman" w:cs="Times New Roman"/>
          <w:color w:val="FF0000"/>
          <w:lang w:val="en-GB"/>
        </w:rPr>
        <w:t xml:space="preserve">KTA 3201.4 </w:t>
      </w:r>
      <w:r w:rsidR="005B7076" w:rsidRPr="004E5884">
        <w:rPr>
          <w:rFonts w:ascii="Times New Roman" w:hAnsi="Times New Roman" w:cs="Times New Roman"/>
          <w:color w:val="FF0000"/>
          <w:lang w:val="en-GB"/>
        </w:rPr>
        <w:t>[</w:t>
      </w:r>
      <w:r w:rsidR="00476F53" w:rsidRPr="004E5884">
        <w:rPr>
          <w:rFonts w:ascii="Times New Roman" w:hAnsi="Times New Roman" w:cs="Times New Roman"/>
          <w:color w:val="FF0000"/>
          <w:lang w:val="en-GB"/>
        </w:rPr>
        <w:t>9</w:t>
      </w:r>
      <w:r w:rsidR="005B7076" w:rsidRPr="004E5884">
        <w:rPr>
          <w:rFonts w:ascii="Times New Roman" w:hAnsi="Times New Roman" w:cs="Times New Roman"/>
          <w:color w:val="FF0000"/>
          <w:lang w:val="en-GB"/>
        </w:rPr>
        <w:t xml:space="preserve">] </w:t>
      </w:r>
      <w:r w:rsidRPr="004E5884">
        <w:rPr>
          <w:rFonts w:ascii="Times New Roman" w:hAnsi="Times New Roman" w:cs="Times New Roman"/>
          <w:color w:val="FF0000"/>
          <w:lang w:val="en-GB"/>
        </w:rPr>
        <w:t>(</w:t>
      </w:r>
      <w:r w:rsidR="005B7076" w:rsidRPr="004E5884">
        <w:rPr>
          <w:rFonts w:ascii="Times New Roman" w:hAnsi="Times New Roman" w:cs="Times New Roman"/>
          <w:color w:val="FF0000"/>
          <w:lang w:val="en-GB"/>
        </w:rPr>
        <w:t xml:space="preserve">e.g. </w:t>
      </w:r>
      <w:r w:rsidRPr="004E5884">
        <w:rPr>
          <w:rFonts w:ascii="Times New Roman" w:hAnsi="Times New Roman" w:cs="Times New Roman"/>
          <w:color w:val="FF0000"/>
          <w:lang w:val="en-GB"/>
        </w:rPr>
        <w:t>Germany)</w:t>
      </w:r>
      <w:r w:rsidR="002C54F0" w:rsidRPr="004E5884">
        <w:rPr>
          <w:rFonts w:ascii="Times New Roman" w:hAnsi="Times New Roman" w:cs="Times New Roman"/>
          <w:color w:val="FF0000"/>
          <w:lang w:val="en-GB"/>
        </w:rPr>
        <w:t>;</w:t>
      </w:r>
    </w:p>
    <w:p w14:paraId="03414856" w14:textId="3EC08067" w:rsidR="00704E8E" w:rsidRPr="004E5884" w:rsidRDefault="002F7255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color w:val="FF0000"/>
          <w:lang w:val="en-GB"/>
        </w:rPr>
      </w:pPr>
      <w:r w:rsidRPr="004E5884">
        <w:rPr>
          <w:rFonts w:ascii="Times New Roman" w:hAnsi="Times New Roman" w:cs="Times New Roman"/>
          <w:color w:val="FF0000"/>
          <w:lang w:val="en-GB"/>
        </w:rPr>
        <w:t>JSME S NA1-20</w:t>
      </w:r>
      <w:r w:rsidR="000C4AD3" w:rsidRPr="004E5884">
        <w:rPr>
          <w:rFonts w:ascii="Times New Roman" w:hAnsi="Times New Roman" w:cs="Times New Roman"/>
          <w:color w:val="FF0000"/>
          <w:lang w:val="en-GB"/>
        </w:rPr>
        <w:t>16</w:t>
      </w:r>
      <w:r w:rsidRPr="004E5884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BB2043" w:rsidRPr="004E5884">
        <w:rPr>
          <w:rFonts w:ascii="Times New Roman" w:hAnsi="Times New Roman" w:cs="Times New Roman"/>
          <w:color w:val="FF0000"/>
          <w:lang w:val="en-GB"/>
        </w:rPr>
        <w:t>[</w:t>
      </w:r>
      <w:r w:rsidR="00476F53" w:rsidRPr="004E5884">
        <w:rPr>
          <w:rFonts w:ascii="Times New Roman" w:hAnsi="Times New Roman" w:cs="Times New Roman"/>
          <w:color w:val="FF0000"/>
          <w:lang w:val="en-GB"/>
        </w:rPr>
        <w:t>10</w:t>
      </w:r>
      <w:r w:rsidR="00BB2043" w:rsidRPr="004E5884">
        <w:rPr>
          <w:rFonts w:ascii="Times New Roman" w:hAnsi="Times New Roman" w:cs="Times New Roman"/>
          <w:color w:val="FF0000"/>
          <w:lang w:val="en-GB"/>
        </w:rPr>
        <w:t xml:space="preserve">] </w:t>
      </w:r>
      <w:r w:rsidRPr="004E5884">
        <w:rPr>
          <w:rFonts w:ascii="Times New Roman" w:hAnsi="Times New Roman" w:cs="Times New Roman"/>
          <w:color w:val="FF0000"/>
          <w:lang w:val="en-GB"/>
        </w:rPr>
        <w:t>and NISA-161a-03-01 (Japan)</w:t>
      </w:r>
      <w:r w:rsidR="002840A1" w:rsidRPr="004E5884">
        <w:rPr>
          <w:rFonts w:ascii="Times New Roman" w:hAnsi="Times New Roman" w:cs="Times New Roman"/>
          <w:color w:val="FF0000"/>
          <w:lang w:val="en-GB"/>
        </w:rPr>
        <w:t xml:space="preserve"> [</w:t>
      </w:r>
      <w:r w:rsidR="00476F53" w:rsidRPr="004E5884">
        <w:rPr>
          <w:rFonts w:ascii="Times New Roman" w:hAnsi="Times New Roman" w:cs="Times New Roman"/>
          <w:color w:val="FF0000"/>
          <w:lang w:val="en-GB"/>
        </w:rPr>
        <w:t>11</w:t>
      </w:r>
      <w:r w:rsidR="002840A1" w:rsidRPr="004E5884">
        <w:rPr>
          <w:rFonts w:ascii="Times New Roman" w:hAnsi="Times New Roman" w:cs="Times New Roman"/>
          <w:color w:val="FF0000"/>
          <w:lang w:val="en-GB"/>
        </w:rPr>
        <w:t>]</w:t>
      </w:r>
      <w:r w:rsidR="002C54F0" w:rsidRPr="004E5884">
        <w:rPr>
          <w:rFonts w:ascii="Times New Roman" w:hAnsi="Times New Roman" w:cs="Times New Roman"/>
          <w:color w:val="FF0000"/>
          <w:lang w:val="en-GB"/>
        </w:rPr>
        <w:t>;</w:t>
      </w:r>
    </w:p>
    <w:p w14:paraId="7A80BCEB" w14:textId="77777777" w:rsidR="00704E8E" w:rsidRPr="004E5884" w:rsidRDefault="00704E8E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color w:val="FF0000"/>
          <w:lang w:val="en-GB"/>
        </w:rPr>
      </w:pPr>
      <w:r w:rsidRPr="004E5884">
        <w:rPr>
          <w:rFonts w:ascii="Times New Roman" w:hAnsi="Times New Roman" w:cs="Times New Roman"/>
          <w:color w:val="FF0000"/>
          <w:lang w:val="en-GB"/>
        </w:rPr>
        <w:t>SKIFS 2005:2 (Sweden; risk</w:t>
      </w:r>
      <w:r w:rsidR="00E56EDE" w:rsidRPr="004E5884">
        <w:rPr>
          <w:rFonts w:ascii="Times New Roman" w:hAnsi="Times New Roman" w:cs="Times New Roman"/>
          <w:color w:val="FF0000"/>
          <w:lang w:val="en-GB"/>
        </w:rPr>
        <w:t>-</w:t>
      </w:r>
      <w:r w:rsidRPr="004E5884">
        <w:rPr>
          <w:rFonts w:ascii="Times New Roman" w:hAnsi="Times New Roman" w:cs="Times New Roman"/>
          <w:color w:val="FF0000"/>
          <w:lang w:val="en-GB"/>
        </w:rPr>
        <w:t>based approach)</w:t>
      </w:r>
      <w:r w:rsidR="00BB2043" w:rsidRPr="004E5884">
        <w:rPr>
          <w:rFonts w:ascii="Times New Roman" w:hAnsi="Times New Roman" w:cs="Times New Roman"/>
          <w:color w:val="FF0000"/>
          <w:lang w:val="en-GB"/>
        </w:rPr>
        <w:t xml:space="preserve"> [</w:t>
      </w:r>
      <w:r w:rsidR="007A40A7" w:rsidRPr="004E5884">
        <w:rPr>
          <w:rFonts w:ascii="Times New Roman" w:hAnsi="Times New Roman" w:cs="Times New Roman"/>
          <w:color w:val="FF0000"/>
          <w:lang w:val="en-GB"/>
        </w:rPr>
        <w:t>1</w:t>
      </w:r>
      <w:r w:rsidR="00476F53" w:rsidRPr="004E5884">
        <w:rPr>
          <w:rFonts w:ascii="Times New Roman" w:hAnsi="Times New Roman" w:cs="Times New Roman"/>
          <w:color w:val="FF0000"/>
          <w:lang w:val="en-GB"/>
        </w:rPr>
        <w:t>2</w:t>
      </w:r>
      <w:r w:rsidR="00BB2043" w:rsidRPr="004E5884">
        <w:rPr>
          <w:rFonts w:ascii="Times New Roman" w:hAnsi="Times New Roman" w:cs="Times New Roman"/>
          <w:color w:val="FF0000"/>
          <w:lang w:val="en-GB"/>
        </w:rPr>
        <w:t>]</w:t>
      </w:r>
      <w:r w:rsidR="002C54F0" w:rsidRPr="004E5884">
        <w:rPr>
          <w:rFonts w:ascii="Times New Roman" w:hAnsi="Times New Roman" w:cs="Times New Roman"/>
          <w:color w:val="FF0000"/>
          <w:lang w:val="en-GB"/>
        </w:rPr>
        <w:t>;</w:t>
      </w:r>
    </w:p>
    <w:p w14:paraId="37DC6D9F" w14:textId="77777777" w:rsidR="00871EAD" w:rsidRPr="004E5884" w:rsidRDefault="00871EAD" w:rsidP="00CA70E8">
      <w:pPr>
        <w:pStyle w:val="Default"/>
        <w:numPr>
          <w:ilvl w:val="0"/>
          <w:numId w:val="23"/>
        </w:numPr>
        <w:spacing w:line="276" w:lineRule="auto"/>
        <w:ind w:left="714" w:hanging="357"/>
        <w:jc w:val="both"/>
        <w:rPr>
          <w:rFonts w:ascii="Times New Roman" w:hAnsi="Times New Roman" w:cs="Times New Roman"/>
          <w:color w:val="FF0000"/>
          <w:lang w:val="en-GB"/>
        </w:rPr>
      </w:pPr>
      <w:r w:rsidRPr="004E5884">
        <w:rPr>
          <w:rFonts w:ascii="Times New Roman" w:hAnsi="Times New Roman" w:cs="Times New Roman"/>
          <w:color w:val="FF0000"/>
          <w:lang w:val="en-GB"/>
        </w:rPr>
        <w:t>BWRVIP-75-A (EPRI 1012621), EPRI, Palo Alto, CA, October 2005</w:t>
      </w:r>
      <w:r w:rsidR="002C54F0" w:rsidRPr="004E5884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1E4AC5" w:rsidRPr="004E5884">
        <w:rPr>
          <w:rFonts w:ascii="Times New Roman" w:hAnsi="Times New Roman" w:cs="Times New Roman"/>
          <w:color w:val="FF0000"/>
          <w:lang w:val="en-GB"/>
        </w:rPr>
        <w:t>[</w:t>
      </w:r>
      <w:r w:rsidR="007A40A7" w:rsidRPr="004E5884">
        <w:rPr>
          <w:rFonts w:ascii="Times New Roman" w:hAnsi="Times New Roman" w:cs="Times New Roman"/>
          <w:color w:val="FF0000"/>
          <w:lang w:val="en-GB"/>
        </w:rPr>
        <w:t>1</w:t>
      </w:r>
      <w:r w:rsidR="00476F53" w:rsidRPr="004E5884">
        <w:rPr>
          <w:rFonts w:ascii="Times New Roman" w:hAnsi="Times New Roman" w:cs="Times New Roman"/>
          <w:color w:val="FF0000"/>
          <w:lang w:val="en-GB"/>
        </w:rPr>
        <w:t>3</w:t>
      </w:r>
      <w:r w:rsidR="001E4AC5" w:rsidRPr="004E5884">
        <w:rPr>
          <w:rFonts w:ascii="Times New Roman" w:hAnsi="Times New Roman" w:cs="Times New Roman"/>
          <w:color w:val="FF0000"/>
          <w:lang w:val="en-GB"/>
        </w:rPr>
        <w:t>]</w:t>
      </w:r>
      <w:r w:rsidR="002C54F0" w:rsidRPr="004E5884">
        <w:rPr>
          <w:rFonts w:ascii="Times New Roman" w:hAnsi="Times New Roman" w:cs="Times New Roman"/>
          <w:color w:val="FF0000"/>
          <w:lang w:val="en-GB"/>
        </w:rPr>
        <w:t>.</w:t>
      </w:r>
    </w:p>
    <w:p w14:paraId="1E664D0C" w14:textId="77777777" w:rsidR="00485D29" w:rsidRPr="00CA70E8" w:rsidRDefault="00485D29" w:rsidP="00CA70E8">
      <w:pPr>
        <w:pStyle w:val="ListParagraph"/>
        <w:widowControl/>
        <w:autoSpaceDE w:val="0"/>
        <w:autoSpaceDN w:val="0"/>
        <w:adjustRightInd w:val="0"/>
        <w:spacing w:before="120" w:after="120"/>
        <w:ind w:left="360"/>
        <w:contextualSpacing w:val="0"/>
        <w:rPr>
          <w:rFonts w:ascii="Times New Roman" w:eastAsia="Calibri" w:hAnsi="Times New Roman"/>
          <w:color w:val="000000"/>
          <w:kern w:val="0"/>
          <w:sz w:val="24"/>
          <w:lang w:val="es-ES" w:eastAsia="en-US"/>
        </w:rPr>
      </w:pPr>
    </w:p>
    <w:p w14:paraId="55A6887E" w14:textId="77777777" w:rsidR="007A40A7" w:rsidRPr="00CA70E8" w:rsidRDefault="000A643E" w:rsidP="00CA70E8">
      <w:pPr>
        <w:pStyle w:val="Default"/>
        <w:numPr>
          <w:ilvl w:val="0"/>
          <w:numId w:val="18"/>
        </w:numPr>
        <w:tabs>
          <w:tab w:val="left" w:pos="426"/>
        </w:tabs>
        <w:spacing w:before="120" w:after="120"/>
        <w:ind w:left="0" w:firstLine="0"/>
        <w:jc w:val="both"/>
        <w:rPr>
          <w:rFonts w:ascii="Times New Roman" w:hAnsi="Times New Roman" w:cs="Times New Roman"/>
          <w:b/>
          <w:bCs/>
          <w:i/>
          <w:iCs/>
          <w:lang w:val="en-GB"/>
        </w:rPr>
      </w:pP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Monitoring and </w:t>
      </w:r>
      <w:r w:rsidR="001E4D50" w:rsidRPr="00CA70E8">
        <w:rPr>
          <w:rFonts w:ascii="Times New Roman" w:hAnsi="Times New Roman" w:cs="Times New Roman"/>
          <w:b/>
          <w:bCs/>
          <w:i/>
          <w:iCs/>
          <w:lang w:val="en-GB"/>
        </w:rPr>
        <w:t>t</w:t>
      </w: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>rending</w:t>
      </w:r>
      <w:r w:rsidR="000C23F4"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 of ageing effects</w:t>
      </w:r>
      <w:r w:rsidR="00D74AD4" w:rsidRPr="00CA70E8">
        <w:rPr>
          <w:rFonts w:ascii="Times New Roman" w:hAnsi="Times New Roman" w:cs="Times New Roman"/>
          <w:b/>
          <w:bCs/>
          <w:i/>
          <w:iCs/>
          <w:lang w:val="en-GB"/>
        </w:rPr>
        <w:t>:</w:t>
      </w:r>
    </w:p>
    <w:p w14:paraId="70CF4062" w14:textId="77777777" w:rsidR="00E17A85" w:rsidRPr="00CA70E8" w:rsidRDefault="001C72E4" w:rsidP="00CA70E8">
      <w:pPr>
        <w:spacing w:before="120" w:after="120"/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</w:pP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Monitoring and trending of IGSCC induced ageing includes detecting and sizing cracks, detecting reactor coolant leakage, analysing </w:t>
      </w:r>
      <w:r w:rsidR="00845153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inspection results to </w:t>
      </w:r>
      <w:r w:rsidR="00475E17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ensure </w:t>
      </w:r>
      <w:r w:rsidR="00EE7FE1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component integrity</w:t>
      </w:r>
      <w:r w:rsidR="008D6DA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,</w:t>
      </w:r>
      <w:r w:rsidR="008654AC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="00845153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and trending the operating experience</w:t>
      </w:r>
      <w:r w:rsidR="00EE7FE1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.</w:t>
      </w:r>
      <w:r w:rsidR="008654AC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When one or more cracks are found, it is important to inspect </w:t>
      </w:r>
      <w:r w:rsidR="0077300F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an 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additional </w:t>
      </w:r>
      <w:r w:rsidR="0077300F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sample </w:t>
      </w:r>
      <w:r w:rsidR="008D6DA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set </w:t>
      </w:r>
      <w:r w:rsidR="0077300F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of 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similar components. In addition, </w:t>
      </w:r>
      <w:r w:rsidR="00030109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trending of the monitored 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electrochemical corrosion potential (ECP)</w:t>
      </w:r>
      <w:r w:rsidR="003B351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is an effective method</w:t>
      </w:r>
      <w:r w:rsidR="002D12DD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for this program</w:t>
      </w:r>
      <w:r w:rsidR="00496D8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me</w:t>
      </w:r>
      <w:r w:rsidR="002D12DD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element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, as well as monitoring and trending </w:t>
      </w:r>
      <w:r w:rsidR="00A12B38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of 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the </w:t>
      </w:r>
      <w:r w:rsidR="00A12B38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other </w:t>
      </w:r>
      <w:r w:rsidR="007E13F9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water 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chemistry parameters. </w:t>
      </w:r>
    </w:p>
    <w:p w14:paraId="59E5DE0B" w14:textId="77777777" w:rsidR="00485D29" w:rsidRPr="00CA70E8" w:rsidRDefault="00485D29" w:rsidP="00CA70E8">
      <w:pPr>
        <w:spacing w:before="120" w:after="120"/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</w:pPr>
    </w:p>
    <w:p w14:paraId="6284424E" w14:textId="77777777" w:rsidR="007A40A7" w:rsidRPr="00CA70E8" w:rsidRDefault="000C23F4" w:rsidP="00CA70E8">
      <w:pPr>
        <w:pStyle w:val="Default"/>
        <w:numPr>
          <w:ilvl w:val="0"/>
          <w:numId w:val="18"/>
        </w:numPr>
        <w:tabs>
          <w:tab w:val="left" w:pos="426"/>
        </w:tabs>
        <w:spacing w:before="120" w:after="120"/>
        <w:ind w:left="0" w:firstLine="0"/>
        <w:jc w:val="both"/>
        <w:rPr>
          <w:rFonts w:ascii="Times New Roman" w:hAnsi="Times New Roman" w:cs="Times New Roman"/>
          <w:b/>
          <w:bCs/>
          <w:i/>
          <w:iCs/>
          <w:lang w:val="en-GB"/>
        </w:rPr>
      </w:pP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>Mitigating ageing effects</w:t>
      </w:r>
      <w:r w:rsidR="00D74AD4" w:rsidRPr="00CA70E8">
        <w:rPr>
          <w:rFonts w:ascii="Times New Roman" w:hAnsi="Times New Roman" w:cs="Times New Roman"/>
          <w:b/>
          <w:bCs/>
          <w:i/>
          <w:iCs/>
          <w:lang w:val="en-GB"/>
        </w:rPr>
        <w:t>:</w:t>
      </w:r>
    </w:p>
    <w:p w14:paraId="06F0A346" w14:textId="77777777" w:rsidR="007A40A7" w:rsidRPr="00CA70E8" w:rsidRDefault="00812AD1" w:rsidP="00CA70E8">
      <w:pPr>
        <w:spacing w:before="120" w:after="120"/>
        <w:rPr>
          <w:rFonts w:ascii="Times New Roman" w:hAnsi="Times New Roman"/>
          <w:color w:val="000000"/>
          <w:kern w:val="0"/>
          <w:sz w:val="24"/>
          <w:lang w:val="en-GB" w:eastAsia="en-US"/>
        </w:rPr>
      </w:pPr>
      <w:r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Mitigating actions can be focussed on material, stress</w:t>
      </w:r>
      <w:r w:rsidR="00C03909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,</w:t>
      </w:r>
      <w:r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 or environmental aspects. </w:t>
      </w:r>
      <w:r w:rsidR="00A26580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A</w:t>
      </w:r>
      <w:r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ctions in the material context consist of the selection of SCC resistant materials, which include low carbon grades of austenitic SS with a maximum carbon content of 0.035 wt.%, and low carbon weld materials and cast austenitic stainless steels with a maximum carbon content of 0.035 wt.% </w:t>
      </w:r>
      <w:r w:rsidR="002F2273" w:rsidRPr="00CA70E8">
        <w:rPr>
          <w:rFonts w:ascii="Times New Roman" w:hAnsi="Times New Roman"/>
          <w:kern w:val="0"/>
          <w:sz w:val="24"/>
          <w:lang w:val="en-GB" w:eastAsia="en-US"/>
        </w:rPr>
        <w:t>and a minimum ferrite content of 7.5</w:t>
      </w:r>
      <w:r w:rsidR="00507005" w:rsidRPr="00CA70E8">
        <w:rPr>
          <w:rFonts w:ascii="Times New Roman" w:hAnsi="Times New Roman"/>
          <w:kern w:val="0"/>
          <w:sz w:val="24"/>
          <w:lang w:val="en-GB" w:eastAsia="en-US"/>
        </w:rPr>
        <w:t xml:space="preserve"> </w:t>
      </w:r>
      <w:r w:rsidR="002F2273" w:rsidRPr="00CA70E8">
        <w:rPr>
          <w:rFonts w:ascii="Times New Roman" w:hAnsi="Times New Roman"/>
          <w:kern w:val="0"/>
          <w:sz w:val="24"/>
          <w:lang w:val="en-GB" w:eastAsia="en-US"/>
        </w:rPr>
        <w:t>%</w:t>
      </w:r>
      <w:r w:rsidR="00E3318E" w:rsidRPr="00CA70E8">
        <w:rPr>
          <w:rFonts w:ascii="Times New Roman" w:hAnsi="Times New Roman"/>
          <w:kern w:val="0"/>
          <w:sz w:val="24"/>
          <w:lang w:val="en-GB" w:eastAsia="en-US"/>
        </w:rPr>
        <w:t xml:space="preserve"> [2].</w:t>
      </w:r>
      <w:r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ab/>
      </w:r>
    </w:p>
    <w:p w14:paraId="58B46E59" w14:textId="77777777" w:rsidR="007A40A7" w:rsidRPr="00CA70E8" w:rsidRDefault="00F67E80" w:rsidP="00CA70E8">
      <w:pPr>
        <w:spacing w:before="120" w:after="120"/>
        <w:rPr>
          <w:rFonts w:ascii="Times New Roman" w:hAnsi="Times New Roman"/>
          <w:color w:val="000000"/>
          <w:kern w:val="0"/>
          <w:sz w:val="24"/>
          <w:lang w:val="en-GB" w:eastAsia="en-US"/>
        </w:rPr>
      </w:pPr>
      <w:r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Mitigating</w:t>
      </w:r>
      <w:r w:rsidR="00E3318E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 </w:t>
      </w:r>
      <w:r w:rsidR="00812AD1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actions regarding stress aspects include specially developed processes to relax </w:t>
      </w:r>
      <w:r w:rsidR="00812AD1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lastRenderedPageBreak/>
        <w:t>residual tensile stresses, such as solution heat treatment (SHT), heat sink welding (HSW), induction heating stress improvement (IHSI), and mechanical stress improvement (MSIP). These processes are also designed to leave a compressive residual stress on the surface in contact with the reactor coolant.</w:t>
      </w:r>
      <w:r w:rsidR="002E4607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 </w:t>
      </w:r>
      <w:r w:rsidR="00F76192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Such methods are described in detail in the </w:t>
      </w:r>
      <w:r w:rsidR="002E4607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Japanese </w:t>
      </w:r>
      <w:r w:rsidR="00F76192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“G</w:t>
      </w:r>
      <w:r w:rsidR="002E4607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uidelines </w:t>
      </w:r>
      <w:r w:rsidR="00F76192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for Preventive Maintenance </w:t>
      </w:r>
      <w:r w:rsidR="008E2839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Counterm</w:t>
      </w:r>
      <w:r w:rsidR="00F76192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easure</w:t>
      </w:r>
      <w:r w:rsidR="008E2839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”</w:t>
      </w:r>
      <w:r w:rsidR="00F76192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 </w:t>
      </w:r>
      <w:r w:rsidR="009B0755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(</w:t>
      </w:r>
      <w:r w:rsidR="00F76192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e.g.</w:t>
      </w:r>
      <w:r w:rsidR="009B0755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,</w:t>
      </w:r>
      <w:r w:rsidR="00F76192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 </w:t>
      </w:r>
      <w:r w:rsidR="002E4607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[1</w:t>
      </w:r>
      <w:r w:rsidR="00976399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4</w:t>
      </w:r>
      <w:r w:rsidR="00476F53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-16</w:t>
      </w:r>
      <w:r w:rsidR="002E4607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]</w:t>
      </w:r>
      <w:r w:rsidR="009B0755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)</w:t>
      </w:r>
      <w:r w:rsidR="002E4607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 xml:space="preserve">. </w:t>
      </w:r>
      <w:r w:rsidR="00812AD1"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ab/>
      </w:r>
    </w:p>
    <w:p w14:paraId="1CFA35D5" w14:textId="77777777" w:rsidR="00E17A85" w:rsidRPr="00CA70E8" w:rsidRDefault="00812AD1" w:rsidP="00CA70E8">
      <w:pPr>
        <w:spacing w:before="120" w:after="120"/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</w:pPr>
      <w:r w:rsidRPr="00CA70E8">
        <w:rPr>
          <w:rFonts w:ascii="Times New Roman" w:hAnsi="Times New Roman"/>
          <w:color w:val="000000"/>
          <w:kern w:val="0"/>
          <w:sz w:val="24"/>
          <w:lang w:val="en-GB" w:eastAsia="en-US"/>
        </w:rPr>
        <w:t>Methods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for water chemistry control </w:t>
      </w:r>
      <w:r w:rsidR="00BA17E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are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established to control and monitor any adverse effects of the water chemistry conditions on the ageing effect. The pro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softHyphen/>
        <w:t>gramme description and evaluation and technical basis of monitoring and maintaining reactor coolant chemistry are addressed in AMP</w:t>
      </w:r>
      <w:r w:rsidR="006E3360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103</w:t>
      </w:r>
      <w:r w:rsidR="00A978B1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.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Further effective </w:t>
      </w:r>
      <w:r w:rsidR="00F67E80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measures</w:t>
      </w:r>
      <w:r w:rsidR="003B351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="006E3360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include</w:t>
      </w:r>
      <w:r w:rsidR="003B351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hydrogen injection (i.e. hydro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softHyphen/>
        <w:t xml:space="preserve">gen water chemistry or HWC), noble metal technologies like </w:t>
      </w:r>
      <w:r w:rsidR="0080076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noble metal chemical application (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NMCA</w:t>
      </w:r>
      <w:r w:rsidR="0080076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)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, and TiO</w:t>
      </w:r>
      <w:r w:rsidRPr="00CA70E8">
        <w:rPr>
          <w:rFonts w:ascii="Times New Roman" w:eastAsia="Calibri" w:hAnsi="Times New Roman"/>
          <w:color w:val="000000"/>
          <w:kern w:val="0"/>
          <w:sz w:val="24"/>
          <w:vertAlign w:val="subscript"/>
          <w:lang w:val="en-GB" w:eastAsia="en-US"/>
        </w:rPr>
        <w:t>2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injections</w:t>
      </w:r>
      <w:r w:rsidR="005C5B87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="00231FDF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[1</w:t>
      </w:r>
      <w:r w:rsidR="00476F53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7-18</w:t>
      </w:r>
      <w:r w:rsidR="00231FDF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]</w:t>
      </w:r>
      <w:r w:rsidR="005C5B87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.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However, in order to identify and assess any adverse effects on fuel performance and integrity or on radiation exposure resulting from changes to water chemistry, it is neces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softHyphen/>
        <w:t>sary to evaluate the latest observations and operating experience before implementation.</w:t>
      </w:r>
    </w:p>
    <w:p w14:paraId="45EFFCA1" w14:textId="77777777" w:rsidR="00485D29" w:rsidRPr="00CA70E8" w:rsidRDefault="00485D29" w:rsidP="00CA70E8">
      <w:pPr>
        <w:spacing w:before="120" w:after="120"/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</w:pPr>
    </w:p>
    <w:p w14:paraId="22BB7492" w14:textId="77777777" w:rsidR="007A40A7" w:rsidRPr="00CA70E8" w:rsidRDefault="000A643E" w:rsidP="00CA70E8">
      <w:pPr>
        <w:pStyle w:val="Default"/>
        <w:numPr>
          <w:ilvl w:val="0"/>
          <w:numId w:val="18"/>
        </w:numPr>
        <w:tabs>
          <w:tab w:val="left" w:pos="426"/>
        </w:tabs>
        <w:spacing w:before="120" w:after="120"/>
        <w:ind w:left="0" w:firstLine="0"/>
        <w:jc w:val="both"/>
        <w:rPr>
          <w:rFonts w:ascii="Times New Roman" w:hAnsi="Times New Roman" w:cs="Times New Roman"/>
          <w:b/>
          <w:bCs/>
          <w:i/>
          <w:iCs/>
          <w:lang w:val="en-GB"/>
        </w:rPr>
      </w:pP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Acceptance </w:t>
      </w:r>
      <w:r w:rsidR="00FE0ABF" w:rsidRPr="00CA70E8">
        <w:rPr>
          <w:rFonts w:ascii="Times New Roman" w:hAnsi="Times New Roman" w:cs="Times New Roman"/>
          <w:b/>
          <w:bCs/>
          <w:i/>
          <w:iCs/>
          <w:lang w:val="en-GB"/>
        </w:rPr>
        <w:t>c</w:t>
      </w: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>riteria</w:t>
      </w:r>
      <w:r w:rsidR="00D74AD4" w:rsidRPr="00CA70E8">
        <w:rPr>
          <w:rFonts w:ascii="Times New Roman" w:hAnsi="Times New Roman" w:cs="Times New Roman"/>
          <w:b/>
          <w:bCs/>
          <w:i/>
          <w:iCs/>
          <w:lang w:val="en-GB"/>
        </w:rPr>
        <w:t>:</w:t>
      </w:r>
    </w:p>
    <w:p w14:paraId="0C73D4D7" w14:textId="77777777" w:rsidR="00E17A85" w:rsidRPr="00CA70E8" w:rsidRDefault="001C72E4" w:rsidP="00CA70E8">
      <w:pPr>
        <w:spacing w:before="120" w:after="120"/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</w:pP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Detected flaws are evaluated with the </w:t>
      </w:r>
      <w:r w:rsidR="00D849E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pertinent governing requirements or guidance documents for the plant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. </w:t>
      </w:r>
      <w:r w:rsidR="003D6F27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Corresponding </w:t>
      </w:r>
      <w:r w:rsidR="00914651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procedures are described e.g. in IAEA Technical Report No. NP-T-3.13, Appendix II</w:t>
      </w:r>
      <w:r w:rsidR="00E3318E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[5]</w:t>
      </w:r>
      <w:r w:rsidR="00914651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. </w:t>
      </w:r>
      <w:r w:rsidR="00D849E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P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reventive </w:t>
      </w:r>
      <w:r w:rsidR="006649B4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and mitigating 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action</w:t>
      </w:r>
      <w:r w:rsidR="006649B4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s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may be credited in the evaluation only if its validity has been verified. In the case that the cracks are detected by the inspection, crack growth and fracture evaluation </w:t>
      </w:r>
      <w:r w:rsidR="00BA17E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are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conducted to confirm whether structural integrity can be maintained during further plant operations and for how long.</w:t>
      </w:r>
      <w:r w:rsidR="004818D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="004818D5" w:rsidRPr="00CA70E8">
        <w:rPr>
          <w:rFonts w:ascii="Times New Roman" w:eastAsia="Arial" w:hAnsi="Times New Roman"/>
          <w:color w:val="000000"/>
          <w:sz w:val="24"/>
        </w:rPr>
        <w:t>Additional information for crack growth rates to use in evaluating cracking can be found in [</w:t>
      </w:r>
      <w:r w:rsidR="00476F53" w:rsidRPr="00CA70E8">
        <w:rPr>
          <w:rFonts w:ascii="Times New Roman" w:eastAsia="Arial" w:hAnsi="Times New Roman"/>
          <w:color w:val="000000"/>
          <w:sz w:val="24"/>
        </w:rPr>
        <w:t>19-20</w:t>
      </w:r>
      <w:r w:rsidR="004818D5" w:rsidRPr="00CA70E8">
        <w:rPr>
          <w:rFonts w:ascii="Times New Roman" w:eastAsia="Arial" w:hAnsi="Times New Roman"/>
          <w:color w:val="000000"/>
          <w:sz w:val="24"/>
        </w:rPr>
        <w:t>]</w:t>
      </w:r>
      <w:r w:rsidR="00AE1CA0" w:rsidRPr="00CA70E8">
        <w:rPr>
          <w:rFonts w:ascii="Times New Roman" w:eastAsia="Arial" w:hAnsi="Times New Roman"/>
          <w:color w:val="000000"/>
          <w:sz w:val="24"/>
        </w:rPr>
        <w:t>.</w:t>
      </w:r>
    </w:p>
    <w:p w14:paraId="52B900BD" w14:textId="77777777" w:rsidR="00485D29" w:rsidRPr="00CA70E8" w:rsidRDefault="00485D29" w:rsidP="00CA70E8">
      <w:pPr>
        <w:spacing w:before="120" w:after="120"/>
        <w:ind w:left="360"/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</w:pPr>
    </w:p>
    <w:p w14:paraId="1E5E3B30" w14:textId="77777777" w:rsidR="00F03CB4" w:rsidRPr="00CA70E8" w:rsidRDefault="000A643E" w:rsidP="00CA70E8">
      <w:pPr>
        <w:pStyle w:val="Default"/>
        <w:numPr>
          <w:ilvl w:val="0"/>
          <w:numId w:val="18"/>
        </w:numPr>
        <w:tabs>
          <w:tab w:val="left" w:pos="426"/>
        </w:tabs>
        <w:spacing w:before="120" w:after="120"/>
        <w:ind w:left="0" w:firstLine="0"/>
        <w:jc w:val="both"/>
        <w:rPr>
          <w:rFonts w:ascii="Times New Roman" w:hAnsi="Times New Roman" w:cs="Times New Roman"/>
          <w:b/>
          <w:bCs/>
          <w:i/>
          <w:iCs/>
          <w:lang w:val="en-GB"/>
        </w:rPr>
      </w:pP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>Corrective</w:t>
      </w:r>
      <w:r w:rsidR="00F03CB4"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 </w:t>
      </w:r>
      <w:r w:rsidR="00B74351" w:rsidRPr="00CA70E8">
        <w:rPr>
          <w:rFonts w:ascii="Times New Roman" w:hAnsi="Times New Roman" w:cs="Times New Roman"/>
          <w:b/>
          <w:bCs/>
          <w:i/>
          <w:iCs/>
          <w:lang w:val="en-GB"/>
        </w:rPr>
        <w:t>a</w:t>
      </w: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>ctions</w:t>
      </w:r>
      <w:r w:rsidR="00B74351" w:rsidRPr="00CA70E8">
        <w:rPr>
          <w:rFonts w:ascii="Times New Roman" w:hAnsi="Times New Roman" w:cs="Times New Roman"/>
          <w:b/>
          <w:bCs/>
          <w:i/>
          <w:iCs/>
          <w:lang w:val="en-GB"/>
        </w:rPr>
        <w:t>:</w:t>
      </w:r>
    </w:p>
    <w:p w14:paraId="201162D4" w14:textId="77777777" w:rsidR="00E17A85" w:rsidRPr="00CA70E8" w:rsidRDefault="008C7C09" w:rsidP="00CA70E8">
      <w:pPr>
        <w:spacing w:before="120" w:after="120"/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</w:pPr>
      <w:r w:rsidRPr="00CA70E8">
        <w:rPr>
          <w:rFonts w:ascii="Times New Roman" w:hAnsi="Times New Roman"/>
          <w:sz w:val="24"/>
          <w:lang w:val="en-GB" w:eastAsia="en-US"/>
        </w:rPr>
        <w:t>Corrective actions include material changes, corrosion resistant cladding, weld material</w:t>
      </w:r>
      <w:r w:rsidR="00E3318E" w:rsidRPr="00CA70E8">
        <w:rPr>
          <w:rFonts w:ascii="Times New Roman" w:hAnsi="Times New Roman"/>
          <w:sz w:val="24"/>
          <w:lang w:val="en-GB" w:eastAsia="en-US"/>
        </w:rPr>
        <w:t xml:space="preserve"> </w:t>
      </w:r>
      <w:r w:rsidR="00685E3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changes, design changes, weld overlays, stress improvements, environmental improve</w:t>
      </w:r>
      <w:r w:rsidR="00704E8E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softHyphen/>
      </w:r>
      <w:r w:rsidR="00685E3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ment, mechanical repair, and component replacement. Detailed </w:t>
      </w:r>
      <w:r w:rsidR="004A103F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information f</w:t>
      </w:r>
      <w:r w:rsidR="00D94C34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or these corrective actions </w:t>
      </w:r>
      <w:r w:rsidR="008F3C2F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is described</w:t>
      </w:r>
      <w:r w:rsidR="00685E3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in </w:t>
      </w:r>
      <w:r w:rsidR="004A103F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the guid</w:t>
      </w:r>
      <w:r w:rsidR="00E4631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elines </w:t>
      </w:r>
      <w:r w:rsidR="004A103F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such as </w:t>
      </w:r>
      <w:r w:rsidR="00685E3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IAEA Technical Report No. NP-T-3.13</w:t>
      </w:r>
      <w:r w:rsidR="00D849E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,</w:t>
      </w:r>
      <w:r w:rsidR="003B351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="00D94C34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NUREG-0313, Rev. 2</w:t>
      </w:r>
      <w:r w:rsidR="00E3318E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[5]</w:t>
      </w:r>
      <w:r w:rsidR="00D849E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,</w:t>
      </w:r>
      <w:r w:rsidR="00E3318E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="00871EAD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ASME Section XI Code and Code Cases </w:t>
      </w:r>
      <w:r w:rsidR="00CD052F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[</w:t>
      </w:r>
      <w:r w:rsidR="00476F53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8</w:t>
      </w:r>
      <w:r w:rsidR="00CD052F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] </w:t>
      </w:r>
      <w:r w:rsidR="00D849E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and the pertinent governing requirements or guidance documents for the plant</w:t>
      </w:r>
      <w:r w:rsidR="00485D29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.</w:t>
      </w:r>
    </w:p>
    <w:p w14:paraId="56090FF1" w14:textId="77777777" w:rsidR="00477B9B" w:rsidRPr="00CA70E8" w:rsidRDefault="00477B9B" w:rsidP="00CA70E8">
      <w:pPr>
        <w:spacing w:before="120" w:after="120"/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</w:pPr>
    </w:p>
    <w:p w14:paraId="34B581D8" w14:textId="77777777" w:rsidR="007A40A7" w:rsidRPr="00CA70E8" w:rsidRDefault="00E94E86" w:rsidP="00CA70E8">
      <w:pPr>
        <w:pStyle w:val="Default"/>
        <w:numPr>
          <w:ilvl w:val="0"/>
          <w:numId w:val="18"/>
        </w:numPr>
        <w:tabs>
          <w:tab w:val="left" w:pos="426"/>
        </w:tabs>
        <w:spacing w:before="120" w:after="120"/>
        <w:ind w:left="0" w:firstLine="0"/>
        <w:jc w:val="both"/>
        <w:rPr>
          <w:rFonts w:ascii="Times New Roman" w:hAnsi="Times New Roman" w:cs="Times New Roman"/>
          <w:b/>
          <w:bCs/>
          <w:i/>
          <w:iCs/>
          <w:lang w:val="en-GB"/>
        </w:rPr>
      </w:pP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>Operating experience feedback and feedback of research and development results:</w:t>
      </w:r>
    </w:p>
    <w:p w14:paraId="32430786" w14:textId="77777777" w:rsidR="00CD227F" w:rsidRPr="00CA70E8" w:rsidRDefault="00CD227F" w:rsidP="00CA70E8">
      <w:pPr>
        <w:spacing w:before="120" w:after="120"/>
        <w:rPr>
          <w:rFonts w:ascii="Times New Roman" w:hAnsi="Times New Roman"/>
          <w:color w:val="000000"/>
          <w:kern w:val="0"/>
          <w:sz w:val="24"/>
        </w:rPr>
      </w:pPr>
      <w:r w:rsidRPr="00CA70E8">
        <w:rPr>
          <w:rFonts w:ascii="Times New Roman" w:hAnsi="Times New Roman"/>
          <w:sz w:val="24"/>
          <w:lang w:val="en-GB" w:eastAsia="en-US"/>
        </w:rPr>
        <w:t xml:space="preserve">This AMP addresses the industry-wide generic experience. Relevant plant-specific operating </w:t>
      </w:r>
      <w:r w:rsidRPr="00CA70E8">
        <w:rPr>
          <w:rFonts w:ascii="Times New Roman" w:hAnsi="Times New Roman"/>
          <w:sz w:val="24"/>
          <w:lang w:val="en-GB" w:eastAsia="en-US"/>
        </w:rPr>
        <w:lastRenderedPageBreak/>
        <w:t xml:space="preserve">experience is considered in the development of the plant AMP to ensure the AMP is adequate for the plant. The plant implements a feedback process to periodically evaluate plant and industry-wide operating experience and research and development (R&amp;D) results, and, as necessary, either modifies the plant AMP or takes additional actions (e.g. develop a new plant-specific AMP) to ensure the continued effectiveness of the ageing management. </w:t>
      </w:r>
    </w:p>
    <w:p w14:paraId="5084612B" w14:textId="77777777" w:rsidR="00313E00" w:rsidRPr="00CA70E8" w:rsidRDefault="0080411E" w:rsidP="00CA70E8">
      <w:pPr>
        <w:widowControl/>
        <w:autoSpaceDE w:val="0"/>
        <w:autoSpaceDN w:val="0"/>
        <w:adjustRightInd w:val="0"/>
        <w:spacing w:before="120" w:after="120"/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</w:pP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BWR</w:t>
      </w:r>
      <w:r w:rsidR="00E3318E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piping and </w:t>
      </w:r>
      <w:r w:rsidR="00337E90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piping 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components made of stabili</w:t>
      </w:r>
      <w:r w:rsidR="0012567C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z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ed and non-stabili</w:t>
      </w:r>
      <w:r w:rsidR="0012567C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z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ed austenitic SS or nickel</w:t>
      </w:r>
      <w:r w:rsidR="00AF3B0B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-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based alloys have experienced SCC and many cases have been reported throughout the world. </w:t>
      </w:r>
      <w:r w:rsidR="005A108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The dominating early failure type in BWRs was IGSCC of sensitized </w:t>
      </w:r>
      <w:r w:rsidR="000C0A39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SS</w:t>
      </w:r>
      <w:r w:rsidR="005A108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and more recently </w:t>
      </w:r>
      <w:r w:rsidR="000D6A90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IGSCC </w:t>
      </w:r>
      <w:r w:rsidR="005A108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of cold</w:t>
      </w:r>
      <w:r w:rsidR="00E3318E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="005A108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worked </w:t>
      </w:r>
      <w:r w:rsidR="000C0A39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SS</w:t>
      </w:r>
      <w:r w:rsidR="000D6A90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(T</w:t>
      </w:r>
      <w:r w:rsidR="005A108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ype 316</w:t>
      </w:r>
      <w:r w:rsidR="008F35DB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NG</w:t>
      </w:r>
      <w:r w:rsidR="000D6A90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)</w:t>
      </w:r>
      <w:r w:rsidR="008F35DB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[5</w:t>
      </w:r>
      <w:r w:rsidR="00C934B1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, 21-22</w:t>
      </w:r>
      <w:r w:rsidR="008F35DB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]</w:t>
      </w:r>
      <w:r w:rsidR="005A108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.</w:t>
      </w:r>
      <w:r w:rsidR="00E3318E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="00502D3B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IGSCC</w:t>
      </w:r>
      <w:r w:rsidR="00E3318E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</w:t>
      </w:r>
      <w:r w:rsidR="00EB147D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has occurred </w:t>
      </w:r>
      <w:r w:rsidR="0094675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for instance </w:t>
      </w:r>
      <w:r w:rsidR="00EB147D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in recirculation, core spray, residual heat removal, CRD return line penetrations, and reactor water clean</w:t>
      </w:r>
      <w:r w:rsidR="00AF3B0B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-</w:t>
      </w:r>
      <w:r w:rsidR="00EB147D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up system piping welds.</w:t>
      </w:r>
    </w:p>
    <w:p w14:paraId="01907F06" w14:textId="77777777" w:rsidR="00EF7098" w:rsidRPr="004E5884" w:rsidRDefault="005C15B9" w:rsidP="00CA70E8">
      <w:pPr>
        <w:widowControl/>
        <w:autoSpaceDE w:val="0"/>
        <w:autoSpaceDN w:val="0"/>
        <w:adjustRightInd w:val="0"/>
        <w:spacing w:before="120" w:after="120"/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</w:pPr>
      <w:r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>EPRI, CRIEPI and other research organizations have</w:t>
      </w:r>
      <w:r w:rsidR="00EF7098"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 xml:space="preserve"> </w:t>
      </w:r>
      <w:r w:rsidR="003E3B18"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 xml:space="preserve">national and </w:t>
      </w:r>
      <w:r w:rsidR="00EF7098"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 xml:space="preserve">international research programmes on </w:t>
      </w:r>
      <w:r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>SCC</w:t>
      </w:r>
      <w:r w:rsidR="00EF7098"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 xml:space="preserve"> </w:t>
      </w:r>
      <w:r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>for initiation and</w:t>
      </w:r>
      <w:r w:rsidR="00EF7098"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 xml:space="preserve"> growth rates</w:t>
      </w:r>
      <w:r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 xml:space="preserve"> for stainless steels and nickel</w:t>
      </w:r>
      <w:r w:rsidR="00E56EDE"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>-</w:t>
      </w:r>
      <w:r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>based alloys</w:t>
      </w:r>
      <w:r w:rsidR="003E3B18"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>, e.g. at EPRI [23]</w:t>
      </w:r>
      <w:r w:rsidR="00EF7098" w:rsidRPr="004E5884">
        <w:rPr>
          <w:rFonts w:ascii="Times New Roman" w:eastAsia="Calibri" w:hAnsi="Times New Roman"/>
          <w:color w:val="FF0000"/>
          <w:kern w:val="0"/>
          <w:sz w:val="24"/>
          <w:lang w:val="en-GB" w:eastAsia="en-US"/>
        </w:rPr>
        <w:t>.</w:t>
      </w:r>
    </w:p>
    <w:p w14:paraId="1F65B8D6" w14:textId="77777777" w:rsidR="00485D29" w:rsidRPr="00CA70E8" w:rsidRDefault="00485D29" w:rsidP="00CA70E8">
      <w:pPr>
        <w:spacing w:before="120" w:after="120"/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</w:pPr>
    </w:p>
    <w:p w14:paraId="1C70B14D" w14:textId="77777777" w:rsidR="00C12470" w:rsidRPr="00CA70E8" w:rsidRDefault="00C12470" w:rsidP="00CA70E8">
      <w:pPr>
        <w:pStyle w:val="Default"/>
        <w:numPr>
          <w:ilvl w:val="0"/>
          <w:numId w:val="18"/>
        </w:numPr>
        <w:tabs>
          <w:tab w:val="left" w:pos="426"/>
        </w:tabs>
        <w:spacing w:before="120" w:after="120"/>
        <w:ind w:left="0" w:firstLine="0"/>
        <w:jc w:val="both"/>
        <w:rPr>
          <w:rFonts w:ascii="Times New Roman" w:hAnsi="Times New Roman" w:cs="Times New Roman"/>
          <w:b/>
          <w:bCs/>
          <w:i/>
          <w:iCs/>
          <w:lang w:val="en-GB"/>
        </w:rPr>
      </w:pP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>Quality management</w:t>
      </w:r>
      <w:r w:rsidR="00D74AD4" w:rsidRPr="00CA70E8">
        <w:rPr>
          <w:rFonts w:ascii="Times New Roman" w:hAnsi="Times New Roman" w:cs="Times New Roman"/>
          <w:b/>
          <w:bCs/>
          <w:i/>
          <w:iCs/>
          <w:lang w:val="en-GB"/>
        </w:rPr>
        <w:t>:</w:t>
      </w:r>
      <w:r w:rsidRPr="00CA70E8">
        <w:rPr>
          <w:rFonts w:ascii="Times New Roman" w:hAnsi="Times New Roman" w:cs="Times New Roman"/>
          <w:b/>
          <w:bCs/>
          <w:i/>
          <w:iCs/>
          <w:lang w:val="en-GB"/>
        </w:rPr>
        <w:t xml:space="preserve"> </w:t>
      </w:r>
    </w:p>
    <w:p w14:paraId="2A4EA7DC" w14:textId="0790606A" w:rsidR="001D5F2F" w:rsidRPr="00CA70E8" w:rsidRDefault="0082285C" w:rsidP="00CA70E8">
      <w:pPr>
        <w:widowControl/>
        <w:autoSpaceDE w:val="0"/>
        <w:autoSpaceDN w:val="0"/>
        <w:adjustRightInd w:val="0"/>
        <w:spacing w:before="120" w:after="120"/>
        <w:rPr>
          <w:rFonts w:ascii="Times New Roman" w:eastAsia="Calibri" w:hAnsi="Times New Roman"/>
          <w:b/>
          <w:bCs/>
          <w:color w:val="000000"/>
          <w:kern w:val="0"/>
          <w:sz w:val="24"/>
          <w:lang w:val="en-GB" w:eastAsia="en-US"/>
        </w:rPr>
      </w:pP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Site quality assurance procedures, review and approval processes, and administrative controls </w:t>
      </w:r>
      <w:r w:rsidR="00D849E6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are</w:t>
      </w:r>
      <w:r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implemented</w:t>
      </w:r>
      <w:r w:rsidR="00DE74AB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 xml:space="preserve"> in accordance with the different national regulatory requirements (e.g., 10 CFR 50, Appendix B [</w:t>
      </w:r>
      <w:r w:rsidR="003E3B18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24</w:t>
      </w:r>
      <w:r w:rsidR="00DE74AB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>]).</w:t>
      </w:r>
      <w:r w:rsidR="006419C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tab/>
      </w:r>
      <w:r w:rsidR="006419C5" w:rsidRPr="00CA70E8"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  <w:br/>
      </w:r>
      <w:r w:rsidR="007A648F" w:rsidRPr="00CA70E8">
        <w:rPr>
          <w:rFonts w:ascii="Times New Roman" w:eastAsia="Calibri" w:hAnsi="Times New Roman"/>
          <w:b/>
          <w:bCs/>
          <w:color w:val="000000"/>
          <w:kern w:val="0"/>
          <w:sz w:val="24"/>
          <w:lang w:val="en-GB" w:eastAsia="en-US"/>
        </w:rPr>
        <w:br/>
      </w:r>
      <w:r w:rsidR="00883DC6" w:rsidRPr="00CA70E8">
        <w:rPr>
          <w:rFonts w:ascii="Times New Roman" w:eastAsia="Calibri" w:hAnsi="Times New Roman"/>
          <w:b/>
          <w:bCs/>
          <w:color w:val="000000"/>
          <w:kern w:val="0"/>
          <w:sz w:val="24"/>
          <w:lang w:val="en-GB" w:eastAsia="en-US"/>
        </w:rPr>
        <w:t>References</w:t>
      </w:r>
    </w:p>
    <w:p w14:paraId="268A6CB1" w14:textId="77777777" w:rsidR="001D5F2F" w:rsidRPr="00CA70E8" w:rsidRDefault="00DE74AB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UNITED STATES NUCLEAR REGULATORY COMMISSION, 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>Technical Report on Material Selection and Processing Guidelines</w:t>
      </w:r>
      <w:r w:rsidR="0075118E"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75118E"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 xml:space="preserve">BWR Coolant Pressure Boundary Piping, 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>NUREG-0313, Rev. 2, USNRC,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 xml:space="preserve"> 1988</w:t>
      </w:r>
    </w:p>
    <w:p w14:paraId="27788241" w14:textId="77777777" w:rsidR="001D5F2F" w:rsidRPr="00CA70E8" w:rsidRDefault="007F7F07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UNITED STATES NUCLEAR REGULATORY COMMISSION, 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 xml:space="preserve">NRC Position on IGSCC in BWR Austenitic </w:t>
      </w:r>
      <w:proofErr w:type="gramStart"/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>Stainless Steel</w:t>
      </w:r>
      <w:proofErr w:type="gramEnd"/>
      <w:r w:rsidR="00E3318E"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 xml:space="preserve">Piping, 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>NRC Generic Letter 88-01, USNRC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>, January 25, 1988; Supplement 1, February 4, 1992</w:t>
      </w:r>
    </w:p>
    <w:p w14:paraId="5529BF6E" w14:textId="77777777" w:rsidR="001D5F2F" w:rsidRPr="00CA70E8" w:rsidRDefault="007F7F07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ELECTRIC POWER RESEARCH INSTITUTE, 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>BWR Vessel and Internals Project, Technical Basis for</w:t>
      </w:r>
      <w:r w:rsidR="00E3318E"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 xml:space="preserve">Revisions to Generic Letter 88-01 Inspection Schedules (NUREG-0313), 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BWRVIP-75-A (EPRI 1012621), EPRI, Palo Alto, CA, 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>October 2005</w:t>
      </w:r>
    </w:p>
    <w:p w14:paraId="3DA1CFEA" w14:textId="77777777" w:rsidR="001D5F2F" w:rsidRPr="00CA70E8" w:rsidRDefault="00346060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NUCLEAR ENERGY AGENCY, 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 xml:space="preserve">Technical Basis for Commendable Practices on Ageing Management – SCC and Cable Ageing Project (SCAP), Final Report, 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>NEA/CSNI/R</w:t>
      </w:r>
      <w:r w:rsidR="002C54F0"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(2010)15, NEA, Paris, </w:t>
      </w:r>
      <w:r w:rsidR="008D1C4E" w:rsidRPr="00CA70E8">
        <w:rPr>
          <w:rFonts w:ascii="Times New Roman" w:eastAsia="Times New Roman" w:hAnsi="Times New Roman" w:cs="Times New Roman"/>
          <w:sz w:val="24"/>
          <w:szCs w:val="24"/>
        </w:rPr>
        <w:t>April 2011</w:t>
      </w:r>
    </w:p>
    <w:p w14:paraId="03B22A37" w14:textId="77777777" w:rsidR="001D5F2F" w:rsidRPr="00CA70E8" w:rsidRDefault="001C081A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INTERNATIONAL ATOMIC ENERGY AGENCY, 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 xml:space="preserve">Stress Corrosion Cracking in Light Water Reactors: Good Practices and Lessons Learned, 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IAEA Nuclear Energy Series No. NP-T-3.13, IAEA, </w:t>
      </w:r>
      <w:r w:rsidR="001D5F2F" w:rsidRPr="00CA70E8">
        <w:rPr>
          <w:rFonts w:ascii="Times New Roman" w:eastAsia="Times New Roman" w:hAnsi="Times New Roman" w:cs="Times New Roman"/>
          <w:sz w:val="24"/>
          <w:szCs w:val="24"/>
        </w:rPr>
        <w:t>Vienna, 2011</w:t>
      </w:r>
    </w:p>
    <w:p w14:paraId="650A2A2A" w14:textId="77777777" w:rsidR="00476F53" w:rsidRPr="00CA70E8" w:rsidRDefault="00335045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ELECTRIC POWER RESEARCH INSTITUTE, </w:t>
      </w:r>
      <w:r w:rsidR="00476F53" w:rsidRPr="00CA70E8">
        <w:rPr>
          <w:rFonts w:ascii="Times New Roman" w:eastAsia="Times New Roman" w:hAnsi="Times New Roman" w:cs="Times New Roman"/>
          <w:sz w:val="24"/>
          <w:szCs w:val="24"/>
        </w:rPr>
        <w:t>EPRI Materials Degradation Matrix, Revision 4. EPRI, Palo Alto, CA: 2018. 3002013781</w:t>
      </w:r>
    </w:p>
    <w:p w14:paraId="52007136" w14:textId="77777777" w:rsidR="00476F53" w:rsidRPr="00CA70E8" w:rsidRDefault="00335045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ELECTRIC POWER RESEARCH INSTITUTE, </w:t>
      </w:r>
      <w:r w:rsidR="00476F53" w:rsidRPr="00CA70E8">
        <w:rPr>
          <w:rFonts w:ascii="Times New Roman" w:eastAsia="Times New Roman" w:hAnsi="Times New Roman" w:cs="Times New Roman"/>
          <w:sz w:val="24"/>
          <w:szCs w:val="24"/>
        </w:rPr>
        <w:t>Materials Handbook for Nuclear Plant Pressure Boundary Applications (2018). EPRI, Palo Alto CA: 2018. 3002012420</w:t>
      </w:r>
    </w:p>
    <w:p w14:paraId="76040A4B" w14:textId="77777777" w:rsidR="00704E8E" w:rsidRPr="00CA70E8" w:rsidRDefault="001C081A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AMERICAN SOCIETY of MECHANICAL ENGINEERS, </w:t>
      </w:r>
      <w:r w:rsidR="00704E8E" w:rsidRPr="00CA70E8">
        <w:rPr>
          <w:rFonts w:ascii="Times New Roman" w:eastAsia="Times New Roman" w:hAnsi="Times New Roman" w:cs="Times New Roman"/>
          <w:sz w:val="24"/>
          <w:szCs w:val="24"/>
        </w:rPr>
        <w:t>ASME Section XI, Rules for Inservice Inspection of Nuclear Power Plant Components,</w:t>
      </w:r>
      <w:r w:rsidR="00E3318E"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4E8E" w:rsidRPr="00CA70E8">
        <w:rPr>
          <w:rFonts w:ascii="Times New Roman" w:eastAsia="Times New Roman" w:hAnsi="Times New Roman" w:cs="Times New Roman"/>
          <w:sz w:val="24"/>
          <w:szCs w:val="24"/>
        </w:rPr>
        <w:t>The ASME Boiler and Pressure Vessel Code, as approved in 10 CFR50.55a, The</w:t>
      </w:r>
      <w:r w:rsidR="008654AC"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4E8E" w:rsidRPr="00CA70E8">
        <w:rPr>
          <w:rFonts w:ascii="Times New Roman" w:eastAsia="Times New Roman" w:hAnsi="Times New Roman" w:cs="Times New Roman"/>
          <w:sz w:val="24"/>
          <w:szCs w:val="24"/>
        </w:rPr>
        <w:t>American Society of Mechanical Engineers, New York, NY</w:t>
      </w:r>
    </w:p>
    <w:p w14:paraId="140BCBBF" w14:textId="77777777" w:rsidR="00906837" w:rsidRPr="00CA70E8" w:rsidRDefault="001C081A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KERNTECHNISCHER AUSSCHUSS, </w:t>
      </w:r>
      <w:r w:rsidR="00906837" w:rsidRPr="00CA70E8">
        <w:rPr>
          <w:rFonts w:ascii="Times New Roman" w:eastAsia="Times New Roman" w:hAnsi="Times New Roman" w:cs="Times New Roman"/>
          <w:sz w:val="24"/>
          <w:szCs w:val="24"/>
        </w:rPr>
        <w:t>Components of the Reactor Coolant Pressure</w:t>
      </w:r>
      <w:r w:rsidR="008654AC"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6837" w:rsidRPr="00CA70E8">
        <w:rPr>
          <w:rFonts w:ascii="Times New Roman" w:eastAsia="Times New Roman" w:hAnsi="Times New Roman" w:cs="Times New Roman"/>
          <w:sz w:val="24"/>
          <w:szCs w:val="24"/>
        </w:rPr>
        <w:t xml:space="preserve">Boundary of Light Water Reactors, Part 4: Inservice Inspections and Operational </w:t>
      </w:r>
      <w:r w:rsidR="00E3318E" w:rsidRPr="00CA70E8">
        <w:rPr>
          <w:rFonts w:ascii="Times New Roman" w:eastAsia="Times New Roman" w:hAnsi="Times New Roman" w:cs="Times New Roman"/>
          <w:sz w:val="24"/>
          <w:szCs w:val="24"/>
        </w:rPr>
        <w:t>Monitoring</w:t>
      </w:r>
      <w:r w:rsidR="00A26580" w:rsidRPr="00CA70E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A5499"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Nuclear Safety Standard KTA 3201.4, KTA, </w:t>
      </w:r>
      <w:r w:rsidR="00BF0AE8" w:rsidRPr="00CA70E8"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 w:rsidR="002A5499" w:rsidRPr="00CA70E8">
        <w:rPr>
          <w:rFonts w:ascii="Times New Roman" w:eastAsia="Times New Roman" w:hAnsi="Times New Roman" w:cs="Times New Roman"/>
          <w:sz w:val="24"/>
          <w:szCs w:val="24"/>
        </w:rPr>
        <w:t>2010</w:t>
      </w:r>
    </w:p>
    <w:p w14:paraId="23941277" w14:textId="48CF83C5" w:rsidR="00A26580" w:rsidRPr="004E5884" w:rsidRDefault="007F7F07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E588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JAPAN SOCIETY OF MECHANICAL ENGINEERS, </w:t>
      </w:r>
      <w:r w:rsidR="00A26580" w:rsidRPr="004E588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NA1, IA, IB Code for Nuclear Power Generation Facilities, Rule on Fitness-for-Service for Nuclear Power Plants, </w:t>
      </w:r>
      <w:r w:rsidRPr="004E5884">
        <w:rPr>
          <w:rFonts w:ascii="Times New Roman" w:eastAsia="Times New Roman" w:hAnsi="Times New Roman" w:cs="Times New Roman"/>
          <w:color w:val="FF0000"/>
          <w:sz w:val="24"/>
          <w:szCs w:val="24"/>
        </w:rPr>
        <w:t>JSME S NA1 -20</w:t>
      </w:r>
      <w:r w:rsidR="000C4AD3" w:rsidRPr="004E5884">
        <w:rPr>
          <w:rFonts w:ascii="Times New Roman" w:eastAsia="Times New Roman" w:hAnsi="Times New Roman" w:cs="Times New Roman"/>
          <w:color w:val="FF0000"/>
          <w:sz w:val="24"/>
          <w:szCs w:val="24"/>
        </w:rPr>
        <w:t>16</w:t>
      </w:r>
      <w:r w:rsidRPr="004E5884">
        <w:rPr>
          <w:rFonts w:ascii="Times New Roman" w:eastAsia="Times New Roman" w:hAnsi="Times New Roman" w:cs="Times New Roman"/>
          <w:color w:val="FF0000"/>
          <w:sz w:val="24"/>
          <w:szCs w:val="24"/>
        </w:rPr>
        <w:t>, JSME</w:t>
      </w:r>
    </w:p>
    <w:p w14:paraId="02951BED" w14:textId="77777777" w:rsidR="00BA17E5" w:rsidRPr="00CA70E8" w:rsidRDefault="00BA17E5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>Nuclear and Industrial Safety Agency, “Inspection of Crack in Core Shroud and Primary Loop Recirculation Piping, etc.” (in Japanese), NISA-161a-03-01, NISA, April 2003</w:t>
      </w:r>
    </w:p>
    <w:p w14:paraId="2D5D0B85" w14:textId="77777777" w:rsidR="00BA17E5" w:rsidRPr="00CA70E8" w:rsidRDefault="00BA17E5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Swedish Radiation Safety Authority, </w:t>
      </w:r>
      <w:proofErr w:type="spellStart"/>
      <w:r w:rsidRPr="00CA70E8">
        <w:rPr>
          <w:rFonts w:ascii="Times New Roman" w:eastAsia="Times New Roman" w:hAnsi="Times New Roman" w:cs="Times New Roman"/>
          <w:sz w:val="24"/>
          <w:szCs w:val="24"/>
        </w:rPr>
        <w:t>Strålsäkerhetsmyndighetens</w:t>
      </w:r>
      <w:proofErr w:type="spellEnd"/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0E8">
        <w:rPr>
          <w:rFonts w:ascii="Times New Roman" w:eastAsia="Times New Roman" w:hAnsi="Times New Roman" w:cs="Times New Roman"/>
          <w:sz w:val="24"/>
          <w:szCs w:val="24"/>
        </w:rPr>
        <w:t>föreskrifter</w:t>
      </w:r>
      <w:proofErr w:type="spellEnd"/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 om </w:t>
      </w:r>
      <w:proofErr w:type="spellStart"/>
      <w:r w:rsidRPr="00CA70E8">
        <w:rPr>
          <w:rFonts w:ascii="Times New Roman" w:eastAsia="Times New Roman" w:hAnsi="Times New Roman" w:cs="Times New Roman"/>
          <w:sz w:val="24"/>
          <w:szCs w:val="24"/>
        </w:rPr>
        <w:t>mekaniska</w:t>
      </w:r>
      <w:proofErr w:type="spellEnd"/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0E8">
        <w:rPr>
          <w:rFonts w:ascii="Times New Roman" w:eastAsia="Times New Roman" w:hAnsi="Times New Roman" w:cs="Times New Roman"/>
          <w:sz w:val="24"/>
          <w:szCs w:val="24"/>
        </w:rPr>
        <w:t>anordningar</w:t>
      </w:r>
      <w:proofErr w:type="spellEnd"/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0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0E8">
        <w:rPr>
          <w:rFonts w:ascii="Times New Roman" w:eastAsia="Times New Roman" w:hAnsi="Times New Roman" w:cs="Times New Roman"/>
          <w:sz w:val="24"/>
          <w:szCs w:val="24"/>
        </w:rPr>
        <w:t>vissa</w:t>
      </w:r>
      <w:proofErr w:type="spellEnd"/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0E8">
        <w:rPr>
          <w:rFonts w:ascii="Times New Roman" w:eastAsia="Times New Roman" w:hAnsi="Times New Roman" w:cs="Times New Roman"/>
          <w:sz w:val="24"/>
          <w:szCs w:val="24"/>
        </w:rPr>
        <w:t>kärntekniska</w:t>
      </w:r>
      <w:proofErr w:type="spellEnd"/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0E8">
        <w:rPr>
          <w:rFonts w:ascii="Times New Roman" w:eastAsia="Times New Roman" w:hAnsi="Times New Roman" w:cs="Times New Roman"/>
          <w:sz w:val="24"/>
          <w:szCs w:val="24"/>
        </w:rPr>
        <w:t>anläggningar</w:t>
      </w:r>
      <w:proofErr w:type="spellEnd"/>
      <w:r w:rsidRPr="00CA70E8">
        <w:rPr>
          <w:rFonts w:ascii="Times New Roman" w:eastAsia="Times New Roman" w:hAnsi="Times New Roman" w:cs="Times New Roman"/>
          <w:sz w:val="24"/>
          <w:szCs w:val="24"/>
        </w:rPr>
        <w:t>; SSMFS 2008:13, ISSN 2000-0987, 2008</w:t>
      </w:r>
    </w:p>
    <w:p w14:paraId="658FBE8A" w14:textId="77777777" w:rsidR="001E4AC5" w:rsidRPr="00CA70E8" w:rsidRDefault="00335045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ELECTRIC POWER RESEARCH INSTITUTE, </w:t>
      </w:r>
      <w:r w:rsidR="001E4AC5" w:rsidRPr="00CA70E8">
        <w:rPr>
          <w:rFonts w:ascii="Times New Roman" w:eastAsia="Times New Roman" w:hAnsi="Times New Roman" w:cs="Times New Roman"/>
          <w:sz w:val="24"/>
          <w:szCs w:val="24"/>
        </w:rPr>
        <w:t>BWRVIP-75-A: BWR Vessel and Internals Project, Technical Basis for Revisions to Generic Letter 88-01 Inspection Schedules, EPRI Technical Report 1012621, October 2005</w:t>
      </w:r>
    </w:p>
    <w:p w14:paraId="568DA114" w14:textId="77777777" w:rsidR="002E4607" w:rsidRPr="00CA70E8" w:rsidRDefault="00346060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JAPAN NUCLEAR TECHNOLOGY INSTITUTE, </w:t>
      </w:r>
      <w:r w:rsidR="002E4607" w:rsidRPr="00CA70E8">
        <w:rPr>
          <w:rFonts w:ascii="Times New Roman" w:eastAsia="Times New Roman" w:hAnsi="Times New Roman" w:cs="Times New Roman"/>
          <w:sz w:val="24"/>
          <w:szCs w:val="24"/>
        </w:rPr>
        <w:t>Guideline for Preventive Maintenance Countermeasure, Stress Improvement Method by Outer Surface Heating</w:t>
      </w:r>
      <w:r w:rsidR="00F57879" w:rsidRPr="00CA70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 JANTI-VIP-02, JANTI</w:t>
      </w:r>
    </w:p>
    <w:p w14:paraId="12695A27" w14:textId="77777777" w:rsidR="002E4607" w:rsidRPr="00CA70E8" w:rsidRDefault="00346060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JAPAN NUCLEAR TECHNOLOGY INSTITUTE, </w:t>
      </w:r>
      <w:r w:rsidR="002E4607" w:rsidRPr="00CA70E8">
        <w:rPr>
          <w:rFonts w:ascii="Times New Roman" w:eastAsia="Times New Roman" w:hAnsi="Times New Roman" w:cs="Times New Roman"/>
          <w:sz w:val="24"/>
          <w:szCs w:val="24"/>
        </w:rPr>
        <w:t>Guideline for Preventive Maintenance Countermeasure, Peening</w:t>
      </w:r>
      <w:r w:rsidR="00F57879" w:rsidRPr="00CA70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 JANTI-VIP-03,</w:t>
      </w:r>
      <w:r w:rsidR="00F57879" w:rsidRPr="00CA7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>JANTI</w:t>
      </w:r>
    </w:p>
    <w:p w14:paraId="6EB4547F" w14:textId="77777777" w:rsidR="00231FDF" w:rsidRPr="00CA70E8" w:rsidRDefault="001B306E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JAPAN NUCLEAR TECHNOLOGY INSTITUTE, </w:t>
      </w:r>
      <w:r w:rsidR="002E4607" w:rsidRPr="00CA70E8">
        <w:rPr>
          <w:rFonts w:ascii="Times New Roman" w:eastAsia="Times New Roman" w:hAnsi="Times New Roman" w:cs="Times New Roman"/>
          <w:sz w:val="24"/>
          <w:szCs w:val="24"/>
        </w:rPr>
        <w:t>Guideline for Preventive Maintenance Countermeasure, Stress Improvement by Polishing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>, JANTI-VIP-10, JANTI</w:t>
      </w:r>
    </w:p>
    <w:p w14:paraId="171A6D2C" w14:textId="5BFEFE6C" w:rsidR="00231FDF" w:rsidRPr="00CA70E8" w:rsidRDefault="00335045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ELECTRIC POWER RESEARCH INSTITUTE, </w:t>
      </w:r>
      <w:r w:rsidR="00231FDF" w:rsidRPr="00CA70E8">
        <w:rPr>
          <w:rFonts w:ascii="Times New Roman" w:eastAsia="Times New Roman" w:hAnsi="Times New Roman" w:cs="Times New Roman"/>
          <w:sz w:val="24"/>
          <w:szCs w:val="24"/>
        </w:rPr>
        <w:t xml:space="preserve">BWRVIP-62, Revision 1: BWR Vessel and Internals Project, Technical Basis for Inspection Relief for BWR Internal Components with Hydrogen Injection, EPRI Technical Report 1022844, </w:t>
      </w:r>
      <w:r w:rsidR="00ED0D05">
        <w:rPr>
          <w:rFonts w:ascii="Times New Roman" w:eastAsia="Times New Roman" w:hAnsi="Times New Roman" w:cs="Times New Roman"/>
          <w:sz w:val="24"/>
          <w:szCs w:val="24"/>
        </w:rPr>
        <w:t>December 2011</w:t>
      </w:r>
    </w:p>
    <w:p w14:paraId="6BDAED26" w14:textId="77777777" w:rsidR="00231FDF" w:rsidRPr="00CA70E8" w:rsidRDefault="00335045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ELECTRIC POWER RESEARCH INSTITUTE, </w:t>
      </w:r>
      <w:r w:rsidR="00231FDF" w:rsidRPr="00CA70E8">
        <w:rPr>
          <w:rFonts w:ascii="Times New Roman" w:eastAsia="Times New Roman" w:hAnsi="Times New Roman" w:cs="Times New Roman"/>
          <w:sz w:val="24"/>
          <w:szCs w:val="24"/>
        </w:rPr>
        <w:t>BWRVIP-190 Revision 1: BWR Vessel and Internals Project, BWR Water Chemistry Guidelines - 2008 Revision, EPRI Technical Report 3002002623, April 2014</w:t>
      </w:r>
    </w:p>
    <w:p w14:paraId="48C8C589" w14:textId="77777777" w:rsidR="004818D5" w:rsidRPr="00CA70E8" w:rsidRDefault="00335045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ELECTRIC POWER RESEARCH INSTITUTE, </w:t>
      </w:r>
      <w:r w:rsidR="004818D5" w:rsidRPr="00CA70E8">
        <w:rPr>
          <w:rFonts w:ascii="Times New Roman" w:eastAsia="Times New Roman" w:hAnsi="Times New Roman" w:cs="Times New Roman"/>
          <w:sz w:val="24"/>
          <w:szCs w:val="24"/>
        </w:rPr>
        <w:t>BWRVIP-14-A: BWR Vessel and Internals Project, Evaluation of Crack Growth in BWR Stainless Steel RPV Internals, EPRI Report 1016569, September 2008</w:t>
      </w:r>
    </w:p>
    <w:p w14:paraId="594F06FD" w14:textId="77777777" w:rsidR="004818D5" w:rsidRPr="00CA70E8" w:rsidRDefault="00335045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ELECTRIC POWER RESEARCH INSTITUTE, </w:t>
      </w:r>
      <w:r w:rsidR="004818D5" w:rsidRPr="00CA70E8">
        <w:rPr>
          <w:rFonts w:ascii="Times New Roman" w:eastAsia="Times New Roman" w:hAnsi="Times New Roman" w:cs="Times New Roman"/>
          <w:sz w:val="24"/>
          <w:szCs w:val="24"/>
        </w:rPr>
        <w:t>BWRVIP-59-A: BWR Vessel and Internals Project, Evaluation of Crack Growth in BWR Nickel Base Austenitic Alloys in RPV Internals, EPRI Techn</w:t>
      </w:r>
      <w:bookmarkStart w:id="0" w:name="_GoBack"/>
      <w:bookmarkEnd w:id="0"/>
      <w:r w:rsidR="004818D5" w:rsidRPr="00CA70E8">
        <w:rPr>
          <w:rFonts w:ascii="Times New Roman" w:eastAsia="Times New Roman" w:hAnsi="Times New Roman" w:cs="Times New Roman"/>
          <w:sz w:val="24"/>
          <w:szCs w:val="24"/>
        </w:rPr>
        <w:t>ical Report 1014874, May 2007</w:t>
      </w:r>
    </w:p>
    <w:p w14:paraId="47CBF92B" w14:textId="77777777" w:rsidR="00936674" w:rsidRPr="00CA70E8" w:rsidRDefault="00936674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>N. Ishiyama et al.: Stress Corrosion Cracking of Type 316 and 316L Stainless Steels in High Temperature Water, Proceedings of the 12th International Conference on Environmental Degradation of Materials in Nuclear Power System – Water Reactors, 2005</w:t>
      </w:r>
    </w:p>
    <w:p w14:paraId="7722B79E" w14:textId="77777777" w:rsidR="007F7F07" w:rsidRPr="00CA70E8" w:rsidRDefault="00C64968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>S. Suzuki, et al.</w:t>
      </w:r>
      <w:r w:rsidR="00936674" w:rsidRPr="00CA70E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 Stress Corrosion Cracking in Low Carbon Stainless Steel Com</w:t>
      </w:r>
      <w:r w:rsidR="009D0244" w:rsidRPr="00CA70E8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CA70E8">
        <w:rPr>
          <w:rFonts w:ascii="Times New Roman" w:eastAsia="Times New Roman" w:hAnsi="Times New Roman" w:cs="Times New Roman"/>
          <w:sz w:val="24"/>
          <w:szCs w:val="24"/>
        </w:rPr>
        <w:t>ponents in BWRs, E-Journal of Advanced Maintenance, Vo</w:t>
      </w:r>
      <w:r w:rsidR="009D0244" w:rsidRPr="00CA70E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A70E8">
        <w:rPr>
          <w:rFonts w:ascii="Times New Roman" w:eastAsia="Times New Roman" w:hAnsi="Times New Roman" w:cs="Times New Roman"/>
          <w:sz w:val="24"/>
          <w:szCs w:val="24"/>
        </w:rPr>
        <w:t xml:space="preserve">. 1 (2009) 1-29, Japan Society of </w:t>
      </w:r>
      <w:proofErr w:type="spellStart"/>
      <w:r w:rsidRPr="00CA70E8">
        <w:rPr>
          <w:rFonts w:ascii="Times New Roman" w:eastAsia="Times New Roman" w:hAnsi="Times New Roman" w:cs="Times New Roman"/>
          <w:sz w:val="24"/>
          <w:szCs w:val="24"/>
        </w:rPr>
        <w:t>Maintenology</w:t>
      </w:r>
      <w:proofErr w:type="spellEnd"/>
    </w:p>
    <w:p w14:paraId="09EB0FCE" w14:textId="77777777" w:rsidR="003E3B18" w:rsidRPr="004E5884" w:rsidRDefault="003E3B18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hAnsi="Times New Roman" w:cs="Times New Roman"/>
          <w:color w:val="FF0000"/>
          <w:sz w:val="24"/>
          <w:szCs w:val="24"/>
          <w:lang w:val="en-GB" w:eastAsia="ja-JP"/>
        </w:rPr>
      </w:pPr>
      <w:r w:rsidRPr="004E5884">
        <w:rPr>
          <w:rFonts w:ascii="Times New Roman" w:eastAsia="Times New Roman" w:hAnsi="Times New Roman" w:cs="Times New Roman"/>
          <w:color w:val="FF0000"/>
          <w:sz w:val="24"/>
          <w:szCs w:val="24"/>
        </w:rPr>
        <w:t>ELECTRIC POWER RESEARCH INSTITUTE, Validation of Stress Corrosion Cracking Initiation Model for Stainless Steel and Nickel Alloys, EPRI Technical Report 1025121, December 2012</w:t>
      </w:r>
    </w:p>
    <w:p w14:paraId="19C9F86D" w14:textId="77777777" w:rsidR="00D81DD7" w:rsidRPr="00CA70E8" w:rsidRDefault="007F7F07" w:rsidP="00CA70E8">
      <w:pPr>
        <w:pStyle w:val="References"/>
        <w:numPr>
          <w:ilvl w:val="0"/>
          <w:numId w:val="14"/>
        </w:numPr>
        <w:tabs>
          <w:tab w:val="left" w:pos="0"/>
        </w:tabs>
        <w:ind w:left="539" w:hanging="539"/>
        <w:jc w:val="both"/>
        <w:rPr>
          <w:rFonts w:ascii="Times New Roman" w:hAnsi="Times New Roman" w:cs="Times New Roman"/>
          <w:color w:val="000000"/>
          <w:sz w:val="24"/>
          <w:szCs w:val="24"/>
          <w:lang w:val="en-GB" w:eastAsia="ja-JP"/>
        </w:rPr>
      </w:pPr>
      <w:r w:rsidRPr="00CA70E8">
        <w:rPr>
          <w:rFonts w:ascii="Times New Roman" w:eastAsia="Times New Roman" w:hAnsi="Times New Roman" w:cs="Times New Roman"/>
          <w:sz w:val="24"/>
          <w:szCs w:val="24"/>
        </w:rPr>
        <w:t>UNITED STATES NUCLEAR REGULATORY COMMISSION, 10 CFR Part 50, Appendix B, Quality Assurance Criteria for Nuclear Power Plants, Office of the Federal Register, National Archives and Rec</w:t>
      </w:r>
      <w:r w:rsidR="00070E48" w:rsidRPr="00CA70E8">
        <w:rPr>
          <w:rFonts w:ascii="Times New Roman" w:eastAsia="Times New Roman" w:hAnsi="Times New Roman" w:cs="Times New Roman"/>
          <w:sz w:val="24"/>
          <w:szCs w:val="24"/>
        </w:rPr>
        <w:t xml:space="preserve">ords Administration, USNRC, </w:t>
      </w:r>
      <w:r w:rsidR="0015360E" w:rsidRPr="00CA70E8">
        <w:rPr>
          <w:rFonts w:ascii="Times New Roman" w:eastAsia="Times New Roman" w:hAnsi="Times New Roman" w:cs="Times New Roman"/>
          <w:sz w:val="24"/>
          <w:szCs w:val="24"/>
        </w:rPr>
        <w:t>Latest Edition</w:t>
      </w:r>
    </w:p>
    <w:p w14:paraId="744C35FA" w14:textId="77777777" w:rsidR="002F5D21" w:rsidRPr="00DE74AB" w:rsidRDefault="002F5D21" w:rsidP="002A0C51">
      <w:pPr>
        <w:pStyle w:val="References"/>
        <w:ind w:left="0" w:firstLine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GB"/>
        </w:rPr>
      </w:pPr>
    </w:p>
    <w:p w14:paraId="2ABFA37E" w14:textId="77777777" w:rsidR="000C2548" w:rsidRPr="00DE74AB" w:rsidRDefault="000C2548" w:rsidP="00DE74AB">
      <w:pPr>
        <w:widowControl/>
        <w:autoSpaceDE w:val="0"/>
        <w:autoSpaceDN w:val="0"/>
        <w:adjustRightInd w:val="0"/>
        <w:spacing w:before="120" w:after="120"/>
        <w:rPr>
          <w:rFonts w:ascii="Times New Roman" w:eastAsia="Calibri" w:hAnsi="Times New Roman"/>
          <w:color w:val="000000"/>
          <w:kern w:val="0"/>
          <w:sz w:val="24"/>
          <w:lang w:val="en-GB" w:eastAsia="en-US"/>
        </w:rPr>
      </w:pPr>
    </w:p>
    <w:sectPr w:rsidR="000C2548" w:rsidRPr="00DE74AB" w:rsidSect="00477B9B">
      <w:footerReference w:type="even" r:id="rId12"/>
      <w:footerReference w:type="default" r:id="rId13"/>
      <w:pgSz w:w="11906" w:h="16838" w:code="9"/>
      <w:pgMar w:top="1418" w:right="1274" w:bottom="1985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EEF01" w14:textId="77777777" w:rsidR="00A50108" w:rsidRDefault="00A50108">
      <w:r>
        <w:separator/>
      </w:r>
    </w:p>
  </w:endnote>
  <w:endnote w:type="continuationSeparator" w:id="0">
    <w:p w14:paraId="0F64C60A" w14:textId="77777777" w:rsidR="00A50108" w:rsidRDefault="00A5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12F45" w14:textId="77777777" w:rsidR="00BF3ABD" w:rsidRDefault="002F2273" w:rsidP="00BF3A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7B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BF659F" w14:textId="77777777" w:rsidR="00BF3ABD" w:rsidRDefault="00BF3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148D4" w14:textId="5EA37EAA" w:rsidR="00157320" w:rsidRPr="00157320" w:rsidRDefault="00157320" w:rsidP="00157320">
    <w:pPr>
      <w:pStyle w:val="Footer"/>
      <w:spacing w:before="240"/>
      <w:jc w:val="center"/>
      <w:rPr>
        <w:rFonts w:ascii="Arial" w:hAnsi="Arial" w:cs="Arial"/>
        <w:sz w:val="20"/>
        <w:szCs w:val="20"/>
      </w:rPr>
    </w:pPr>
    <w:r w:rsidRPr="00157320">
      <w:rPr>
        <w:rFonts w:ascii="Arial" w:hAnsi="Arial" w:cs="Arial"/>
        <w:sz w:val="20"/>
        <w:szCs w:val="20"/>
      </w:rPr>
      <w:fldChar w:fldCharType="begin"/>
    </w:r>
    <w:r w:rsidRPr="00157320">
      <w:rPr>
        <w:rFonts w:ascii="Arial" w:hAnsi="Arial" w:cs="Arial"/>
        <w:sz w:val="20"/>
        <w:szCs w:val="20"/>
      </w:rPr>
      <w:instrText>PAGE   \* MERGEFORMAT</w:instrText>
    </w:r>
    <w:r w:rsidRPr="00157320">
      <w:rPr>
        <w:rFonts w:ascii="Arial" w:hAnsi="Arial" w:cs="Arial"/>
        <w:sz w:val="20"/>
        <w:szCs w:val="20"/>
      </w:rPr>
      <w:fldChar w:fldCharType="separate"/>
    </w:r>
    <w:r w:rsidR="00732579" w:rsidRPr="00732579">
      <w:rPr>
        <w:rFonts w:ascii="Arial" w:hAnsi="Arial" w:cs="Arial"/>
        <w:noProof/>
        <w:sz w:val="20"/>
        <w:szCs w:val="20"/>
        <w:lang w:val="de-DE"/>
      </w:rPr>
      <w:t>7</w:t>
    </w:r>
    <w:r w:rsidRPr="00157320">
      <w:rPr>
        <w:rFonts w:ascii="Arial" w:hAnsi="Arial" w:cs="Arial"/>
        <w:sz w:val="20"/>
        <w:szCs w:val="20"/>
      </w:rPr>
      <w:fldChar w:fldCharType="end"/>
    </w:r>
  </w:p>
  <w:p w14:paraId="5D53CA60" w14:textId="77777777" w:rsidR="00BF3ABD" w:rsidRDefault="00BF3ABD" w:rsidP="00162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CA181" w14:textId="77777777" w:rsidR="00A50108" w:rsidRDefault="00A50108">
      <w:r>
        <w:separator/>
      </w:r>
    </w:p>
  </w:footnote>
  <w:footnote w:type="continuationSeparator" w:id="0">
    <w:p w14:paraId="30FD6CCA" w14:textId="77777777" w:rsidR="00A50108" w:rsidRDefault="00A50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1A272DE"/>
    <w:lvl w:ilvl="0">
      <w:start w:val="1"/>
      <w:numFmt w:val="bullet"/>
      <w:pStyle w:val="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5C755BE"/>
    <w:multiLevelType w:val="hybridMultilevel"/>
    <w:tmpl w:val="45D802A4"/>
    <w:lvl w:ilvl="0" w:tplc="616829E4">
      <w:start w:val="1"/>
      <w:numFmt w:val="decimal"/>
      <w:lvlText w:val="[%1]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C6BD1"/>
    <w:multiLevelType w:val="hybridMultilevel"/>
    <w:tmpl w:val="140E9F9A"/>
    <w:lvl w:ilvl="0" w:tplc="5B90388A">
      <w:start w:val="1"/>
      <w:numFmt w:val="decimal"/>
      <w:lvlText w:val="%1."/>
      <w:lvlJc w:val="left"/>
      <w:pPr>
        <w:ind w:left="660" w:hanging="54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7D0E1326">
      <w:start w:val="1"/>
      <w:numFmt w:val="bullet"/>
      <w:lvlText w:val="•"/>
      <w:lvlJc w:val="left"/>
      <w:pPr>
        <w:ind w:left="1588" w:hanging="540"/>
      </w:pPr>
    </w:lvl>
    <w:lvl w:ilvl="2" w:tplc="EA6605F0">
      <w:start w:val="1"/>
      <w:numFmt w:val="bullet"/>
      <w:lvlText w:val="•"/>
      <w:lvlJc w:val="left"/>
      <w:pPr>
        <w:ind w:left="2516" w:hanging="540"/>
      </w:pPr>
    </w:lvl>
    <w:lvl w:ilvl="3" w:tplc="48F44846">
      <w:start w:val="1"/>
      <w:numFmt w:val="bullet"/>
      <w:lvlText w:val="•"/>
      <w:lvlJc w:val="left"/>
      <w:pPr>
        <w:ind w:left="3444" w:hanging="540"/>
      </w:pPr>
    </w:lvl>
    <w:lvl w:ilvl="4" w:tplc="2922541C">
      <w:start w:val="1"/>
      <w:numFmt w:val="bullet"/>
      <w:lvlText w:val="•"/>
      <w:lvlJc w:val="left"/>
      <w:pPr>
        <w:ind w:left="4372" w:hanging="540"/>
      </w:pPr>
    </w:lvl>
    <w:lvl w:ilvl="5" w:tplc="215663BA">
      <w:start w:val="1"/>
      <w:numFmt w:val="bullet"/>
      <w:lvlText w:val="•"/>
      <w:lvlJc w:val="left"/>
      <w:pPr>
        <w:ind w:left="5300" w:hanging="540"/>
      </w:pPr>
    </w:lvl>
    <w:lvl w:ilvl="6" w:tplc="49084F8A">
      <w:start w:val="1"/>
      <w:numFmt w:val="bullet"/>
      <w:lvlText w:val="•"/>
      <w:lvlJc w:val="left"/>
      <w:pPr>
        <w:ind w:left="6228" w:hanging="540"/>
      </w:pPr>
    </w:lvl>
    <w:lvl w:ilvl="7" w:tplc="E4400572">
      <w:start w:val="1"/>
      <w:numFmt w:val="bullet"/>
      <w:lvlText w:val="•"/>
      <w:lvlJc w:val="left"/>
      <w:pPr>
        <w:ind w:left="7156" w:hanging="540"/>
      </w:pPr>
    </w:lvl>
    <w:lvl w:ilvl="8" w:tplc="5F968BFE">
      <w:start w:val="1"/>
      <w:numFmt w:val="bullet"/>
      <w:lvlText w:val="•"/>
      <w:lvlJc w:val="left"/>
      <w:pPr>
        <w:ind w:left="8084" w:hanging="540"/>
      </w:pPr>
    </w:lvl>
  </w:abstractNum>
  <w:abstractNum w:abstractNumId="3" w15:restartNumberingAfterBreak="0">
    <w:nsid w:val="119B1AD9"/>
    <w:multiLevelType w:val="hybridMultilevel"/>
    <w:tmpl w:val="5E8ED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F1A31"/>
    <w:multiLevelType w:val="hybridMultilevel"/>
    <w:tmpl w:val="E2F0BCE6"/>
    <w:lvl w:ilvl="0" w:tplc="616829E4">
      <w:start w:val="1"/>
      <w:numFmt w:val="decimal"/>
      <w:lvlText w:val="[%1]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E02B5"/>
    <w:multiLevelType w:val="hybridMultilevel"/>
    <w:tmpl w:val="3392CC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57249"/>
    <w:multiLevelType w:val="hybridMultilevel"/>
    <w:tmpl w:val="D1065FA6"/>
    <w:lvl w:ilvl="0" w:tplc="5142D526">
      <w:start w:val="10"/>
      <w:numFmt w:val="decimal"/>
      <w:lvlText w:val="[%1]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9F07EF"/>
    <w:multiLevelType w:val="hybridMultilevel"/>
    <w:tmpl w:val="15A49CF0"/>
    <w:lvl w:ilvl="0" w:tplc="76C6FF4C">
      <w:start w:val="1"/>
      <w:numFmt w:val="decimal"/>
      <w:lvlText w:val="[1%1]"/>
      <w:lvlJc w:val="left"/>
      <w:pPr>
        <w:ind w:left="144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8684B"/>
    <w:multiLevelType w:val="hybridMultilevel"/>
    <w:tmpl w:val="86BA1046"/>
    <w:lvl w:ilvl="0" w:tplc="F5E29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B3C91"/>
    <w:multiLevelType w:val="hybridMultilevel"/>
    <w:tmpl w:val="6F4070D6"/>
    <w:lvl w:ilvl="0" w:tplc="807A7178">
      <w:start w:val="12"/>
      <w:numFmt w:val="decimal"/>
      <w:lvlText w:val="[%1]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24623A"/>
    <w:multiLevelType w:val="hybridMultilevel"/>
    <w:tmpl w:val="220A3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D589D"/>
    <w:multiLevelType w:val="hybridMultilevel"/>
    <w:tmpl w:val="914813EC"/>
    <w:lvl w:ilvl="0" w:tplc="D4183E7C">
      <w:start w:val="13"/>
      <w:numFmt w:val="decimal"/>
      <w:lvlText w:val="[%1]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E76C2B"/>
    <w:multiLevelType w:val="hybridMultilevel"/>
    <w:tmpl w:val="F2C61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C00C7"/>
    <w:multiLevelType w:val="hybridMultilevel"/>
    <w:tmpl w:val="094E41C8"/>
    <w:lvl w:ilvl="0" w:tplc="76C6FF4C">
      <w:start w:val="1"/>
      <w:numFmt w:val="decimal"/>
      <w:lvlText w:val="[1%1]"/>
      <w:lvlJc w:val="left"/>
      <w:pPr>
        <w:ind w:left="1440" w:hanging="360"/>
      </w:pPr>
      <w:rPr>
        <w:rFonts w:cs="Times New Roman"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94998"/>
    <w:multiLevelType w:val="hybridMultilevel"/>
    <w:tmpl w:val="2390B57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F16B9B"/>
    <w:multiLevelType w:val="hybridMultilevel"/>
    <w:tmpl w:val="5E86CB78"/>
    <w:lvl w:ilvl="0" w:tplc="2EE0D0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CC6CFA"/>
    <w:multiLevelType w:val="hybridMultilevel"/>
    <w:tmpl w:val="1A1607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DA6554"/>
    <w:multiLevelType w:val="hybridMultilevel"/>
    <w:tmpl w:val="358A5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D01F1"/>
    <w:multiLevelType w:val="hybridMultilevel"/>
    <w:tmpl w:val="5AC476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CB15A0"/>
    <w:multiLevelType w:val="hybridMultilevel"/>
    <w:tmpl w:val="AF4EC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71631"/>
    <w:multiLevelType w:val="hybridMultilevel"/>
    <w:tmpl w:val="12A4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722D3"/>
    <w:multiLevelType w:val="hybridMultilevel"/>
    <w:tmpl w:val="83A008FA"/>
    <w:lvl w:ilvl="0" w:tplc="7218703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0511A"/>
    <w:multiLevelType w:val="hybridMultilevel"/>
    <w:tmpl w:val="3828E9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10"/>
  </w:num>
  <w:num w:numId="5">
    <w:abstractNumId w:val="8"/>
  </w:num>
  <w:num w:numId="6">
    <w:abstractNumId w:val="22"/>
  </w:num>
  <w:num w:numId="7">
    <w:abstractNumId w:val="14"/>
  </w:num>
  <w:num w:numId="8">
    <w:abstractNumId w:val="18"/>
  </w:num>
  <w:num w:numId="9">
    <w:abstractNumId w:val="5"/>
  </w:num>
  <w:num w:numId="10">
    <w:abstractNumId w:val="17"/>
  </w:num>
  <w:num w:numId="11">
    <w:abstractNumId w:val="19"/>
  </w:num>
  <w:num w:numId="12">
    <w:abstractNumId w:val="16"/>
  </w:num>
  <w:num w:numId="13">
    <w:abstractNumId w:val="0"/>
  </w:num>
  <w:num w:numId="14">
    <w:abstractNumId w:val="4"/>
  </w:num>
  <w:num w:numId="15">
    <w:abstractNumId w:val="1"/>
  </w:num>
  <w:num w:numId="16">
    <w:abstractNumId w:val="13"/>
  </w:num>
  <w:num w:numId="17">
    <w:abstractNumId w:val="7"/>
  </w:num>
  <w:num w:numId="18">
    <w:abstractNumId w:val="15"/>
  </w:num>
  <w:num w:numId="1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</w:num>
  <w:num w:numId="21">
    <w:abstractNumId w:val="9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47"/>
    <w:rsid w:val="00001E60"/>
    <w:rsid w:val="00006179"/>
    <w:rsid w:val="0000795A"/>
    <w:rsid w:val="00014A99"/>
    <w:rsid w:val="000159B0"/>
    <w:rsid w:val="00024D4E"/>
    <w:rsid w:val="0002726C"/>
    <w:rsid w:val="00030109"/>
    <w:rsid w:val="00061D65"/>
    <w:rsid w:val="00064B32"/>
    <w:rsid w:val="00070E48"/>
    <w:rsid w:val="00074985"/>
    <w:rsid w:val="000834B6"/>
    <w:rsid w:val="000874B2"/>
    <w:rsid w:val="00091998"/>
    <w:rsid w:val="00097ADA"/>
    <w:rsid w:val="000A2392"/>
    <w:rsid w:val="000A643E"/>
    <w:rsid w:val="000A79DA"/>
    <w:rsid w:val="000C0A39"/>
    <w:rsid w:val="000C23F4"/>
    <w:rsid w:val="000C2548"/>
    <w:rsid w:val="000C387C"/>
    <w:rsid w:val="000C4AD3"/>
    <w:rsid w:val="000C5293"/>
    <w:rsid w:val="000C65E3"/>
    <w:rsid w:val="000D386B"/>
    <w:rsid w:val="000D6A90"/>
    <w:rsid w:val="000E3579"/>
    <w:rsid w:val="000F3A7E"/>
    <w:rsid w:val="001121B3"/>
    <w:rsid w:val="0012200D"/>
    <w:rsid w:val="0012389E"/>
    <w:rsid w:val="0012406D"/>
    <w:rsid w:val="0012567C"/>
    <w:rsid w:val="0013070C"/>
    <w:rsid w:val="0013074E"/>
    <w:rsid w:val="00133DC3"/>
    <w:rsid w:val="00136021"/>
    <w:rsid w:val="00140C34"/>
    <w:rsid w:val="0015360E"/>
    <w:rsid w:val="00157320"/>
    <w:rsid w:val="00160DF4"/>
    <w:rsid w:val="001622CF"/>
    <w:rsid w:val="00162C3A"/>
    <w:rsid w:val="001649EF"/>
    <w:rsid w:val="00173C6A"/>
    <w:rsid w:val="00185B6A"/>
    <w:rsid w:val="00192C5B"/>
    <w:rsid w:val="00195AAB"/>
    <w:rsid w:val="00197B17"/>
    <w:rsid w:val="001A21AE"/>
    <w:rsid w:val="001B0727"/>
    <w:rsid w:val="001B306E"/>
    <w:rsid w:val="001B3684"/>
    <w:rsid w:val="001B3C22"/>
    <w:rsid w:val="001C081A"/>
    <w:rsid w:val="001C28A7"/>
    <w:rsid w:val="001C61BE"/>
    <w:rsid w:val="001C72E4"/>
    <w:rsid w:val="001D2361"/>
    <w:rsid w:val="001D394B"/>
    <w:rsid w:val="001D5F2F"/>
    <w:rsid w:val="001E1080"/>
    <w:rsid w:val="001E42AD"/>
    <w:rsid w:val="001E4AC5"/>
    <w:rsid w:val="001E4D50"/>
    <w:rsid w:val="001E786E"/>
    <w:rsid w:val="001F0718"/>
    <w:rsid w:val="001F68A0"/>
    <w:rsid w:val="0020169A"/>
    <w:rsid w:val="00203A68"/>
    <w:rsid w:val="00213447"/>
    <w:rsid w:val="00215498"/>
    <w:rsid w:val="002171EA"/>
    <w:rsid w:val="00226922"/>
    <w:rsid w:val="00231FDF"/>
    <w:rsid w:val="002322C7"/>
    <w:rsid w:val="00233D44"/>
    <w:rsid w:val="00242C03"/>
    <w:rsid w:val="00247208"/>
    <w:rsid w:val="0025399D"/>
    <w:rsid w:val="00262FBD"/>
    <w:rsid w:val="0026529A"/>
    <w:rsid w:val="00265FE4"/>
    <w:rsid w:val="00281CE2"/>
    <w:rsid w:val="00282D33"/>
    <w:rsid w:val="002840A1"/>
    <w:rsid w:val="00287595"/>
    <w:rsid w:val="002929A3"/>
    <w:rsid w:val="00293C67"/>
    <w:rsid w:val="002956CE"/>
    <w:rsid w:val="002A0C51"/>
    <w:rsid w:val="002A0CD2"/>
    <w:rsid w:val="002A3F46"/>
    <w:rsid w:val="002A5449"/>
    <w:rsid w:val="002A5499"/>
    <w:rsid w:val="002B7024"/>
    <w:rsid w:val="002C0DD2"/>
    <w:rsid w:val="002C4838"/>
    <w:rsid w:val="002C54F0"/>
    <w:rsid w:val="002D07B0"/>
    <w:rsid w:val="002D12DD"/>
    <w:rsid w:val="002D785B"/>
    <w:rsid w:val="002D7BF7"/>
    <w:rsid w:val="002E1DF8"/>
    <w:rsid w:val="002E3F31"/>
    <w:rsid w:val="002E4607"/>
    <w:rsid w:val="002F0E61"/>
    <w:rsid w:val="002F2273"/>
    <w:rsid w:val="002F5D21"/>
    <w:rsid w:val="002F7255"/>
    <w:rsid w:val="002F78F2"/>
    <w:rsid w:val="00313E00"/>
    <w:rsid w:val="00322F20"/>
    <w:rsid w:val="00335045"/>
    <w:rsid w:val="00337E90"/>
    <w:rsid w:val="00346060"/>
    <w:rsid w:val="003466AE"/>
    <w:rsid w:val="00351537"/>
    <w:rsid w:val="00352627"/>
    <w:rsid w:val="003535FF"/>
    <w:rsid w:val="003609F7"/>
    <w:rsid w:val="00360AE1"/>
    <w:rsid w:val="003640EC"/>
    <w:rsid w:val="003672E8"/>
    <w:rsid w:val="003715C4"/>
    <w:rsid w:val="00377151"/>
    <w:rsid w:val="00383940"/>
    <w:rsid w:val="00393191"/>
    <w:rsid w:val="00393CFA"/>
    <w:rsid w:val="00394CDB"/>
    <w:rsid w:val="003A2C82"/>
    <w:rsid w:val="003A2C92"/>
    <w:rsid w:val="003A76C5"/>
    <w:rsid w:val="003B10EB"/>
    <w:rsid w:val="003B3516"/>
    <w:rsid w:val="003B6113"/>
    <w:rsid w:val="003C2835"/>
    <w:rsid w:val="003C5B3F"/>
    <w:rsid w:val="003C5C78"/>
    <w:rsid w:val="003C6040"/>
    <w:rsid w:val="003C6599"/>
    <w:rsid w:val="003D35E5"/>
    <w:rsid w:val="003D567B"/>
    <w:rsid w:val="003D68FC"/>
    <w:rsid w:val="003D6F27"/>
    <w:rsid w:val="003E3B18"/>
    <w:rsid w:val="003E7C02"/>
    <w:rsid w:val="004005BB"/>
    <w:rsid w:val="00411905"/>
    <w:rsid w:val="00415F8F"/>
    <w:rsid w:val="004202A5"/>
    <w:rsid w:val="004248BE"/>
    <w:rsid w:val="004477C3"/>
    <w:rsid w:val="004533E4"/>
    <w:rsid w:val="00456061"/>
    <w:rsid w:val="0046297D"/>
    <w:rsid w:val="00465CAC"/>
    <w:rsid w:val="00475E17"/>
    <w:rsid w:val="004760FE"/>
    <w:rsid w:val="00476F53"/>
    <w:rsid w:val="00477B9B"/>
    <w:rsid w:val="004818D5"/>
    <w:rsid w:val="0048581F"/>
    <w:rsid w:val="00485D29"/>
    <w:rsid w:val="004906F2"/>
    <w:rsid w:val="004913A1"/>
    <w:rsid w:val="00496D85"/>
    <w:rsid w:val="004972AC"/>
    <w:rsid w:val="00497B22"/>
    <w:rsid w:val="004A103F"/>
    <w:rsid w:val="004A4610"/>
    <w:rsid w:val="004A7F2B"/>
    <w:rsid w:val="004B628E"/>
    <w:rsid w:val="004C0D09"/>
    <w:rsid w:val="004C0F4B"/>
    <w:rsid w:val="004C7C4C"/>
    <w:rsid w:val="004D6A90"/>
    <w:rsid w:val="004E5884"/>
    <w:rsid w:val="004F6A4B"/>
    <w:rsid w:val="004F7FC5"/>
    <w:rsid w:val="00501228"/>
    <w:rsid w:val="00502D3B"/>
    <w:rsid w:val="00507005"/>
    <w:rsid w:val="00507098"/>
    <w:rsid w:val="00513F84"/>
    <w:rsid w:val="0051612A"/>
    <w:rsid w:val="00521C0B"/>
    <w:rsid w:val="005268AC"/>
    <w:rsid w:val="005449C8"/>
    <w:rsid w:val="00552ADF"/>
    <w:rsid w:val="00574EDF"/>
    <w:rsid w:val="005765AB"/>
    <w:rsid w:val="0058494D"/>
    <w:rsid w:val="005A1085"/>
    <w:rsid w:val="005B304F"/>
    <w:rsid w:val="005B7076"/>
    <w:rsid w:val="005C15B9"/>
    <w:rsid w:val="005C4565"/>
    <w:rsid w:val="005C5B87"/>
    <w:rsid w:val="005C5CFD"/>
    <w:rsid w:val="005C74E5"/>
    <w:rsid w:val="005D552B"/>
    <w:rsid w:val="005D57D6"/>
    <w:rsid w:val="005E4792"/>
    <w:rsid w:val="006034EC"/>
    <w:rsid w:val="006061CD"/>
    <w:rsid w:val="00610F26"/>
    <w:rsid w:val="0061120A"/>
    <w:rsid w:val="00617A59"/>
    <w:rsid w:val="00621F60"/>
    <w:rsid w:val="00622387"/>
    <w:rsid w:val="006323D1"/>
    <w:rsid w:val="00633EED"/>
    <w:rsid w:val="00636E4E"/>
    <w:rsid w:val="006419C5"/>
    <w:rsid w:val="00645093"/>
    <w:rsid w:val="00646CEB"/>
    <w:rsid w:val="006649B4"/>
    <w:rsid w:val="00671CFA"/>
    <w:rsid w:val="00673016"/>
    <w:rsid w:val="006740F2"/>
    <w:rsid w:val="00680776"/>
    <w:rsid w:val="00681A13"/>
    <w:rsid w:val="00685E35"/>
    <w:rsid w:val="0068613B"/>
    <w:rsid w:val="006865F2"/>
    <w:rsid w:val="006A08C0"/>
    <w:rsid w:val="006A5E86"/>
    <w:rsid w:val="006B54DC"/>
    <w:rsid w:val="006B67CB"/>
    <w:rsid w:val="006D6AD7"/>
    <w:rsid w:val="006E3360"/>
    <w:rsid w:val="006E4687"/>
    <w:rsid w:val="006F48C9"/>
    <w:rsid w:val="006F636E"/>
    <w:rsid w:val="00704607"/>
    <w:rsid w:val="00704813"/>
    <w:rsid w:val="00704E8E"/>
    <w:rsid w:val="007052E3"/>
    <w:rsid w:val="00713BC0"/>
    <w:rsid w:val="007154E0"/>
    <w:rsid w:val="00721A3A"/>
    <w:rsid w:val="007221CC"/>
    <w:rsid w:val="00726C60"/>
    <w:rsid w:val="00727A92"/>
    <w:rsid w:val="00732579"/>
    <w:rsid w:val="00736E2F"/>
    <w:rsid w:val="00737EF7"/>
    <w:rsid w:val="0075118E"/>
    <w:rsid w:val="0076021E"/>
    <w:rsid w:val="00760DA4"/>
    <w:rsid w:val="007724AD"/>
    <w:rsid w:val="0077300F"/>
    <w:rsid w:val="007806BE"/>
    <w:rsid w:val="00783524"/>
    <w:rsid w:val="00787D5D"/>
    <w:rsid w:val="00790D9D"/>
    <w:rsid w:val="007926B7"/>
    <w:rsid w:val="00792F89"/>
    <w:rsid w:val="00793242"/>
    <w:rsid w:val="007A40A7"/>
    <w:rsid w:val="007A47E8"/>
    <w:rsid w:val="007A648F"/>
    <w:rsid w:val="007A6527"/>
    <w:rsid w:val="007B0C4D"/>
    <w:rsid w:val="007B770C"/>
    <w:rsid w:val="007D22BA"/>
    <w:rsid w:val="007D2D47"/>
    <w:rsid w:val="007D5A14"/>
    <w:rsid w:val="007E13F9"/>
    <w:rsid w:val="007E24A9"/>
    <w:rsid w:val="007E38BF"/>
    <w:rsid w:val="007F550D"/>
    <w:rsid w:val="007F7F07"/>
    <w:rsid w:val="00800766"/>
    <w:rsid w:val="0080411E"/>
    <w:rsid w:val="00812AD1"/>
    <w:rsid w:val="00812BD4"/>
    <w:rsid w:val="0082285C"/>
    <w:rsid w:val="00826D77"/>
    <w:rsid w:val="00837CA9"/>
    <w:rsid w:val="00844A01"/>
    <w:rsid w:val="00845153"/>
    <w:rsid w:val="008456B7"/>
    <w:rsid w:val="0084584E"/>
    <w:rsid w:val="00846A28"/>
    <w:rsid w:val="00850EF7"/>
    <w:rsid w:val="00852526"/>
    <w:rsid w:val="008552A0"/>
    <w:rsid w:val="00860096"/>
    <w:rsid w:val="008654AC"/>
    <w:rsid w:val="008674D6"/>
    <w:rsid w:val="0087090C"/>
    <w:rsid w:val="00871EAD"/>
    <w:rsid w:val="00875F51"/>
    <w:rsid w:val="00877427"/>
    <w:rsid w:val="00881F2C"/>
    <w:rsid w:val="00883DC6"/>
    <w:rsid w:val="008863E0"/>
    <w:rsid w:val="0089165C"/>
    <w:rsid w:val="00895E98"/>
    <w:rsid w:val="008A0425"/>
    <w:rsid w:val="008A2514"/>
    <w:rsid w:val="008B43E1"/>
    <w:rsid w:val="008B72B3"/>
    <w:rsid w:val="008C133E"/>
    <w:rsid w:val="008C61AA"/>
    <w:rsid w:val="008C7C09"/>
    <w:rsid w:val="008D060F"/>
    <w:rsid w:val="008D1C4E"/>
    <w:rsid w:val="008D6DA5"/>
    <w:rsid w:val="008E2839"/>
    <w:rsid w:val="008F1098"/>
    <w:rsid w:val="008F35DB"/>
    <w:rsid w:val="008F3C2F"/>
    <w:rsid w:val="008F4FF3"/>
    <w:rsid w:val="00900AC2"/>
    <w:rsid w:val="00906837"/>
    <w:rsid w:val="00914651"/>
    <w:rsid w:val="0091663B"/>
    <w:rsid w:val="00916DC3"/>
    <w:rsid w:val="00934034"/>
    <w:rsid w:val="00936674"/>
    <w:rsid w:val="00941679"/>
    <w:rsid w:val="00946756"/>
    <w:rsid w:val="0094693A"/>
    <w:rsid w:val="009538A5"/>
    <w:rsid w:val="0095393A"/>
    <w:rsid w:val="00955A95"/>
    <w:rsid w:val="00961C3D"/>
    <w:rsid w:val="00964454"/>
    <w:rsid w:val="00976399"/>
    <w:rsid w:val="009838D5"/>
    <w:rsid w:val="00984BC8"/>
    <w:rsid w:val="00991C7F"/>
    <w:rsid w:val="00994710"/>
    <w:rsid w:val="00994B2C"/>
    <w:rsid w:val="009A1DB1"/>
    <w:rsid w:val="009B01E8"/>
    <w:rsid w:val="009B0755"/>
    <w:rsid w:val="009B0947"/>
    <w:rsid w:val="009B2081"/>
    <w:rsid w:val="009B249D"/>
    <w:rsid w:val="009C0317"/>
    <w:rsid w:val="009C37B7"/>
    <w:rsid w:val="009C54A5"/>
    <w:rsid w:val="009C6476"/>
    <w:rsid w:val="009D0244"/>
    <w:rsid w:val="009D3E5F"/>
    <w:rsid w:val="009E2F32"/>
    <w:rsid w:val="009E4117"/>
    <w:rsid w:val="00A01E06"/>
    <w:rsid w:val="00A03519"/>
    <w:rsid w:val="00A03906"/>
    <w:rsid w:val="00A04BD1"/>
    <w:rsid w:val="00A05E03"/>
    <w:rsid w:val="00A12B38"/>
    <w:rsid w:val="00A13E92"/>
    <w:rsid w:val="00A175A3"/>
    <w:rsid w:val="00A20076"/>
    <w:rsid w:val="00A22571"/>
    <w:rsid w:val="00A23B83"/>
    <w:rsid w:val="00A2406F"/>
    <w:rsid w:val="00A26580"/>
    <w:rsid w:val="00A30997"/>
    <w:rsid w:val="00A3272D"/>
    <w:rsid w:val="00A36054"/>
    <w:rsid w:val="00A3682C"/>
    <w:rsid w:val="00A42A5F"/>
    <w:rsid w:val="00A50108"/>
    <w:rsid w:val="00A50240"/>
    <w:rsid w:val="00A6575A"/>
    <w:rsid w:val="00A76D02"/>
    <w:rsid w:val="00A90AFD"/>
    <w:rsid w:val="00A978B1"/>
    <w:rsid w:val="00AA282D"/>
    <w:rsid w:val="00AC00B4"/>
    <w:rsid w:val="00AC6960"/>
    <w:rsid w:val="00AD2C63"/>
    <w:rsid w:val="00AD4979"/>
    <w:rsid w:val="00AD5A53"/>
    <w:rsid w:val="00AD7149"/>
    <w:rsid w:val="00AE1CA0"/>
    <w:rsid w:val="00AE2259"/>
    <w:rsid w:val="00AF1BAB"/>
    <w:rsid w:val="00AF3B0B"/>
    <w:rsid w:val="00AF63DC"/>
    <w:rsid w:val="00B0692D"/>
    <w:rsid w:val="00B234AE"/>
    <w:rsid w:val="00B31794"/>
    <w:rsid w:val="00B40E38"/>
    <w:rsid w:val="00B451EA"/>
    <w:rsid w:val="00B53A4F"/>
    <w:rsid w:val="00B549A9"/>
    <w:rsid w:val="00B60521"/>
    <w:rsid w:val="00B61162"/>
    <w:rsid w:val="00B63224"/>
    <w:rsid w:val="00B64C04"/>
    <w:rsid w:val="00B70C5E"/>
    <w:rsid w:val="00B7240C"/>
    <w:rsid w:val="00B74351"/>
    <w:rsid w:val="00B77590"/>
    <w:rsid w:val="00B9097A"/>
    <w:rsid w:val="00B9311E"/>
    <w:rsid w:val="00B9570E"/>
    <w:rsid w:val="00BA17E5"/>
    <w:rsid w:val="00BA5B0D"/>
    <w:rsid w:val="00BB2043"/>
    <w:rsid w:val="00BB32B3"/>
    <w:rsid w:val="00BC4459"/>
    <w:rsid w:val="00BD05E9"/>
    <w:rsid w:val="00BD63FB"/>
    <w:rsid w:val="00BE7236"/>
    <w:rsid w:val="00BE7991"/>
    <w:rsid w:val="00BF0AE8"/>
    <w:rsid w:val="00BF3ABD"/>
    <w:rsid w:val="00BF7006"/>
    <w:rsid w:val="00BF7C33"/>
    <w:rsid w:val="00C03909"/>
    <w:rsid w:val="00C05ECA"/>
    <w:rsid w:val="00C07D88"/>
    <w:rsid w:val="00C12470"/>
    <w:rsid w:val="00C235B9"/>
    <w:rsid w:val="00C27A03"/>
    <w:rsid w:val="00C35107"/>
    <w:rsid w:val="00C45497"/>
    <w:rsid w:val="00C56FED"/>
    <w:rsid w:val="00C64968"/>
    <w:rsid w:val="00C739E8"/>
    <w:rsid w:val="00C741CD"/>
    <w:rsid w:val="00C77C82"/>
    <w:rsid w:val="00C86869"/>
    <w:rsid w:val="00C934B1"/>
    <w:rsid w:val="00C9668D"/>
    <w:rsid w:val="00CA0B7D"/>
    <w:rsid w:val="00CA70E8"/>
    <w:rsid w:val="00CB2923"/>
    <w:rsid w:val="00CB2EB8"/>
    <w:rsid w:val="00CB303D"/>
    <w:rsid w:val="00CD052F"/>
    <w:rsid w:val="00CD0B83"/>
    <w:rsid w:val="00CD1CE4"/>
    <w:rsid w:val="00CD227F"/>
    <w:rsid w:val="00CD6DDC"/>
    <w:rsid w:val="00CD702C"/>
    <w:rsid w:val="00CE5ABA"/>
    <w:rsid w:val="00CF12D1"/>
    <w:rsid w:val="00CF4273"/>
    <w:rsid w:val="00CF4FF8"/>
    <w:rsid w:val="00D010DB"/>
    <w:rsid w:val="00D1334A"/>
    <w:rsid w:val="00D21089"/>
    <w:rsid w:val="00D261F9"/>
    <w:rsid w:val="00D27A9D"/>
    <w:rsid w:val="00D403AA"/>
    <w:rsid w:val="00D44FE1"/>
    <w:rsid w:val="00D53C5D"/>
    <w:rsid w:val="00D53E81"/>
    <w:rsid w:val="00D54A86"/>
    <w:rsid w:val="00D54CF5"/>
    <w:rsid w:val="00D567FB"/>
    <w:rsid w:val="00D6485E"/>
    <w:rsid w:val="00D67EEC"/>
    <w:rsid w:val="00D74AD4"/>
    <w:rsid w:val="00D75FBA"/>
    <w:rsid w:val="00D81DD7"/>
    <w:rsid w:val="00D8357F"/>
    <w:rsid w:val="00D849E6"/>
    <w:rsid w:val="00D8523F"/>
    <w:rsid w:val="00D85939"/>
    <w:rsid w:val="00D94C34"/>
    <w:rsid w:val="00D976D0"/>
    <w:rsid w:val="00DA1E7F"/>
    <w:rsid w:val="00DA1EC2"/>
    <w:rsid w:val="00DA6BFC"/>
    <w:rsid w:val="00DD1D37"/>
    <w:rsid w:val="00DD6052"/>
    <w:rsid w:val="00DD73DE"/>
    <w:rsid w:val="00DE1637"/>
    <w:rsid w:val="00DE6945"/>
    <w:rsid w:val="00DE74AB"/>
    <w:rsid w:val="00DF0066"/>
    <w:rsid w:val="00DF1ABA"/>
    <w:rsid w:val="00DF5A31"/>
    <w:rsid w:val="00E006EB"/>
    <w:rsid w:val="00E0785D"/>
    <w:rsid w:val="00E07BDC"/>
    <w:rsid w:val="00E12F42"/>
    <w:rsid w:val="00E17A85"/>
    <w:rsid w:val="00E23609"/>
    <w:rsid w:val="00E239DA"/>
    <w:rsid w:val="00E305C6"/>
    <w:rsid w:val="00E31691"/>
    <w:rsid w:val="00E3318E"/>
    <w:rsid w:val="00E41080"/>
    <w:rsid w:val="00E4274E"/>
    <w:rsid w:val="00E42E5A"/>
    <w:rsid w:val="00E43A16"/>
    <w:rsid w:val="00E46315"/>
    <w:rsid w:val="00E5179A"/>
    <w:rsid w:val="00E54840"/>
    <w:rsid w:val="00E56EDE"/>
    <w:rsid w:val="00E62625"/>
    <w:rsid w:val="00E66A14"/>
    <w:rsid w:val="00E722E1"/>
    <w:rsid w:val="00E812C8"/>
    <w:rsid w:val="00E94E86"/>
    <w:rsid w:val="00EB147D"/>
    <w:rsid w:val="00EB442B"/>
    <w:rsid w:val="00EB79BE"/>
    <w:rsid w:val="00ED0D05"/>
    <w:rsid w:val="00ED34E6"/>
    <w:rsid w:val="00ED6005"/>
    <w:rsid w:val="00EE73D6"/>
    <w:rsid w:val="00EE7FE1"/>
    <w:rsid w:val="00EF7098"/>
    <w:rsid w:val="00F03CB4"/>
    <w:rsid w:val="00F058D4"/>
    <w:rsid w:val="00F16DEA"/>
    <w:rsid w:val="00F20BD5"/>
    <w:rsid w:val="00F3098C"/>
    <w:rsid w:val="00F345D5"/>
    <w:rsid w:val="00F35120"/>
    <w:rsid w:val="00F370CB"/>
    <w:rsid w:val="00F447DF"/>
    <w:rsid w:val="00F57879"/>
    <w:rsid w:val="00F67E80"/>
    <w:rsid w:val="00F73531"/>
    <w:rsid w:val="00F73BEF"/>
    <w:rsid w:val="00F76192"/>
    <w:rsid w:val="00F873D2"/>
    <w:rsid w:val="00F9410B"/>
    <w:rsid w:val="00FA4DA5"/>
    <w:rsid w:val="00FA78FF"/>
    <w:rsid w:val="00FA7C1B"/>
    <w:rsid w:val="00FB0CA9"/>
    <w:rsid w:val="00FB0E59"/>
    <w:rsid w:val="00FB65A7"/>
    <w:rsid w:val="00FC2097"/>
    <w:rsid w:val="00FC60D1"/>
    <w:rsid w:val="00FD01ED"/>
    <w:rsid w:val="00FD20FD"/>
    <w:rsid w:val="00FD7826"/>
    <w:rsid w:val="00FE0ABF"/>
    <w:rsid w:val="00FE1F9E"/>
    <w:rsid w:val="00FE20FA"/>
    <w:rsid w:val="00FE67B6"/>
    <w:rsid w:val="00FF2202"/>
    <w:rsid w:val="00FF3707"/>
    <w:rsid w:val="00FF5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8942A5A"/>
  <w15:chartTrackingRefBased/>
  <w15:docId w15:val="{3802DF35-1693-4314-B5A5-039632FF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47"/>
    <w:pPr>
      <w:widowControl w:val="0"/>
      <w:jc w:val="both"/>
    </w:pPr>
    <w:rPr>
      <w:rFonts w:ascii="Century" w:eastAsia="MS Mincho" w:hAnsi="Century"/>
      <w:kern w:val="2"/>
      <w:sz w:val="21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EDE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73DE"/>
    <w:pPr>
      <w:keepNext/>
      <w:widowControl/>
      <w:spacing w:before="240" w:after="120"/>
      <w:jc w:val="left"/>
      <w:outlineLvl w:val="2"/>
    </w:pPr>
    <w:rPr>
      <w:rFonts w:ascii="Arial" w:eastAsia="Times New Roman" w:hAnsi="Arial"/>
      <w:b/>
      <w:kern w:val="0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D2D4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7D2D47"/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styleId="PageNumber">
    <w:name w:val="page number"/>
    <w:basedOn w:val="DefaultParagraphFont"/>
    <w:rsid w:val="007D2D47"/>
  </w:style>
  <w:style w:type="paragraph" w:customStyle="1" w:styleId="1list">
    <w:name w:val="1._list"/>
    <w:basedOn w:val="Normal"/>
    <w:rsid w:val="007D2D47"/>
    <w:pPr>
      <w:snapToGrid w:val="0"/>
      <w:ind w:left="397" w:hanging="397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rsid w:val="007D2D47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8525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52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52526"/>
    <w:rPr>
      <w:rFonts w:ascii="Century" w:eastAsia="MS Mincho" w:hAnsi="Century" w:cs="Times New Roman"/>
      <w:kern w:val="2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52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52526"/>
    <w:rPr>
      <w:rFonts w:ascii="Century" w:eastAsia="MS Mincho" w:hAnsi="Century" w:cs="Times New Roman"/>
      <w:b/>
      <w:bCs/>
      <w:kern w:val="2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2526"/>
    <w:rPr>
      <w:rFonts w:ascii="Tahoma" w:eastAsia="MS Mincho" w:hAnsi="Tahoma" w:cs="Tahoma"/>
      <w:kern w:val="2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360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36054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Punkt">
    <w:name w:val="Punkt"/>
    <w:basedOn w:val="Normal"/>
    <w:rsid w:val="004005BB"/>
    <w:pPr>
      <w:widowControl/>
      <w:spacing w:before="170" w:line="360" w:lineRule="auto"/>
      <w:ind w:left="397" w:hanging="397"/>
    </w:pPr>
    <w:rPr>
      <w:rFonts w:ascii="Arial" w:eastAsia="Times New Roman" w:hAnsi="Arial"/>
      <w:kern w:val="0"/>
      <w:sz w:val="22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005BB"/>
    <w:pPr>
      <w:ind w:left="720"/>
      <w:contextualSpacing/>
    </w:pPr>
  </w:style>
  <w:style w:type="paragraph" w:styleId="Revision">
    <w:name w:val="Revision"/>
    <w:hidden/>
    <w:uiPriority w:val="99"/>
    <w:semiHidden/>
    <w:rsid w:val="004972AC"/>
    <w:rPr>
      <w:rFonts w:ascii="Century" w:eastAsia="MS Mincho" w:hAnsi="Century"/>
      <w:kern w:val="2"/>
      <w:sz w:val="21"/>
      <w:szCs w:val="24"/>
      <w:lang w:eastAsia="ja-JP"/>
    </w:rPr>
  </w:style>
  <w:style w:type="paragraph" w:styleId="NoSpacing">
    <w:name w:val="No Spacing"/>
    <w:uiPriority w:val="1"/>
    <w:qFormat/>
    <w:rsid w:val="00B9570E"/>
    <w:pPr>
      <w:widowControl w:val="0"/>
      <w:jc w:val="both"/>
    </w:pPr>
    <w:rPr>
      <w:rFonts w:ascii="Century" w:eastAsia="MS Mincho" w:hAnsi="Century"/>
      <w:kern w:val="2"/>
      <w:sz w:val="21"/>
      <w:szCs w:val="24"/>
      <w:lang w:eastAsia="ja-JP"/>
    </w:rPr>
  </w:style>
  <w:style w:type="paragraph" w:customStyle="1" w:styleId="References">
    <w:name w:val="References"/>
    <w:basedOn w:val="Normal"/>
    <w:uiPriority w:val="99"/>
    <w:rsid w:val="0075118E"/>
    <w:pPr>
      <w:widowControl/>
      <w:spacing w:before="120" w:after="120"/>
      <w:ind w:left="346" w:hanging="346"/>
      <w:jc w:val="left"/>
    </w:pPr>
    <w:rPr>
      <w:rFonts w:ascii="Arial" w:hAnsi="Arial" w:cs="Arial"/>
      <w:kern w:val="0"/>
      <w:sz w:val="22"/>
      <w:szCs w:val="20"/>
      <w:lang w:eastAsia="en-US"/>
    </w:rPr>
  </w:style>
  <w:style w:type="character" w:customStyle="1" w:styleId="BodyChar">
    <w:name w:val="Body Char"/>
    <w:link w:val="Body"/>
    <w:uiPriority w:val="99"/>
    <w:locked/>
    <w:rsid w:val="007A648F"/>
    <w:rPr>
      <w:rFonts w:ascii="Arial" w:eastAsia="MS Mincho" w:hAnsi="Arial" w:cs="Times New Roman"/>
      <w:szCs w:val="20"/>
    </w:rPr>
  </w:style>
  <w:style w:type="paragraph" w:customStyle="1" w:styleId="Body">
    <w:name w:val="Body"/>
    <w:basedOn w:val="Normal"/>
    <w:link w:val="BodyChar"/>
    <w:uiPriority w:val="99"/>
    <w:rsid w:val="007A648F"/>
    <w:pPr>
      <w:widowControl/>
      <w:numPr>
        <w:numId w:val="13"/>
      </w:numPr>
      <w:spacing w:before="120" w:after="120"/>
      <w:ind w:left="0" w:firstLine="0"/>
      <w:jc w:val="left"/>
    </w:pPr>
    <w:rPr>
      <w:rFonts w:ascii="Arial" w:hAnsi="Arial"/>
      <w:kern w:val="0"/>
      <w:sz w:val="22"/>
      <w:szCs w:val="20"/>
      <w:lang w:eastAsia="en-US"/>
    </w:rPr>
  </w:style>
  <w:style w:type="character" w:customStyle="1" w:styleId="Heading3Char">
    <w:name w:val="Heading 3 Char"/>
    <w:link w:val="Heading3"/>
    <w:uiPriority w:val="99"/>
    <w:rsid w:val="00DD73DE"/>
    <w:rPr>
      <w:rFonts w:ascii="Arial" w:eastAsia="Times New Roman" w:hAnsi="Arial"/>
      <w:b/>
      <w:sz w:val="26"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2923"/>
    <w:pPr>
      <w:ind w:left="640" w:hanging="540"/>
      <w:jc w:val="left"/>
    </w:pPr>
    <w:rPr>
      <w:rFonts w:ascii="Times New Roman" w:eastAsia="Times New Roman" w:hAnsi="Times New Roman"/>
      <w:kern w:val="0"/>
      <w:sz w:val="24"/>
      <w:lang w:eastAsia="en-US"/>
    </w:rPr>
  </w:style>
  <w:style w:type="character" w:customStyle="1" w:styleId="BodyTextChar">
    <w:name w:val="Body Text Char"/>
    <w:link w:val="BodyText"/>
    <w:uiPriority w:val="1"/>
    <w:semiHidden/>
    <w:rsid w:val="00CB2923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E56EDE"/>
    <w:rPr>
      <w:rFonts w:ascii="Calibri Light" w:eastAsia="DengXian Light" w:hAnsi="Calibri Light" w:cs="Times New Roman"/>
      <w:b/>
      <w:bCs/>
      <w:i/>
      <w:iCs/>
      <w:kern w:val="2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ntns:customXsn xmlns:ntns="http://schemas.microsoft.com/office/2006/metadata/customXsn">
  <ntns:xsnLocation>http://gnssn.iaea.org/sites/auth/_cts/Document/1309463d9eea164dcustomXsn.xsn</ntns:xsnLocation>
  <ntns:cached>False</ntns:cached>
  <ntns:openByDefault>False</ntns:openByDefault>
  <ntns:xsnScope>http://gnssn.iaea.org/sites/auth</ntns:xsnScope>
</ntns: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CA7C15B08304CAE7CEE9FF3F09770" ma:contentTypeVersion="0" ma:contentTypeDescription="Create a new document." ma:contentTypeScope="" ma:versionID="6d211cbe4ebc9cf650678beb2321c3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2C5F1-B2E0-4731-A0A3-684DF9EBE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3BD2D9-D18F-47B4-94A0-DCBDA17E236F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266351BA-0758-4468-A312-6181C96377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C65634-8DF4-403D-A647-5AEAEB35B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28E4BBA-C749-48CE-8163-4A85AAD0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2331</Words>
  <Characters>13292</Characters>
  <Application>Microsoft Office Word</Application>
  <DocSecurity>0</DocSecurity>
  <Lines>110</Lines>
  <Paragraphs>31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IAEA</Company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Michel, Frank Dr.</dc:creator>
  <cp:keywords/>
  <cp:lastModifiedBy>KRIVANEK, Robert</cp:lastModifiedBy>
  <cp:revision>3</cp:revision>
  <cp:lastPrinted>2020-10-29T10:58:00Z</cp:lastPrinted>
  <dcterms:created xsi:type="dcterms:W3CDTF">2020-12-22T16:00:00Z</dcterms:created>
  <dcterms:modified xsi:type="dcterms:W3CDTF">2020-12-22T16:01:00Z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0x0101004F142B15E453A845A999B7A9B13261C2</vt:lpwstr>
  </property>
</Properties>
</file>