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C9308" w14:textId="7E159690" w:rsidR="002867F9" w:rsidRPr="001133F4" w:rsidRDefault="00065D7E" w:rsidP="005254A3">
      <w:pPr>
        <w:tabs>
          <w:tab w:val="left" w:pos="1134"/>
        </w:tabs>
        <w:spacing w:before="120" w:after="120"/>
        <w:jc w:val="both"/>
        <w:rPr>
          <w:b/>
          <w:lang w:val="en-GB"/>
        </w:rPr>
      </w:pPr>
      <w:r w:rsidRPr="001133F4">
        <w:rPr>
          <w:b/>
          <w:lang w:val="en-GB"/>
        </w:rPr>
        <w:t>AMP</w:t>
      </w:r>
      <w:r w:rsidR="004060CD" w:rsidRPr="001133F4">
        <w:rPr>
          <w:b/>
          <w:lang w:val="en-GB"/>
        </w:rPr>
        <w:t xml:space="preserve"> </w:t>
      </w:r>
      <w:r w:rsidR="007B6670" w:rsidRPr="001133F4">
        <w:rPr>
          <w:b/>
          <w:lang w:val="en-GB"/>
        </w:rPr>
        <w:t>1</w:t>
      </w:r>
      <w:r w:rsidRPr="001133F4">
        <w:rPr>
          <w:b/>
          <w:lang w:val="en-GB"/>
        </w:rPr>
        <w:t>14</w:t>
      </w:r>
      <w:r w:rsidR="000B0E7A" w:rsidRPr="001133F4">
        <w:rPr>
          <w:b/>
          <w:lang w:val="en-GB"/>
        </w:rPr>
        <w:t xml:space="preserve"> </w:t>
      </w:r>
      <w:r w:rsidR="004C3346" w:rsidRPr="001133F4">
        <w:rPr>
          <w:b/>
          <w:lang w:val="en-GB"/>
        </w:rPr>
        <w:tab/>
      </w:r>
      <w:r w:rsidR="00471375" w:rsidRPr="001133F4">
        <w:rPr>
          <w:b/>
          <w:lang w:val="en-GB"/>
        </w:rPr>
        <w:t>FLOW</w:t>
      </w:r>
      <w:r w:rsidR="00B718EE" w:rsidRPr="001133F4">
        <w:rPr>
          <w:b/>
          <w:lang w:val="en-GB"/>
        </w:rPr>
        <w:t xml:space="preserve"> </w:t>
      </w:r>
      <w:r w:rsidR="00471375" w:rsidRPr="001133F4">
        <w:rPr>
          <w:b/>
          <w:lang w:val="en-GB"/>
        </w:rPr>
        <w:t>ACCELERATED CORROSION</w:t>
      </w:r>
      <w:r w:rsidR="009F30F2" w:rsidRPr="001133F4">
        <w:rPr>
          <w:b/>
          <w:lang w:val="en-GB"/>
        </w:rPr>
        <w:t xml:space="preserve"> AND EROSION</w:t>
      </w:r>
      <w:r w:rsidR="003E0402" w:rsidRPr="001133F4">
        <w:rPr>
          <w:b/>
          <w:lang w:val="en-GB"/>
        </w:rPr>
        <w:t xml:space="preserve"> </w:t>
      </w:r>
      <w:r w:rsidR="003E0402" w:rsidRPr="001133F4">
        <w:rPr>
          <w:b/>
          <w:caps/>
          <w:lang w:val="en-GB"/>
        </w:rPr>
        <w:t xml:space="preserve">(Version </w:t>
      </w:r>
      <w:r w:rsidR="0056150F" w:rsidRPr="003974A7">
        <w:rPr>
          <w:b/>
          <w:caps/>
          <w:lang w:val="en-GB"/>
        </w:rPr>
        <w:t>2021</w:t>
      </w:r>
      <w:r w:rsidR="003E0402" w:rsidRPr="00535503">
        <w:rPr>
          <w:b/>
          <w:caps/>
          <w:lang w:val="en-GB"/>
        </w:rPr>
        <w:t>)</w:t>
      </w:r>
    </w:p>
    <w:p w14:paraId="5D815F97" w14:textId="77777777" w:rsidR="003E67F4" w:rsidRPr="001133F4" w:rsidRDefault="003E67F4" w:rsidP="005254A3">
      <w:pPr>
        <w:spacing w:before="120" w:after="120"/>
        <w:jc w:val="both"/>
        <w:rPr>
          <w:b/>
          <w:bCs/>
          <w:lang w:val="en-GB"/>
        </w:rPr>
      </w:pPr>
      <w:r w:rsidRPr="001133F4">
        <w:rPr>
          <w:b/>
          <w:bCs/>
          <w:lang w:val="en-GB"/>
        </w:rPr>
        <w:t>Programme Description</w:t>
      </w:r>
    </w:p>
    <w:p w14:paraId="473CFAD9" w14:textId="77777777" w:rsidR="003E67F4" w:rsidRPr="001133F4" w:rsidRDefault="000D0FC5" w:rsidP="005254A3">
      <w:pPr>
        <w:spacing w:before="120" w:after="120"/>
        <w:jc w:val="both"/>
        <w:rPr>
          <w:lang w:val="en-GB"/>
        </w:rPr>
      </w:pPr>
      <w:r w:rsidRPr="001133F4">
        <w:rPr>
          <w:lang w:val="en-GB"/>
        </w:rPr>
        <w:t xml:space="preserve">The objective of this </w:t>
      </w:r>
      <w:r w:rsidR="00A815A3" w:rsidRPr="001133F4">
        <w:rPr>
          <w:lang w:val="en-GB"/>
        </w:rPr>
        <w:t>programme</w:t>
      </w:r>
      <w:r w:rsidRPr="001133F4">
        <w:rPr>
          <w:lang w:val="en-GB"/>
        </w:rPr>
        <w:t xml:space="preserve"> is to ensure that the risk of wall thinning due to </w:t>
      </w:r>
      <w:r w:rsidR="00EF46F2" w:rsidRPr="001133F4">
        <w:rPr>
          <w:lang w:val="en-GB"/>
        </w:rPr>
        <w:t>f</w:t>
      </w:r>
      <w:r w:rsidRPr="001133F4">
        <w:rPr>
          <w:lang w:val="en-GB"/>
        </w:rPr>
        <w:t xml:space="preserve">low </w:t>
      </w:r>
      <w:r w:rsidR="00EF46F2" w:rsidRPr="001133F4">
        <w:rPr>
          <w:lang w:val="en-GB"/>
        </w:rPr>
        <w:t>a</w:t>
      </w:r>
      <w:r w:rsidRPr="001133F4">
        <w:rPr>
          <w:lang w:val="en-GB"/>
        </w:rPr>
        <w:t xml:space="preserve">ccelerated </w:t>
      </w:r>
      <w:r w:rsidR="00EF46F2" w:rsidRPr="001133F4">
        <w:rPr>
          <w:lang w:val="en-GB"/>
        </w:rPr>
        <w:t>c</w:t>
      </w:r>
      <w:r w:rsidRPr="001133F4">
        <w:rPr>
          <w:lang w:val="en-GB"/>
        </w:rPr>
        <w:t>orrosion (FAC)</w:t>
      </w:r>
      <w:r w:rsidR="00E9714A" w:rsidRPr="001133F4">
        <w:rPr>
          <w:lang w:val="en-GB"/>
        </w:rPr>
        <w:t xml:space="preserve"> </w:t>
      </w:r>
      <w:r w:rsidRPr="001133F4">
        <w:rPr>
          <w:lang w:val="en-GB"/>
        </w:rPr>
        <w:t xml:space="preserve">and </w:t>
      </w:r>
      <w:proofErr w:type="gramStart"/>
      <w:r w:rsidR="00E9714A" w:rsidRPr="001133F4">
        <w:rPr>
          <w:lang w:val="en-GB"/>
        </w:rPr>
        <w:t>erosion</w:t>
      </w:r>
      <w:proofErr w:type="gramEnd"/>
      <w:r w:rsidR="00E9714A" w:rsidRPr="001133F4">
        <w:rPr>
          <w:lang w:val="en-GB"/>
        </w:rPr>
        <w:t xml:space="preserve"> so</w:t>
      </w:r>
      <w:r w:rsidRPr="001133F4">
        <w:rPr>
          <w:lang w:val="en-GB"/>
        </w:rPr>
        <w:t xml:space="preserve"> the risk of pipe rupture is adequately managed.</w:t>
      </w:r>
      <w:r w:rsidR="00032D4F" w:rsidRPr="001133F4">
        <w:rPr>
          <w:lang w:val="en-GB"/>
        </w:rPr>
        <w:t xml:space="preserve"> </w:t>
      </w:r>
      <w:r w:rsidRPr="001133F4">
        <w:rPr>
          <w:lang w:val="en-GB"/>
        </w:rPr>
        <w:t>The AMP ensures that the structural integrity of all lines containing high-energy fluids, two-phase as well as single phase, is maintained.</w:t>
      </w:r>
    </w:p>
    <w:p w14:paraId="09702C41" w14:textId="703EBCFF" w:rsidR="0005461D" w:rsidRPr="001133F4" w:rsidRDefault="00EF416F" w:rsidP="005254A3">
      <w:pPr>
        <w:spacing w:before="120" w:after="120"/>
        <w:jc w:val="both"/>
        <w:rPr>
          <w:lang w:val="en-GB"/>
        </w:rPr>
      </w:pPr>
      <w:r w:rsidRPr="001133F4">
        <w:rPr>
          <w:lang w:val="en-GB"/>
        </w:rPr>
        <w:t xml:space="preserve">FAC is a complex phenomenon that is a function of </w:t>
      </w:r>
      <w:r w:rsidR="00F91BDE" w:rsidRPr="001133F4">
        <w:rPr>
          <w:lang w:val="en-GB"/>
        </w:rPr>
        <w:t>several</w:t>
      </w:r>
      <w:r w:rsidRPr="001133F4">
        <w:rPr>
          <w:lang w:val="en-GB"/>
        </w:rPr>
        <w:t xml:space="preserve"> parameters of water chemistry, </w:t>
      </w:r>
      <w:r w:rsidR="001D3C84" w:rsidRPr="001133F4">
        <w:rPr>
          <w:lang w:val="en-GB"/>
        </w:rPr>
        <w:t xml:space="preserve">hydrodynamics, </w:t>
      </w:r>
      <w:r w:rsidRPr="001133F4">
        <w:rPr>
          <w:lang w:val="en-GB"/>
        </w:rPr>
        <w:t xml:space="preserve">material composition and </w:t>
      </w:r>
      <w:r w:rsidR="001D3C84" w:rsidRPr="001133F4">
        <w:rPr>
          <w:lang w:val="en-GB"/>
        </w:rPr>
        <w:t xml:space="preserve">the type of component </w:t>
      </w:r>
      <w:r w:rsidR="00867A2F" w:rsidRPr="001133F4">
        <w:rPr>
          <w:lang w:val="en-GB"/>
        </w:rPr>
        <w:t>[1</w:t>
      </w:r>
      <w:r w:rsidR="007B1332" w:rsidRPr="001133F4">
        <w:rPr>
          <w:lang w:val="en-GB"/>
        </w:rPr>
        <w:t>-</w:t>
      </w:r>
      <w:r w:rsidR="00007347" w:rsidRPr="001133F4">
        <w:rPr>
          <w:lang w:val="en-GB"/>
        </w:rPr>
        <w:t>4</w:t>
      </w:r>
      <w:r w:rsidR="004501CF" w:rsidRPr="001133F4">
        <w:rPr>
          <w:lang w:val="en-GB"/>
        </w:rPr>
        <w:t>]</w:t>
      </w:r>
      <w:r w:rsidRPr="001133F4">
        <w:rPr>
          <w:lang w:val="en-GB"/>
        </w:rPr>
        <w:t xml:space="preserve">. FAC involves the electrochemical aspects of general corrosion plus the effects of mass transfer and momentum transfer. FAC </w:t>
      </w:r>
      <w:r w:rsidR="00F91BDE" w:rsidRPr="001133F4">
        <w:rPr>
          <w:lang w:val="en-GB"/>
        </w:rPr>
        <w:t>is</w:t>
      </w:r>
      <w:r w:rsidRPr="001133F4">
        <w:rPr>
          <w:lang w:val="en-GB"/>
        </w:rPr>
        <w:t xml:space="preserve"> characterized by the constant removal of protective oxide films, ranging from thin invisible passive films to thick visible films of corrosion products, from the metal surface. Typical general corrosion kinetics involves the formation of a protective oxide that slowly thickens with time [</w:t>
      </w:r>
      <w:r w:rsidR="00007347" w:rsidRPr="001133F4">
        <w:rPr>
          <w:lang w:val="en-GB"/>
        </w:rPr>
        <w:t>5</w:t>
      </w:r>
      <w:r w:rsidRPr="001133F4">
        <w:rPr>
          <w:lang w:val="en-GB"/>
        </w:rPr>
        <w:t xml:space="preserve">]. The thickening of the protective film makes subsequent corrosion reactions at the solution/oxide or oxide/metal interface more difficult since the reactants have to pass through </w:t>
      </w:r>
      <w:r w:rsidR="0005461D" w:rsidRPr="001133F4">
        <w:rPr>
          <w:lang w:val="en-GB"/>
        </w:rPr>
        <w:t>ever</w:t>
      </w:r>
      <w:r w:rsidR="00EA6E3A" w:rsidRPr="001133F4">
        <w:rPr>
          <w:lang w:val="en-GB"/>
        </w:rPr>
        <w:t>y</w:t>
      </w:r>
      <w:r w:rsidR="0005461D" w:rsidRPr="001133F4">
        <w:rPr>
          <w:lang w:val="en-GB"/>
        </w:rPr>
        <w:t xml:space="preserve"> increasing film thickness.</w:t>
      </w:r>
    </w:p>
    <w:p w14:paraId="2F5E6FCA" w14:textId="77777777" w:rsidR="0005461D" w:rsidRPr="001133F4" w:rsidRDefault="00553678" w:rsidP="005254A3">
      <w:pPr>
        <w:spacing w:before="120" w:after="120"/>
        <w:jc w:val="both"/>
        <w:rPr>
          <w:lang w:val="en-GB"/>
        </w:rPr>
      </w:pPr>
      <w:r w:rsidRPr="001133F4">
        <w:rPr>
          <w:lang w:val="en-GB"/>
        </w:rPr>
        <w:t xml:space="preserve">FAC </w:t>
      </w:r>
      <w:r w:rsidR="002641DE" w:rsidRPr="001133F4">
        <w:rPr>
          <w:lang w:val="en-GB"/>
        </w:rPr>
        <w:t xml:space="preserve">is influenced by </w:t>
      </w:r>
      <w:r w:rsidR="0005461D" w:rsidRPr="001133F4">
        <w:rPr>
          <w:lang w:val="en-GB"/>
        </w:rPr>
        <w:t>chemical parameters (p</w:t>
      </w:r>
      <w:r w:rsidR="004B4A4F" w:rsidRPr="001133F4">
        <w:rPr>
          <w:lang w:val="en-GB"/>
        </w:rPr>
        <w:t>H</w:t>
      </w:r>
      <w:r w:rsidR="0005461D" w:rsidRPr="001133F4">
        <w:rPr>
          <w:lang w:val="en-GB"/>
        </w:rPr>
        <w:t>, dissolved oxygen concentration, ferrous ion concentration, secondary water conditioning), hydrodynamic parameters (fluid velocity, wall roughness, geometry), temperature, and metallurgical parameters (mainly chromium and also molybdenum, vanadium, copper are beneficial).</w:t>
      </w:r>
    </w:p>
    <w:p w14:paraId="54F3585F" w14:textId="77777777" w:rsidR="00EF416F" w:rsidRPr="001133F4" w:rsidRDefault="00EF416F" w:rsidP="005254A3">
      <w:pPr>
        <w:spacing w:before="120" w:after="120"/>
        <w:jc w:val="both"/>
        <w:rPr>
          <w:lang w:val="en-GB"/>
        </w:rPr>
      </w:pPr>
      <w:r w:rsidRPr="001133F4">
        <w:rPr>
          <w:lang w:val="en-GB"/>
        </w:rPr>
        <w:t>The corrosion rate kinetics in this situation is typically parabolic [</w:t>
      </w:r>
      <w:proofErr w:type="gramStart"/>
      <w:r w:rsidRPr="001133F4">
        <w:rPr>
          <w:lang w:val="en-GB"/>
        </w:rPr>
        <w:t>i.e.</w:t>
      </w:r>
      <w:proofErr w:type="gramEnd"/>
      <w:r w:rsidRPr="001133F4">
        <w:rPr>
          <w:lang w:val="en-GB"/>
        </w:rPr>
        <w:t xml:space="preserve"> the change in thickness is proportional to root time </w:t>
      </w:r>
      <w:r w:rsidRPr="001133F4">
        <w:rPr>
          <w:rFonts w:hint="eastAsia"/>
          <w:lang w:val="en-GB"/>
        </w:rPr>
        <w:t>(</w:t>
      </w:r>
      <w:r w:rsidRPr="001133F4">
        <w:rPr>
          <w:rFonts w:hint="eastAsia"/>
          <w:lang w:val="en-GB"/>
        </w:rPr>
        <w:t>√</w:t>
      </w:r>
      <w:r w:rsidR="00795FB2" w:rsidRPr="001133F4">
        <w:rPr>
          <w:lang w:val="en-GB"/>
        </w:rPr>
        <w:t>t</w:t>
      </w:r>
      <w:r w:rsidRPr="001133F4">
        <w:rPr>
          <w:lang w:val="en-GB"/>
        </w:rPr>
        <w:t xml:space="preserve">)]. In the case of FAC, only a limited thin protective film is established due to constant flow-induced mass transport removal/dissolution of the oxide. This results in linear corrosion kinetics where the change in </w:t>
      </w:r>
      <w:r w:rsidR="00F91BDE" w:rsidRPr="001133F4">
        <w:rPr>
          <w:lang w:val="en-GB"/>
        </w:rPr>
        <w:t xml:space="preserve">wall </w:t>
      </w:r>
      <w:r w:rsidRPr="001133F4">
        <w:rPr>
          <w:lang w:val="en-GB"/>
        </w:rPr>
        <w:t>thickness is proportional to time. Local attack occurs in the region where the film has been removed. This corrosion can be further accelerated if the solution contains solid particles that have an abrasive action.</w:t>
      </w:r>
    </w:p>
    <w:p w14:paraId="16921300" w14:textId="1D3E15F7" w:rsidR="002867F9" w:rsidRPr="003974A7" w:rsidRDefault="00A170E0" w:rsidP="005254A3">
      <w:pPr>
        <w:spacing w:before="120" w:after="120"/>
        <w:jc w:val="both"/>
        <w:rPr>
          <w:lang w:val="en-GB"/>
        </w:rPr>
      </w:pPr>
      <w:r w:rsidRPr="001133F4">
        <w:rPr>
          <w:lang w:val="en-GB"/>
        </w:rPr>
        <w:t>The programme includes performing (a) an analysis to determine critical locations, (b) limited baseline inspections to determine the extent of thinning at these locations, and (c) follow-up inspections to confirm the predictions</w:t>
      </w:r>
      <w:r w:rsidR="009302C3" w:rsidRPr="001133F4">
        <w:rPr>
          <w:lang w:val="en-GB"/>
        </w:rPr>
        <w:t xml:space="preserve"> </w:t>
      </w:r>
      <w:r w:rsidRPr="001133F4">
        <w:rPr>
          <w:lang w:val="en-GB"/>
        </w:rPr>
        <w:t xml:space="preserve">or repairing or replacing components as necessary. </w:t>
      </w:r>
      <w:r w:rsidR="002867F9" w:rsidRPr="001133F4">
        <w:rPr>
          <w:lang w:val="en-GB"/>
        </w:rPr>
        <w:t>Additional mandatory requirements for FAC ageing management and inspection may be specified by applicable national regulatory and code requirements</w:t>
      </w:r>
      <w:r w:rsidR="00410B2D" w:rsidRPr="001133F4">
        <w:rPr>
          <w:lang w:val="en-GB"/>
        </w:rPr>
        <w:t xml:space="preserve"> [</w:t>
      </w:r>
      <w:r w:rsidR="00007347" w:rsidRPr="001133F4">
        <w:rPr>
          <w:lang w:val="en-GB"/>
        </w:rPr>
        <w:t>6</w:t>
      </w:r>
      <w:r w:rsidR="007B1332" w:rsidRPr="001133F4">
        <w:rPr>
          <w:lang w:val="en-GB"/>
        </w:rPr>
        <w:t>-</w:t>
      </w:r>
      <w:r w:rsidR="004B417C">
        <w:rPr>
          <w:lang w:val="en-GB"/>
        </w:rPr>
        <w:t>13</w:t>
      </w:r>
      <w:r w:rsidR="00CB7CC1" w:rsidRPr="00C363D3">
        <w:rPr>
          <w:lang w:val="en-GB"/>
        </w:rPr>
        <w:t>]</w:t>
      </w:r>
      <w:r w:rsidR="002867F9" w:rsidRPr="001133F4">
        <w:rPr>
          <w:lang w:val="en-GB"/>
        </w:rPr>
        <w:t xml:space="preserve">. </w:t>
      </w:r>
    </w:p>
    <w:p w14:paraId="7CEF9C58" w14:textId="77777777" w:rsidR="005367B2" w:rsidRPr="00C363D3" w:rsidRDefault="00294A40" w:rsidP="005254A3">
      <w:pPr>
        <w:spacing w:before="120" w:after="120"/>
        <w:jc w:val="both"/>
        <w:rPr>
          <w:lang w:val="en-GB"/>
        </w:rPr>
      </w:pPr>
      <w:r w:rsidRPr="00C363D3">
        <w:rPr>
          <w:lang w:val="en-GB"/>
        </w:rPr>
        <w:t>With appropriate considerations, this program</w:t>
      </w:r>
      <w:r w:rsidR="004C3346" w:rsidRPr="00C363D3">
        <w:rPr>
          <w:lang w:val="en-GB"/>
        </w:rPr>
        <w:t>me</w:t>
      </w:r>
      <w:r w:rsidRPr="00C363D3">
        <w:rPr>
          <w:lang w:val="en-GB"/>
        </w:rPr>
        <w:t xml:space="preserve"> may also manage wall thinning caused by mechanisms other than FAC, in situations where periodic monitoring is used in lieu of eliminating the cause of various erosion mechanism(s).</w:t>
      </w:r>
    </w:p>
    <w:p w14:paraId="0F4DE8C3" w14:textId="77777777" w:rsidR="000902FF" w:rsidRPr="001133F4" w:rsidRDefault="000902FF" w:rsidP="005254A3">
      <w:pPr>
        <w:pStyle w:val="Default"/>
        <w:spacing w:before="120" w:after="120"/>
        <w:jc w:val="both"/>
        <w:rPr>
          <w:rFonts w:ascii="Times New Roman" w:hAnsi="Times New Roman" w:cs="Times New Roman"/>
          <w:b/>
          <w:bCs/>
          <w:lang w:val="en-GB"/>
        </w:rPr>
      </w:pPr>
    </w:p>
    <w:p w14:paraId="3AE74001" w14:textId="77777777" w:rsidR="003E67F4" w:rsidRPr="003974A7" w:rsidRDefault="003E67F4" w:rsidP="005254A3">
      <w:pPr>
        <w:pStyle w:val="Default"/>
        <w:spacing w:before="120" w:after="120"/>
        <w:jc w:val="both"/>
        <w:rPr>
          <w:rFonts w:ascii="Times New Roman" w:hAnsi="Times New Roman" w:cs="Times New Roman"/>
          <w:b/>
          <w:bCs/>
          <w:lang w:val="en-GB"/>
        </w:rPr>
      </w:pPr>
      <w:r w:rsidRPr="003974A7">
        <w:rPr>
          <w:rFonts w:ascii="Times New Roman" w:hAnsi="Times New Roman" w:cs="Times New Roman"/>
          <w:b/>
          <w:bCs/>
          <w:lang w:val="en-GB"/>
        </w:rPr>
        <w:t>Evaluation and Technical Basis</w:t>
      </w:r>
    </w:p>
    <w:p w14:paraId="548F44EC" w14:textId="77777777" w:rsidR="002867F9" w:rsidRPr="001133F4" w:rsidRDefault="002867F9" w:rsidP="005254A3">
      <w:pPr>
        <w:tabs>
          <w:tab w:val="left" w:pos="426"/>
        </w:tabs>
        <w:spacing w:before="120" w:after="120"/>
        <w:jc w:val="both"/>
        <w:rPr>
          <w:b/>
          <w:i/>
          <w:lang w:val="en-GB"/>
        </w:rPr>
      </w:pPr>
      <w:r w:rsidRPr="00535503">
        <w:rPr>
          <w:b/>
          <w:i/>
          <w:lang w:val="en-GB"/>
        </w:rPr>
        <w:t xml:space="preserve">1. </w:t>
      </w:r>
      <w:r w:rsidR="005929A2" w:rsidRPr="001133F4">
        <w:rPr>
          <w:b/>
          <w:i/>
          <w:lang w:val="en-GB"/>
        </w:rPr>
        <w:tab/>
      </w:r>
      <w:r w:rsidR="00137EB1" w:rsidRPr="001133F4">
        <w:rPr>
          <w:b/>
          <w:i/>
          <w:lang w:val="en-GB"/>
        </w:rPr>
        <w:t>Scope of the ageing management programme</w:t>
      </w:r>
      <w:r w:rsidR="0089686B" w:rsidRPr="001133F4">
        <w:rPr>
          <w:b/>
          <w:i/>
          <w:lang w:val="en-GB"/>
        </w:rPr>
        <w:t xml:space="preserve"> based on understanding ageing:</w:t>
      </w:r>
    </w:p>
    <w:p w14:paraId="1753F46B" w14:textId="71DD5DC0" w:rsidR="006F0D19" w:rsidRPr="001133F4" w:rsidRDefault="002867F9" w:rsidP="005254A3">
      <w:pPr>
        <w:spacing w:before="120" w:after="120"/>
        <w:jc w:val="both"/>
        <w:rPr>
          <w:lang w:val="en-GB"/>
        </w:rPr>
      </w:pPr>
      <w:r w:rsidRPr="001133F4">
        <w:rPr>
          <w:lang w:val="en-GB"/>
        </w:rPr>
        <w:t xml:space="preserve">The scope of the FAC ageing management </w:t>
      </w:r>
      <w:r w:rsidR="00F3717B" w:rsidRPr="001133F4">
        <w:rPr>
          <w:lang w:val="en-GB"/>
        </w:rPr>
        <w:t>programme</w:t>
      </w:r>
      <w:r w:rsidRPr="001133F4">
        <w:rPr>
          <w:lang w:val="en-GB"/>
        </w:rPr>
        <w:t xml:space="preserve"> includes procedures or administrative controls to assure that the structural integrity </w:t>
      </w:r>
      <w:r w:rsidR="00927A5B" w:rsidRPr="001133F4">
        <w:rPr>
          <w:lang w:val="en-GB"/>
        </w:rPr>
        <w:t xml:space="preserve">due to corrosion </w:t>
      </w:r>
      <w:r w:rsidRPr="001133F4">
        <w:rPr>
          <w:lang w:val="en-GB"/>
        </w:rPr>
        <w:t>of all carbon steel lines</w:t>
      </w:r>
      <w:r w:rsidR="00C561D6" w:rsidRPr="001133F4">
        <w:rPr>
          <w:lang w:val="en-GB"/>
        </w:rPr>
        <w:t xml:space="preserve"> </w:t>
      </w:r>
      <w:r w:rsidRPr="001133F4">
        <w:rPr>
          <w:lang w:val="en-GB"/>
        </w:rPr>
        <w:t>containing high-energy fluids (two</w:t>
      </w:r>
      <w:r w:rsidR="009302C3" w:rsidRPr="001133F4">
        <w:rPr>
          <w:lang w:val="en-GB"/>
        </w:rPr>
        <w:t>-</w:t>
      </w:r>
      <w:r w:rsidRPr="001133F4">
        <w:rPr>
          <w:lang w:val="en-GB"/>
        </w:rPr>
        <w:t>phase as well as single phase) is maintained. Valve bodies retaining pressure in these high-energy systems</w:t>
      </w:r>
      <w:r w:rsidR="00850531" w:rsidRPr="001133F4">
        <w:rPr>
          <w:lang w:val="en-GB"/>
        </w:rPr>
        <w:t xml:space="preserve"> </w:t>
      </w:r>
      <w:r w:rsidR="00E7314A" w:rsidRPr="001133F4">
        <w:rPr>
          <w:lang w:val="en-GB"/>
        </w:rPr>
        <w:t>and other components e.g.</w:t>
      </w:r>
      <w:r w:rsidR="003E0402" w:rsidRPr="001133F4">
        <w:rPr>
          <w:lang w:val="en-GB"/>
        </w:rPr>
        <w:t>,</w:t>
      </w:r>
      <w:r w:rsidR="00E7314A" w:rsidRPr="001133F4">
        <w:rPr>
          <w:lang w:val="en-GB"/>
        </w:rPr>
        <w:t xml:space="preserve"> </w:t>
      </w:r>
      <w:r w:rsidR="00850531" w:rsidRPr="001133F4">
        <w:rPr>
          <w:lang w:val="en-GB"/>
        </w:rPr>
        <w:t>Feedwater Heater Shells</w:t>
      </w:r>
      <w:r w:rsidR="002D1467" w:rsidRPr="001133F4">
        <w:rPr>
          <w:lang w:val="en-GB"/>
        </w:rPr>
        <w:t xml:space="preserve"> [</w:t>
      </w:r>
      <w:r w:rsidR="00CE5A74" w:rsidRPr="001133F4">
        <w:rPr>
          <w:lang w:val="en-GB"/>
        </w:rPr>
        <w:t>1</w:t>
      </w:r>
      <w:r w:rsidR="003C047E">
        <w:rPr>
          <w:lang w:val="en-GB"/>
        </w:rPr>
        <w:t>4</w:t>
      </w:r>
      <w:r w:rsidR="002D1467" w:rsidRPr="001133F4">
        <w:rPr>
          <w:lang w:val="en-GB"/>
        </w:rPr>
        <w:t>]</w:t>
      </w:r>
      <w:r w:rsidR="00B143D8" w:rsidRPr="001133F4">
        <w:rPr>
          <w:lang w:val="en-GB"/>
        </w:rPr>
        <w:t xml:space="preserve"> </w:t>
      </w:r>
      <w:r w:rsidRPr="001133F4">
        <w:rPr>
          <w:lang w:val="en-GB"/>
        </w:rPr>
        <w:t>are also covered</w:t>
      </w:r>
      <w:r w:rsidR="00A9396F" w:rsidRPr="001133F4">
        <w:rPr>
          <w:lang w:val="en-GB"/>
        </w:rPr>
        <w:t>.</w:t>
      </w:r>
      <w:r w:rsidR="00C8765B" w:rsidRPr="001133F4">
        <w:rPr>
          <w:lang w:val="en-GB"/>
        </w:rPr>
        <w:t xml:space="preserve"> The program</w:t>
      </w:r>
      <w:r w:rsidR="004C3346" w:rsidRPr="001133F4">
        <w:rPr>
          <w:lang w:val="en-GB"/>
        </w:rPr>
        <w:t>me</w:t>
      </w:r>
      <w:r w:rsidR="00C8765B" w:rsidRPr="001133F4">
        <w:rPr>
          <w:lang w:val="en-GB"/>
        </w:rPr>
        <w:t xml:space="preserve"> also include</w:t>
      </w:r>
      <w:r w:rsidR="008A54B0" w:rsidRPr="001133F4">
        <w:rPr>
          <w:lang w:val="en-GB"/>
        </w:rPr>
        <w:t>s</w:t>
      </w:r>
      <w:r w:rsidR="00C8765B" w:rsidRPr="001133F4">
        <w:rPr>
          <w:lang w:val="en-GB"/>
        </w:rPr>
        <w:t xml:space="preserve"> components that are subject to wall thinning due to erosion mechanisms such as cavitation, flashing, droplet impingement, or solid particle impingement in various water systems.</w:t>
      </w:r>
      <w:r w:rsidR="00102020" w:rsidRPr="001133F4">
        <w:rPr>
          <w:lang w:val="en-GB"/>
        </w:rPr>
        <w:t xml:space="preserve"> </w:t>
      </w:r>
    </w:p>
    <w:p w14:paraId="0AD468D1" w14:textId="77777777" w:rsidR="002867F9" w:rsidRPr="001133F4" w:rsidRDefault="002867F9" w:rsidP="005254A3">
      <w:pPr>
        <w:tabs>
          <w:tab w:val="left" w:pos="720"/>
        </w:tabs>
        <w:spacing w:before="120" w:after="120"/>
        <w:jc w:val="both"/>
        <w:rPr>
          <w:b/>
          <w:lang w:val="en-GB"/>
        </w:rPr>
      </w:pPr>
      <w:r w:rsidRPr="001133F4">
        <w:rPr>
          <w:lang w:val="en-GB"/>
        </w:rPr>
        <w:lastRenderedPageBreak/>
        <w:t xml:space="preserve"> </w:t>
      </w:r>
      <w:r w:rsidRPr="001133F4">
        <w:rPr>
          <w:b/>
          <w:i/>
          <w:lang w:val="en-GB"/>
        </w:rPr>
        <w:t xml:space="preserve">2. </w:t>
      </w:r>
      <w:r w:rsidR="005929A2" w:rsidRPr="001133F4">
        <w:rPr>
          <w:b/>
          <w:i/>
          <w:lang w:val="en-GB"/>
        </w:rPr>
        <w:tab/>
      </w:r>
      <w:r w:rsidRPr="001133F4">
        <w:rPr>
          <w:b/>
          <w:i/>
          <w:lang w:val="en-GB"/>
        </w:rPr>
        <w:t xml:space="preserve">Preventive </w:t>
      </w:r>
      <w:r w:rsidR="00137EB1" w:rsidRPr="001133F4">
        <w:rPr>
          <w:b/>
          <w:i/>
          <w:lang w:val="en-GB"/>
        </w:rPr>
        <w:t>a</w:t>
      </w:r>
      <w:r w:rsidRPr="001133F4">
        <w:rPr>
          <w:b/>
          <w:i/>
          <w:lang w:val="en-GB"/>
        </w:rPr>
        <w:t>ctions to minimize and control ageing degradation</w:t>
      </w:r>
      <w:r w:rsidR="005658CC" w:rsidRPr="001133F4">
        <w:rPr>
          <w:b/>
          <w:i/>
          <w:lang w:val="en-GB"/>
        </w:rPr>
        <w:t>:</w:t>
      </w:r>
    </w:p>
    <w:p w14:paraId="11C5D965" w14:textId="45A440DA" w:rsidR="002867F9" w:rsidRPr="001133F4" w:rsidRDefault="002867F9" w:rsidP="005254A3">
      <w:pPr>
        <w:spacing w:before="120" w:after="120"/>
        <w:jc w:val="both"/>
        <w:rPr>
          <w:lang w:val="en-GB"/>
        </w:rPr>
      </w:pPr>
      <w:r w:rsidRPr="001133F4">
        <w:rPr>
          <w:lang w:val="en-GB"/>
        </w:rPr>
        <w:t xml:space="preserve">Effective preventive actions in reducing FAC </w:t>
      </w:r>
      <w:r w:rsidR="005A0A1D" w:rsidRPr="001133F4">
        <w:rPr>
          <w:lang w:val="en-GB"/>
        </w:rPr>
        <w:t>and erosion mechanisms</w:t>
      </w:r>
      <w:r w:rsidR="005A0A1D" w:rsidRPr="00C363D3">
        <w:rPr>
          <w:lang w:val="en-GB" w:eastAsia="cs-CZ"/>
        </w:rPr>
        <w:t xml:space="preserve"> </w:t>
      </w:r>
      <w:r w:rsidRPr="001133F4">
        <w:rPr>
          <w:lang w:val="en-GB"/>
        </w:rPr>
        <w:t>include careful monitoring of water chemistry</w:t>
      </w:r>
      <w:r w:rsidR="00410B2D" w:rsidRPr="003974A7">
        <w:rPr>
          <w:lang w:val="en-GB"/>
        </w:rPr>
        <w:t xml:space="preserve"> [</w:t>
      </w:r>
      <w:r w:rsidR="00CE5A74" w:rsidRPr="00535503">
        <w:rPr>
          <w:lang w:val="en-GB"/>
        </w:rPr>
        <w:t>1</w:t>
      </w:r>
      <w:r w:rsidR="003C047E">
        <w:rPr>
          <w:lang w:val="en-GB"/>
        </w:rPr>
        <w:t>5</w:t>
      </w:r>
      <w:r w:rsidR="004060CD" w:rsidRPr="001133F4">
        <w:rPr>
          <w:lang w:val="en-GB"/>
        </w:rPr>
        <w:t>-</w:t>
      </w:r>
      <w:r w:rsidR="00CE5A74" w:rsidRPr="001133F4">
        <w:rPr>
          <w:lang w:val="en-GB"/>
        </w:rPr>
        <w:t>1</w:t>
      </w:r>
      <w:r w:rsidR="003C047E">
        <w:rPr>
          <w:lang w:val="en-GB"/>
        </w:rPr>
        <w:t>6</w:t>
      </w:r>
      <w:r w:rsidR="00410B2D" w:rsidRPr="001133F4">
        <w:rPr>
          <w:lang w:val="en-GB"/>
        </w:rPr>
        <w:t>]</w:t>
      </w:r>
      <w:r w:rsidRPr="001133F4">
        <w:rPr>
          <w:lang w:val="en-GB"/>
        </w:rPr>
        <w:t xml:space="preserve"> to control pH </w:t>
      </w:r>
      <w:r w:rsidR="009301FA" w:rsidRPr="001133F4">
        <w:rPr>
          <w:lang w:val="en-GB"/>
        </w:rPr>
        <w:t xml:space="preserve">(high pH values) </w:t>
      </w:r>
      <w:r w:rsidRPr="001133F4">
        <w:rPr>
          <w:lang w:val="en-GB"/>
        </w:rPr>
        <w:t>and dissolved oxygen content, design of piping configurations and hydrodynamic conditions to reduce bulk-flow velocity</w:t>
      </w:r>
      <w:r w:rsidR="00A815A3" w:rsidRPr="001133F4">
        <w:rPr>
          <w:lang w:val="en-GB"/>
        </w:rPr>
        <w:t xml:space="preserve"> effects from</w:t>
      </w:r>
      <w:r w:rsidRPr="001133F4">
        <w:rPr>
          <w:lang w:val="en-GB"/>
        </w:rPr>
        <w:t xml:space="preserve"> turbulence and impingement effects, and selection of </w:t>
      </w:r>
      <w:r w:rsidR="00137EB1" w:rsidRPr="001133F4">
        <w:rPr>
          <w:lang w:val="en-GB"/>
        </w:rPr>
        <w:t xml:space="preserve">FAC-resistant </w:t>
      </w:r>
      <w:r w:rsidRPr="001133F4">
        <w:rPr>
          <w:lang w:val="en-GB"/>
        </w:rPr>
        <w:t>material</w:t>
      </w:r>
      <w:r w:rsidR="00137EB1" w:rsidRPr="001133F4">
        <w:rPr>
          <w:lang w:val="en-GB"/>
        </w:rPr>
        <w:t>s</w:t>
      </w:r>
      <w:r w:rsidRPr="001133F4">
        <w:rPr>
          <w:lang w:val="en-GB"/>
        </w:rPr>
        <w:t xml:space="preserve"> </w:t>
      </w:r>
      <w:r w:rsidR="00137EB1" w:rsidRPr="001133F4">
        <w:rPr>
          <w:lang w:val="en-GB"/>
        </w:rPr>
        <w:t xml:space="preserve">(e.g. </w:t>
      </w:r>
      <w:r w:rsidRPr="001133F4">
        <w:rPr>
          <w:lang w:val="en-GB"/>
        </w:rPr>
        <w:t>with higher chromium content</w:t>
      </w:r>
      <w:r w:rsidR="0005461D" w:rsidRPr="001133F4">
        <w:rPr>
          <w:lang w:val="en-GB"/>
        </w:rPr>
        <w:t xml:space="preserve">, </w:t>
      </w:r>
      <w:r w:rsidR="00167F8F" w:rsidRPr="001133F4">
        <w:rPr>
          <w:lang w:val="en-GB"/>
        </w:rPr>
        <w:t xml:space="preserve">in </w:t>
      </w:r>
      <w:r w:rsidR="00F026B5" w:rsidRPr="001133F4">
        <w:rPr>
          <w:lang w:val="en-GB"/>
        </w:rPr>
        <w:t xml:space="preserve">some </w:t>
      </w:r>
      <w:r w:rsidR="000E2C58">
        <w:rPr>
          <w:lang w:val="en-GB"/>
        </w:rPr>
        <w:t>Member States</w:t>
      </w:r>
      <w:r w:rsidR="00167F8F" w:rsidRPr="001133F4">
        <w:rPr>
          <w:lang w:val="en-GB"/>
        </w:rPr>
        <w:t xml:space="preserve"> those materials are applied in which the chromium content is greater than 0</w:t>
      </w:r>
      <w:r w:rsidR="007B1332" w:rsidRPr="003974A7">
        <w:rPr>
          <w:lang w:val="en-GB"/>
        </w:rPr>
        <w:t>.</w:t>
      </w:r>
      <w:r w:rsidR="00167F8F" w:rsidRPr="003974A7">
        <w:rPr>
          <w:lang w:val="en-GB"/>
        </w:rPr>
        <w:t>15</w:t>
      </w:r>
      <w:r w:rsidR="004060CD" w:rsidRPr="005D18C1">
        <w:rPr>
          <w:lang w:val="en-GB"/>
        </w:rPr>
        <w:t xml:space="preserve"> </w:t>
      </w:r>
      <w:r w:rsidR="00167F8F" w:rsidRPr="00535503">
        <w:rPr>
          <w:lang w:val="en-GB"/>
        </w:rPr>
        <w:t>%).</w:t>
      </w:r>
      <w:r w:rsidRPr="001133F4">
        <w:rPr>
          <w:lang w:val="en-GB"/>
        </w:rPr>
        <w:t xml:space="preserve"> </w:t>
      </w:r>
    </w:p>
    <w:p w14:paraId="6E31A565" w14:textId="77777777" w:rsidR="002867F9" w:rsidRPr="001133F4" w:rsidRDefault="002867F9" w:rsidP="005254A3">
      <w:pPr>
        <w:spacing w:before="120" w:after="120"/>
        <w:jc w:val="both"/>
        <w:rPr>
          <w:lang w:val="en-GB"/>
        </w:rPr>
      </w:pPr>
    </w:p>
    <w:p w14:paraId="01A30C41" w14:textId="77777777" w:rsidR="002867F9" w:rsidRPr="001133F4" w:rsidRDefault="002867F9" w:rsidP="005254A3">
      <w:pPr>
        <w:tabs>
          <w:tab w:val="left" w:pos="426"/>
        </w:tabs>
        <w:spacing w:before="120" w:after="120"/>
        <w:jc w:val="both"/>
        <w:rPr>
          <w:b/>
          <w:lang w:val="en-GB"/>
        </w:rPr>
      </w:pPr>
      <w:r w:rsidRPr="001133F4">
        <w:rPr>
          <w:b/>
          <w:i/>
          <w:lang w:val="en-GB"/>
        </w:rPr>
        <w:t xml:space="preserve">3. </w:t>
      </w:r>
      <w:r w:rsidR="005929A2" w:rsidRPr="001133F4">
        <w:rPr>
          <w:b/>
          <w:i/>
          <w:lang w:val="en-GB"/>
        </w:rPr>
        <w:tab/>
      </w:r>
      <w:r w:rsidRPr="001133F4">
        <w:rPr>
          <w:b/>
          <w:i/>
          <w:lang w:val="en-GB"/>
        </w:rPr>
        <w:t xml:space="preserve">Detection of </w:t>
      </w:r>
      <w:r w:rsidR="00137EB1" w:rsidRPr="001133F4">
        <w:rPr>
          <w:b/>
          <w:i/>
          <w:lang w:val="en-GB"/>
        </w:rPr>
        <w:t>ag</w:t>
      </w:r>
      <w:r w:rsidR="00617402" w:rsidRPr="001133F4">
        <w:rPr>
          <w:b/>
          <w:i/>
          <w:lang w:val="en-GB"/>
        </w:rPr>
        <w:t>e</w:t>
      </w:r>
      <w:r w:rsidR="00137EB1" w:rsidRPr="001133F4">
        <w:rPr>
          <w:b/>
          <w:i/>
          <w:lang w:val="en-GB"/>
        </w:rPr>
        <w:t>ing effects</w:t>
      </w:r>
      <w:r w:rsidR="005658CC" w:rsidRPr="001133F4">
        <w:rPr>
          <w:b/>
          <w:i/>
          <w:lang w:val="en-GB"/>
        </w:rPr>
        <w:t>:</w:t>
      </w:r>
    </w:p>
    <w:p w14:paraId="6719D721" w14:textId="6CF362CB" w:rsidR="00BB5113" w:rsidRPr="001133F4" w:rsidRDefault="002867F9" w:rsidP="005254A3">
      <w:pPr>
        <w:spacing w:before="120" w:after="120"/>
        <w:jc w:val="both"/>
        <w:rPr>
          <w:lang w:val="en-GB"/>
        </w:rPr>
      </w:pPr>
      <w:r w:rsidRPr="001133F4">
        <w:rPr>
          <w:lang w:val="en-GB"/>
        </w:rPr>
        <w:t xml:space="preserve">The principle ageing effect from FAC is wall thinning of piping and components. </w:t>
      </w:r>
      <w:r w:rsidR="0089686B" w:rsidRPr="001133F4">
        <w:rPr>
          <w:lang w:val="en-GB"/>
        </w:rPr>
        <w:t>The ag</w:t>
      </w:r>
      <w:r w:rsidR="00617402" w:rsidRPr="001133F4">
        <w:rPr>
          <w:lang w:val="en-GB"/>
        </w:rPr>
        <w:t>e</w:t>
      </w:r>
      <w:r w:rsidR="0089686B" w:rsidRPr="001133F4">
        <w:rPr>
          <w:lang w:val="en-GB"/>
        </w:rPr>
        <w:t>ing management program</w:t>
      </w:r>
      <w:r w:rsidR="00617402" w:rsidRPr="001133F4">
        <w:rPr>
          <w:lang w:val="en-GB"/>
        </w:rPr>
        <w:t>me</w:t>
      </w:r>
      <w:r w:rsidR="0089686B" w:rsidRPr="001133F4">
        <w:rPr>
          <w:lang w:val="en-GB"/>
        </w:rPr>
        <w:t xml:space="preserve"> monitors the effects of loss of material due to wall thinning on the intended function of piping and components by measuring wall thickness. </w:t>
      </w:r>
      <w:r w:rsidR="00485F97" w:rsidRPr="001133F4">
        <w:rPr>
          <w:lang w:val="en-GB"/>
        </w:rPr>
        <w:t xml:space="preserve">Visual </w:t>
      </w:r>
      <w:r w:rsidR="00AF394F" w:rsidRPr="001133F4">
        <w:rPr>
          <w:lang w:val="en-GB"/>
        </w:rPr>
        <w:t>inspection (VT)</w:t>
      </w:r>
      <w:r w:rsidR="0040311F" w:rsidRPr="001133F4">
        <w:rPr>
          <w:lang w:val="en-GB"/>
        </w:rPr>
        <w:t xml:space="preserve"> of the affected surface</w:t>
      </w:r>
      <w:r w:rsidR="00485F97" w:rsidRPr="001133F4">
        <w:rPr>
          <w:lang w:val="en-GB"/>
        </w:rPr>
        <w:t xml:space="preserve"> is a good tool to identify locations where FAC occurs</w:t>
      </w:r>
      <w:r w:rsidR="005A4148" w:rsidRPr="001133F4">
        <w:rPr>
          <w:lang w:val="en-GB"/>
        </w:rPr>
        <w:t xml:space="preserve"> when practical</w:t>
      </w:r>
      <w:r w:rsidR="00485F97" w:rsidRPr="001133F4">
        <w:rPr>
          <w:lang w:val="en-GB"/>
        </w:rPr>
        <w:t xml:space="preserve">. </w:t>
      </w:r>
      <w:r w:rsidRPr="001133F4">
        <w:rPr>
          <w:lang w:val="en-GB"/>
        </w:rPr>
        <w:t>Ultrasonic and radiographic inspection techniques are used to detect</w:t>
      </w:r>
      <w:r w:rsidR="00551A02" w:rsidRPr="001133F4">
        <w:rPr>
          <w:lang w:val="en-GB"/>
        </w:rPr>
        <w:t xml:space="preserve"> and</w:t>
      </w:r>
      <w:r w:rsidRPr="001133F4">
        <w:rPr>
          <w:lang w:val="en-GB"/>
        </w:rPr>
        <w:t xml:space="preserve"> </w:t>
      </w:r>
      <w:r w:rsidR="00296350" w:rsidRPr="001133F4">
        <w:rPr>
          <w:lang w:val="en-GB"/>
        </w:rPr>
        <w:t xml:space="preserve">quantify </w:t>
      </w:r>
      <w:r w:rsidRPr="001133F4">
        <w:rPr>
          <w:lang w:val="en-GB"/>
        </w:rPr>
        <w:t xml:space="preserve">wall thinning. </w:t>
      </w:r>
      <w:r w:rsidR="00A9396F" w:rsidRPr="001133F4">
        <w:rPr>
          <w:lang w:val="en-GB"/>
        </w:rPr>
        <w:t xml:space="preserve">This programme includes identification of susceptible locations, as indicated by operating conditions or special considerations. A representative sample of components is selected based on the most susceptible locations for wall thickness measurements at a frequency </w:t>
      </w:r>
      <w:r w:rsidR="00F3717B" w:rsidRPr="001133F4">
        <w:rPr>
          <w:lang w:val="en-GB"/>
        </w:rPr>
        <w:t xml:space="preserve">in accordance with industry guidelines </w:t>
      </w:r>
      <w:r w:rsidR="00A9396F" w:rsidRPr="001133F4">
        <w:rPr>
          <w:lang w:val="en-GB"/>
        </w:rPr>
        <w:t xml:space="preserve">to ensure that degradation is identified and mitigated before the component integrity is challenged. </w:t>
      </w:r>
      <w:r w:rsidRPr="001133F4">
        <w:rPr>
          <w:lang w:val="en-GB"/>
        </w:rPr>
        <w:t>The extent and schedule of the inspections assure detection of wall thinning before the loss of intended function or</w:t>
      </w:r>
      <w:r w:rsidR="00111D06" w:rsidRPr="001133F4">
        <w:rPr>
          <w:lang w:val="en-GB"/>
        </w:rPr>
        <w:t xml:space="preserve"> before</w:t>
      </w:r>
      <w:r w:rsidRPr="001133F4">
        <w:rPr>
          <w:lang w:val="en-GB"/>
        </w:rPr>
        <w:t xml:space="preserve"> code allowable limits are exceeded. Industry standards and guidelines, such as NSAC-202L-R</w:t>
      </w:r>
      <w:r w:rsidR="00850531" w:rsidRPr="001133F4">
        <w:rPr>
          <w:lang w:val="en-GB"/>
        </w:rPr>
        <w:t>4</w:t>
      </w:r>
      <w:r w:rsidRPr="001133F4">
        <w:rPr>
          <w:lang w:val="en-GB"/>
        </w:rPr>
        <w:t xml:space="preserve"> developed by the Electric Power Research Institute [</w:t>
      </w:r>
      <w:r w:rsidR="00442AFF" w:rsidRPr="001133F4">
        <w:rPr>
          <w:lang w:val="en-GB"/>
        </w:rPr>
        <w:t>1</w:t>
      </w:r>
      <w:r w:rsidR="003C047E">
        <w:rPr>
          <w:lang w:val="en-GB"/>
        </w:rPr>
        <w:t>7</w:t>
      </w:r>
      <w:r w:rsidRPr="001133F4">
        <w:rPr>
          <w:lang w:val="en-GB"/>
        </w:rPr>
        <w:t>], provide recommended approaches for (a) conducting an analysis to determine critical locations, (b) performing limited baseline inspections to determine the extent of thinning at these locations, and (c) performing follow-up inspections to confirm the predictions, or repairing or replacing components as necessary.</w:t>
      </w:r>
    </w:p>
    <w:p w14:paraId="655EEBB2" w14:textId="5021F9BC" w:rsidR="002867F9" w:rsidRPr="001133F4" w:rsidRDefault="00BB5113" w:rsidP="005254A3">
      <w:pPr>
        <w:spacing w:before="120" w:after="120"/>
        <w:jc w:val="both"/>
        <w:rPr>
          <w:lang w:val="en-GB"/>
        </w:rPr>
      </w:pPr>
      <w:r w:rsidRPr="001133F4">
        <w:rPr>
          <w:lang w:val="en-GB"/>
        </w:rPr>
        <w:t>For erosion mechanisms, the program</w:t>
      </w:r>
      <w:r w:rsidR="004C3346" w:rsidRPr="001133F4">
        <w:rPr>
          <w:lang w:val="en-GB"/>
        </w:rPr>
        <w:t>me</w:t>
      </w:r>
      <w:r w:rsidRPr="001133F4">
        <w:rPr>
          <w:lang w:val="en-GB"/>
        </w:rPr>
        <w:t xml:space="preserve"> includes the identification of susceptible locations</w:t>
      </w:r>
      <w:r w:rsidR="003E0402" w:rsidRPr="001133F4">
        <w:rPr>
          <w:lang w:val="en-GB"/>
        </w:rPr>
        <w:t>-</w:t>
      </w:r>
      <w:r w:rsidRPr="001133F4">
        <w:rPr>
          <w:lang w:val="en-GB"/>
        </w:rPr>
        <w:t xml:space="preserve">based on the extent-of-condition reviews from corrective actions in response to plant-specific and industry </w:t>
      </w:r>
      <w:r w:rsidR="00AD2C02" w:rsidRPr="001133F4">
        <w:rPr>
          <w:lang w:val="en-GB"/>
        </w:rPr>
        <w:t>operational experience</w:t>
      </w:r>
      <w:r w:rsidRPr="001133F4">
        <w:rPr>
          <w:lang w:val="en-GB"/>
        </w:rPr>
        <w:t>.</w:t>
      </w:r>
      <w:r w:rsidR="002867F9" w:rsidRPr="001133F4">
        <w:rPr>
          <w:lang w:val="en-GB"/>
        </w:rPr>
        <w:t xml:space="preserve"> </w:t>
      </w:r>
      <w:r w:rsidR="00867B5E" w:rsidRPr="001133F4">
        <w:rPr>
          <w:lang w:val="en-GB"/>
        </w:rPr>
        <w:t>EPRI provides guidance for identifying potential damage locations</w:t>
      </w:r>
      <w:r w:rsidR="000F6022" w:rsidRPr="001133F4">
        <w:rPr>
          <w:lang w:val="en-GB"/>
        </w:rPr>
        <w:t xml:space="preserve"> [</w:t>
      </w:r>
      <w:r w:rsidR="001F6E07" w:rsidRPr="001133F4">
        <w:rPr>
          <w:lang w:val="en-GB"/>
        </w:rPr>
        <w:t>1</w:t>
      </w:r>
      <w:r w:rsidR="003C047E">
        <w:rPr>
          <w:lang w:val="en-GB"/>
        </w:rPr>
        <w:t>8</w:t>
      </w:r>
      <w:r w:rsidR="000F6022" w:rsidRPr="001133F4">
        <w:rPr>
          <w:lang w:val="en-GB"/>
        </w:rPr>
        <w:t>]</w:t>
      </w:r>
      <w:r w:rsidR="00867B5E" w:rsidRPr="001133F4">
        <w:rPr>
          <w:lang w:val="en-GB"/>
        </w:rPr>
        <w:t>.</w:t>
      </w:r>
      <w:r w:rsidR="002867F9" w:rsidRPr="001133F4">
        <w:rPr>
          <w:lang w:val="en-GB"/>
        </w:rPr>
        <w:t xml:space="preserve"> </w:t>
      </w:r>
    </w:p>
    <w:p w14:paraId="058507C0" w14:textId="77777777" w:rsidR="0056164A" w:rsidRPr="001133F4" w:rsidRDefault="0056164A" w:rsidP="005254A3">
      <w:pPr>
        <w:spacing w:before="120" w:after="120"/>
        <w:jc w:val="both"/>
        <w:rPr>
          <w:lang w:val="en-GB"/>
        </w:rPr>
      </w:pPr>
    </w:p>
    <w:p w14:paraId="5B86FC6F" w14:textId="77777777" w:rsidR="002867F9" w:rsidRPr="001133F4" w:rsidRDefault="002867F9" w:rsidP="005254A3">
      <w:pPr>
        <w:tabs>
          <w:tab w:val="left" w:pos="426"/>
        </w:tabs>
        <w:spacing w:before="120" w:after="120"/>
        <w:jc w:val="both"/>
        <w:rPr>
          <w:b/>
          <w:lang w:val="en-GB"/>
        </w:rPr>
      </w:pPr>
      <w:r w:rsidRPr="001133F4">
        <w:rPr>
          <w:b/>
          <w:i/>
          <w:lang w:val="en-GB"/>
        </w:rPr>
        <w:t xml:space="preserve">4. </w:t>
      </w:r>
      <w:r w:rsidR="005929A2" w:rsidRPr="001133F4">
        <w:rPr>
          <w:b/>
          <w:i/>
          <w:lang w:val="en-GB"/>
        </w:rPr>
        <w:tab/>
      </w:r>
      <w:r w:rsidRPr="001133F4">
        <w:rPr>
          <w:b/>
          <w:i/>
          <w:lang w:val="en-GB"/>
        </w:rPr>
        <w:t xml:space="preserve">Monitoring and </w:t>
      </w:r>
      <w:r w:rsidR="00137EB1" w:rsidRPr="001133F4">
        <w:rPr>
          <w:b/>
          <w:i/>
          <w:lang w:val="en-GB"/>
        </w:rPr>
        <w:t xml:space="preserve">trending </w:t>
      </w:r>
      <w:r w:rsidRPr="001133F4">
        <w:rPr>
          <w:b/>
          <w:i/>
          <w:lang w:val="en-GB"/>
        </w:rPr>
        <w:t xml:space="preserve">of </w:t>
      </w:r>
      <w:r w:rsidR="00137EB1" w:rsidRPr="001133F4">
        <w:rPr>
          <w:b/>
          <w:i/>
          <w:lang w:val="en-GB"/>
        </w:rPr>
        <w:t>ag</w:t>
      </w:r>
      <w:r w:rsidR="00617402" w:rsidRPr="001133F4">
        <w:rPr>
          <w:b/>
          <w:i/>
          <w:lang w:val="en-GB"/>
        </w:rPr>
        <w:t>e</w:t>
      </w:r>
      <w:r w:rsidR="00137EB1" w:rsidRPr="001133F4">
        <w:rPr>
          <w:b/>
          <w:i/>
          <w:lang w:val="en-GB"/>
        </w:rPr>
        <w:t>ing effects</w:t>
      </w:r>
      <w:r w:rsidR="005658CC" w:rsidRPr="001133F4">
        <w:rPr>
          <w:b/>
          <w:i/>
          <w:lang w:val="en-GB"/>
        </w:rPr>
        <w:t>:</w:t>
      </w:r>
    </w:p>
    <w:p w14:paraId="648F0431" w14:textId="77777777" w:rsidR="00111D06" w:rsidRPr="001133F4" w:rsidRDefault="002867F9" w:rsidP="005254A3">
      <w:pPr>
        <w:spacing w:before="120" w:after="120"/>
        <w:jc w:val="both"/>
        <w:rPr>
          <w:lang w:val="en-GB"/>
        </w:rPr>
      </w:pPr>
      <w:r w:rsidRPr="001133F4">
        <w:rPr>
          <w:lang w:val="en-GB"/>
        </w:rPr>
        <w:t xml:space="preserve">FAC is a complex phenomenon, and so it is necessary to accurately, yet conservatively, predict and monitor the susceptible locations and </w:t>
      </w:r>
      <w:r w:rsidR="00111D06" w:rsidRPr="001133F4">
        <w:rPr>
          <w:lang w:val="en-GB"/>
        </w:rPr>
        <w:t xml:space="preserve">the </w:t>
      </w:r>
      <w:r w:rsidRPr="001133F4">
        <w:rPr>
          <w:lang w:val="en-GB"/>
        </w:rPr>
        <w:t>rate of metal loss</w:t>
      </w:r>
      <w:r w:rsidR="007B1332" w:rsidRPr="001133F4">
        <w:rPr>
          <w:lang w:val="en-GB"/>
        </w:rPr>
        <w:t xml:space="preserve"> to ensure that the wall-thickness does not fall below the minimum allowable</w:t>
      </w:r>
      <w:r w:rsidRPr="001133F4">
        <w:rPr>
          <w:lang w:val="en-GB"/>
        </w:rPr>
        <w:t xml:space="preserve">. </w:t>
      </w:r>
    </w:p>
    <w:p w14:paraId="5DA0ABC8" w14:textId="2E475139" w:rsidR="00306537" w:rsidRPr="001133F4" w:rsidRDefault="00111D06" w:rsidP="005254A3">
      <w:pPr>
        <w:pStyle w:val="Default"/>
        <w:numPr>
          <w:ilvl w:val="0"/>
          <w:numId w:val="14"/>
        </w:numPr>
        <w:spacing w:before="120" w:after="120"/>
        <w:ind w:left="714" w:hanging="357"/>
        <w:contextualSpacing/>
        <w:jc w:val="both"/>
        <w:rPr>
          <w:rFonts w:ascii="Times New Roman" w:hAnsi="Times New Roman" w:cs="Times New Roman"/>
          <w:lang w:val="en-GB"/>
        </w:rPr>
      </w:pPr>
      <w:r w:rsidRPr="001133F4">
        <w:rPr>
          <w:rFonts w:ascii="Times New Roman" w:hAnsi="Times New Roman" w:cs="Times New Roman"/>
          <w:lang w:val="en-GB"/>
        </w:rPr>
        <w:t>P</w:t>
      </w:r>
      <w:r w:rsidR="002867F9" w:rsidRPr="001133F4">
        <w:rPr>
          <w:rFonts w:ascii="Times New Roman" w:hAnsi="Times New Roman" w:cs="Times New Roman"/>
          <w:lang w:val="en-GB"/>
        </w:rPr>
        <w:t>redictive computer codes, such as CHECWORKS [</w:t>
      </w:r>
      <w:r w:rsidR="00076579" w:rsidRPr="001133F4">
        <w:rPr>
          <w:rFonts w:ascii="Times New Roman" w:hAnsi="Times New Roman" w:cs="Times New Roman"/>
          <w:lang w:val="en-GB"/>
        </w:rPr>
        <w:t>1</w:t>
      </w:r>
      <w:r w:rsidR="004C4B7F">
        <w:rPr>
          <w:rFonts w:ascii="Times New Roman" w:hAnsi="Times New Roman" w:cs="Times New Roman"/>
          <w:lang w:val="en-GB"/>
        </w:rPr>
        <w:t>9</w:t>
      </w:r>
      <w:r w:rsidR="002867F9" w:rsidRPr="001133F4">
        <w:rPr>
          <w:rFonts w:ascii="Times New Roman" w:hAnsi="Times New Roman" w:cs="Times New Roman"/>
          <w:lang w:val="en-GB"/>
        </w:rPr>
        <w:t>,</w:t>
      </w:r>
      <w:r w:rsidR="0005461D" w:rsidRPr="001133F4">
        <w:rPr>
          <w:rFonts w:ascii="Times New Roman" w:hAnsi="Times New Roman" w:cs="Times New Roman"/>
          <w:lang w:val="en-GB"/>
        </w:rPr>
        <w:t xml:space="preserve"> </w:t>
      </w:r>
      <w:r w:rsidR="004C4B7F">
        <w:rPr>
          <w:rFonts w:ascii="Times New Roman" w:hAnsi="Times New Roman" w:cs="Times New Roman"/>
          <w:lang w:val="en-GB"/>
        </w:rPr>
        <w:t>20</w:t>
      </w:r>
      <w:r w:rsidR="002D1467" w:rsidRPr="001133F4">
        <w:rPr>
          <w:rFonts w:ascii="Times New Roman" w:hAnsi="Times New Roman" w:cs="Times New Roman"/>
          <w:lang w:val="en-GB"/>
        </w:rPr>
        <w:t>]</w:t>
      </w:r>
      <w:r w:rsidR="0005461D" w:rsidRPr="001133F4">
        <w:rPr>
          <w:rFonts w:ascii="Times New Roman" w:hAnsi="Times New Roman" w:cs="Times New Roman"/>
          <w:lang w:val="en-GB"/>
        </w:rPr>
        <w:t>,</w:t>
      </w:r>
      <w:r w:rsidR="002867F9" w:rsidRPr="001133F4">
        <w:rPr>
          <w:rFonts w:ascii="Times New Roman" w:hAnsi="Times New Roman" w:cs="Times New Roman"/>
          <w:lang w:val="en-GB"/>
        </w:rPr>
        <w:t xml:space="preserve"> CO</w:t>
      </w:r>
      <w:r w:rsidR="00137EB1" w:rsidRPr="001133F4">
        <w:rPr>
          <w:rFonts w:ascii="Times New Roman" w:hAnsi="Times New Roman" w:cs="Times New Roman"/>
          <w:lang w:val="en-GB"/>
        </w:rPr>
        <w:t>M</w:t>
      </w:r>
      <w:r w:rsidR="002867F9" w:rsidRPr="001133F4">
        <w:rPr>
          <w:rFonts w:ascii="Times New Roman" w:hAnsi="Times New Roman" w:cs="Times New Roman"/>
          <w:lang w:val="en-GB"/>
        </w:rPr>
        <w:t>S</w:t>
      </w:r>
      <w:r w:rsidR="003C08D5" w:rsidRPr="001133F4">
        <w:rPr>
          <w:rFonts w:ascii="Times New Roman" w:hAnsi="Times New Roman" w:cs="Times New Roman"/>
          <w:lang w:val="en-GB"/>
        </w:rPr>
        <w:t>Y</w:t>
      </w:r>
      <w:r w:rsidR="00F91BDE" w:rsidRPr="001133F4">
        <w:rPr>
          <w:rFonts w:ascii="Times New Roman" w:hAnsi="Times New Roman" w:cs="Times New Roman"/>
          <w:lang w:val="en-GB"/>
        </w:rPr>
        <w:t xml:space="preserve"> [</w:t>
      </w:r>
      <w:r w:rsidR="00076579" w:rsidRPr="001133F4">
        <w:rPr>
          <w:rFonts w:ascii="Times New Roman" w:hAnsi="Times New Roman" w:cs="Times New Roman"/>
          <w:lang w:val="en-GB"/>
        </w:rPr>
        <w:t>2</w:t>
      </w:r>
      <w:r w:rsidR="004C4B7F">
        <w:rPr>
          <w:rFonts w:ascii="Times New Roman" w:hAnsi="Times New Roman" w:cs="Times New Roman"/>
          <w:lang w:val="en-GB"/>
        </w:rPr>
        <w:t>1</w:t>
      </w:r>
      <w:r w:rsidR="00494AFF" w:rsidRPr="001133F4">
        <w:rPr>
          <w:rFonts w:ascii="Times New Roman" w:hAnsi="Times New Roman" w:cs="Times New Roman"/>
          <w:lang w:val="en-GB"/>
        </w:rPr>
        <w:t>,</w:t>
      </w:r>
      <w:r w:rsidR="00A853E7" w:rsidRPr="001133F4">
        <w:rPr>
          <w:rFonts w:ascii="Times New Roman" w:hAnsi="Times New Roman" w:cs="Times New Roman"/>
          <w:lang w:val="en-GB"/>
        </w:rPr>
        <w:t xml:space="preserve"> </w:t>
      </w:r>
      <w:r w:rsidR="00076579" w:rsidRPr="001133F4">
        <w:rPr>
          <w:rFonts w:ascii="Times New Roman" w:hAnsi="Times New Roman" w:cs="Times New Roman"/>
          <w:lang w:val="en-GB"/>
        </w:rPr>
        <w:t>2</w:t>
      </w:r>
      <w:r w:rsidR="004C4B7F">
        <w:rPr>
          <w:rFonts w:ascii="Times New Roman" w:hAnsi="Times New Roman" w:cs="Times New Roman"/>
          <w:lang w:val="en-GB"/>
        </w:rPr>
        <w:t>2</w:t>
      </w:r>
      <w:r w:rsidR="00F91BDE" w:rsidRPr="001133F4">
        <w:rPr>
          <w:rFonts w:ascii="Times New Roman" w:hAnsi="Times New Roman" w:cs="Times New Roman"/>
          <w:lang w:val="en-GB"/>
        </w:rPr>
        <w:t xml:space="preserve">], </w:t>
      </w:r>
      <w:r w:rsidR="003C08D5" w:rsidRPr="001133F4">
        <w:rPr>
          <w:rFonts w:ascii="Times New Roman" w:hAnsi="Times New Roman" w:cs="Times New Roman"/>
          <w:lang w:val="en-GB"/>
        </w:rPr>
        <w:t>BRT CICERO</w:t>
      </w:r>
      <w:r w:rsidR="00A21643" w:rsidRPr="001133F4">
        <w:rPr>
          <w:rFonts w:ascii="Times New Roman" w:hAnsi="Times New Roman" w:cs="Times New Roman"/>
          <w:lang w:val="en-GB"/>
        </w:rPr>
        <w:t xml:space="preserve"> </w:t>
      </w:r>
      <w:r w:rsidR="00A21643" w:rsidRPr="00C363D3">
        <w:rPr>
          <w:rFonts w:ascii="Times New Roman" w:hAnsi="Times New Roman" w:cs="Times New Roman"/>
          <w:lang w:val="en-GB"/>
        </w:rPr>
        <w:t>[</w:t>
      </w:r>
      <w:r w:rsidR="00076579" w:rsidRPr="00C363D3">
        <w:rPr>
          <w:rFonts w:ascii="Times New Roman" w:hAnsi="Times New Roman" w:cs="Times New Roman"/>
          <w:lang w:val="en-GB"/>
        </w:rPr>
        <w:t>2</w:t>
      </w:r>
      <w:r w:rsidR="00922CC7">
        <w:rPr>
          <w:rFonts w:ascii="Times New Roman" w:hAnsi="Times New Roman" w:cs="Times New Roman"/>
          <w:lang w:val="en-GB"/>
        </w:rPr>
        <w:t>3</w:t>
      </w:r>
      <w:r w:rsidR="00A21643" w:rsidRPr="00C363D3">
        <w:rPr>
          <w:rFonts w:ascii="Times New Roman" w:hAnsi="Times New Roman" w:cs="Times New Roman"/>
          <w:lang w:val="en-GB"/>
        </w:rPr>
        <w:t>]</w:t>
      </w:r>
      <w:r w:rsidR="00922CC7">
        <w:rPr>
          <w:rFonts w:ascii="Times New Roman" w:hAnsi="Times New Roman" w:cs="Times New Roman"/>
          <w:lang w:val="en-GB"/>
        </w:rPr>
        <w:t xml:space="preserve">, </w:t>
      </w:r>
      <w:proofErr w:type="spellStart"/>
      <w:r w:rsidR="0090654E" w:rsidRPr="00C363D3">
        <w:rPr>
          <w:rFonts w:ascii="Times New Roman" w:hAnsi="Times New Roman" w:cs="Times New Roman"/>
          <w:color w:val="auto"/>
          <w:lang w:val="en-GB"/>
        </w:rPr>
        <w:t>ToSPACE</w:t>
      </w:r>
      <w:proofErr w:type="spellEnd"/>
      <w:r w:rsidR="0090654E" w:rsidRPr="00C363D3">
        <w:rPr>
          <w:rFonts w:ascii="Times New Roman" w:hAnsi="Times New Roman" w:cs="Times New Roman"/>
          <w:color w:val="auto"/>
          <w:lang w:val="en-GB"/>
        </w:rPr>
        <w:t xml:space="preserve"> [24]</w:t>
      </w:r>
      <w:r w:rsidR="003C08D5" w:rsidRPr="00C363D3">
        <w:rPr>
          <w:rFonts w:ascii="Times New Roman" w:hAnsi="Times New Roman" w:cs="Times New Roman"/>
          <w:color w:val="auto"/>
          <w:lang w:val="en-GB"/>
        </w:rPr>
        <w:t xml:space="preserve"> </w:t>
      </w:r>
      <w:r w:rsidR="003C08D5" w:rsidRPr="001133F4">
        <w:rPr>
          <w:rFonts w:ascii="Times New Roman" w:hAnsi="Times New Roman" w:cs="Times New Roman"/>
          <w:lang w:val="en-GB"/>
        </w:rPr>
        <w:t>and RAME</w:t>
      </w:r>
      <w:r w:rsidR="00F17D51" w:rsidRPr="003974A7">
        <w:rPr>
          <w:rFonts w:ascii="Times New Roman" w:hAnsi="Times New Roman" w:cs="Times New Roman"/>
          <w:lang w:val="en-GB"/>
        </w:rPr>
        <w:t>C</w:t>
      </w:r>
      <w:r w:rsidR="003C08D5" w:rsidRPr="003974A7">
        <w:rPr>
          <w:rFonts w:ascii="Times New Roman" w:hAnsi="Times New Roman" w:cs="Times New Roman"/>
          <w:lang w:val="en-GB"/>
        </w:rPr>
        <w:t>, c</w:t>
      </w:r>
      <w:r w:rsidR="002867F9" w:rsidRPr="003974A7">
        <w:rPr>
          <w:rFonts w:ascii="Times New Roman" w:hAnsi="Times New Roman" w:cs="Times New Roman"/>
          <w:lang w:val="en-GB"/>
        </w:rPr>
        <w:t xml:space="preserve">an be used to predict component degradation in the systems </w:t>
      </w:r>
      <w:r w:rsidRPr="00535503">
        <w:rPr>
          <w:rFonts w:ascii="Times New Roman" w:hAnsi="Times New Roman" w:cs="Times New Roman"/>
          <w:lang w:val="en-GB"/>
        </w:rPr>
        <w:t xml:space="preserve">susceptible </w:t>
      </w:r>
      <w:r w:rsidR="002867F9" w:rsidRPr="001133F4">
        <w:rPr>
          <w:rFonts w:ascii="Times New Roman" w:hAnsi="Times New Roman" w:cs="Times New Roman"/>
          <w:lang w:val="en-GB"/>
        </w:rPr>
        <w:t>to FAC, as indicated by specific plant data, including material, hydrodynamic,</w:t>
      </w:r>
      <w:r w:rsidR="0005461D" w:rsidRPr="001133F4">
        <w:rPr>
          <w:rFonts w:ascii="Times New Roman" w:hAnsi="Times New Roman" w:cs="Times New Roman"/>
          <w:lang w:val="en-GB"/>
        </w:rPr>
        <w:t xml:space="preserve"> geometry</w:t>
      </w:r>
      <w:r w:rsidR="002867F9" w:rsidRPr="001133F4">
        <w:rPr>
          <w:rFonts w:ascii="Times New Roman" w:hAnsi="Times New Roman" w:cs="Times New Roman"/>
          <w:lang w:val="en-GB"/>
        </w:rPr>
        <w:t xml:space="preserve"> and operating conditions</w:t>
      </w:r>
      <w:r w:rsidR="0005461D" w:rsidRPr="001133F4">
        <w:rPr>
          <w:rFonts w:ascii="Times New Roman" w:hAnsi="Times New Roman" w:cs="Times New Roman"/>
          <w:lang w:val="en-GB"/>
        </w:rPr>
        <w:t xml:space="preserve"> (p</w:t>
      </w:r>
      <w:r w:rsidR="007B1332" w:rsidRPr="001133F4">
        <w:rPr>
          <w:rFonts w:ascii="Times New Roman" w:hAnsi="Times New Roman" w:cs="Times New Roman"/>
          <w:lang w:val="en-GB"/>
        </w:rPr>
        <w:t>H</w:t>
      </w:r>
      <w:r w:rsidR="0005461D" w:rsidRPr="001133F4">
        <w:rPr>
          <w:rFonts w:ascii="Times New Roman" w:hAnsi="Times New Roman" w:cs="Times New Roman"/>
          <w:lang w:val="en-GB"/>
        </w:rPr>
        <w:t>, temperature, pressure...)</w:t>
      </w:r>
      <w:r w:rsidR="009703DD" w:rsidRPr="001133F4">
        <w:rPr>
          <w:rFonts w:ascii="Times New Roman" w:hAnsi="Times New Roman" w:cs="Times New Roman"/>
          <w:lang w:val="en-GB"/>
        </w:rPr>
        <w:t>, provided all those parameters are known with sufficient precision</w:t>
      </w:r>
      <w:r w:rsidR="002867F9" w:rsidRPr="001133F4">
        <w:rPr>
          <w:rFonts w:ascii="Times New Roman" w:hAnsi="Times New Roman" w:cs="Times New Roman"/>
          <w:lang w:val="en-GB"/>
        </w:rPr>
        <w:t xml:space="preserve">. The computer code </w:t>
      </w:r>
      <w:r w:rsidR="004C3346" w:rsidRPr="001133F4">
        <w:rPr>
          <w:rFonts w:ascii="Times New Roman" w:hAnsi="Times New Roman" w:cs="Times New Roman"/>
          <w:lang w:val="en-GB"/>
        </w:rPr>
        <w:t xml:space="preserve">is considered to </w:t>
      </w:r>
      <w:r w:rsidR="002867F9" w:rsidRPr="001133F4">
        <w:rPr>
          <w:rFonts w:ascii="Times New Roman" w:hAnsi="Times New Roman" w:cs="Times New Roman"/>
          <w:lang w:val="en-GB"/>
        </w:rPr>
        <w:t>be validated and benchmarked, using data obtained from many plants. The inspection schedule developed on the basis of the results of such a predictive code then provide</w:t>
      </w:r>
      <w:r w:rsidR="004C3346" w:rsidRPr="001133F4">
        <w:rPr>
          <w:rFonts w:ascii="Times New Roman" w:hAnsi="Times New Roman" w:cs="Times New Roman"/>
          <w:lang w:val="en-GB"/>
        </w:rPr>
        <w:t>s</w:t>
      </w:r>
      <w:r w:rsidR="002867F9" w:rsidRPr="001133F4">
        <w:rPr>
          <w:rFonts w:ascii="Times New Roman" w:hAnsi="Times New Roman" w:cs="Times New Roman"/>
          <w:lang w:val="en-GB"/>
        </w:rPr>
        <w:t xml:space="preserve"> reasonable assurance that structural integrity will be maintained between inspections. </w:t>
      </w:r>
      <w:r w:rsidR="005A4148" w:rsidRPr="001133F4">
        <w:rPr>
          <w:rFonts w:ascii="Times New Roman" w:hAnsi="Times New Roman" w:cs="Times New Roman"/>
          <w:lang w:val="en-GB"/>
        </w:rPr>
        <w:t xml:space="preserve">Feedback from </w:t>
      </w:r>
      <w:r w:rsidR="005658CC" w:rsidRPr="001133F4">
        <w:rPr>
          <w:rFonts w:ascii="Times New Roman" w:hAnsi="Times New Roman" w:cs="Times New Roman"/>
          <w:lang w:val="en-GB"/>
        </w:rPr>
        <w:t>operating experience</w:t>
      </w:r>
      <w:r w:rsidR="005A4148" w:rsidRPr="001133F4">
        <w:rPr>
          <w:rFonts w:ascii="Times New Roman" w:hAnsi="Times New Roman" w:cs="Times New Roman"/>
          <w:lang w:val="en-GB"/>
        </w:rPr>
        <w:t xml:space="preserve"> </w:t>
      </w:r>
      <w:r w:rsidR="004C3346" w:rsidRPr="001133F4">
        <w:rPr>
          <w:rFonts w:ascii="Times New Roman" w:hAnsi="Times New Roman" w:cs="Times New Roman"/>
          <w:lang w:val="en-GB"/>
        </w:rPr>
        <w:t>is</w:t>
      </w:r>
      <w:r w:rsidR="005A4148" w:rsidRPr="001133F4">
        <w:rPr>
          <w:rFonts w:ascii="Times New Roman" w:hAnsi="Times New Roman" w:cs="Times New Roman"/>
          <w:lang w:val="en-GB"/>
        </w:rPr>
        <w:t xml:space="preserve"> used to continuously validate the computer codes.</w:t>
      </w:r>
    </w:p>
    <w:p w14:paraId="77EB0BA4" w14:textId="77777777" w:rsidR="00F928B6" w:rsidRPr="001133F4" w:rsidRDefault="00306537" w:rsidP="005254A3">
      <w:pPr>
        <w:pStyle w:val="Default"/>
        <w:numPr>
          <w:ilvl w:val="0"/>
          <w:numId w:val="14"/>
        </w:numPr>
        <w:spacing w:before="120" w:after="120"/>
        <w:ind w:left="714" w:hanging="357"/>
        <w:contextualSpacing/>
        <w:jc w:val="both"/>
        <w:rPr>
          <w:rFonts w:ascii="Times New Roman" w:hAnsi="Times New Roman" w:cs="Times New Roman"/>
          <w:color w:val="auto"/>
          <w:lang w:val="en-GB" w:eastAsia="ja-JP"/>
        </w:rPr>
      </w:pPr>
      <w:r w:rsidRPr="001133F4">
        <w:rPr>
          <w:rFonts w:ascii="Times New Roman" w:hAnsi="Times New Roman" w:cs="Times New Roman"/>
          <w:color w:val="auto"/>
          <w:lang w:val="en-GB" w:eastAsia="ja-JP"/>
        </w:rPr>
        <w:lastRenderedPageBreak/>
        <w:t>For FAC susceptible lines</w:t>
      </w:r>
      <w:r w:rsidR="004B4A4F" w:rsidRPr="001133F4">
        <w:rPr>
          <w:rFonts w:ascii="Times New Roman" w:hAnsi="Times New Roman" w:cs="Times New Roman"/>
          <w:color w:val="auto"/>
          <w:lang w:val="en-GB" w:eastAsia="ja-JP"/>
        </w:rPr>
        <w:t>,</w:t>
      </w:r>
      <w:r w:rsidR="00A70BA8" w:rsidRPr="001133F4">
        <w:rPr>
          <w:rFonts w:ascii="Times New Roman" w:hAnsi="Times New Roman" w:cs="Times New Roman"/>
          <w:color w:val="auto"/>
          <w:lang w:val="en-GB" w:eastAsia="ja-JP"/>
        </w:rPr>
        <w:t xml:space="preserve"> valve bodies </w:t>
      </w:r>
      <w:r w:rsidR="004B4A4F" w:rsidRPr="001133F4">
        <w:rPr>
          <w:rFonts w:ascii="Times New Roman" w:hAnsi="Times New Roman" w:cs="Times New Roman"/>
          <w:color w:val="auto"/>
          <w:lang w:val="en-GB" w:eastAsia="ja-JP"/>
        </w:rPr>
        <w:t xml:space="preserve">and other components </w:t>
      </w:r>
      <w:r w:rsidRPr="001133F4">
        <w:rPr>
          <w:rFonts w:ascii="Times New Roman" w:hAnsi="Times New Roman" w:cs="Times New Roman"/>
          <w:color w:val="auto"/>
          <w:lang w:val="en-GB" w:eastAsia="ja-JP"/>
        </w:rPr>
        <w:t xml:space="preserve">for which it is impossible to perform predictive calculations because the operating conditions are </w:t>
      </w:r>
      <w:r w:rsidR="009302C3" w:rsidRPr="001133F4">
        <w:rPr>
          <w:rFonts w:ascii="Times New Roman" w:hAnsi="Times New Roman" w:cs="Times New Roman"/>
          <w:color w:val="auto"/>
          <w:lang w:val="en-GB" w:eastAsia="ja-JP"/>
        </w:rPr>
        <w:t>uncertain,</w:t>
      </w:r>
      <w:r w:rsidRPr="001133F4">
        <w:rPr>
          <w:rFonts w:ascii="Times New Roman" w:hAnsi="Times New Roman" w:cs="Times New Roman"/>
          <w:color w:val="auto"/>
          <w:lang w:val="en-GB" w:eastAsia="ja-JP"/>
        </w:rPr>
        <w:t xml:space="preserve"> or the geometry cannot be mode</w:t>
      </w:r>
      <w:r w:rsidR="0097025E" w:rsidRPr="001133F4">
        <w:rPr>
          <w:rFonts w:ascii="Times New Roman" w:hAnsi="Times New Roman" w:cs="Times New Roman"/>
          <w:color w:val="auto"/>
          <w:lang w:val="en-GB" w:eastAsia="ja-JP"/>
        </w:rPr>
        <w:t>l</w:t>
      </w:r>
      <w:r w:rsidRPr="001133F4">
        <w:rPr>
          <w:rFonts w:ascii="Times New Roman" w:hAnsi="Times New Roman" w:cs="Times New Roman"/>
          <w:color w:val="auto"/>
          <w:lang w:val="en-GB" w:eastAsia="ja-JP"/>
        </w:rPr>
        <w:t xml:space="preserve">led, components to be inspected </w:t>
      </w:r>
      <w:r w:rsidR="001F1061" w:rsidRPr="001133F4">
        <w:rPr>
          <w:rFonts w:ascii="Times New Roman" w:hAnsi="Times New Roman" w:cs="Times New Roman"/>
          <w:color w:val="auto"/>
          <w:lang w:val="en-GB" w:eastAsia="ja-JP"/>
        </w:rPr>
        <w:t>are</w:t>
      </w:r>
      <w:r w:rsidRPr="001133F4">
        <w:rPr>
          <w:rFonts w:ascii="Times New Roman" w:hAnsi="Times New Roman" w:cs="Times New Roman"/>
          <w:color w:val="auto"/>
          <w:lang w:val="en-GB" w:eastAsia="ja-JP"/>
        </w:rPr>
        <w:t xml:space="preserve"> selected on the basis of operational experience, risk analysis or engineering judgment. For components that have been inspected at least once, predictability of the extent of degradation is obtained through trending which means that the next inspection date is determined based on the observed w</w:t>
      </w:r>
      <w:r w:rsidR="005A4148" w:rsidRPr="001133F4">
        <w:rPr>
          <w:rFonts w:ascii="Times New Roman" w:hAnsi="Times New Roman" w:cs="Times New Roman"/>
          <w:color w:val="auto"/>
          <w:lang w:val="en-GB" w:eastAsia="ja-JP"/>
        </w:rPr>
        <w:t>all thinning</w:t>
      </w:r>
      <w:r w:rsidRPr="001133F4">
        <w:rPr>
          <w:rFonts w:ascii="Times New Roman" w:hAnsi="Times New Roman" w:cs="Times New Roman"/>
          <w:color w:val="auto"/>
          <w:lang w:val="en-GB" w:eastAsia="ja-JP"/>
        </w:rPr>
        <w:t>.</w:t>
      </w:r>
    </w:p>
    <w:p w14:paraId="0F2A99AD" w14:textId="77777777" w:rsidR="00306537" w:rsidRPr="001133F4" w:rsidRDefault="00927A5B" w:rsidP="005254A3">
      <w:pPr>
        <w:pStyle w:val="Default"/>
        <w:numPr>
          <w:ilvl w:val="0"/>
          <w:numId w:val="14"/>
        </w:numPr>
        <w:spacing w:before="120" w:after="120"/>
        <w:ind w:left="714" w:hanging="357"/>
        <w:contextualSpacing/>
        <w:jc w:val="both"/>
        <w:rPr>
          <w:rFonts w:ascii="Times New Roman" w:hAnsi="Times New Roman" w:cs="Times New Roman"/>
          <w:color w:val="auto"/>
          <w:lang w:val="en-GB" w:eastAsia="ja-JP"/>
        </w:rPr>
      </w:pPr>
      <w:r w:rsidRPr="001133F4">
        <w:rPr>
          <w:rFonts w:ascii="Times New Roman" w:hAnsi="Times New Roman" w:cs="Times New Roman"/>
          <w:color w:val="auto"/>
          <w:lang w:val="en-GB" w:eastAsia="ja-JP"/>
        </w:rPr>
        <w:t>T</w:t>
      </w:r>
      <w:r w:rsidR="00F928B6" w:rsidRPr="001133F4">
        <w:rPr>
          <w:rFonts w:ascii="Times New Roman" w:hAnsi="Times New Roman" w:cs="Times New Roman"/>
          <w:color w:val="auto"/>
          <w:lang w:val="en-GB" w:eastAsia="ja-JP"/>
        </w:rPr>
        <w:t>he program</w:t>
      </w:r>
      <w:r w:rsidR="004C3346" w:rsidRPr="001133F4">
        <w:rPr>
          <w:rFonts w:ascii="Times New Roman" w:hAnsi="Times New Roman" w:cs="Times New Roman"/>
          <w:color w:val="auto"/>
          <w:lang w:val="en-GB" w:eastAsia="ja-JP"/>
        </w:rPr>
        <w:t>me</w:t>
      </w:r>
      <w:r w:rsidR="00F928B6" w:rsidRPr="001133F4">
        <w:rPr>
          <w:rFonts w:ascii="Times New Roman" w:hAnsi="Times New Roman" w:cs="Times New Roman"/>
          <w:color w:val="auto"/>
          <w:lang w:val="en-GB" w:eastAsia="ja-JP"/>
        </w:rPr>
        <w:t xml:space="preserve"> includes trending of wall thickness measurements to adjust the monitoring frequency and to predict the remaining service life of the component for scheduling repairs or replacements. Inspection results are evaluated to determine if assumptions in the extent-of-condition review remain valid.</w:t>
      </w:r>
      <w:r w:rsidR="00306537" w:rsidRPr="001133F4">
        <w:rPr>
          <w:rFonts w:ascii="Times New Roman" w:hAnsi="Times New Roman" w:cs="Times New Roman"/>
          <w:color w:val="auto"/>
          <w:lang w:val="en-GB" w:eastAsia="ja-JP"/>
        </w:rPr>
        <w:t xml:space="preserve"> </w:t>
      </w:r>
    </w:p>
    <w:p w14:paraId="70564881" w14:textId="77777777" w:rsidR="002867F9" w:rsidRPr="001133F4" w:rsidRDefault="00306537" w:rsidP="005254A3">
      <w:pPr>
        <w:spacing w:before="120" w:after="120"/>
        <w:jc w:val="both"/>
        <w:rPr>
          <w:lang w:val="en-GB"/>
        </w:rPr>
      </w:pPr>
      <w:r w:rsidRPr="001133F4">
        <w:rPr>
          <w:lang w:val="en-GB"/>
        </w:rPr>
        <w:t>In all cases, i</w:t>
      </w:r>
      <w:r w:rsidR="002867F9" w:rsidRPr="001133F4">
        <w:rPr>
          <w:lang w:val="en-GB"/>
        </w:rPr>
        <w:t>nspection results are evaluated to determine if additional inspections are needed to assure that the extent of wall thinning is adequately determined, assure that intended function will not be lost, and identify corrective actions.</w:t>
      </w:r>
    </w:p>
    <w:p w14:paraId="392861B8" w14:textId="77777777" w:rsidR="000730E9" w:rsidRPr="001133F4" w:rsidRDefault="000730E9" w:rsidP="005254A3">
      <w:pPr>
        <w:spacing w:before="120" w:after="120"/>
        <w:jc w:val="both"/>
        <w:rPr>
          <w:lang w:val="en-GB"/>
        </w:rPr>
      </w:pPr>
      <w:r w:rsidRPr="001133F4">
        <w:rPr>
          <w:lang w:val="en-GB"/>
        </w:rPr>
        <w:t xml:space="preserve">Previous </w:t>
      </w:r>
      <w:r w:rsidR="005A4148" w:rsidRPr="001133F4">
        <w:rPr>
          <w:lang w:val="en-GB"/>
        </w:rPr>
        <w:t>wall thinning</w:t>
      </w:r>
      <w:r w:rsidRPr="001133F4">
        <w:rPr>
          <w:lang w:val="en-GB"/>
        </w:rPr>
        <w:t xml:space="preserve"> rate predictions may change after a power uprate is implemented</w:t>
      </w:r>
      <w:r w:rsidR="007B1332" w:rsidRPr="001133F4">
        <w:rPr>
          <w:lang w:val="en-GB"/>
        </w:rPr>
        <w:t xml:space="preserve"> or any other change that can affect the hydrodynamic or operating conditions</w:t>
      </w:r>
      <w:r w:rsidRPr="001133F4">
        <w:rPr>
          <w:lang w:val="en-GB"/>
        </w:rPr>
        <w:t>. W</w:t>
      </w:r>
      <w:r w:rsidR="005A4148" w:rsidRPr="001133F4">
        <w:rPr>
          <w:lang w:val="en-GB"/>
        </w:rPr>
        <w:t>all thinning</w:t>
      </w:r>
      <w:r w:rsidRPr="001133F4">
        <w:rPr>
          <w:lang w:val="en-GB"/>
        </w:rPr>
        <w:t xml:space="preserve"> rates are updated in </w:t>
      </w:r>
      <w:r w:rsidR="007B1332" w:rsidRPr="001133F4">
        <w:rPr>
          <w:lang w:val="en-GB"/>
        </w:rPr>
        <w:t xml:space="preserve">the </w:t>
      </w:r>
      <w:r w:rsidR="00795FB2" w:rsidRPr="001133F4">
        <w:rPr>
          <w:lang w:val="en-GB"/>
        </w:rPr>
        <w:t>predictive computer code</w:t>
      </w:r>
      <w:r w:rsidRPr="001133F4">
        <w:rPr>
          <w:lang w:val="en-GB"/>
        </w:rPr>
        <w:t xml:space="preserve"> according to </w:t>
      </w:r>
      <w:r w:rsidR="007B1332" w:rsidRPr="001133F4">
        <w:rPr>
          <w:lang w:val="en-GB"/>
        </w:rPr>
        <w:t xml:space="preserve">the </w:t>
      </w:r>
      <w:r w:rsidRPr="001133F4">
        <w:rPr>
          <w:lang w:val="en-GB"/>
        </w:rPr>
        <w:t>power uprate conditions</w:t>
      </w:r>
      <w:r w:rsidR="007B1332" w:rsidRPr="001133F4">
        <w:rPr>
          <w:lang w:val="en-GB"/>
        </w:rPr>
        <w:t xml:space="preserve"> or other new conditions</w:t>
      </w:r>
      <w:r w:rsidRPr="001133F4">
        <w:rPr>
          <w:lang w:val="en-GB"/>
        </w:rPr>
        <w:t xml:space="preserve">. Subsequent field measurements are used to calibrate or benchmark the predicted </w:t>
      </w:r>
      <w:r w:rsidR="005A4148" w:rsidRPr="001133F4">
        <w:rPr>
          <w:lang w:val="en-GB"/>
        </w:rPr>
        <w:t>wall thinning</w:t>
      </w:r>
      <w:r w:rsidRPr="001133F4">
        <w:rPr>
          <w:lang w:val="en-GB"/>
        </w:rPr>
        <w:t xml:space="preserve"> rates.</w:t>
      </w:r>
    </w:p>
    <w:p w14:paraId="5D399633" w14:textId="77777777" w:rsidR="002867F9" w:rsidRPr="001133F4" w:rsidRDefault="002867F9" w:rsidP="005254A3">
      <w:pPr>
        <w:spacing w:before="120" w:after="120"/>
        <w:jc w:val="both"/>
        <w:rPr>
          <w:lang w:val="en-GB"/>
        </w:rPr>
      </w:pPr>
    </w:p>
    <w:p w14:paraId="054411E0" w14:textId="77777777" w:rsidR="002867F9" w:rsidRPr="001133F4" w:rsidRDefault="002867F9" w:rsidP="005254A3">
      <w:pPr>
        <w:tabs>
          <w:tab w:val="left" w:pos="426"/>
        </w:tabs>
        <w:spacing w:before="120" w:after="120"/>
        <w:jc w:val="both"/>
        <w:rPr>
          <w:b/>
          <w:lang w:val="en-GB"/>
        </w:rPr>
      </w:pPr>
      <w:r w:rsidRPr="001133F4">
        <w:rPr>
          <w:b/>
          <w:i/>
          <w:lang w:val="en-GB"/>
        </w:rPr>
        <w:t xml:space="preserve">5. </w:t>
      </w:r>
      <w:r w:rsidR="005929A2" w:rsidRPr="001133F4">
        <w:rPr>
          <w:b/>
          <w:i/>
          <w:lang w:val="en-GB"/>
        </w:rPr>
        <w:tab/>
      </w:r>
      <w:r w:rsidRPr="001133F4">
        <w:rPr>
          <w:b/>
          <w:i/>
          <w:lang w:val="en-GB"/>
        </w:rPr>
        <w:t xml:space="preserve">Mitigating </w:t>
      </w:r>
      <w:r w:rsidR="00137EB1" w:rsidRPr="001133F4">
        <w:rPr>
          <w:b/>
          <w:i/>
          <w:lang w:val="en-GB"/>
        </w:rPr>
        <w:t>ageing effects</w:t>
      </w:r>
      <w:r w:rsidR="005658CC" w:rsidRPr="001133F4">
        <w:rPr>
          <w:b/>
          <w:i/>
          <w:lang w:val="en-GB"/>
        </w:rPr>
        <w:t>:</w:t>
      </w:r>
    </w:p>
    <w:p w14:paraId="1F6E6EB5" w14:textId="77777777" w:rsidR="002867F9" w:rsidRPr="001133F4" w:rsidRDefault="002867F9" w:rsidP="005254A3">
      <w:pPr>
        <w:spacing w:before="120" w:after="120"/>
        <w:jc w:val="both"/>
        <w:rPr>
          <w:lang w:val="en-GB"/>
        </w:rPr>
      </w:pPr>
      <w:r w:rsidRPr="001133F4">
        <w:rPr>
          <w:lang w:val="en-GB"/>
        </w:rPr>
        <w:t>Where practical, effective mitigation methods and technology for FAC</w:t>
      </w:r>
      <w:r w:rsidR="001F6798" w:rsidRPr="001133F4">
        <w:rPr>
          <w:lang w:val="en-GB"/>
        </w:rPr>
        <w:t xml:space="preserve"> and erosion</w:t>
      </w:r>
      <w:r w:rsidRPr="001133F4">
        <w:rPr>
          <w:lang w:val="en-GB"/>
        </w:rPr>
        <w:t xml:space="preserve"> include:</w:t>
      </w:r>
    </w:p>
    <w:p w14:paraId="6A99CF4C" w14:textId="174452F6" w:rsidR="002867F9" w:rsidRPr="001133F4" w:rsidRDefault="005929A2" w:rsidP="005254A3">
      <w:pPr>
        <w:numPr>
          <w:ilvl w:val="0"/>
          <w:numId w:val="15"/>
        </w:numPr>
        <w:tabs>
          <w:tab w:val="clear" w:pos="3996"/>
          <w:tab w:val="left" w:pos="-14220"/>
          <w:tab w:val="num" w:pos="851"/>
        </w:tabs>
        <w:spacing w:before="120" w:after="120"/>
        <w:ind w:left="850" w:hanging="357"/>
        <w:contextualSpacing/>
        <w:jc w:val="both"/>
        <w:rPr>
          <w:lang w:val="en-GB"/>
        </w:rPr>
      </w:pPr>
      <w:r w:rsidRPr="001133F4">
        <w:rPr>
          <w:lang w:val="en-GB"/>
        </w:rPr>
        <w:t xml:space="preserve">Controlling </w:t>
      </w:r>
      <w:r w:rsidR="002867F9" w:rsidRPr="001133F4">
        <w:rPr>
          <w:lang w:val="en-GB"/>
        </w:rPr>
        <w:t xml:space="preserve">water chemistry pH and dissolved oxygen content (however, this may not always be effective and changing the pH for the purpose of reducing the </w:t>
      </w:r>
      <w:r w:rsidR="005536C9" w:rsidRPr="001133F4">
        <w:rPr>
          <w:lang w:val="en-GB"/>
        </w:rPr>
        <w:t xml:space="preserve">loss of material </w:t>
      </w:r>
      <w:r w:rsidR="002867F9" w:rsidRPr="001133F4">
        <w:rPr>
          <w:lang w:val="en-GB"/>
        </w:rPr>
        <w:t xml:space="preserve">rate could affect </w:t>
      </w:r>
      <w:r w:rsidR="003E3690" w:rsidRPr="001133F4">
        <w:rPr>
          <w:lang w:val="en-GB"/>
        </w:rPr>
        <w:t>an</w:t>
      </w:r>
      <w:r w:rsidR="002867F9" w:rsidRPr="001133F4">
        <w:rPr>
          <w:lang w:val="en-GB"/>
        </w:rPr>
        <w:t>other component's performance</w:t>
      </w:r>
      <w:proofErr w:type="gramStart"/>
      <w:r w:rsidR="002867F9" w:rsidRPr="001133F4">
        <w:rPr>
          <w:lang w:val="en-GB"/>
        </w:rPr>
        <w:t>);</w:t>
      </w:r>
      <w:proofErr w:type="gramEnd"/>
    </w:p>
    <w:p w14:paraId="29B283A2" w14:textId="77777777" w:rsidR="002867F9" w:rsidRPr="001133F4" w:rsidRDefault="002867F9" w:rsidP="005254A3">
      <w:pPr>
        <w:numPr>
          <w:ilvl w:val="0"/>
          <w:numId w:val="15"/>
        </w:numPr>
        <w:tabs>
          <w:tab w:val="clear" w:pos="3996"/>
          <w:tab w:val="left" w:pos="-14220"/>
          <w:tab w:val="num" w:pos="851"/>
        </w:tabs>
        <w:spacing w:before="120" w:after="120"/>
        <w:ind w:left="850" w:hanging="357"/>
        <w:contextualSpacing/>
        <w:jc w:val="both"/>
        <w:rPr>
          <w:lang w:val="en-GB"/>
        </w:rPr>
      </w:pPr>
      <w:r w:rsidRPr="001133F4">
        <w:rPr>
          <w:lang w:val="en-GB"/>
        </w:rPr>
        <w:t xml:space="preserve">Repair or replacement of affected piping and parts with materials less susceptible to FAC such as increasing minimum chromium content in the replacement steel; and </w:t>
      </w:r>
    </w:p>
    <w:p w14:paraId="40709C58" w14:textId="77777777" w:rsidR="002867F9" w:rsidRPr="001133F4" w:rsidRDefault="002867F9" w:rsidP="005254A3">
      <w:pPr>
        <w:numPr>
          <w:ilvl w:val="0"/>
          <w:numId w:val="15"/>
        </w:numPr>
        <w:tabs>
          <w:tab w:val="clear" w:pos="3996"/>
          <w:tab w:val="left" w:pos="-14220"/>
          <w:tab w:val="num" w:pos="851"/>
        </w:tabs>
        <w:spacing w:before="120" w:after="120"/>
        <w:ind w:left="850" w:hanging="357"/>
        <w:contextualSpacing/>
        <w:jc w:val="both"/>
        <w:rPr>
          <w:lang w:val="en-GB"/>
        </w:rPr>
      </w:pPr>
      <w:r w:rsidRPr="001133F4">
        <w:rPr>
          <w:lang w:val="en-GB"/>
        </w:rPr>
        <w:t xml:space="preserve">Possible changes in </w:t>
      </w:r>
      <w:r w:rsidR="004F6A67" w:rsidRPr="001133F4">
        <w:rPr>
          <w:lang w:val="en-GB"/>
        </w:rPr>
        <w:t xml:space="preserve">operating parameters or </w:t>
      </w:r>
      <w:r w:rsidRPr="001133F4">
        <w:rPr>
          <w:lang w:val="en-GB"/>
        </w:rPr>
        <w:t xml:space="preserve">design of the component to control ageing degradation of the structure or component. </w:t>
      </w:r>
    </w:p>
    <w:p w14:paraId="3B2AA22D" w14:textId="77777777" w:rsidR="002867F9" w:rsidRPr="001133F4" w:rsidRDefault="002867F9" w:rsidP="005254A3">
      <w:pPr>
        <w:spacing w:before="120" w:after="120"/>
        <w:jc w:val="both"/>
        <w:rPr>
          <w:lang w:val="en-GB"/>
        </w:rPr>
      </w:pPr>
    </w:p>
    <w:p w14:paraId="6D9C79C1" w14:textId="77777777" w:rsidR="002867F9" w:rsidRPr="001133F4" w:rsidRDefault="002867F9" w:rsidP="005254A3">
      <w:pPr>
        <w:tabs>
          <w:tab w:val="left" w:pos="426"/>
        </w:tabs>
        <w:spacing w:before="120" w:after="120"/>
        <w:jc w:val="both"/>
        <w:rPr>
          <w:b/>
          <w:lang w:val="en-GB"/>
        </w:rPr>
      </w:pPr>
      <w:r w:rsidRPr="001133F4">
        <w:rPr>
          <w:b/>
          <w:i/>
          <w:lang w:val="en-GB"/>
        </w:rPr>
        <w:t xml:space="preserve">6. </w:t>
      </w:r>
      <w:r w:rsidR="005929A2" w:rsidRPr="001133F4">
        <w:rPr>
          <w:b/>
          <w:i/>
          <w:lang w:val="en-GB"/>
        </w:rPr>
        <w:tab/>
      </w:r>
      <w:r w:rsidRPr="001133F4">
        <w:rPr>
          <w:b/>
          <w:i/>
          <w:lang w:val="en-GB"/>
        </w:rPr>
        <w:t xml:space="preserve">Acceptance </w:t>
      </w:r>
      <w:r w:rsidR="00137EB1" w:rsidRPr="001133F4">
        <w:rPr>
          <w:b/>
          <w:i/>
          <w:lang w:val="en-GB"/>
        </w:rPr>
        <w:t>criteria</w:t>
      </w:r>
      <w:r w:rsidR="005658CC" w:rsidRPr="001133F4">
        <w:rPr>
          <w:b/>
          <w:i/>
          <w:lang w:val="en-GB"/>
        </w:rPr>
        <w:t>:</w:t>
      </w:r>
    </w:p>
    <w:p w14:paraId="26F7C00D" w14:textId="0103B3CE" w:rsidR="002867F9" w:rsidRPr="001133F4" w:rsidRDefault="002867F9" w:rsidP="005254A3">
      <w:pPr>
        <w:spacing w:before="120" w:after="120"/>
        <w:jc w:val="both"/>
        <w:rPr>
          <w:lang w:val="en-GB"/>
        </w:rPr>
      </w:pPr>
      <w:r w:rsidRPr="001133F4">
        <w:rPr>
          <w:lang w:val="en-GB"/>
        </w:rPr>
        <w:t xml:space="preserve">Inspection results are input to a predictive computer code </w:t>
      </w:r>
      <w:r w:rsidR="00B61BD6" w:rsidRPr="001133F4">
        <w:rPr>
          <w:lang w:val="en-GB"/>
        </w:rPr>
        <w:t xml:space="preserve">or to a trending analysis </w:t>
      </w:r>
      <w:r w:rsidRPr="001133F4">
        <w:rPr>
          <w:lang w:val="en-GB"/>
        </w:rPr>
        <w:t xml:space="preserve">(see </w:t>
      </w:r>
      <w:r w:rsidR="00716762" w:rsidRPr="001133F4">
        <w:rPr>
          <w:lang w:val="en-GB"/>
        </w:rPr>
        <w:t xml:space="preserve">Attribute </w:t>
      </w:r>
      <w:r w:rsidRPr="001133F4">
        <w:rPr>
          <w:lang w:val="en-GB"/>
        </w:rPr>
        <w:t xml:space="preserve">4) to calculate the number </w:t>
      </w:r>
      <w:r w:rsidR="00156670" w:rsidRPr="001133F4">
        <w:rPr>
          <w:lang w:val="en-GB"/>
        </w:rPr>
        <w:t xml:space="preserve">of </w:t>
      </w:r>
      <w:r w:rsidRPr="001133F4">
        <w:rPr>
          <w:lang w:val="en-GB"/>
        </w:rPr>
        <w:t xml:space="preserve">operating cycles or time remaining before the component reaches the minimum allowable wall thickness. If calculations indicate that an area will reach the minimum allowed wall thickness before the next scheduled </w:t>
      </w:r>
      <w:r w:rsidR="00162033" w:rsidRPr="001133F4">
        <w:rPr>
          <w:lang w:val="en-GB"/>
        </w:rPr>
        <w:t>inspection</w:t>
      </w:r>
      <w:r w:rsidRPr="001133F4">
        <w:rPr>
          <w:lang w:val="en-GB"/>
        </w:rPr>
        <w:t>, the component is to be repa</w:t>
      </w:r>
      <w:r w:rsidR="00405108" w:rsidRPr="001133F4">
        <w:rPr>
          <w:lang w:val="en-GB"/>
        </w:rPr>
        <w:t>ired, replaced, or re-evaluated [</w:t>
      </w:r>
      <w:r w:rsidR="007D39B0" w:rsidRPr="001133F4">
        <w:rPr>
          <w:lang w:val="en-GB"/>
        </w:rPr>
        <w:t>2</w:t>
      </w:r>
      <w:r w:rsidR="00554CB0">
        <w:rPr>
          <w:lang w:val="en-GB"/>
        </w:rPr>
        <w:t>5</w:t>
      </w:r>
      <w:r w:rsidR="00405108" w:rsidRPr="001133F4">
        <w:rPr>
          <w:lang w:val="en-GB"/>
        </w:rPr>
        <w:t>].</w:t>
      </w:r>
    </w:p>
    <w:p w14:paraId="098F6B99" w14:textId="77777777" w:rsidR="005658CC" w:rsidRPr="001133F4" w:rsidRDefault="005658CC" w:rsidP="005254A3">
      <w:pPr>
        <w:spacing w:before="120" w:after="120"/>
        <w:jc w:val="both"/>
        <w:rPr>
          <w:lang w:val="en-GB"/>
        </w:rPr>
      </w:pPr>
    </w:p>
    <w:p w14:paraId="5E1F7AE3" w14:textId="77777777" w:rsidR="002867F9" w:rsidRPr="001133F4" w:rsidRDefault="002867F9" w:rsidP="005254A3">
      <w:pPr>
        <w:tabs>
          <w:tab w:val="left" w:pos="426"/>
        </w:tabs>
        <w:spacing w:before="120" w:after="120"/>
        <w:jc w:val="both"/>
        <w:rPr>
          <w:b/>
          <w:lang w:val="en-GB"/>
        </w:rPr>
      </w:pPr>
      <w:r w:rsidRPr="001133F4">
        <w:rPr>
          <w:b/>
          <w:i/>
          <w:lang w:val="en-GB"/>
        </w:rPr>
        <w:t xml:space="preserve">7. </w:t>
      </w:r>
      <w:r w:rsidR="005929A2" w:rsidRPr="001133F4">
        <w:rPr>
          <w:b/>
          <w:i/>
          <w:lang w:val="en-GB"/>
        </w:rPr>
        <w:tab/>
      </w:r>
      <w:r w:rsidRPr="001133F4">
        <w:rPr>
          <w:b/>
          <w:i/>
          <w:lang w:val="en-GB"/>
        </w:rPr>
        <w:t xml:space="preserve">Corrective </w:t>
      </w:r>
      <w:r w:rsidR="00137EB1" w:rsidRPr="001133F4">
        <w:rPr>
          <w:b/>
          <w:i/>
          <w:lang w:val="en-GB"/>
        </w:rPr>
        <w:t>actions</w:t>
      </w:r>
      <w:r w:rsidR="005658CC" w:rsidRPr="001133F4">
        <w:rPr>
          <w:b/>
          <w:i/>
          <w:lang w:val="en-GB"/>
        </w:rPr>
        <w:t>:</w:t>
      </w:r>
    </w:p>
    <w:p w14:paraId="78BA3A0B" w14:textId="77777777" w:rsidR="00716762" w:rsidRPr="001133F4" w:rsidRDefault="002867F9" w:rsidP="005254A3">
      <w:pPr>
        <w:spacing w:before="120" w:after="120"/>
        <w:jc w:val="both"/>
        <w:rPr>
          <w:lang w:val="en-GB"/>
        </w:rPr>
      </w:pPr>
      <w:r w:rsidRPr="001133F4">
        <w:rPr>
          <w:lang w:val="en-GB"/>
        </w:rPr>
        <w:t xml:space="preserve">Prior to service, components for which the acceptance criteria are not satisfied are re-evaluated, repaired, or replaced. Long-term corrective actions could include adjusting operating parameters or selecting materials resistant to FAC (see </w:t>
      </w:r>
      <w:r w:rsidR="00156670" w:rsidRPr="001133F4">
        <w:rPr>
          <w:lang w:val="en-GB"/>
        </w:rPr>
        <w:t>attribute</w:t>
      </w:r>
      <w:r w:rsidRPr="001133F4">
        <w:rPr>
          <w:lang w:val="en-GB"/>
        </w:rPr>
        <w:t xml:space="preserve"> 5).</w:t>
      </w:r>
    </w:p>
    <w:p w14:paraId="1B51A133" w14:textId="77777777" w:rsidR="003C7AFD" w:rsidRPr="00C363D3" w:rsidRDefault="003C7AFD" w:rsidP="005254A3">
      <w:pPr>
        <w:spacing w:before="120" w:after="120"/>
        <w:jc w:val="both"/>
        <w:rPr>
          <w:lang w:val="en-GB"/>
        </w:rPr>
      </w:pPr>
      <w:r w:rsidRPr="00C363D3">
        <w:rPr>
          <w:lang w:val="en-GB"/>
        </w:rPr>
        <w:t>However, if the wear mechanism has not been identified,</w:t>
      </w:r>
      <w:r w:rsidR="003B4087" w:rsidRPr="00C363D3">
        <w:rPr>
          <w:lang w:val="en-GB"/>
        </w:rPr>
        <w:t xml:space="preserve"> </w:t>
      </w:r>
      <w:r w:rsidRPr="00C363D3">
        <w:rPr>
          <w:lang w:val="en-GB"/>
        </w:rPr>
        <w:t>then the replaced components remain in the inspection program</w:t>
      </w:r>
      <w:r w:rsidR="00B90A80" w:rsidRPr="00C363D3">
        <w:rPr>
          <w:lang w:val="en-GB"/>
        </w:rPr>
        <w:t>me</w:t>
      </w:r>
      <w:r w:rsidRPr="00C363D3">
        <w:rPr>
          <w:lang w:val="en-GB"/>
        </w:rPr>
        <w:t xml:space="preserve"> because FAC-resistant materials do not protect against </w:t>
      </w:r>
      <w:r w:rsidR="00C56617" w:rsidRPr="00C363D3">
        <w:rPr>
          <w:lang w:val="en-GB"/>
        </w:rPr>
        <w:t xml:space="preserve">all </w:t>
      </w:r>
      <w:r w:rsidRPr="00C363D3">
        <w:rPr>
          <w:lang w:val="en-GB"/>
        </w:rPr>
        <w:t xml:space="preserve">erosion </w:t>
      </w:r>
      <w:r w:rsidRPr="00C363D3">
        <w:rPr>
          <w:lang w:val="en-GB"/>
        </w:rPr>
        <w:lastRenderedPageBreak/>
        <w:t xml:space="preserve">mechanisms. Furthermore, when carbon steel piping components are replaced with FAC-resistant material, the susceptible components immediately downstream </w:t>
      </w:r>
      <w:r w:rsidR="00C56617" w:rsidRPr="00C363D3">
        <w:rPr>
          <w:lang w:val="en-GB"/>
        </w:rPr>
        <w:t>will</w:t>
      </w:r>
      <w:r w:rsidRPr="00C363D3">
        <w:rPr>
          <w:lang w:val="en-GB"/>
        </w:rPr>
        <w:t xml:space="preserve"> be monitored to identify any increased wear </w:t>
      </w:r>
      <w:r w:rsidR="003E0402" w:rsidRPr="00C363D3">
        <w:rPr>
          <w:lang w:val="en-GB"/>
        </w:rPr>
        <w:t>due to the ‘</w:t>
      </w:r>
      <w:r w:rsidRPr="00C363D3">
        <w:rPr>
          <w:lang w:val="en-GB"/>
        </w:rPr>
        <w:t>entrance effect</w:t>
      </w:r>
      <w:r w:rsidR="003E0402" w:rsidRPr="00C363D3">
        <w:rPr>
          <w:lang w:val="en-GB"/>
        </w:rPr>
        <w:t>‘</w:t>
      </w:r>
      <w:r w:rsidRPr="00C363D3">
        <w:rPr>
          <w:lang w:val="en-GB"/>
        </w:rPr>
        <w:t>.</w:t>
      </w:r>
    </w:p>
    <w:p w14:paraId="25A1D5E7" w14:textId="77777777" w:rsidR="003C7AFD" w:rsidRPr="001133F4" w:rsidRDefault="003C7AFD" w:rsidP="005254A3">
      <w:pPr>
        <w:spacing w:before="120" w:after="120"/>
        <w:jc w:val="both"/>
        <w:rPr>
          <w:lang w:val="en-GB"/>
        </w:rPr>
      </w:pPr>
      <w:r w:rsidRPr="00C363D3">
        <w:rPr>
          <w:lang w:val="en-GB"/>
        </w:rPr>
        <w:t xml:space="preserve">For erosion mechanisms, long-term corrective actions to eliminate the cause </w:t>
      </w:r>
      <w:r w:rsidR="00C56617" w:rsidRPr="00C363D3">
        <w:rPr>
          <w:lang w:val="en-GB"/>
        </w:rPr>
        <w:t>may</w:t>
      </w:r>
      <w:r w:rsidRPr="00C363D3">
        <w:rPr>
          <w:lang w:val="en-GB"/>
        </w:rPr>
        <w:t xml:space="preserve"> include adjusting operating parameters and/or changing components’ geometric designs; </w:t>
      </w:r>
      <w:proofErr w:type="gramStart"/>
      <w:r w:rsidRPr="00C363D3">
        <w:rPr>
          <w:lang w:val="en-GB"/>
        </w:rPr>
        <w:t>however</w:t>
      </w:r>
      <w:proofErr w:type="gramEnd"/>
      <w:r w:rsidRPr="00C363D3">
        <w:rPr>
          <w:lang w:val="en-GB"/>
        </w:rPr>
        <w:t xml:space="preserve"> </w:t>
      </w:r>
      <w:r w:rsidR="00826471" w:rsidRPr="00C363D3">
        <w:rPr>
          <w:lang w:val="en-GB"/>
        </w:rPr>
        <w:t>t</w:t>
      </w:r>
      <w:r w:rsidRPr="00C363D3">
        <w:rPr>
          <w:lang w:val="en-GB"/>
        </w:rPr>
        <w:t xml:space="preserve">he effectiveness of these corrective actions </w:t>
      </w:r>
      <w:r w:rsidR="00C56617" w:rsidRPr="00C363D3">
        <w:rPr>
          <w:lang w:val="en-GB"/>
        </w:rPr>
        <w:t>will</w:t>
      </w:r>
      <w:r w:rsidRPr="00C363D3">
        <w:rPr>
          <w:lang w:val="en-GB"/>
        </w:rPr>
        <w:t xml:space="preserve"> be verified. Periodic monitoring</w:t>
      </w:r>
      <w:r w:rsidR="00826471" w:rsidRPr="00C363D3">
        <w:rPr>
          <w:lang w:val="en-GB"/>
        </w:rPr>
        <w:t xml:space="preserve"> </w:t>
      </w:r>
      <w:r w:rsidRPr="00C363D3">
        <w:rPr>
          <w:lang w:val="en-GB"/>
        </w:rPr>
        <w:t xml:space="preserve">activities </w:t>
      </w:r>
      <w:r w:rsidR="004C3346" w:rsidRPr="00C363D3">
        <w:rPr>
          <w:lang w:val="en-GB"/>
        </w:rPr>
        <w:t xml:space="preserve">will </w:t>
      </w:r>
      <w:r w:rsidRPr="00C363D3">
        <w:rPr>
          <w:lang w:val="en-GB"/>
        </w:rPr>
        <w:t>continue for any component replaced with an alternate material, since a</w:t>
      </w:r>
      <w:r w:rsidR="00826471" w:rsidRPr="00C363D3">
        <w:rPr>
          <w:lang w:val="en-GB"/>
        </w:rPr>
        <w:t xml:space="preserve"> </w:t>
      </w:r>
      <w:r w:rsidRPr="00C363D3">
        <w:rPr>
          <w:lang w:val="en-GB"/>
        </w:rPr>
        <w:t>material that is completely resistant to erosion mechanisms is not available.</w:t>
      </w:r>
    </w:p>
    <w:p w14:paraId="4C97D77C" w14:textId="77777777" w:rsidR="002867F9" w:rsidRPr="003974A7" w:rsidRDefault="0018214F" w:rsidP="005254A3">
      <w:pPr>
        <w:spacing w:before="120" w:after="120"/>
        <w:jc w:val="both"/>
        <w:rPr>
          <w:lang w:val="en-GB"/>
        </w:rPr>
      </w:pPr>
      <w:r w:rsidRPr="003974A7">
        <w:rPr>
          <w:lang w:val="en-GB"/>
        </w:rPr>
        <w:t xml:space="preserve"> </w:t>
      </w:r>
    </w:p>
    <w:p w14:paraId="78327E58" w14:textId="77777777" w:rsidR="002867F9" w:rsidRPr="001133F4" w:rsidRDefault="002867F9" w:rsidP="005254A3">
      <w:pPr>
        <w:tabs>
          <w:tab w:val="left" w:pos="426"/>
        </w:tabs>
        <w:spacing w:before="120" w:after="120"/>
        <w:jc w:val="both"/>
        <w:rPr>
          <w:b/>
          <w:lang w:val="en-GB"/>
        </w:rPr>
      </w:pPr>
      <w:r w:rsidRPr="003974A7">
        <w:rPr>
          <w:b/>
          <w:i/>
          <w:lang w:val="en-GB"/>
        </w:rPr>
        <w:t xml:space="preserve">8. </w:t>
      </w:r>
      <w:r w:rsidR="005929A2" w:rsidRPr="00CC10D1">
        <w:rPr>
          <w:b/>
          <w:i/>
          <w:lang w:val="en-GB"/>
        </w:rPr>
        <w:tab/>
      </w:r>
      <w:r w:rsidR="00DD339E" w:rsidRPr="00C363D3">
        <w:rPr>
          <w:b/>
          <w:i/>
          <w:lang w:val="en-GB"/>
        </w:rPr>
        <w:t>Operating experience feedback and feedback of research and development results:</w:t>
      </w:r>
    </w:p>
    <w:p w14:paraId="4425EF0E" w14:textId="77777777" w:rsidR="00282637" w:rsidRPr="001133F4" w:rsidRDefault="00282637" w:rsidP="005254A3">
      <w:pPr>
        <w:spacing w:before="120" w:after="120"/>
        <w:jc w:val="both"/>
        <w:rPr>
          <w:lang w:val="en-GB"/>
        </w:rPr>
      </w:pPr>
      <w:r w:rsidRPr="003974A7">
        <w:rPr>
          <w:lang w:val="en-GB"/>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w:t>
      </w:r>
      <w:r w:rsidRPr="00535503">
        <w:rPr>
          <w:lang w:val="en-GB"/>
        </w:rPr>
        <w:t>R&amp;D) results, and, as necessary, either modifies the plant AMP or takes additional actions (</w:t>
      </w:r>
      <w:proofErr w:type="gramStart"/>
      <w:r w:rsidRPr="00535503">
        <w:rPr>
          <w:lang w:val="en-GB"/>
        </w:rPr>
        <w:t>e.g.</w:t>
      </w:r>
      <w:proofErr w:type="gramEnd"/>
      <w:r w:rsidRPr="00535503">
        <w:rPr>
          <w:lang w:val="en-GB"/>
        </w:rPr>
        <w:t xml:space="preserve"> develop a new plant-specific AMP) to ensure the continued effectiveness of the ageing management.</w:t>
      </w:r>
    </w:p>
    <w:p w14:paraId="7E50B3F0" w14:textId="77777777" w:rsidR="00C51F1D" w:rsidRPr="001133F4" w:rsidRDefault="00F537B5" w:rsidP="005254A3">
      <w:pPr>
        <w:spacing w:before="120" w:after="120"/>
        <w:jc w:val="both"/>
        <w:rPr>
          <w:lang w:val="en-GB"/>
        </w:rPr>
      </w:pPr>
      <w:r w:rsidRPr="001133F4">
        <w:rPr>
          <w:lang w:val="en-GB"/>
        </w:rPr>
        <w:t>P</w:t>
      </w:r>
      <w:r w:rsidR="0018214F" w:rsidRPr="001133F4">
        <w:rPr>
          <w:lang w:val="en-GB"/>
        </w:rPr>
        <w:t>ipe ruptures</w:t>
      </w:r>
      <w:r w:rsidR="004606B1" w:rsidRPr="001133F4">
        <w:rPr>
          <w:lang w:val="en-GB"/>
        </w:rPr>
        <w:t xml:space="preserve"> due to wall-thinning</w:t>
      </w:r>
      <w:r w:rsidR="0018214F" w:rsidRPr="001133F4">
        <w:rPr>
          <w:lang w:val="en-GB"/>
        </w:rPr>
        <w:t xml:space="preserve"> have occurred in single-phase systems (</w:t>
      </w:r>
      <w:proofErr w:type="gramStart"/>
      <w:r w:rsidR="0018214F" w:rsidRPr="001133F4">
        <w:rPr>
          <w:lang w:val="en-GB"/>
        </w:rPr>
        <w:t>feed-water</w:t>
      </w:r>
      <w:proofErr w:type="gramEnd"/>
      <w:r w:rsidR="0018214F" w:rsidRPr="001133F4">
        <w:rPr>
          <w:lang w:val="en-GB"/>
        </w:rPr>
        <w:t xml:space="preserve"> and condensate systems). </w:t>
      </w:r>
      <w:r w:rsidR="002867F9" w:rsidRPr="001133F4">
        <w:rPr>
          <w:lang w:val="en-GB"/>
        </w:rPr>
        <w:t xml:space="preserve">Wall-thinning problems </w:t>
      </w:r>
      <w:r w:rsidR="00327930" w:rsidRPr="001133F4">
        <w:rPr>
          <w:lang w:val="en-GB"/>
        </w:rPr>
        <w:t>have also occu</w:t>
      </w:r>
      <w:r w:rsidR="00F24A2A" w:rsidRPr="001133F4">
        <w:rPr>
          <w:lang w:val="en-GB"/>
        </w:rPr>
        <w:t>r</w:t>
      </w:r>
      <w:r w:rsidR="00F91BDE" w:rsidRPr="001133F4">
        <w:rPr>
          <w:lang w:val="en-GB"/>
        </w:rPr>
        <w:t>r</w:t>
      </w:r>
      <w:r w:rsidR="00327930" w:rsidRPr="001133F4">
        <w:rPr>
          <w:lang w:val="en-GB"/>
        </w:rPr>
        <w:t xml:space="preserve">ed </w:t>
      </w:r>
      <w:r w:rsidR="002867F9" w:rsidRPr="001133F4">
        <w:rPr>
          <w:lang w:val="en-GB"/>
        </w:rPr>
        <w:t xml:space="preserve">in two-phase piping in extraction steam lines, and moisture separation reheater and </w:t>
      </w:r>
      <w:r w:rsidR="00592081" w:rsidRPr="001133F4">
        <w:rPr>
          <w:lang w:val="en-GB"/>
        </w:rPr>
        <w:t>feed-water</w:t>
      </w:r>
      <w:r w:rsidR="002867F9" w:rsidRPr="001133F4">
        <w:rPr>
          <w:lang w:val="en-GB"/>
        </w:rPr>
        <w:t xml:space="preserve"> heater drains, and CANDU</w:t>
      </w:r>
      <w:r w:rsidR="001F573D" w:rsidRPr="001133F4">
        <w:rPr>
          <w:lang w:val="en-GB"/>
        </w:rPr>
        <w:t>/PHWR</w:t>
      </w:r>
      <w:r w:rsidR="002867F9" w:rsidRPr="001133F4">
        <w:rPr>
          <w:lang w:val="en-GB"/>
        </w:rPr>
        <w:t xml:space="preserve"> outlet feeders.</w:t>
      </w:r>
    </w:p>
    <w:p w14:paraId="791405CE" w14:textId="3EC2A705" w:rsidR="00C51F1D" w:rsidRPr="001133F4" w:rsidRDefault="00C51F1D" w:rsidP="005254A3">
      <w:pPr>
        <w:spacing w:before="120" w:after="120"/>
        <w:jc w:val="both"/>
        <w:rPr>
          <w:lang w:val="en-GB"/>
        </w:rPr>
      </w:pPr>
      <w:r w:rsidRPr="001133F4">
        <w:rPr>
          <w:lang w:val="en-GB"/>
        </w:rPr>
        <w:t>In India for the first time in 1998</w:t>
      </w:r>
      <w:r w:rsidR="00C16F4C" w:rsidRPr="001133F4">
        <w:rPr>
          <w:lang w:val="en-GB"/>
        </w:rPr>
        <w:t>,</w:t>
      </w:r>
      <w:r w:rsidRPr="001133F4">
        <w:rPr>
          <w:lang w:val="en-GB"/>
        </w:rPr>
        <w:t xml:space="preserve"> wall thickness reduction of feeder elbows was observed in Rajasthan Atomic Power Station-2 (RAPS-2) after 15 full power years of the reactor. This was predominantly observed in extrados of the elbows at the outlet feeders after </w:t>
      </w:r>
      <w:proofErr w:type="spellStart"/>
      <w:r w:rsidR="004A4BC1" w:rsidRPr="001133F4">
        <w:rPr>
          <w:lang w:val="en-GB"/>
        </w:rPr>
        <w:t>Grayloc</w:t>
      </w:r>
      <w:proofErr w:type="spellEnd"/>
      <w:r w:rsidR="004A4BC1" w:rsidRPr="001133F4">
        <w:rPr>
          <w:lang w:val="en-GB"/>
        </w:rPr>
        <w:t xml:space="preserve"> </w:t>
      </w:r>
      <w:r w:rsidRPr="001133F4">
        <w:rPr>
          <w:lang w:val="en-GB"/>
        </w:rPr>
        <w:t>joint. The wall thickness reduction was localized and was attributed to FAC. Subsequently wall thinning was observed in many reactors. Cause of thinning was attributed to FAC by researchers</w:t>
      </w:r>
      <w:r w:rsidR="004B4A4F" w:rsidRPr="001133F4">
        <w:rPr>
          <w:lang w:val="en-GB"/>
        </w:rPr>
        <w:t xml:space="preserve"> (see AMP</w:t>
      </w:r>
      <w:r w:rsidR="004060CD" w:rsidRPr="001133F4">
        <w:rPr>
          <w:lang w:val="en-GB"/>
        </w:rPr>
        <w:t xml:space="preserve"> </w:t>
      </w:r>
      <w:r w:rsidR="004B4A4F" w:rsidRPr="001133F4">
        <w:rPr>
          <w:lang w:val="en-GB"/>
        </w:rPr>
        <w:t>140)</w:t>
      </w:r>
      <w:r w:rsidRPr="001133F4">
        <w:rPr>
          <w:lang w:val="en-GB"/>
        </w:rPr>
        <w:t xml:space="preserve">. </w:t>
      </w:r>
    </w:p>
    <w:p w14:paraId="102FA75A" w14:textId="0166758F" w:rsidR="007E5047" w:rsidRPr="005254A3" w:rsidRDefault="007E5047" w:rsidP="005254A3">
      <w:pPr>
        <w:spacing w:before="120" w:after="120"/>
        <w:jc w:val="both"/>
        <w:rPr>
          <w:color w:val="FF0000"/>
          <w:lang w:val="en-GB"/>
        </w:rPr>
      </w:pPr>
      <w:r w:rsidRPr="005254A3">
        <w:rPr>
          <w:color w:val="FF0000"/>
          <w:lang w:val="en-GB"/>
        </w:rPr>
        <w:t xml:space="preserve">Observed wall thinning </w:t>
      </w:r>
      <w:r w:rsidR="00B90A80" w:rsidRPr="005254A3">
        <w:rPr>
          <w:color w:val="FF0000"/>
          <w:lang w:val="en-GB"/>
        </w:rPr>
        <w:t>can</w:t>
      </w:r>
      <w:r w:rsidRPr="005254A3">
        <w:rPr>
          <w:color w:val="FF0000"/>
          <w:lang w:val="en-GB"/>
        </w:rPr>
        <w:t xml:space="preserve"> be due to</w:t>
      </w:r>
      <w:r w:rsidR="00B90A80" w:rsidRPr="005254A3">
        <w:rPr>
          <w:color w:val="FF0000"/>
          <w:lang w:val="en-GB"/>
        </w:rPr>
        <w:t xml:space="preserve"> </w:t>
      </w:r>
      <w:r w:rsidR="00712937" w:rsidRPr="005254A3">
        <w:rPr>
          <w:color w:val="FF0000"/>
          <w:lang w:val="en-GB"/>
        </w:rPr>
        <w:t>FAC</w:t>
      </w:r>
      <w:r w:rsidR="001C64F7" w:rsidRPr="005254A3">
        <w:rPr>
          <w:color w:val="FF0000"/>
          <w:lang w:val="en-GB"/>
        </w:rPr>
        <w:t xml:space="preserve">, </w:t>
      </w:r>
      <w:r w:rsidR="00B90A80" w:rsidRPr="005254A3">
        <w:rPr>
          <w:color w:val="FF0000"/>
          <w:lang w:val="en-GB"/>
        </w:rPr>
        <w:t>erosion</w:t>
      </w:r>
      <w:r w:rsidR="003E7CC7" w:rsidRPr="005254A3">
        <w:rPr>
          <w:color w:val="FF0000"/>
          <w:lang w:val="en-GB"/>
        </w:rPr>
        <w:t xml:space="preserve"> </w:t>
      </w:r>
      <w:r w:rsidR="002A6865" w:rsidRPr="005254A3">
        <w:rPr>
          <w:color w:val="FF0000"/>
          <w:lang w:val="en-GB"/>
        </w:rPr>
        <w:t>(</w:t>
      </w:r>
      <w:r w:rsidR="00E93119" w:rsidRPr="005254A3">
        <w:rPr>
          <w:color w:val="FF0000"/>
          <w:lang w:val="en-GB"/>
        </w:rPr>
        <w:t>s</w:t>
      </w:r>
      <w:proofErr w:type="spellStart"/>
      <w:r w:rsidR="007473EC" w:rsidRPr="005254A3">
        <w:rPr>
          <w:color w:val="FF0000"/>
          <w:lang w:val="en-US"/>
        </w:rPr>
        <w:t>olid</w:t>
      </w:r>
      <w:proofErr w:type="spellEnd"/>
      <w:r w:rsidR="007473EC" w:rsidRPr="005254A3">
        <w:rPr>
          <w:color w:val="FF0000"/>
          <w:lang w:val="en-US"/>
        </w:rPr>
        <w:t xml:space="preserve"> particle impingement, </w:t>
      </w:r>
      <w:r w:rsidR="00E93119" w:rsidRPr="005254A3">
        <w:rPr>
          <w:color w:val="FF0000"/>
          <w:lang w:val="en-US"/>
        </w:rPr>
        <w:t>l</w:t>
      </w:r>
      <w:r w:rsidR="007473EC" w:rsidRPr="005254A3">
        <w:rPr>
          <w:color w:val="FF0000"/>
          <w:lang w:val="en-US"/>
        </w:rPr>
        <w:t xml:space="preserve">iquid drop impingement, </w:t>
      </w:r>
      <w:r w:rsidR="00E93119" w:rsidRPr="005254A3">
        <w:rPr>
          <w:color w:val="FF0000"/>
          <w:lang w:val="en-US"/>
        </w:rPr>
        <w:t>f</w:t>
      </w:r>
      <w:r w:rsidR="007473EC" w:rsidRPr="005254A3">
        <w:rPr>
          <w:color w:val="FF0000"/>
          <w:lang w:val="en-US"/>
        </w:rPr>
        <w:t xml:space="preserve">lashing and </w:t>
      </w:r>
      <w:r w:rsidR="00E93119" w:rsidRPr="005254A3">
        <w:rPr>
          <w:color w:val="FF0000"/>
          <w:lang w:val="en-US"/>
        </w:rPr>
        <w:t>c</w:t>
      </w:r>
      <w:r w:rsidR="007473EC" w:rsidRPr="005254A3">
        <w:rPr>
          <w:color w:val="FF0000"/>
          <w:lang w:val="en-US"/>
        </w:rPr>
        <w:t>avitation</w:t>
      </w:r>
      <w:r w:rsidR="002A6865" w:rsidRPr="005254A3">
        <w:rPr>
          <w:color w:val="FF0000"/>
          <w:lang w:val="en-US"/>
        </w:rPr>
        <w:t>)</w:t>
      </w:r>
      <w:r w:rsidR="00E93119" w:rsidRPr="005254A3">
        <w:rPr>
          <w:color w:val="FF0000"/>
          <w:lang w:val="en-US"/>
        </w:rPr>
        <w:t xml:space="preserve"> </w:t>
      </w:r>
      <w:r w:rsidRPr="005254A3">
        <w:rPr>
          <w:color w:val="FF0000"/>
          <w:lang w:val="en-GB"/>
        </w:rPr>
        <w:t>or less commonly, due to a combination of mechanisms</w:t>
      </w:r>
      <w:r w:rsidR="003233BB" w:rsidRPr="005254A3">
        <w:rPr>
          <w:color w:val="FF0000"/>
          <w:lang w:val="en-GB"/>
        </w:rPr>
        <w:t xml:space="preserve"> [</w:t>
      </w:r>
      <w:r w:rsidR="0000453E" w:rsidRPr="005254A3">
        <w:rPr>
          <w:color w:val="FF0000"/>
          <w:lang w:val="en-GB"/>
        </w:rPr>
        <w:t>2</w:t>
      </w:r>
      <w:r w:rsidR="000172A2" w:rsidRPr="005254A3">
        <w:rPr>
          <w:color w:val="FF0000"/>
          <w:lang w:val="en-GB"/>
        </w:rPr>
        <w:t>6</w:t>
      </w:r>
      <w:r w:rsidR="003233BB" w:rsidRPr="005254A3">
        <w:rPr>
          <w:color w:val="FF0000"/>
          <w:lang w:val="en-GB"/>
        </w:rPr>
        <w:t>]</w:t>
      </w:r>
      <w:r w:rsidRPr="005254A3">
        <w:rPr>
          <w:color w:val="FF0000"/>
          <w:lang w:val="en-GB"/>
        </w:rPr>
        <w:t>.</w:t>
      </w:r>
      <w:r w:rsidR="00FD0BC0" w:rsidRPr="005254A3">
        <w:rPr>
          <w:color w:val="FF0000"/>
          <w:lang w:val="en-GB"/>
        </w:rPr>
        <w:t xml:space="preserve"> </w:t>
      </w:r>
      <w:r w:rsidR="00FD0BC0" w:rsidRPr="005254A3">
        <w:rPr>
          <w:color w:val="FF0000"/>
          <w:lang w:val="en-US"/>
        </w:rPr>
        <w:t xml:space="preserve">The degradation mechanism </w:t>
      </w:r>
      <w:proofErr w:type="gramStart"/>
      <w:r w:rsidR="00695826">
        <w:rPr>
          <w:color w:val="FF0000"/>
          <w:lang w:val="en-US"/>
        </w:rPr>
        <w:t>are</w:t>
      </w:r>
      <w:proofErr w:type="gramEnd"/>
      <w:r w:rsidR="00FD0BC0" w:rsidRPr="005254A3">
        <w:rPr>
          <w:color w:val="FF0000"/>
          <w:lang w:val="en-US"/>
        </w:rPr>
        <w:t xml:space="preserve"> identified and attributed to particular damage and assessed as part of an AMP feedback, particularly when an ageing effect (wall thinning) can be caused by several degradation mechanisms (FAC, erosion, etc.), to prevent misleading use of </w:t>
      </w:r>
      <w:r w:rsidR="000E2C58" w:rsidRPr="005254A3">
        <w:rPr>
          <w:color w:val="FF0000"/>
          <w:lang w:val="en-US"/>
        </w:rPr>
        <w:t>operating experience</w:t>
      </w:r>
      <w:r w:rsidR="00FD0BC0" w:rsidRPr="005254A3">
        <w:rPr>
          <w:color w:val="FF0000"/>
          <w:lang w:val="en-US"/>
        </w:rPr>
        <w:t>.</w:t>
      </w:r>
    </w:p>
    <w:p w14:paraId="0F33D062" w14:textId="66AE195B" w:rsidR="002867F9" w:rsidRPr="001133F4" w:rsidRDefault="002867F9" w:rsidP="005254A3">
      <w:pPr>
        <w:spacing w:before="120" w:after="120"/>
        <w:jc w:val="both"/>
        <w:rPr>
          <w:lang w:val="en-GB"/>
        </w:rPr>
      </w:pPr>
      <w:r w:rsidRPr="003974A7">
        <w:rPr>
          <w:lang w:val="en-GB"/>
        </w:rPr>
        <w:t>The ageing management program</w:t>
      </w:r>
      <w:r w:rsidR="00156670" w:rsidRPr="003974A7">
        <w:rPr>
          <w:lang w:val="en-GB"/>
        </w:rPr>
        <w:t>me</w:t>
      </w:r>
      <w:r w:rsidRPr="003974A7">
        <w:rPr>
          <w:lang w:val="en-GB"/>
        </w:rPr>
        <w:t xml:space="preserve"> for FAC </w:t>
      </w:r>
      <w:r w:rsidR="00903B49">
        <w:rPr>
          <w:lang w:val="en-GB"/>
        </w:rPr>
        <w:t xml:space="preserve">and erosion </w:t>
      </w:r>
      <w:r w:rsidRPr="003974A7">
        <w:rPr>
          <w:lang w:val="en-GB"/>
        </w:rPr>
        <w:t>include</w:t>
      </w:r>
      <w:r w:rsidR="004060CD" w:rsidRPr="00CC10D1">
        <w:rPr>
          <w:lang w:val="en-GB"/>
        </w:rPr>
        <w:t>s</w:t>
      </w:r>
      <w:r w:rsidRPr="007473EC">
        <w:rPr>
          <w:lang w:val="en-GB"/>
        </w:rPr>
        <w:t xml:space="preserve"> a mechanism that ensures timely feedback of operating experience and provides objective evidence that the operating experience is </w:t>
      </w:r>
      <w:proofErr w:type="gramStart"/>
      <w:r w:rsidRPr="007473EC">
        <w:rPr>
          <w:lang w:val="en-GB"/>
        </w:rPr>
        <w:t>taken into acco</w:t>
      </w:r>
      <w:r w:rsidRPr="00535503">
        <w:rPr>
          <w:lang w:val="en-GB"/>
        </w:rPr>
        <w:t>unt</w:t>
      </w:r>
      <w:proofErr w:type="gramEnd"/>
      <w:r w:rsidRPr="00535503">
        <w:rPr>
          <w:lang w:val="en-GB"/>
        </w:rPr>
        <w:t xml:space="preserve"> in </w:t>
      </w:r>
      <w:r w:rsidR="00D60537">
        <w:rPr>
          <w:lang w:val="en-GB"/>
        </w:rPr>
        <w:t>this</w:t>
      </w:r>
      <w:r w:rsidRPr="00535503">
        <w:rPr>
          <w:lang w:val="en-GB"/>
        </w:rPr>
        <w:t xml:space="preserve"> program</w:t>
      </w:r>
      <w:r w:rsidR="00156670" w:rsidRPr="001133F4">
        <w:rPr>
          <w:lang w:val="en-GB"/>
        </w:rPr>
        <w:t>me</w:t>
      </w:r>
      <w:r w:rsidRPr="001133F4">
        <w:rPr>
          <w:lang w:val="en-GB"/>
        </w:rPr>
        <w:t>. Operating experience shows that FAC</w:t>
      </w:r>
      <w:r w:rsidR="003C047E">
        <w:rPr>
          <w:lang w:val="en-GB"/>
        </w:rPr>
        <w:t xml:space="preserve"> and erosion</w:t>
      </w:r>
      <w:r w:rsidRPr="001133F4">
        <w:rPr>
          <w:lang w:val="en-GB"/>
        </w:rPr>
        <w:t xml:space="preserve"> ageing management practices, when properly implemented, is effective in managing FAC</w:t>
      </w:r>
      <w:r w:rsidR="003C047E">
        <w:rPr>
          <w:lang w:val="en-GB"/>
        </w:rPr>
        <w:t xml:space="preserve"> and erosion</w:t>
      </w:r>
      <w:r w:rsidRPr="001133F4">
        <w:rPr>
          <w:lang w:val="en-GB"/>
        </w:rPr>
        <w:t xml:space="preserve"> in high-energy carbon steel piping and components</w:t>
      </w:r>
      <w:r w:rsidR="0079134A" w:rsidRPr="001133F4">
        <w:rPr>
          <w:lang w:val="en-GB"/>
        </w:rPr>
        <w:t xml:space="preserve"> [</w:t>
      </w:r>
      <w:r w:rsidR="00445A2C" w:rsidRPr="001133F4">
        <w:rPr>
          <w:lang w:val="en-GB"/>
        </w:rPr>
        <w:t>2</w:t>
      </w:r>
      <w:r w:rsidR="000172A2">
        <w:rPr>
          <w:lang w:val="en-GB"/>
        </w:rPr>
        <w:t>7</w:t>
      </w:r>
      <w:r w:rsidR="0079134A" w:rsidRPr="001133F4">
        <w:rPr>
          <w:lang w:val="en-GB"/>
        </w:rPr>
        <w:t>]</w:t>
      </w:r>
      <w:r w:rsidRPr="001133F4">
        <w:rPr>
          <w:lang w:val="en-GB"/>
        </w:rPr>
        <w:t>.</w:t>
      </w:r>
    </w:p>
    <w:p w14:paraId="58BC6158" w14:textId="400FA18F" w:rsidR="003974A7" w:rsidRPr="005254A3" w:rsidRDefault="003974A7" w:rsidP="005254A3">
      <w:pPr>
        <w:spacing w:before="120" w:after="120"/>
        <w:jc w:val="both"/>
        <w:rPr>
          <w:color w:val="FF0000"/>
          <w:lang w:val="en-US"/>
        </w:rPr>
      </w:pPr>
      <w:r w:rsidRPr="005254A3">
        <w:rPr>
          <w:color w:val="FF0000"/>
          <w:lang w:val="en-US"/>
        </w:rPr>
        <w:t xml:space="preserve">Operational Experience exchange is a vital part of the AMP and can be realized by participation at </w:t>
      </w:r>
      <w:r w:rsidR="000E2C58" w:rsidRPr="005254A3">
        <w:rPr>
          <w:color w:val="FF0000"/>
          <w:lang w:val="en-US"/>
        </w:rPr>
        <w:t xml:space="preserve">operating experience </w:t>
      </w:r>
      <w:r w:rsidRPr="005254A3">
        <w:rPr>
          <w:color w:val="FF0000"/>
          <w:lang w:val="en-US"/>
        </w:rPr>
        <w:t xml:space="preserve">exchange forums such are </w:t>
      </w:r>
      <w:proofErr w:type="gramStart"/>
      <w:r w:rsidRPr="005254A3">
        <w:rPr>
          <w:color w:val="FF0000"/>
          <w:lang w:val="en-US"/>
        </w:rPr>
        <w:t>e.g.</w:t>
      </w:r>
      <w:proofErr w:type="gramEnd"/>
      <w:r w:rsidRPr="005254A3">
        <w:rPr>
          <w:color w:val="FF0000"/>
          <w:lang w:val="en-US"/>
        </w:rPr>
        <w:t xml:space="preserve"> CHUG (CHECWORKS USER</w:t>
      </w:r>
      <w:r w:rsidR="000E2C58" w:rsidRPr="005254A3">
        <w:rPr>
          <w:color w:val="FF0000"/>
          <w:lang w:val="en-US"/>
        </w:rPr>
        <w:t>S</w:t>
      </w:r>
      <w:r w:rsidRPr="005254A3">
        <w:rPr>
          <w:color w:val="FF0000"/>
          <w:lang w:val="en-US"/>
        </w:rPr>
        <w:t xml:space="preserve"> GROUP) organized by EPRI</w:t>
      </w:r>
      <w:r w:rsidR="00460450" w:rsidRPr="005254A3">
        <w:rPr>
          <w:color w:val="FF0000"/>
          <w:lang w:val="en-US"/>
        </w:rPr>
        <w:t xml:space="preserve"> or </w:t>
      </w:r>
      <w:r w:rsidR="004E3A74" w:rsidRPr="005254A3">
        <w:rPr>
          <w:color w:val="FF0000"/>
          <w:lang w:val="en-US"/>
        </w:rPr>
        <w:t>COMSY USER</w:t>
      </w:r>
      <w:r w:rsidR="000E2C58" w:rsidRPr="005254A3">
        <w:rPr>
          <w:color w:val="FF0000"/>
          <w:lang w:val="en-US"/>
        </w:rPr>
        <w:t>S</w:t>
      </w:r>
      <w:r w:rsidR="004E3A74" w:rsidRPr="005254A3">
        <w:rPr>
          <w:color w:val="FF0000"/>
          <w:lang w:val="en-US"/>
        </w:rPr>
        <w:t xml:space="preserve"> GROUP organized by</w:t>
      </w:r>
      <w:r w:rsidR="009C440B" w:rsidRPr="005254A3">
        <w:rPr>
          <w:color w:val="FF0000"/>
          <w:lang w:val="en-US"/>
        </w:rPr>
        <w:t xml:space="preserve"> FRAMATOME</w:t>
      </w:r>
      <w:r w:rsidRPr="005254A3">
        <w:rPr>
          <w:color w:val="FF0000"/>
          <w:lang w:val="en-US"/>
        </w:rPr>
        <w:t>.</w:t>
      </w:r>
    </w:p>
    <w:p w14:paraId="0FAF7230" w14:textId="77777777" w:rsidR="003974A7" w:rsidRPr="005254A3" w:rsidRDefault="003974A7" w:rsidP="005254A3">
      <w:pPr>
        <w:spacing w:before="120" w:after="120"/>
        <w:jc w:val="both"/>
        <w:rPr>
          <w:color w:val="FF0000"/>
          <w:lang w:val="en-GB"/>
        </w:rPr>
      </w:pPr>
    </w:p>
    <w:p w14:paraId="51CE0B47" w14:textId="7A563F78" w:rsidR="00CC2BFD" w:rsidRPr="005254A3" w:rsidRDefault="00CC10D1" w:rsidP="005254A3">
      <w:pPr>
        <w:spacing w:before="120" w:after="120"/>
        <w:jc w:val="both"/>
        <w:rPr>
          <w:color w:val="FF0000"/>
          <w:lang w:val="en-GB"/>
        </w:rPr>
      </w:pPr>
      <w:r w:rsidRPr="005254A3">
        <w:rPr>
          <w:color w:val="FF0000"/>
          <w:lang w:val="en-US"/>
        </w:rPr>
        <w:t>Several R&amp;D activities are conducted to enhance prediction codes (CHECWORKS – EPRI</w:t>
      </w:r>
      <w:r w:rsidR="002038F0" w:rsidRPr="005254A3">
        <w:rPr>
          <w:color w:val="FF0000"/>
          <w:lang w:val="en-US"/>
        </w:rPr>
        <w:t xml:space="preserve"> [20</w:t>
      </w:r>
      <w:r w:rsidR="002E17E2" w:rsidRPr="005254A3">
        <w:rPr>
          <w:color w:val="FF0000"/>
          <w:lang w:val="en-US"/>
        </w:rPr>
        <w:t>]</w:t>
      </w:r>
      <w:r w:rsidRPr="005254A3">
        <w:rPr>
          <w:color w:val="FF0000"/>
          <w:lang w:val="en-US"/>
        </w:rPr>
        <w:t xml:space="preserve">, BRT Cicero – </w:t>
      </w:r>
      <w:proofErr w:type="spellStart"/>
      <w:r w:rsidRPr="005254A3">
        <w:rPr>
          <w:color w:val="FF0000"/>
          <w:lang w:val="en-US"/>
        </w:rPr>
        <w:t>EdF</w:t>
      </w:r>
      <w:proofErr w:type="spellEnd"/>
      <w:r w:rsidR="002E17E2" w:rsidRPr="005254A3">
        <w:rPr>
          <w:color w:val="FF0000"/>
          <w:lang w:val="en-US"/>
        </w:rPr>
        <w:t xml:space="preserve"> [23]</w:t>
      </w:r>
      <w:r w:rsidRPr="005254A3">
        <w:rPr>
          <w:color w:val="FF0000"/>
          <w:lang w:val="en-US"/>
        </w:rPr>
        <w:t xml:space="preserve">) or to address </w:t>
      </w:r>
      <w:proofErr w:type="gramStart"/>
      <w:r w:rsidRPr="005254A3">
        <w:rPr>
          <w:color w:val="FF0000"/>
          <w:lang w:val="en-US"/>
        </w:rPr>
        <w:t>particular aspect</w:t>
      </w:r>
      <w:proofErr w:type="gramEnd"/>
      <w:r w:rsidRPr="005254A3">
        <w:rPr>
          <w:color w:val="FF0000"/>
          <w:lang w:val="en-US"/>
        </w:rPr>
        <w:t xml:space="preserve"> of FAC</w:t>
      </w:r>
      <w:r w:rsidR="002E17E2" w:rsidRPr="005254A3">
        <w:rPr>
          <w:color w:val="FF0000"/>
          <w:lang w:val="en-US"/>
        </w:rPr>
        <w:t xml:space="preserve"> and </w:t>
      </w:r>
      <w:r w:rsidR="00926E79" w:rsidRPr="005254A3">
        <w:rPr>
          <w:color w:val="FF0000"/>
          <w:lang w:val="en-US"/>
        </w:rPr>
        <w:t>erosion</w:t>
      </w:r>
      <w:r w:rsidRPr="005254A3">
        <w:rPr>
          <w:color w:val="FF0000"/>
          <w:lang w:val="en-US"/>
        </w:rPr>
        <w:t xml:space="preserve"> management.</w:t>
      </w:r>
    </w:p>
    <w:p w14:paraId="68938E2A" w14:textId="77777777" w:rsidR="002867F9" w:rsidRPr="00535503" w:rsidRDefault="002867F9" w:rsidP="005254A3">
      <w:pPr>
        <w:spacing w:before="120" w:after="120"/>
        <w:jc w:val="both"/>
        <w:rPr>
          <w:lang w:val="en-GB"/>
        </w:rPr>
      </w:pPr>
    </w:p>
    <w:p w14:paraId="7FC1C642" w14:textId="77777777" w:rsidR="002867F9" w:rsidRPr="001133F4" w:rsidRDefault="002867F9" w:rsidP="005254A3">
      <w:pPr>
        <w:tabs>
          <w:tab w:val="left" w:pos="426"/>
        </w:tabs>
        <w:spacing w:before="120" w:after="120"/>
        <w:jc w:val="both"/>
        <w:rPr>
          <w:b/>
          <w:i/>
          <w:lang w:val="en-GB"/>
        </w:rPr>
      </w:pPr>
      <w:r w:rsidRPr="001133F4">
        <w:rPr>
          <w:b/>
          <w:i/>
          <w:lang w:val="en-GB"/>
        </w:rPr>
        <w:t xml:space="preserve"> 9. </w:t>
      </w:r>
      <w:r w:rsidR="005929A2" w:rsidRPr="001133F4">
        <w:rPr>
          <w:b/>
          <w:i/>
          <w:lang w:val="en-GB"/>
        </w:rPr>
        <w:tab/>
      </w:r>
      <w:r w:rsidRPr="001133F4">
        <w:rPr>
          <w:b/>
          <w:i/>
          <w:lang w:val="en-GB"/>
        </w:rPr>
        <w:t xml:space="preserve">Quality </w:t>
      </w:r>
      <w:r w:rsidR="009B4932" w:rsidRPr="001133F4">
        <w:rPr>
          <w:b/>
          <w:i/>
          <w:lang w:val="en-GB"/>
        </w:rPr>
        <w:t>management</w:t>
      </w:r>
    </w:p>
    <w:p w14:paraId="47DFCC7C" w14:textId="59CDC997" w:rsidR="002867F9" w:rsidRPr="001133F4" w:rsidRDefault="005658CC" w:rsidP="005254A3">
      <w:pPr>
        <w:spacing w:before="120" w:after="120"/>
        <w:jc w:val="both"/>
        <w:rPr>
          <w:lang w:val="en-GB"/>
        </w:rPr>
      </w:pPr>
      <w:r w:rsidRPr="001133F4">
        <w:rPr>
          <w:lang w:val="en-GB"/>
        </w:rPr>
        <w:t>Site quality assurance procedures, review and approval processes, and administrative controls are implemented in accordance with the different national regulatory requirements (e.g.</w:t>
      </w:r>
      <w:r w:rsidR="003E0402" w:rsidRPr="001133F4">
        <w:rPr>
          <w:lang w:val="en-GB"/>
        </w:rPr>
        <w:t>,</w:t>
      </w:r>
      <w:r w:rsidRPr="001133F4">
        <w:rPr>
          <w:lang w:val="en-GB"/>
        </w:rPr>
        <w:t xml:space="preserve"> 10 CFR 50, Appendix B</w:t>
      </w:r>
      <w:r w:rsidR="000F2589" w:rsidRPr="001133F4">
        <w:rPr>
          <w:lang w:val="en-GB"/>
        </w:rPr>
        <w:t xml:space="preserve"> </w:t>
      </w:r>
      <w:r w:rsidRPr="001133F4">
        <w:rPr>
          <w:lang w:val="en-GB"/>
        </w:rPr>
        <w:t>[</w:t>
      </w:r>
      <w:r w:rsidR="0069161F" w:rsidRPr="001133F4">
        <w:rPr>
          <w:lang w:val="en-GB"/>
        </w:rPr>
        <w:t>2</w:t>
      </w:r>
      <w:r w:rsidR="00423157">
        <w:rPr>
          <w:lang w:val="en-GB"/>
        </w:rPr>
        <w:t>8</w:t>
      </w:r>
      <w:r w:rsidRPr="001133F4">
        <w:rPr>
          <w:lang w:val="en-GB"/>
        </w:rPr>
        <w:t xml:space="preserve">]). </w:t>
      </w:r>
    </w:p>
    <w:p w14:paraId="6FB48A49" w14:textId="77777777" w:rsidR="002867F9" w:rsidRPr="00C363D3" w:rsidRDefault="002867F9" w:rsidP="005254A3">
      <w:pPr>
        <w:spacing w:before="120" w:after="120"/>
        <w:jc w:val="both"/>
        <w:rPr>
          <w:lang w:val="en-GB"/>
        </w:rPr>
      </w:pPr>
    </w:p>
    <w:p w14:paraId="7C29F92B" w14:textId="77777777" w:rsidR="003E67F4" w:rsidRPr="003974A7" w:rsidRDefault="003E67F4" w:rsidP="005254A3">
      <w:pPr>
        <w:autoSpaceDE w:val="0"/>
        <w:autoSpaceDN w:val="0"/>
        <w:adjustRightInd w:val="0"/>
        <w:spacing w:before="120" w:after="120"/>
        <w:jc w:val="both"/>
        <w:rPr>
          <w:b/>
          <w:bCs/>
          <w:color w:val="000000"/>
          <w:lang w:val="en-GB" w:eastAsia="en-US"/>
        </w:rPr>
      </w:pPr>
      <w:r w:rsidRPr="001133F4">
        <w:rPr>
          <w:b/>
          <w:bCs/>
          <w:color w:val="000000"/>
          <w:lang w:val="en-GB" w:eastAsia="en-US"/>
        </w:rPr>
        <w:t xml:space="preserve">References </w:t>
      </w:r>
    </w:p>
    <w:p w14:paraId="7148E120" w14:textId="77777777" w:rsidR="009237D9" w:rsidRPr="00C363D3" w:rsidRDefault="00986C2C"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r w:rsidRPr="00C363D3">
        <w:rPr>
          <w:rFonts w:ascii="Times New Roman" w:hAnsi="Times New Roman"/>
          <w:sz w:val="24"/>
          <w:szCs w:val="24"/>
          <w:lang w:val="en-GB"/>
        </w:rPr>
        <w:t xml:space="preserve">UNITED STATES NUCLEAR REGULATORY COMMISSION, </w:t>
      </w:r>
      <w:r w:rsidR="009237D9" w:rsidRPr="00C363D3">
        <w:rPr>
          <w:rFonts w:ascii="Times New Roman" w:hAnsi="Times New Roman"/>
          <w:sz w:val="24"/>
          <w:szCs w:val="24"/>
          <w:lang w:val="en-GB"/>
        </w:rPr>
        <w:t>Erosion/</w:t>
      </w:r>
      <w:r w:rsidR="0000442D" w:rsidRPr="00C363D3">
        <w:rPr>
          <w:rFonts w:ascii="Times New Roman" w:hAnsi="Times New Roman"/>
          <w:sz w:val="24"/>
          <w:szCs w:val="24"/>
          <w:lang w:val="en-GB"/>
        </w:rPr>
        <w:t xml:space="preserve"> </w:t>
      </w:r>
      <w:r w:rsidR="009237D9" w:rsidRPr="00C363D3">
        <w:rPr>
          <w:rFonts w:ascii="Times New Roman" w:hAnsi="Times New Roman"/>
          <w:sz w:val="24"/>
          <w:szCs w:val="24"/>
          <w:lang w:val="en-GB"/>
        </w:rPr>
        <w:t xml:space="preserve">Corrosion-Induced Pipe Wall Thinning in U.S. Nuclear Power Plants, </w:t>
      </w:r>
      <w:r w:rsidRPr="00C363D3">
        <w:rPr>
          <w:rFonts w:ascii="Times New Roman" w:hAnsi="Times New Roman"/>
          <w:sz w:val="24"/>
          <w:szCs w:val="24"/>
          <w:lang w:val="en-GB"/>
        </w:rPr>
        <w:t>NUREG-1344, USNRC,</w:t>
      </w:r>
      <w:r w:rsidR="009237D9" w:rsidRPr="00C363D3">
        <w:rPr>
          <w:rFonts w:ascii="Times New Roman" w:hAnsi="Times New Roman"/>
          <w:sz w:val="24"/>
          <w:szCs w:val="24"/>
          <w:lang w:val="en-GB"/>
        </w:rPr>
        <w:t xml:space="preserve"> 1989</w:t>
      </w:r>
    </w:p>
    <w:p w14:paraId="13F1883B" w14:textId="77777777" w:rsidR="00007347" w:rsidRPr="00C363D3" w:rsidRDefault="00986C2C"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r w:rsidRPr="00C363D3">
        <w:rPr>
          <w:rFonts w:ascii="Times New Roman" w:hAnsi="Times New Roman"/>
          <w:sz w:val="24"/>
          <w:szCs w:val="24"/>
          <w:lang w:val="en-GB"/>
        </w:rPr>
        <w:t xml:space="preserve">INTERNATIONAL ATOMIC ENERGY AGENCY, </w:t>
      </w:r>
      <w:proofErr w:type="gramStart"/>
      <w:r w:rsidR="00007347" w:rsidRPr="00C363D3">
        <w:rPr>
          <w:rFonts w:ascii="Times New Roman" w:hAnsi="Times New Roman"/>
          <w:sz w:val="24"/>
          <w:szCs w:val="24"/>
          <w:lang w:val="en-GB"/>
        </w:rPr>
        <w:t>Assessment</w:t>
      </w:r>
      <w:proofErr w:type="gramEnd"/>
      <w:r w:rsidR="00007347" w:rsidRPr="00C363D3">
        <w:rPr>
          <w:rFonts w:ascii="Times New Roman" w:hAnsi="Times New Roman"/>
          <w:sz w:val="24"/>
          <w:szCs w:val="24"/>
          <w:lang w:val="en-GB"/>
        </w:rPr>
        <w:t xml:space="preserve"> and management of ageing of major nuclear power plant components important to safety: BWR pressure vessel internals, </w:t>
      </w:r>
      <w:r w:rsidRPr="00C363D3">
        <w:rPr>
          <w:rFonts w:ascii="Times New Roman" w:hAnsi="Times New Roman"/>
          <w:sz w:val="24"/>
          <w:szCs w:val="24"/>
          <w:lang w:val="en-GB"/>
        </w:rPr>
        <w:t xml:space="preserve">IAEA-TECDOC-1471, IAEA, Vienna </w:t>
      </w:r>
      <w:r w:rsidR="00007347" w:rsidRPr="00C363D3">
        <w:rPr>
          <w:rFonts w:ascii="Times New Roman" w:hAnsi="Times New Roman"/>
          <w:sz w:val="24"/>
          <w:szCs w:val="24"/>
          <w:lang w:val="en-GB"/>
        </w:rPr>
        <w:t>2005</w:t>
      </w:r>
    </w:p>
    <w:p w14:paraId="3403FFCC" w14:textId="77777777" w:rsidR="00007347" w:rsidRPr="00C363D3" w:rsidRDefault="00986C2C"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r w:rsidRPr="00C363D3">
        <w:rPr>
          <w:rFonts w:ascii="Times New Roman" w:hAnsi="Times New Roman"/>
          <w:sz w:val="24"/>
          <w:szCs w:val="24"/>
          <w:lang w:val="en-GB"/>
        </w:rPr>
        <w:t>INTERNATIONAL ATOMIC ENERGY AGEN</w:t>
      </w:r>
      <w:r w:rsidR="009659AA" w:rsidRPr="00C363D3">
        <w:rPr>
          <w:rFonts w:ascii="Times New Roman" w:hAnsi="Times New Roman"/>
          <w:sz w:val="24"/>
          <w:szCs w:val="24"/>
          <w:lang w:val="en-GB"/>
        </w:rPr>
        <w:t>CY</w:t>
      </w:r>
      <w:r w:rsidR="00007347" w:rsidRPr="00C363D3">
        <w:rPr>
          <w:rFonts w:ascii="Times New Roman" w:hAnsi="Times New Roman"/>
          <w:sz w:val="24"/>
          <w:szCs w:val="24"/>
          <w:lang w:val="en-GB"/>
        </w:rPr>
        <w:t xml:space="preserve">, Generic safety issue for nuclear power plants with pressurized heavy water reactors and measure for their resolution, </w:t>
      </w:r>
      <w:r w:rsidRPr="00C363D3">
        <w:rPr>
          <w:rFonts w:ascii="Times New Roman" w:hAnsi="Times New Roman"/>
          <w:sz w:val="24"/>
          <w:szCs w:val="24"/>
          <w:lang w:val="en-GB"/>
        </w:rPr>
        <w:t>IAEA</w:t>
      </w:r>
      <w:r w:rsidR="00F42403" w:rsidRPr="00C363D3">
        <w:rPr>
          <w:rFonts w:ascii="Times New Roman" w:hAnsi="Times New Roman"/>
          <w:sz w:val="24"/>
          <w:szCs w:val="24"/>
          <w:lang w:val="en-GB"/>
        </w:rPr>
        <w:t>-</w:t>
      </w:r>
      <w:r w:rsidRPr="00C363D3">
        <w:rPr>
          <w:rFonts w:ascii="Times New Roman" w:hAnsi="Times New Roman"/>
          <w:sz w:val="24"/>
          <w:szCs w:val="24"/>
          <w:lang w:val="en-GB"/>
        </w:rPr>
        <w:t xml:space="preserve"> TECDOC – 1554, </w:t>
      </w:r>
      <w:r w:rsidR="00007347" w:rsidRPr="00C363D3">
        <w:rPr>
          <w:rFonts w:ascii="Times New Roman" w:hAnsi="Times New Roman"/>
          <w:sz w:val="24"/>
          <w:szCs w:val="24"/>
          <w:lang w:val="en-GB"/>
        </w:rPr>
        <w:t>IAEA, Vienna, 2007</w:t>
      </w:r>
    </w:p>
    <w:p w14:paraId="18791013" w14:textId="77777777" w:rsidR="00007347" w:rsidRPr="00C363D3" w:rsidRDefault="00986C2C"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r w:rsidRPr="00C363D3">
        <w:rPr>
          <w:rFonts w:ascii="Times New Roman" w:hAnsi="Times New Roman"/>
          <w:sz w:val="24"/>
          <w:szCs w:val="24"/>
          <w:lang w:val="en-GB"/>
        </w:rPr>
        <w:t>INTERNATIONAL ATOMIC ENERGY AGEN</w:t>
      </w:r>
      <w:r w:rsidR="009659AA" w:rsidRPr="00C363D3">
        <w:rPr>
          <w:rFonts w:ascii="Times New Roman" w:hAnsi="Times New Roman"/>
          <w:sz w:val="24"/>
          <w:szCs w:val="24"/>
          <w:lang w:val="en-GB"/>
        </w:rPr>
        <w:t>CY</w:t>
      </w:r>
      <w:r w:rsidR="00007347" w:rsidRPr="00C363D3">
        <w:rPr>
          <w:rFonts w:ascii="Times New Roman" w:hAnsi="Times New Roman"/>
          <w:sz w:val="24"/>
          <w:szCs w:val="24"/>
          <w:lang w:val="en-GB"/>
        </w:rPr>
        <w:t xml:space="preserve">, Nuclear power plant life management processes: Guidelines and practices for heavy water reactors, </w:t>
      </w:r>
      <w:r w:rsidRPr="00C363D3">
        <w:rPr>
          <w:rFonts w:ascii="Times New Roman" w:hAnsi="Times New Roman"/>
          <w:sz w:val="24"/>
          <w:szCs w:val="24"/>
          <w:lang w:val="en-GB"/>
        </w:rPr>
        <w:t>IAEA</w:t>
      </w:r>
      <w:r w:rsidR="00F42403" w:rsidRPr="00C363D3">
        <w:rPr>
          <w:rFonts w:ascii="Times New Roman" w:hAnsi="Times New Roman"/>
          <w:sz w:val="24"/>
          <w:szCs w:val="24"/>
          <w:lang w:val="en-GB"/>
        </w:rPr>
        <w:t>-</w:t>
      </w:r>
      <w:r w:rsidRPr="00C363D3">
        <w:rPr>
          <w:rFonts w:ascii="Times New Roman" w:hAnsi="Times New Roman"/>
          <w:sz w:val="24"/>
          <w:szCs w:val="24"/>
          <w:lang w:val="en-GB"/>
        </w:rPr>
        <w:t xml:space="preserve"> TECDOC – 1503, </w:t>
      </w:r>
      <w:r w:rsidR="00007347" w:rsidRPr="00C363D3">
        <w:rPr>
          <w:rFonts w:ascii="Times New Roman" w:hAnsi="Times New Roman"/>
          <w:sz w:val="24"/>
          <w:szCs w:val="24"/>
          <w:lang w:val="en-GB"/>
        </w:rPr>
        <w:t>IAEA, Vienna, 2006</w:t>
      </w:r>
    </w:p>
    <w:p w14:paraId="776A7002" w14:textId="77777777" w:rsidR="00007347" w:rsidRPr="00C363D3" w:rsidRDefault="00986C2C"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r w:rsidRPr="00C363D3">
        <w:rPr>
          <w:rFonts w:ascii="Times New Roman" w:hAnsi="Times New Roman"/>
          <w:sz w:val="24"/>
          <w:szCs w:val="24"/>
          <w:lang w:val="en-GB"/>
        </w:rPr>
        <w:t xml:space="preserve">ELECTRIC POWER RESEARCH INSTITUTE, </w:t>
      </w:r>
      <w:r w:rsidR="00F26E68" w:rsidRPr="00C363D3">
        <w:rPr>
          <w:rFonts w:ascii="Times New Roman" w:hAnsi="Times New Roman"/>
          <w:sz w:val="24"/>
          <w:szCs w:val="24"/>
          <w:lang w:val="en-GB"/>
        </w:rPr>
        <w:t>Flow-Accelerated Corrosion in Power Plants: Revision 2. EPRI, Palo Alto, CA: 2016. 3002008071</w:t>
      </w:r>
    </w:p>
    <w:p w14:paraId="4957E507" w14:textId="77777777" w:rsidR="00C829B0" w:rsidRPr="00C363D3" w:rsidRDefault="00986C2C"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bookmarkStart w:id="0" w:name="_Ref312234354"/>
      <w:r w:rsidRPr="00C363D3">
        <w:rPr>
          <w:rFonts w:ascii="Times New Roman" w:hAnsi="Times New Roman"/>
          <w:sz w:val="24"/>
          <w:szCs w:val="24"/>
          <w:lang w:val="en-GB"/>
        </w:rPr>
        <w:t>JAPAN SOCIETY OF MECHANICAL ENGINEERS</w:t>
      </w:r>
      <w:r w:rsidR="00C829B0" w:rsidRPr="00C363D3">
        <w:rPr>
          <w:rFonts w:ascii="Times New Roman" w:hAnsi="Times New Roman"/>
          <w:sz w:val="24"/>
          <w:szCs w:val="24"/>
          <w:lang w:val="en-GB"/>
        </w:rPr>
        <w:t>, JSME technical rules of the pipe-</w:t>
      </w:r>
      <w:r w:rsidRPr="00C363D3">
        <w:rPr>
          <w:rFonts w:ascii="Times New Roman" w:hAnsi="Times New Roman"/>
          <w:sz w:val="24"/>
          <w:szCs w:val="24"/>
          <w:lang w:val="en-GB"/>
        </w:rPr>
        <w:t>wall-thinning management for BWR,</w:t>
      </w:r>
      <w:r w:rsidRPr="00C363D3">
        <w:rPr>
          <w:rFonts w:ascii="Times New Roman" w:hAnsi="Times New Roman"/>
          <w:i/>
          <w:sz w:val="24"/>
          <w:szCs w:val="24"/>
          <w:lang w:val="en-GB"/>
        </w:rPr>
        <w:t xml:space="preserve"> </w:t>
      </w:r>
      <w:r w:rsidRPr="00C363D3">
        <w:rPr>
          <w:rFonts w:ascii="Times New Roman" w:hAnsi="Times New Roman"/>
          <w:sz w:val="24"/>
          <w:szCs w:val="24"/>
          <w:lang w:val="en-GB"/>
        </w:rPr>
        <w:t>JSME S NH1-2006, JSME</w:t>
      </w:r>
    </w:p>
    <w:p w14:paraId="4BFA1163" w14:textId="77777777" w:rsidR="00C829B0" w:rsidRPr="00C363D3" w:rsidRDefault="00986C2C"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r w:rsidRPr="00C363D3">
        <w:rPr>
          <w:rFonts w:ascii="Times New Roman" w:hAnsi="Times New Roman"/>
          <w:sz w:val="24"/>
          <w:szCs w:val="24"/>
          <w:lang w:val="en-GB"/>
        </w:rPr>
        <w:t xml:space="preserve">JAPAN SOCIETY OF MECHANICAL ENGINEERS, </w:t>
      </w:r>
      <w:r w:rsidR="00C829B0" w:rsidRPr="00C363D3">
        <w:rPr>
          <w:rFonts w:ascii="Times New Roman" w:hAnsi="Times New Roman"/>
          <w:sz w:val="24"/>
          <w:szCs w:val="24"/>
          <w:lang w:val="en-GB"/>
        </w:rPr>
        <w:t>JSME technical rules of the pipe-wall-thinning management for PWR</w:t>
      </w:r>
      <w:r w:rsidRPr="00C363D3">
        <w:rPr>
          <w:rFonts w:ascii="Times New Roman" w:hAnsi="Times New Roman"/>
          <w:sz w:val="24"/>
          <w:szCs w:val="24"/>
          <w:lang w:val="en-GB"/>
        </w:rPr>
        <w:t>, JSME S NG1-2006, JSME</w:t>
      </w:r>
    </w:p>
    <w:p w14:paraId="5379E69E" w14:textId="77777777" w:rsidR="00C829B0" w:rsidRPr="00C363D3" w:rsidRDefault="00986C2C"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r w:rsidRPr="00C363D3">
        <w:rPr>
          <w:rFonts w:ascii="Times New Roman" w:hAnsi="Times New Roman"/>
          <w:sz w:val="24"/>
          <w:szCs w:val="24"/>
          <w:lang w:val="en-GB"/>
        </w:rPr>
        <w:t xml:space="preserve">JAPAN NUCLEAR ENERGY SAFETY ORGANIZATION, </w:t>
      </w:r>
      <w:r w:rsidR="00C829B0" w:rsidRPr="00C363D3">
        <w:rPr>
          <w:rFonts w:ascii="Times New Roman" w:hAnsi="Times New Roman"/>
          <w:sz w:val="24"/>
          <w:szCs w:val="24"/>
          <w:lang w:val="en-GB"/>
        </w:rPr>
        <w:t xml:space="preserve">Review Manual for Aging-Related Technical Evaluation Piping Wall Thinning, </w:t>
      </w:r>
      <w:r w:rsidR="009D5B43" w:rsidRPr="00C363D3">
        <w:rPr>
          <w:rFonts w:ascii="Times New Roman" w:hAnsi="Times New Roman"/>
          <w:sz w:val="24"/>
          <w:szCs w:val="24"/>
          <w:lang w:val="en-GB"/>
        </w:rPr>
        <w:t xml:space="preserve">JNES-SS-0510, </w:t>
      </w:r>
      <w:r w:rsidR="00C829B0" w:rsidRPr="00C363D3">
        <w:rPr>
          <w:rFonts w:ascii="Times New Roman" w:hAnsi="Times New Roman"/>
          <w:sz w:val="24"/>
          <w:szCs w:val="24"/>
          <w:lang w:val="en-GB"/>
        </w:rPr>
        <w:t>JNES</w:t>
      </w:r>
    </w:p>
    <w:p w14:paraId="06912B92" w14:textId="77777777" w:rsidR="00FC25E9" w:rsidRPr="00C363D3" w:rsidRDefault="009D5B43"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r w:rsidRPr="00C363D3">
        <w:rPr>
          <w:rFonts w:ascii="Times New Roman" w:hAnsi="Times New Roman"/>
          <w:sz w:val="24"/>
          <w:szCs w:val="24"/>
          <w:lang w:val="en-GB"/>
        </w:rPr>
        <w:t xml:space="preserve">ATOMIC ENERGY REGULATORY BOARD, </w:t>
      </w:r>
      <w:r w:rsidR="00FC25E9" w:rsidRPr="00C363D3">
        <w:rPr>
          <w:rFonts w:ascii="Times New Roman" w:hAnsi="Times New Roman"/>
          <w:sz w:val="24"/>
          <w:szCs w:val="24"/>
          <w:lang w:val="en-GB"/>
        </w:rPr>
        <w:t xml:space="preserve">Life Management of Nuclear Power Plants, AERB Safety Guide, </w:t>
      </w:r>
      <w:r w:rsidRPr="00C363D3">
        <w:rPr>
          <w:rFonts w:ascii="Times New Roman" w:hAnsi="Times New Roman"/>
          <w:sz w:val="24"/>
          <w:szCs w:val="24"/>
          <w:lang w:val="en-GB"/>
        </w:rPr>
        <w:t xml:space="preserve">AERB/NPP/SG/O-14, AERB, </w:t>
      </w:r>
      <w:r w:rsidR="00FC25E9" w:rsidRPr="00C363D3">
        <w:rPr>
          <w:rFonts w:ascii="Times New Roman" w:hAnsi="Times New Roman"/>
          <w:sz w:val="24"/>
          <w:szCs w:val="24"/>
          <w:lang w:val="en-GB"/>
        </w:rPr>
        <w:t>India</w:t>
      </w:r>
      <w:r w:rsidRPr="00C363D3">
        <w:rPr>
          <w:rFonts w:ascii="Times New Roman" w:hAnsi="Times New Roman"/>
          <w:sz w:val="24"/>
          <w:szCs w:val="24"/>
          <w:lang w:val="en-GB"/>
        </w:rPr>
        <w:t>,</w:t>
      </w:r>
      <w:r w:rsidR="00FC25E9" w:rsidRPr="00C363D3">
        <w:rPr>
          <w:rFonts w:ascii="Times New Roman" w:hAnsi="Times New Roman"/>
          <w:sz w:val="24"/>
          <w:szCs w:val="24"/>
          <w:lang w:val="en-GB"/>
        </w:rPr>
        <w:t xml:space="preserve"> 2005</w:t>
      </w:r>
    </w:p>
    <w:p w14:paraId="0A41304C" w14:textId="77777777" w:rsidR="00FC25E9" w:rsidRPr="00C363D3" w:rsidRDefault="009D5B43"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r w:rsidRPr="00C363D3">
        <w:rPr>
          <w:rFonts w:ascii="Times New Roman" w:hAnsi="Times New Roman"/>
          <w:sz w:val="24"/>
          <w:szCs w:val="24"/>
          <w:lang w:val="en-GB"/>
        </w:rPr>
        <w:t>AMERICAN SOCIETY OF M</w:t>
      </w:r>
      <w:r w:rsidR="009659AA" w:rsidRPr="00C363D3">
        <w:rPr>
          <w:rFonts w:ascii="Times New Roman" w:hAnsi="Times New Roman"/>
          <w:sz w:val="24"/>
          <w:szCs w:val="24"/>
          <w:lang w:val="en-GB"/>
        </w:rPr>
        <w:t>E</w:t>
      </w:r>
      <w:r w:rsidRPr="00C363D3">
        <w:rPr>
          <w:rFonts w:ascii="Times New Roman" w:hAnsi="Times New Roman"/>
          <w:sz w:val="24"/>
          <w:szCs w:val="24"/>
          <w:lang w:val="en-GB"/>
        </w:rPr>
        <w:t xml:space="preserve">CHANICAL ENGINEERS, </w:t>
      </w:r>
      <w:r w:rsidR="00FC25E9" w:rsidRPr="00C363D3">
        <w:rPr>
          <w:rFonts w:ascii="Times New Roman" w:hAnsi="Times New Roman"/>
          <w:sz w:val="24"/>
          <w:szCs w:val="24"/>
          <w:lang w:val="en-GB"/>
        </w:rPr>
        <w:t>Code Case N-480 on examination requirements for pipe wall thinning due to single phase erosion corrosion, ASME Section XI Div. 1</w:t>
      </w:r>
      <w:r w:rsidRPr="00C363D3">
        <w:rPr>
          <w:rFonts w:ascii="Times New Roman" w:hAnsi="Times New Roman"/>
          <w:sz w:val="24"/>
          <w:szCs w:val="24"/>
          <w:lang w:val="en-GB"/>
        </w:rPr>
        <w:t>, ASME, New York, NY</w:t>
      </w:r>
    </w:p>
    <w:p w14:paraId="01E68631" w14:textId="46BB99EB" w:rsidR="00CB7CC1" w:rsidRPr="005254A3" w:rsidRDefault="00316BBB" w:rsidP="005254A3">
      <w:pPr>
        <w:pStyle w:val="reference"/>
        <w:numPr>
          <w:ilvl w:val="0"/>
          <w:numId w:val="9"/>
        </w:numPr>
        <w:tabs>
          <w:tab w:val="clear" w:pos="540"/>
        </w:tabs>
        <w:spacing w:before="120" w:after="120"/>
        <w:ind w:left="567" w:hanging="567"/>
        <w:jc w:val="both"/>
        <w:rPr>
          <w:rFonts w:ascii="Times New Roman" w:hAnsi="Times New Roman"/>
          <w:color w:val="FF0000"/>
          <w:sz w:val="24"/>
          <w:szCs w:val="24"/>
          <w:lang w:val="en-GB"/>
        </w:rPr>
      </w:pPr>
      <w:r w:rsidRPr="005254A3">
        <w:rPr>
          <w:rFonts w:ascii="Times New Roman" w:eastAsia="MS Mincho" w:hAnsi="Times New Roman"/>
          <w:color w:val="FF0000"/>
          <w:sz w:val="24"/>
          <w:szCs w:val="24"/>
          <w:lang w:val="en-GB"/>
        </w:rPr>
        <w:t>STATE OFFICE FOR NUCLEAR SAFETY OF CZECH REPUBLIC, Aging Management Program</w:t>
      </w:r>
      <w:r w:rsidR="0056477C" w:rsidRPr="005254A3">
        <w:rPr>
          <w:rFonts w:ascii="Times New Roman" w:eastAsia="MS Mincho" w:hAnsi="Times New Roman"/>
          <w:color w:val="FF0000"/>
          <w:sz w:val="24"/>
          <w:szCs w:val="24"/>
          <w:lang w:val="en-GB"/>
        </w:rPr>
        <w:t>me</w:t>
      </w:r>
      <w:r w:rsidRPr="005254A3">
        <w:rPr>
          <w:rFonts w:ascii="Times New Roman" w:eastAsia="MS Mincho" w:hAnsi="Times New Roman"/>
          <w:color w:val="FF0000"/>
          <w:sz w:val="24"/>
          <w:szCs w:val="24"/>
          <w:lang w:val="en-GB"/>
        </w:rPr>
        <w:t xml:space="preserve"> FAC in nuclear power plants of </w:t>
      </w:r>
      <w:r w:rsidR="0056477C" w:rsidRPr="005254A3">
        <w:rPr>
          <w:rFonts w:ascii="Times New Roman" w:eastAsia="MS Mincho" w:hAnsi="Times New Roman"/>
          <w:color w:val="FF0000"/>
          <w:sz w:val="24"/>
          <w:szCs w:val="24"/>
          <w:lang w:val="en-GB"/>
        </w:rPr>
        <w:t>WW</w:t>
      </w:r>
      <w:r w:rsidRPr="005254A3">
        <w:rPr>
          <w:rFonts w:ascii="Times New Roman" w:eastAsia="MS Mincho" w:hAnsi="Times New Roman"/>
          <w:color w:val="FF0000"/>
          <w:sz w:val="24"/>
          <w:szCs w:val="24"/>
          <w:lang w:val="en-GB"/>
        </w:rPr>
        <w:t>ER</w:t>
      </w:r>
      <w:r w:rsidR="0056477C" w:rsidRPr="005254A3">
        <w:rPr>
          <w:rFonts w:ascii="Times New Roman" w:eastAsia="MS Mincho" w:hAnsi="Times New Roman"/>
          <w:color w:val="FF0000"/>
          <w:sz w:val="24"/>
          <w:szCs w:val="24"/>
          <w:lang w:val="en-GB"/>
        </w:rPr>
        <w:t xml:space="preserve"> type</w:t>
      </w:r>
      <w:r w:rsidRPr="005254A3">
        <w:rPr>
          <w:rFonts w:ascii="Times New Roman" w:eastAsia="MS Mincho" w:hAnsi="Times New Roman"/>
          <w:color w:val="FF0000"/>
          <w:sz w:val="24"/>
          <w:szCs w:val="24"/>
          <w:lang w:val="en-GB"/>
        </w:rPr>
        <w:t>, National safety guide BN-JB-5.6, January 2021.</w:t>
      </w:r>
    </w:p>
    <w:p w14:paraId="167C100A" w14:textId="06B7713F" w:rsidR="001A248A" w:rsidRPr="005254A3" w:rsidRDefault="001A248A" w:rsidP="005254A3">
      <w:pPr>
        <w:pStyle w:val="Body"/>
        <w:numPr>
          <w:ilvl w:val="0"/>
          <w:numId w:val="9"/>
        </w:numPr>
        <w:tabs>
          <w:tab w:val="clear" w:pos="2520"/>
        </w:tabs>
        <w:ind w:left="567" w:hanging="567"/>
        <w:jc w:val="both"/>
        <w:rPr>
          <w:rFonts w:ascii="Times New Roman" w:hAnsi="Times New Roman"/>
          <w:color w:val="FF0000"/>
          <w:sz w:val="24"/>
          <w:szCs w:val="24"/>
          <w:lang w:val="en-GB" w:eastAsia="x-none"/>
        </w:rPr>
      </w:pPr>
      <w:r w:rsidRPr="005254A3">
        <w:rPr>
          <w:rFonts w:ascii="Times New Roman" w:hAnsi="Times New Roman"/>
          <w:color w:val="FF0000"/>
          <w:sz w:val="24"/>
          <w:szCs w:val="24"/>
          <w:lang w:val="en-GB"/>
        </w:rPr>
        <w:t xml:space="preserve">Normative Technical Documentation of Association of Mechanical Engineers of Czech Republic for Design and </w:t>
      </w:r>
      <w:proofErr w:type="gramStart"/>
      <w:r w:rsidRPr="005254A3">
        <w:rPr>
          <w:rFonts w:ascii="Times New Roman" w:hAnsi="Times New Roman"/>
          <w:color w:val="FF0000"/>
          <w:sz w:val="24"/>
          <w:szCs w:val="24"/>
          <w:lang w:val="en-GB"/>
        </w:rPr>
        <w:t>Life Time</w:t>
      </w:r>
      <w:proofErr w:type="gramEnd"/>
      <w:r w:rsidRPr="005254A3">
        <w:rPr>
          <w:rFonts w:ascii="Times New Roman" w:hAnsi="Times New Roman"/>
          <w:color w:val="FF0000"/>
          <w:sz w:val="24"/>
          <w:szCs w:val="24"/>
          <w:lang w:val="en-GB"/>
        </w:rPr>
        <w:t xml:space="preserve"> Assessment of Components and Piping in </w:t>
      </w:r>
      <w:r w:rsidR="002363DF" w:rsidRPr="005254A3">
        <w:rPr>
          <w:rFonts w:ascii="Times New Roman" w:hAnsi="Times New Roman"/>
          <w:color w:val="FF0000"/>
          <w:sz w:val="24"/>
          <w:szCs w:val="24"/>
          <w:lang w:val="en-GB"/>
        </w:rPr>
        <w:t>WW</w:t>
      </w:r>
      <w:r w:rsidRPr="005254A3">
        <w:rPr>
          <w:rFonts w:ascii="Times New Roman" w:hAnsi="Times New Roman"/>
          <w:color w:val="FF0000"/>
          <w:sz w:val="24"/>
          <w:szCs w:val="24"/>
          <w:lang w:val="en-GB"/>
        </w:rPr>
        <w:t>ER NPPs,</w:t>
      </w:r>
      <w:r w:rsidR="00774503" w:rsidRPr="005254A3">
        <w:rPr>
          <w:rFonts w:ascii="Times New Roman" w:hAnsi="Times New Roman"/>
          <w:color w:val="FF0000"/>
          <w:sz w:val="24"/>
          <w:szCs w:val="24"/>
          <w:lang w:val="en-GB"/>
        </w:rPr>
        <w:t xml:space="preserve"> </w:t>
      </w:r>
      <w:r w:rsidRPr="005254A3">
        <w:rPr>
          <w:rFonts w:ascii="Times New Roman" w:hAnsi="Times New Roman"/>
          <w:color w:val="FF0000"/>
          <w:sz w:val="24"/>
          <w:szCs w:val="24"/>
          <w:lang w:val="en-GB"/>
        </w:rPr>
        <w:t xml:space="preserve">Section IV, </w:t>
      </w:r>
      <w:r w:rsidR="00F76870" w:rsidRPr="005254A3">
        <w:rPr>
          <w:rFonts w:ascii="Times New Roman" w:hAnsi="Times New Roman"/>
          <w:color w:val="FF0000"/>
          <w:sz w:val="24"/>
          <w:szCs w:val="24"/>
          <w:lang w:val="en-GB"/>
        </w:rPr>
        <w:t xml:space="preserve">Annex XVII, </w:t>
      </w:r>
      <w:r w:rsidRPr="005254A3">
        <w:rPr>
          <w:rFonts w:ascii="Times New Roman" w:hAnsi="Times New Roman"/>
          <w:color w:val="FF0000"/>
          <w:sz w:val="24"/>
          <w:szCs w:val="24"/>
          <w:lang w:val="en-GB"/>
        </w:rPr>
        <w:t>2020.</w:t>
      </w:r>
    </w:p>
    <w:p w14:paraId="468021DA" w14:textId="3C9F893A" w:rsidR="005171ED" w:rsidRPr="005254A3" w:rsidRDefault="005171ED" w:rsidP="005254A3">
      <w:pPr>
        <w:pStyle w:val="Body"/>
        <w:numPr>
          <w:ilvl w:val="0"/>
          <w:numId w:val="9"/>
        </w:numPr>
        <w:tabs>
          <w:tab w:val="clear" w:pos="2520"/>
        </w:tabs>
        <w:ind w:left="567" w:hanging="567"/>
        <w:jc w:val="both"/>
        <w:rPr>
          <w:rFonts w:ascii="Times New Roman" w:hAnsi="Times New Roman"/>
          <w:color w:val="FF0000"/>
          <w:sz w:val="24"/>
          <w:szCs w:val="24"/>
          <w:lang w:val="en-GB" w:eastAsia="x-none"/>
        </w:rPr>
      </w:pPr>
      <w:r w:rsidRPr="005254A3">
        <w:rPr>
          <w:rFonts w:ascii="Times New Roman" w:hAnsi="Times New Roman"/>
          <w:color w:val="FF0000"/>
          <w:sz w:val="24"/>
          <w:szCs w:val="24"/>
        </w:rPr>
        <w:t>Korea Hydro &amp; Nuclear Power, Wall Thinning Management Procedure for Carbon Steel Piping, STANDARD MAINTENANCE-9144, Revision 6, 2019</w:t>
      </w:r>
    </w:p>
    <w:p w14:paraId="03B6AA38" w14:textId="77777777" w:rsidR="00CB7CC1" w:rsidRPr="00C363D3" w:rsidRDefault="00CB7CC1"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r w:rsidRPr="00C363D3">
        <w:rPr>
          <w:rFonts w:ascii="Times New Roman" w:hAnsi="Times New Roman"/>
          <w:sz w:val="24"/>
          <w:szCs w:val="24"/>
          <w:lang w:val="en-GB"/>
        </w:rPr>
        <w:lastRenderedPageBreak/>
        <w:t xml:space="preserve">CHUG Position Paper No. 4: Recommendations for Inspecting Feedwater heater Shells, Revision </w:t>
      </w:r>
      <w:r w:rsidR="000F6022" w:rsidRPr="00C363D3">
        <w:rPr>
          <w:rFonts w:ascii="Times New Roman" w:hAnsi="Times New Roman"/>
          <w:sz w:val="24"/>
          <w:szCs w:val="24"/>
          <w:lang w:val="en-GB"/>
        </w:rPr>
        <w:t>4</w:t>
      </w:r>
      <w:r w:rsidRPr="00C363D3">
        <w:rPr>
          <w:rFonts w:ascii="Times New Roman" w:hAnsi="Times New Roman"/>
          <w:sz w:val="24"/>
          <w:szCs w:val="24"/>
          <w:lang w:val="en-GB"/>
        </w:rPr>
        <w:t>, 2013, EPRI</w:t>
      </w:r>
    </w:p>
    <w:p w14:paraId="11ACE477" w14:textId="77777777" w:rsidR="00FC25E9" w:rsidRPr="00C363D3" w:rsidRDefault="009D5B43"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r w:rsidRPr="00C363D3">
        <w:rPr>
          <w:rFonts w:ascii="Times New Roman" w:hAnsi="Times New Roman"/>
          <w:sz w:val="24"/>
          <w:szCs w:val="24"/>
          <w:lang w:val="en-GB"/>
        </w:rPr>
        <w:t xml:space="preserve">INTERNATIONAL ATOMIC ENERGY AGENCY, </w:t>
      </w:r>
      <w:r w:rsidR="00FC25E9" w:rsidRPr="00C363D3">
        <w:rPr>
          <w:rFonts w:ascii="Times New Roman" w:hAnsi="Times New Roman"/>
          <w:sz w:val="24"/>
          <w:szCs w:val="24"/>
          <w:lang w:val="en-GB"/>
        </w:rPr>
        <w:t xml:space="preserve">Data processing technologies and diagnostics for water chemistry and corrosion control in nuclear power plants (DAWAC), </w:t>
      </w:r>
      <w:r w:rsidRPr="00C363D3">
        <w:rPr>
          <w:rFonts w:ascii="Times New Roman" w:hAnsi="Times New Roman"/>
          <w:sz w:val="24"/>
          <w:szCs w:val="24"/>
          <w:lang w:val="en-GB"/>
        </w:rPr>
        <w:t xml:space="preserve">IAEA TECDOC-1505, </w:t>
      </w:r>
      <w:r w:rsidR="00FC25E9" w:rsidRPr="00C363D3">
        <w:rPr>
          <w:rFonts w:ascii="Times New Roman" w:hAnsi="Times New Roman"/>
          <w:sz w:val="24"/>
          <w:szCs w:val="24"/>
          <w:lang w:val="en-GB"/>
        </w:rPr>
        <w:t>IAEA</w:t>
      </w:r>
      <w:r w:rsidRPr="00C363D3">
        <w:rPr>
          <w:rFonts w:ascii="Times New Roman" w:hAnsi="Times New Roman"/>
          <w:sz w:val="24"/>
          <w:szCs w:val="24"/>
          <w:lang w:val="en-GB"/>
        </w:rPr>
        <w:t>,</w:t>
      </w:r>
      <w:r w:rsidR="00FC25E9" w:rsidRPr="00C363D3">
        <w:rPr>
          <w:rFonts w:ascii="Times New Roman" w:hAnsi="Times New Roman"/>
          <w:sz w:val="24"/>
          <w:szCs w:val="24"/>
          <w:lang w:val="en-GB"/>
        </w:rPr>
        <w:t xml:space="preserve"> Vienna 2006</w:t>
      </w:r>
    </w:p>
    <w:p w14:paraId="30C56397" w14:textId="77777777" w:rsidR="00FC25E9" w:rsidRPr="00C363D3" w:rsidRDefault="009D5B43"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r w:rsidRPr="00C363D3">
        <w:rPr>
          <w:rFonts w:ascii="Times New Roman" w:hAnsi="Times New Roman"/>
          <w:sz w:val="24"/>
          <w:szCs w:val="24"/>
          <w:lang w:val="en-GB"/>
        </w:rPr>
        <w:t xml:space="preserve">INTERNATIONAL ATOMIC ENERGY AGENCY, </w:t>
      </w:r>
      <w:r w:rsidR="00FC25E9" w:rsidRPr="00C363D3">
        <w:rPr>
          <w:rFonts w:ascii="Times New Roman" w:hAnsi="Times New Roman"/>
          <w:sz w:val="24"/>
          <w:szCs w:val="24"/>
          <w:lang w:val="en-GB"/>
        </w:rPr>
        <w:t>Chemistry Programme for Water Cooled Nuclear Power Plants, Specific Safety Guide,</w:t>
      </w:r>
      <w:r w:rsidRPr="00C363D3">
        <w:rPr>
          <w:rFonts w:ascii="Times New Roman" w:hAnsi="Times New Roman"/>
          <w:sz w:val="24"/>
          <w:szCs w:val="24"/>
          <w:lang w:val="en-GB"/>
        </w:rPr>
        <w:t xml:space="preserve"> IAEA SSG-13, </w:t>
      </w:r>
      <w:r w:rsidR="00FC25E9" w:rsidRPr="00C363D3">
        <w:rPr>
          <w:rFonts w:ascii="Times New Roman" w:hAnsi="Times New Roman"/>
          <w:sz w:val="24"/>
          <w:szCs w:val="24"/>
          <w:lang w:val="en-GB"/>
        </w:rPr>
        <w:t>IAEA, Vienna, 2011</w:t>
      </w:r>
    </w:p>
    <w:bookmarkEnd w:id="0"/>
    <w:p w14:paraId="1F8A758E" w14:textId="77777777" w:rsidR="00007347" w:rsidRPr="00C363D3" w:rsidRDefault="009659AA"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r w:rsidRPr="00C363D3">
        <w:rPr>
          <w:rFonts w:ascii="Times New Roman" w:hAnsi="Times New Roman"/>
          <w:sz w:val="24"/>
          <w:szCs w:val="24"/>
          <w:lang w:val="en-GB"/>
        </w:rPr>
        <w:t xml:space="preserve">ELECTRIC POWER RESEARCH INSTITUTE, </w:t>
      </w:r>
      <w:r w:rsidR="00007347" w:rsidRPr="00C363D3">
        <w:rPr>
          <w:rFonts w:ascii="Times New Roman" w:hAnsi="Times New Roman"/>
          <w:sz w:val="24"/>
          <w:szCs w:val="24"/>
          <w:lang w:val="en-GB"/>
        </w:rPr>
        <w:t>Recommendations for an Effective Flow Accelerated Corrosion Program</w:t>
      </w:r>
      <w:r w:rsidR="00C22D4A" w:rsidRPr="00C363D3">
        <w:rPr>
          <w:rFonts w:ascii="Times New Roman" w:hAnsi="Times New Roman"/>
          <w:sz w:val="24"/>
          <w:szCs w:val="24"/>
          <w:lang w:val="en-GB"/>
        </w:rPr>
        <w:t xml:space="preserve"> (NSAC-202L-R4). EPRI, Palo Alto, CA: 2013. 3002000563</w:t>
      </w:r>
    </w:p>
    <w:p w14:paraId="1DCC94AE" w14:textId="77777777" w:rsidR="00494AFF" w:rsidRPr="00C363D3" w:rsidRDefault="00494AFF"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r w:rsidRPr="00C363D3">
        <w:rPr>
          <w:rFonts w:ascii="Times New Roman" w:hAnsi="Times New Roman"/>
          <w:sz w:val="24"/>
          <w:szCs w:val="24"/>
          <w:lang w:val="en-GB"/>
        </w:rPr>
        <w:t>ELECTRIC POWER RESEARCH INSTITUTE, Recommendations for an Effective Program Against Erosive Attack. EPRI, Palo Alto, CA: 2015. 3002005530</w:t>
      </w:r>
    </w:p>
    <w:p w14:paraId="4C708900" w14:textId="169542C9" w:rsidR="006A67F6" w:rsidRPr="00C363D3" w:rsidRDefault="006A67F6"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r w:rsidRPr="00C363D3">
        <w:rPr>
          <w:rFonts w:ascii="Times New Roman" w:hAnsi="Times New Roman"/>
          <w:sz w:val="24"/>
          <w:szCs w:val="24"/>
          <w:lang w:val="en-GB"/>
        </w:rPr>
        <w:t xml:space="preserve">ELECTRIC POWER RESEARCH INSTITUTE, CHECWORKS™ Steam/Feedwater Application Guidelines for Plant </w:t>
      </w:r>
      <w:r w:rsidR="007639EB" w:rsidRPr="00C363D3">
        <w:rPr>
          <w:rFonts w:ascii="Times New Roman" w:hAnsi="Times New Roman"/>
          <w:sz w:val="24"/>
          <w:szCs w:val="24"/>
          <w:lang w:val="en-GB"/>
        </w:rPr>
        <w:t>Modelling</w:t>
      </w:r>
      <w:r w:rsidRPr="00C363D3">
        <w:rPr>
          <w:rFonts w:ascii="Times New Roman" w:hAnsi="Times New Roman"/>
          <w:sz w:val="24"/>
          <w:szCs w:val="24"/>
          <w:lang w:val="en-GB"/>
        </w:rPr>
        <w:t xml:space="preserve"> and Evaluation of Component Inspection Data, </w:t>
      </w:r>
      <w:r w:rsidR="005E6471" w:rsidRPr="00C363D3">
        <w:rPr>
          <w:rFonts w:ascii="Times New Roman" w:hAnsi="Times New Roman"/>
          <w:sz w:val="24"/>
          <w:szCs w:val="24"/>
          <w:lang w:val="en-GB"/>
        </w:rPr>
        <w:t>Revision 1. EPRI, Palo Alto, CA: 2017. 3002010594</w:t>
      </w:r>
    </w:p>
    <w:p w14:paraId="1444A686" w14:textId="77777777" w:rsidR="002D1467" w:rsidRPr="00C363D3" w:rsidRDefault="00B2243F"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r w:rsidRPr="00C363D3">
        <w:rPr>
          <w:rFonts w:ascii="Times New Roman" w:hAnsi="Times New Roman"/>
          <w:sz w:val="24"/>
          <w:szCs w:val="24"/>
          <w:lang w:val="en-GB"/>
        </w:rPr>
        <w:t>CHECWORKS™ Steam/Feedwater Application (SFA), Version 4.</w:t>
      </w:r>
      <w:r w:rsidR="005E6471" w:rsidRPr="00C363D3">
        <w:rPr>
          <w:rFonts w:ascii="Times New Roman" w:hAnsi="Times New Roman"/>
          <w:sz w:val="24"/>
          <w:szCs w:val="24"/>
          <w:lang w:val="en-GB"/>
        </w:rPr>
        <w:t>2</w:t>
      </w:r>
      <w:r w:rsidR="00E73D17" w:rsidRPr="00C363D3">
        <w:rPr>
          <w:rFonts w:ascii="Times New Roman" w:hAnsi="Times New Roman"/>
          <w:sz w:val="24"/>
          <w:szCs w:val="24"/>
          <w:lang w:val="en-GB"/>
        </w:rPr>
        <w:t>, EPRI, Palo Alto</w:t>
      </w:r>
      <w:r w:rsidRPr="00C363D3">
        <w:rPr>
          <w:rFonts w:ascii="Times New Roman" w:hAnsi="Times New Roman"/>
          <w:sz w:val="24"/>
          <w:szCs w:val="24"/>
          <w:lang w:val="en-GB"/>
        </w:rPr>
        <w:t>,</w:t>
      </w:r>
      <w:r w:rsidR="00E73D17" w:rsidRPr="00C363D3">
        <w:rPr>
          <w:rFonts w:ascii="Times New Roman" w:hAnsi="Times New Roman"/>
          <w:sz w:val="24"/>
          <w:szCs w:val="24"/>
          <w:lang w:val="en-GB"/>
        </w:rPr>
        <w:t xml:space="preserve"> CA: </w:t>
      </w:r>
      <w:r w:rsidR="005E6471" w:rsidRPr="00C363D3">
        <w:rPr>
          <w:rFonts w:ascii="Times New Roman" w:hAnsi="Times New Roman"/>
          <w:sz w:val="24"/>
          <w:szCs w:val="24"/>
          <w:lang w:val="en-GB"/>
        </w:rPr>
        <w:t>2017</w:t>
      </w:r>
      <w:r w:rsidR="00C16212" w:rsidRPr="00C363D3">
        <w:rPr>
          <w:rFonts w:ascii="Times New Roman" w:hAnsi="Times New Roman"/>
          <w:sz w:val="24"/>
          <w:szCs w:val="24"/>
          <w:lang w:val="en-GB"/>
        </w:rPr>
        <w:t xml:space="preserve">. </w:t>
      </w:r>
      <w:r w:rsidR="005E6471" w:rsidRPr="00C363D3">
        <w:rPr>
          <w:rFonts w:ascii="Times New Roman" w:hAnsi="Times New Roman"/>
          <w:sz w:val="24"/>
          <w:szCs w:val="24"/>
          <w:lang w:val="en-GB"/>
        </w:rPr>
        <w:t>3002010583</w:t>
      </w:r>
    </w:p>
    <w:p w14:paraId="28B5127C" w14:textId="77777777" w:rsidR="006A67F6" w:rsidRPr="00C363D3" w:rsidRDefault="00FC25E9"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r w:rsidRPr="00C363D3">
        <w:rPr>
          <w:rFonts w:ascii="Times New Roman" w:hAnsi="Times New Roman"/>
          <w:sz w:val="24"/>
          <w:szCs w:val="24"/>
          <w:lang w:val="en-GB"/>
        </w:rPr>
        <w:t>A.</w:t>
      </w:r>
      <w:r w:rsidR="004C3346" w:rsidRPr="00C363D3">
        <w:rPr>
          <w:rFonts w:ascii="Times New Roman" w:hAnsi="Times New Roman"/>
          <w:sz w:val="24"/>
          <w:szCs w:val="24"/>
          <w:lang w:val="en-GB"/>
        </w:rPr>
        <w:t xml:space="preserve"> </w:t>
      </w:r>
      <w:r w:rsidR="00F91BDE" w:rsidRPr="00C363D3">
        <w:rPr>
          <w:rFonts w:ascii="Times New Roman" w:hAnsi="Times New Roman"/>
          <w:sz w:val="24"/>
          <w:szCs w:val="24"/>
          <w:lang w:val="en-GB"/>
        </w:rPr>
        <w:t xml:space="preserve">Zander, The COMSY – code for the Detecting of Piping Degradation due to Flow-accelerated Corrosion, IAEA - Workshop on </w:t>
      </w:r>
      <w:r w:rsidR="009659AA" w:rsidRPr="00C363D3">
        <w:rPr>
          <w:rFonts w:ascii="Times New Roman" w:hAnsi="Times New Roman"/>
          <w:sz w:val="24"/>
          <w:szCs w:val="24"/>
          <w:lang w:val="en-GB"/>
        </w:rPr>
        <w:t>FAC and EAC; April 21- 23, 2009,</w:t>
      </w:r>
      <w:r w:rsidR="00F91BDE" w:rsidRPr="00C363D3">
        <w:rPr>
          <w:rFonts w:ascii="Times New Roman" w:hAnsi="Times New Roman"/>
          <w:sz w:val="24"/>
          <w:szCs w:val="24"/>
          <w:lang w:val="en-GB"/>
        </w:rPr>
        <w:t xml:space="preserve"> Moscow</w:t>
      </w:r>
    </w:p>
    <w:p w14:paraId="4592F48A" w14:textId="77777777" w:rsidR="004060CD" w:rsidRPr="00C363D3" w:rsidRDefault="004060CD"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r w:rsidRPr="00C363D3">
        <w:rPr>
          <w:rFonts w:ascii="Times New Roman" w:hAnsi="Times New Roman"/>
          <w:sz w:val="24"/>
          <w:szCs w:val="24"/>
          <w:lang w:val="en-GB"/>
        </w:rPr>
        <w:t>COMSY Condition Oriented ageing and plant life Monitoring System Manual, Version 1.07, August 2001, by Framatome ANP GmbH Dept. NT31</w:t>
      </w:r>
    </w:p>
    <w:p w14:paraId="31BC35A4" w14:textId="5649915E" w:rsidR="00D67AB5" w:rsidRPr="00E54DF6" w:rsidRDefault="00D67AB5" w:rsidP="005254A3">
      <w:pPr>
        <w:pStyle w:val="reference"/>
        <w:numPr>
          <w:ilvl w:val="0"/>
          <w:numId w:val="9"/>
        </w:numPr>
        <w:tabs>
          <w:tab w:val="clear" w:pos="540"/>
        </w:tabs>
        <w:spacing w:before="120" w:after="120"/>
        <w:ind w:left="567" w:hanging="567"/>
        <w:jc w:val="both"/>
        <w:rPr>
          <w:rFonts w:ascii="Times New Roman" w:hAnsi="Times New Roman"/>
          <w:sz w:val="24"/>
          <w:szCs w:val="24"/>
          <w:lang w:val="fr-CH"/>
        </w:rPr>
      </w:pPr>
      <w:r w:rsidRPr="00E54DF6">
        <w:rPr>
          <w:rFonts w:ascii="Times New Roman" w:hAnsi="Times New Roman"/>
          <w:sz w:val="24"/>
          <w:szCs w:val="24"/>
          <w:lang w:val="fr-CH"/>
        </w:rPr>
        <w:t>BRT-CICERO, Un logiciel pour maîtriser la corrosion-érosion, Manuel Utilisateur Indice B, Janvier 2000, Copyright EDF EQT 200</w:t>
      </w:r>
    </w:p>
    <w:p w14:paraId="5F5A9964" w14:textId="31BB6DCA" w:rsidR="004F5F69" w:rsidRPr="005254A3" w:rsidRDefault="004F5F69" w:rsidP="005254A3">
      <w:pPr>
        <w:pStyle w:val="reference"/>
        <w:numPr>
          <w:ilvl w:val="0"/>
          <w:numId w:val="9"/>
        </w:numPr>
        <w:tabs>
          <w:tab w:val="clear" w:pos="540"/>
        </w:tabs>
        <w:spacing w:before="120" w:after="120"/>
        <w:ind w:left="567" w:hanging="567"/>
        <w:jc w:val="both"/>
        <w:rPr>
          <w:rFonts w:ascii="Times New Roman" w:hAnsi="Times New Roman"/>
          <w:color w:val="FF0000"/>
          <w:sz w:val="24"/>
          <w:szCs w:val="24"/>
          <w:lang w:val="en-GB"/>
        </w:rPr>
      </w:pPr>
      <w:proofErr w:type="spellStart"/>
      <w:r w:rsidRPr="005254A3">
        <w:rPr>
          <w:rFonts w:ascii="Times New Roman" w:hAnsi="Times New Roman"/>
          <w:color w:val="FF0000"/>
          <w:sz w:val="24"/>
          <w:szCs w:val="24"/>
        </w:rPr>
        <w:t>ToSPACE</w:t>
      </w:r>
      <w:proofErr w:type="spellEnd"/>
      <w:r w:rsidRPr="005254A3">
        <w:rPr>
          <w:rFonts w:ascii="Times New Roman" w:hAnsi="Times New Roman"/>
          <w:color w:val="FF0000"/>
          <w:sz w:val="24"/>
          <w:szCs w:val="24"/>
        </w:rPr>
        <w:t xml:space="preserve">, Development of </w:t>
      </w:r>
      <w:proofErr w:type="spellStart"/>
      <w:r w:rsidRPr="005254A3">
        <w:rPr>
          <w:rFonts w:ascii="Times New Roman" w:hAnsi="Times New Roman"/>
          <w:color w:val="FF0000"/>
          <w:sz w:val="24"/>
          <w:szCs w:val="24"/>
        </w:rPr>
        <w:t>ToSPACE</w:t>
      </w:r>
      <w:proofErr w:type="spellEnd"/>
      <w:r w:rsidRPr="005254A3">
        <w:rPr>
          <w:rFonts w:ascii="Times New Roman" w:hAnsi="Times New Roman"/>
          <w:color w:val="FF0000"/>
          <w:sz w:val="24"/>
          <w:szCs w:val="24"/>
        </w:rPr>
        <w:t xml:space="preserve"> for Pipe Wall Thinning Management in Nuclear Power Plants, World Journal of Nuclear Science and Technology, Vol.9, pp.1-15, 2019</w:t>
      </w:r>
    </w:p>
    <w:p w14:paraId="1C629073" w14:textId="77777777" w:rsidR="00FC25E9" w:rsidRPr="00C363D3" w:rsidRDefault="009659AA"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r w:rsidRPr="00C363D3">
        <w:rPr>
          <w:rFonts w:ascii="Times New Roman" w:hAnsi="Times New Roman"/>
          <w:sz w:val="24"/>
          <w:szCs w:val="24"/>
          <w:lang w:val="en-GB"/>
        </w:rPr>
        <w:t xml:space="preserve">AMERICAN SOCIETY OF MECHANICAL ENGINEERS, </w:t>
      </w:r>
      <w:r w:rsidR="00FC25E9" w:rsidRPr="00C363D3">
        <w:rPr>
          <w:rFonts w:ascii="Times New Roman" w:hAnsi="Times New Roman"/>
          <w:sz w:val="24"/>
          <w:szCs w:val="24"/>
          <w:lang w:val="en-GB"/>
        </w:rPr>
        <w:t>Code Case N-597-2 Requirements for Analytical Evaluation of Pipe Wall Thinning,</w:t>
      </w:r>
      <w:r w:rsidR="00FC25E9" w:rsidRPr="00C363D3">
        <w:rPr>
          <w:rFonts w:ascii="Times New Roman" w:hAnsi="Times New Roman"/>
          <w:i/>
          <w:sz w:val="24"/>
          <w:szCs w:val="24"/>
          <w:lang w:val="en-GB"/>
        </w:rPr>
        <w:t xml:space="preserve"> </w:t>
      </w:r>
      <w:r w:rsidRPr="00C363D3">
        <w:rPr>
          <w:rFonts w:ascii="Times New Roman" w:hAnsi="Times New Roman"/>
          <w:sz w:val="24"/>
          <w:szCs w:val="24"/>
          <w:lang w:val="en-GB"/>
        </w:rPr>
        <w:t xml:space="preserve">ASME </w:t>
      </w:r>
      <w:r w:rsidR="00FC25E9" w:rsidRPr="00C363D3">
        <w:rPr>
          <w:rFonts w:ascii="Times New Roman" w:hAnsi="Times New Roman"/>
          <w:sz w:val="24"/>
          <w:szCs w:val="24"/>
          <w:lang w:val="en-GB"/>
        </w:rPr>
        <w:t xml:space="preserve">Section XI, Division 1, </w:t>
      </w:r>
      <w:r w:rsidRPr="00C363D3">
        <w:rPr>
          <w:rFonts w:ascii="Times New Roman" w:hAnsi="Times New Roman"/>
          <w:sz w:val="24"/>
          <w:szCs w:val="24"/>
          <w:lang w:val="en-GB"/>
        </w:rPr>
        <w:t xml:space="preserve">ASME, New York, NY, </w:t>
      </w:r>
      <w:r w:rsidR="00FC25E9" w:rsidRPr="00C363D3">
        <w:rPr>
          <w:rFonts w:ascii="Times New Roman" w:hAnsi="Times New Roman"/>
          <w:sz w:val="24"/>
          <w:szCs w:val="24"/>
          <w:lang w:val="en-GB"/>
        </w:rPr>
        <w:t>November 18, 2003</w:t>
      </w:r>
    </w:p>
    <w:p w14:paraId="0C4C4447" w14:textId="77777777" w:rsidR="00494AFF" w:rsidRPr="00C363D3" w:rsidRDefault="00494AFF"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r w:rsidRPr="00C363D3">
        <w:rPr>
          <w:rFonts w:ascii="Times New Roman" w:hAnsi="Times New Roman"/>
          <w:sz w:val="24"/>
          <w:szCs w:val="24"/>
          <w:lang w:val="en-GB"/>
        </w:rPr>
        <w:t>UNITED STATES NUCLEAR REGULATORY COMMISSION, NUREG–2191, Generic Aging Lessons Learned for Subsequent License Renewal (GALL-SLR) Report, Final Report, 2017</w:t>
      </w:r>
    </w:p>
    <w:p w14:paraId="64E4099E" w14:textId="77777777" w:rsidR="006A67F6" w:rsidRPr="00C363D3" w:rsidRDefault="006A67F6"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r w:rsidRPr="00C363D3">
        <w:rPr>
          <w:rFonts w:ascii="Times New Roman" w:hAnsi="Times New Roman"/>
          <w:sz w:val="24"/>
          <w:szCs w:val="24"/>
          <w:lang w:val="en-GB"/>
        </w:rPr>
        <w:t>NEA/CSNI/R(2014)6, CODAP Topical Report Flow Accelerated Corrosion (FAC) of Carbon Steel and Low Alloy Steel Piping in Commercial Nuclear Power Plants, June 2014</w:t>
      </w:r>
    </w:p>
    <w:p w14:paraId="688D6D1E" w14:textId="25E51417" w:rsidR="005E317A" w:rsidRPr="00C363D3" w:rsidRDefault="009659AA" w:rsidP="005254A3">
      <w:pPr>
        <w:pStyle w:val="reference"/>
        <w:numPr>
          <w:ilvl w:val="0"/>
          <w:numId w:val="9"/>
        </w:numPr>
        <w:tabs>
          <w:tab w:val="clear" w:pos="540"/>
        </w:tabs>
        <w:spacing w:before="120" w:after="120"/>
        <w:ind w:left="567" w:hanging="567"/>
        <w:jc w:val="both"/>
        <w:rPr>
          <w:rFonts w:ascii="Times New Roman" w:hAnsi="Times New Roman"/>
          <w:sz w:val="24"/>
          <w:szCs w:val="24"/>
          <w:lang w:val="en-GB"/>
        </w:rPr>
      </w:pPr>
      <w:r w:rsidRPr="00C363D3">
        <w:rPr>
          <w:rFonts w:ascii="Times New Roman" w:hAnsi="Times New Roman"/>
          <w:sz w:val="24"/>
          <w:szCs w:val="24"/>
          <w:lang w:val="en-GB"/>
        </w:rPr>
        <w:t xml:space="preserve">UNITED STATES NUCLEAR REGULATORY COMMISSION, </w:t>
      </w:r>
      <w:r w:rsidR="00776317" w:rsidRPr="00C363D3">
        <w:rPr>
          <w:rFonts w:ascii="Times New Roman" w:hAnsi="Times New Roman"/>
          <w:sz w:val="24"/>
          <w:szCs w:val="24"/>
          <w:lang w:val="en-GB"/>
        </w:rPr>
        <w:t>10 CFR Part 50, Appendix B, Quality Assurance Criteria for Nuclear Power Plants,</w:t>
      </w:r>
      <w:r w:rsidR="00776317" w:rsidRPr="005254A3">
        <w:rPr>
          <w:rFonts w:ascii="Times New Roman" w:hAnsi="Times New Roman"/>
          <w:sz w:val="24"/>
          <w:szCs w:val="24"/>
          <w:lang w:val="en-GB"/>
        </w:rPr>
        <w:t xml:space="preserve"> </w:t>
      </w:r>
      <w:r w:rsidR="00776317" w:rsidRPr="00C363D3">
        <w:rPr>
          <w:rFonts w:ascii="Times New Roman" w:hAnsi="Times New Roman"/>
          <w:sz w:val="24"/>
          <w:szCs w:val="24"/>
          <w:lang w:val="en-GB"/>
        </w:rPr>
        <w:t xml:space="preserve">Office of the Federal Register, National Archives and Records Administration, </w:t>
      </w:r>
      <w:r w:rsidRPr="00C363D3">
        <w:rPr>
          <w:rFonts w:ascii="Times New Roman" w:hAnsi="Times New Roman"/>
          <w:sz w:val="24"/>
          <w:szCs w:val="24"/>
          <w:lang w:val="en-GB"/>
        </w:rPr>
        <w:t xml:space="preserve">USNRC, </w:t>
      </w:r>
      <w:r w:rsidR="00955398" w:rsidRPr="00C363D3">
        <w:rPr>
          <w:rFonts w:ascii="Times New Roman" w:hAnsi="Times New Roman"/>
          <w:sz w:val="24"/>
          <w:szCs w:val="24"/>
          <w:lang w:val="en-GB"/>
        </w:rPr>
        <w:t>Latest Edition</w:t>
      </w:r>
    </w:p>
    <w:sectPr w:rsidR="005E317A" w:rsidRPr="00C363D3" w:rsidSect="007F4E5E">
      <w:footerReference w:type="default" r:id="rId12"/>
      <w:pgSz w:w="11906" w:h="16838" w:code="9"/>
      <w:pgMar w:top="1440" w:right="1274" w:bottom="1985" w:left="1418" w:header="720" w:footer="12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7EE99" w14:textId="77777777" w:rsidR="00DD4F19" w:rsidRDefault="00DD4F19" w:rsidP="00065D7E">
      <w:r>
        <w:separator/>
      </w:r>
    </w:p>
  </w:endnote>
  <w:endnote w:type="continuationSeparator" w:id="0">
    <w:p w14:paraId="387B3D82" w14:textId="77777777" w:rsidR="00DD4F19" w:rsidRDefault="00DD4F19" w:rsidP="00065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1C659" w14:textId="11124CCB" w:rsidR="004F6A67" w:rsidRPr="005367B2" w:rsidRDefault="004F6A67" w:rsidP="005367B2">
    <w:pPr>
      <w:pStyle w:val="Footer"/>
      <w:spacing w:before="240"/>
      <w:jc w:val="center"/>
      <w:rPr>
        <w:rFonts w:ascii="Arial" w:hAnsi="Arial" w:cs="Arial"/>
        <w:sz w:val="20"/>
        <w:szCs w:val="20"/>
      </w:rPr>
    </w:pPr>
    <w:r w:rsidRPr="005367B2">
      <w:rPr>
        <w:rFonts w:ascii="Arial" w:hAnsi="Arial" w:cs="Arial"/>
        <w:sz w:val="20"/>
        <w:szCs w:val="20"/>
      </w:rPr>
      <w:fldChar w:fldCharType="begin"/>
    </w:r>
    <w:r w:rsidRPr="005367B2">
      <w:rPr>
        <w:rFonts w:ascii="Arial" w:hAnsi="Arial" w:cs="Arial"/>
        <w:sz w:val="20"/>
        <w:szCs w:val="20"/>
      </w:rPr>
      <w:instrText xml:space="preserve"> PAGE   \* MERGEFORMAT </w:instrText>
    </w:r>
    <w:r w:rsidRPr="005367B2">
      <w:rPr>
        <w:rFonts w:ascii="Arial" w:hAnsi="Arial" w:cs="Arial"/>
        <w:sz w:val="20"/>
        <w:szCs w:val="20"/>
      </w:rPr>
      <w:fldChar w:fldCharType="separate"/>
    </w:r>
    <w:r w:rsidR="00AB5810">
      <w:rPr>
        <w:rFonts w:ascii="Arial" w:hAnsi="Arial" w:cs="Arial"/>
        <w:noProof/>
        <w:sz w:val="20"/>
        <w:szCs w:val="20"/>
      </w:rPr>
      <w:t>4</w:t>
    </w:r>
    <w:r w:rsidRPr="005367B2">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EFE16" w14:textId="77777777" w:rsidR="00DD4F19" w:rsidRDefault="00DD4F19" w:rsidP="00065D7E">
      <w:r>
        <w:separator/>
      </w:r>
    </w:p>
  </w:footnote>
  <w:footnote w:type="continuationSeparator" w:id="0">
    <w:p w14:paraId="52A6E7BF" w14:textId="77777777" w:rsidR="00DD4F19" w:rsidRDefault="00DD4F19" w:rsidP="00065D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788F"/>
    <w:multiLevelType w:val="hybridMultilevel"/>
    <w:tmpl w:val="36F47D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9405D"/>
    <w:multiLevelType w:val="hybridMultilevel"/>
    <w:tmpl w:val="41A022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73418"/>
    <w:multiLevelType w:val="hybridMultilevel"/>
    <w:tmpl w:val="59082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14BFE"/>
    <w:multiLevelType w:val="hybridMultilevel"/>
    <w:tmpl w:val="4C8C02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4E81326"/>
    <w:multiLevelType w:val="hybridMultilevel"/>
    <w:tmpl w:val="BCF20A10"/>
    <w:lvl w:ilvl="0" w:tplc="616829E4">
      <w:start w:val="1"/>
      <w:numFmt w:val="decimal"/>
      <w:lvlText w:val="[%1]"/>
      <w:lvlJc w:val="left"/>
      <w:pPr>
        <w:tabs>
          <w:tab w:val="num" w:pos="216"/>
        </w:tabs>
        <w:ind w:left="420" w:hanging="420"/>
      </w:pPr>
      <w:rPr>
        <w:rFonts w:cs="Times New Roman"/>
      </w:rPr>
    </w:lvl>
    <w:lvl w:ilvl="1" w:tplc="04090003">
      <w:start w:val="1"/>
      <w:numFmt w:val="bullet"/>
      <w:lvlText w:val="o"/>
      <w:lvlJc w:val="left"/>
      <w:pPr>
        <w:ind w:left="960" w:hanging="360"/>
      </w:pPr>
      <w:rPr>
        <w:rFonts w:ascii="Courier New" w:hAnsi="Courier New" w:cs="Times New Roman" w:hint="default"/>
      </w:rPr>
    </w:lvl>
    <w:lvl w:ilvl="2" w:tplc="04090005">
      <w:start w:val="1"/>
      <w:numFmt w:val="bullet"/>
      <w:lvlText w:val=""/>
      <w:lvlJc w:val="left"/>
      <w:pPr>
        <w:ind w:left="1680" w:hanging="360"/>
      </w:pPr>
      <w:rPr>
        <w:rFonts w:ascii="Wingdings" w:hAnsi="Wingdings" w:hint="default"/>
      </w:rPr>
    </w:lvl>
    <w:lvl w:ilvl="3" w:tplc="04090001">
      <w:start w:val="1"/>
      <w:numFmt w:val="bullet"/>
      <w:lvlText w:val=""/>
      <w:lvlJc w:val="left"/>
      <w:pPr>
        <w:ind w:left="2400" w:hanging="360"/>
      </w:pPr>
      <w:rPr>
        <w:rFonts w:ascii="Symbol" w:hAnsi="Symbol" w:hint="default"/>
      </w:rPr>
    </w:lvl>
    <w:lvl w:ilvl="4" w:tplc="04090003">
      <w:start w:val="1"/>
      <w:numFmt w:val="bullet"/>
      <w:lvlText w:val="o"/>
      <w:lvlJc w:val="left"/>
      <w:pPr>
        <w:ind w:left="3120" w:hanging="360"/>
      </w:pPr>
      <w:rPr>
        <w:rFonts w:ascii="Courier New" w:hAnsi="Courier New" w:cs="Times New Roman" w:hint="default"/>
      </w:rPr>
    </w:lvl>
    <w:lvl w:ilvl="5" w:tplc="04090005">
      <w:start w:val="1"/>
      <w:numFmt w:val="bullet"/>
      <w:lvlText w:val=""/>
      <w:lvlJc w:val="left"/>
      <w:pPr>
        <w:ind w:left="3840" w:hanging="360"/>
      </w:pPr>
      <w:rPr>
        <w:rFonts w:ascii="Wingdings" w:hAnsi="Wingdings" w:hint="default"/>
      </w:rPr>
    </w:lvl>
    <w:lvl w:ilvl="6" w:tplc="04090001">
      <w:start w:val="1"/>
      <w:numFmt w:val="bullet"/>
      <w:lvlText w:val=""/>
      <w:lvlJc w:val="left"/>
      <w:pPr>
        <w:ind w:left="4560" w:hanging="360"/>
      </w:pPr>
      <w:rPr>
        <w:rFonts w:ascii="Symbol" w:hAnsi="Symbol" w:hint="default"/>
      </w:rPr>
    </w:lvl>
    <w:lvl w:ilvl="7" w:tplc="04090003">
      <w:start w:val="1"/>
      <w:numFmt w:val="bullet"/>
      <w:lvlText w:val="o"/>
      <w:lvlJc w:val="left"/>
      <w:pPr>
        <w:ind w:left="5280" w:hanging="360"/>
      </w:pPr>
      <w:rPr>
        <w:rFonts w:ascii="Courier New" w:hAnsi="Courier New" w:cs="Times New Roman" w:hint="default"/>
      </w:rPr>
    </w:lvl>
    <w:lvl w:ilvl="8" w:tplc="04090005">
      <w:start w:val="1"/>
      <w:numFmt w:val="bullet"/>
      <w:lvlText w:val=""/>
      <w:lvlJc w:val="left"/>
      <w:pPr>
        <w:ind w:left="6000" w:hanging="360"/>
      </w:pPr>
      <w:rPr>
        <w:rFonts w:ascii="Wingdings" w:hAnsi="Wingdings" w:hint="default"/>
      </w:rPr>
    </w:lvl>
  </w:abstractNum>
  <w:abstractNum w:abstractNumId="5" w15:restartNumberingAfterBreak="0">
    <w:nsid w:val="282661A1"/>
    <w:multiLevelType w:val="hybridMultilevel"/>
    <w:tmpl w:val="AC385936"/>
    <w:lvl w:ilvl="0" w:tplc="015EE5CE">
      <w:start w:val="1"/>
      <w:numFmt w:val="decimal"/>
      <w:lvlText w:val="[%1]"/>
      <w:lvlJc w:val="left"/>
      <w:pPr>
        <w:ind w:left="1077" w:hanging="360"/>
      </w:pPr>
      <w:rPr>
        <w:rFonts w:cs="Times New Roman" w:hint="default"/>
      </w:rPr>
    </w:lvl>
    <w:lvl w:ilvl="1" w:tplc="DAF2F81C">
      <w:start w:val="1"/>
      <w:numFmt w:val="upperLetter"/>
      <w:lvlText w:val="%2."/>
      <w:lvlJc w:val="left"/>
      <w:pPr>
        <w:ind w:left="1797" w:hanging="360"/>
      </w:pPr>
      <w:rPr>
        <w:rFonts w:hint="default"/>
      </w:r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6" w15:restartNumberingAfterBreak="0">
    <w:nsid w:val="350C421D"/>
    <w:multiLevelType w:val="multilevel"/>
    <w:tmpl w:val="2B640BAA"/>
    <w:lvl w:ilvl="0">
      <w:start w:val="1"/>
      <w:numFmt w:val="decimal"/>
      <w:pStyle w:val="Bod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9621EF2"/>
    <w:multiLevelType w:val="hybridMultilevel"/>
    <w:tmpl w:val="D2045F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AB43CDA"/>
    <w:multiLevelType w:val="hybridMultilevel"/>
    <w:tmpl w:val="8242A24C"/>
    <w:lvl w:ilvl="0" w:tplc="616829E4">
      <w:start w:val="1"/>
      <w:numFmt w:val="decimal"/>
      <w:lvlText w:val="[%1]"/>
      <w:lvlJc w:val="left"/>
      <w:pPr>
        <w:ind w:left="360" w:hanging="360"/>
      </w:pPr>
      <w:rPr>
        <w:rFonts w:cs="Times New Roman"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8F052E"/>
    <w:multiLevelType w:val="hybridMultilevel"/>
    <w:tmpl w:val="F42E39CE"/>
    <w:lvl w:ilvl="0" w:tplc="BB622A88">
      <w:start w:val="1"/>
      <w:numFmt w:val="bullet"/>
      <w:lvlText w:val="-"/>
      <w:lvlJc w:val="left"/>
      <w:pPr>
        <w:ind w:left="720" w:hanging="360"/>
      </w:pPr>
      <w:rPr>
        <w:rFonts w:ascii="Times New Roman" w:eastAsia="MS Mincho"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46667F1A"/>
    <w:multiLevelType w:val="hybridMultilevel"/>
    <w:tmpl w:val="B3AAF682"/>
    <w:lvl w:ilvl="0" w:tplc="015EE5C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58AB5132"/>
    <w:multiLevelType w:val="hybridMultilevel"/>
    <w:tmpl w:val="803867C8"/>
    <w:lvl w:ilvl="0" w:tplc="7218703A">
      <w:start w:val="1"/>
      <w:numFmt w:val="bullet"/>
      <w:lvlText w:val="-"/>
      <w:lvlJc w:val="left"/>
      <w:pPr>
        <w:ind w:left="720" w:hanging="360"/>
      </w:pPr>
      <w:rPr>
        <w:rFonts w:ascii="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65A12B86"/>
    <w:multiLevelType w:val="hybridMultilevel"/>
    <w:tmpl w:val="B3AAF682"/>
    <w:lvl w:ilvl="0" w:tplc="015EE5C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C1A6869"/>
    <w:multiLevelType w:val="hybridMultilevel"/>
    <w:tmpl w:val="B332FC2C"/>
    <w:lvl w:ilvl="0" w:tplc="08090017">
      <w:start w:val="1"/>
      <w:numFmt w:val="lowerLetter"/>
      <w:lvlText w:val="%1)"/>
      <w:lvlJc w:val="left"/>
      <w:pPr>
        <w:tabs>
          <w:tab w:val="num" w:pos="3996"/>
        </w:tabs>
        <w:ind w:left="3996" w:hanging="360"/>
      </w:pPr>
      <w:rPr>
        <w:rFonts w:hint="default"/>
      </w:rPr>
    </w:lvl>
    <w:lvl w:ilvl="1" w:tplc="04090019" w:tentative="1">
      <w:start w:val="1"/>
      <w:numFmt w:val="lowerLetter"/>
      <w:lvlText w:val="%2."/>
      <w:lvlJc w:val="left"/>
      <w:pPr>
        <w:tabs>
          <w:tab w:val="num" w:pos="4716"/>
        </w:tabs>
        <w:ind w:left="4716" w:hanging="360"/>
      </w:pPr>
    </w:lvl>
    <w:lvl w:ilvl="2" w:tplc="0409001B" w:tentative="1">
      <w:start w:val="1"/>
      <w:numFmt w:val="lowerRoman"/>
      <w:lvlText w:val="%3."/>
      <w:lvlJc w:val="right"/>
      <w:pPr>
        <w:tabs>
          <w:tab w:val="num" w:pos="5436"/>
        </w:tabs>
        <w:ind w:left="5436" w:hanging="180"/>
      </w:pPr>
    </w:lvl>
    <w:lvl w:ilvl="3" w:tplc="0409000F" w:tentative="1">
      <w:start w:val="1"/>
      <w:numFmt w:val="decimal"/>
      <w:lvlText w:val="%4."/>
      <w:lvlJc w:val="left"/>
      <w:pPr>
        <w:tabs>
          <w:tab w:val="num" w:pos="6156"/>
        </w:tabs>
        <w:ind w:left="6156" w:hanging="360"/>
      </w:pPr>
    </w:lvl>
    <w:lvl w:ilvl="4" w:tplc="04090019" w:tentative="1">
      <w:start w:val="1"/>
      <w:numFmt w:val="lowerLetter"/>
      <w:lvlText w:val="%5."/>
      <w:lvlJc w:val="left"/>
      <w:pPr>
        <w:tabs>
          <w:tab w:val="num" w:pos="6876"/>
        </w:tabs>
        <w:ind w:left="6876" w:hanging="360"/>
      </w:pPr>
    </w:lvl>
    <w:lvl w:ilvl="5" w:tplc="0409001B" w:tentative="1">
      <w:start w:val="1"/>
      <w:numFmt w:val="lowerRoman"/>
      <w:lvlText w:val="%6."/>
      <w:lvlJc w:val="right"/>
      <w:pPr>
        <w:tabs>
          <w:tab w:val="num" w:pos="7596"/>
        </w:tabs>
        <w:ind w:left="7596" w:hanging="180"/>
      </w:pPr>
    </w:lvl>
    <w:lvl w:ilvl="6" w:tplc="0409000F" w:tentative="1">
      <w:start w:val="1"/>
      <w:numFmt w:val="decimal"/>
      <w:lvlText w:val="%7."/>
      <w:lvlJc w:val="left"/>
      <w:pPr>
        <w:tabs>
          <w:tab w:val="num" w:pos="8316"/>
        </w:tabs>
        <w:ind w:left="8316" w:hanging="360"/>
      </w:pPr>
    </w:lvl>
    <w:lvl w:ilvl="7" w:tplc="04090019" w:tentative="1">
      <w:start w:val="1"/>
      <w:numFmt w:val="lowerLetter"/>
      <w:lvlText w:val="%8."/>
      <w:lvlJc w:val="left"/>
      <w:pPr>
        <w:tabs>
          <w:tab w:val="num" w:pos="9036"/>
        </w:tabs>
        <w:ind w:left="9036" w:hanging="360"/>
      </w:pPr>
    </w:lvl>
    <w:lvl w:ilvl="8" w:tplc="0409001B" w:tentative="1">
      <w:start w:val="1"/>
      <w:numFmt w:val="lowerRoman"/>
      <w:lvlText w:val="%9."/>
      <w:lvlJc w:val="right"/>
      <w:pPr>
        <w:tabs>
          <w:tab w:val="num" w:pos="9756"/>
        </w:tabs>
        <w:ind w:left="9756" w:hanging="180"/>
      </w:pPr>
    </w:lvl>
  </w:abstractNum>
  <w:abstractNum w:abstractNumId="14" w15:restartNumberingAfterBreak="0">
    <w:nsid w:val="6FF4463F"/>
    <w:multiLevelType w:val="hybridMultilevel"/>
    <w:tmpl w:val="51EE9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CD3618"/>
    <w:multiLevelType w:val="hybridMultilevel"/>
    <w:tmpl w:val="971EF3FA"/>
    <w:lvl w:ilvl="0" w:tplc="F1166002">
      <w:start w:val="1"/>
      <w:numFmt w:val="lowerLetter"/>
      <w:lvlText w:val="(%1)"/>
      <w:lvlJc w:val="left"/>
      <w:pPr>
        <w:tabs>
          <w:tab w:val="num" w:pos="3996"/>
        </w:tabs>
        <w:ind w:left="3996" w:hanging="360"/>
      </w:pPr>
      <w:rPr>
        <w:rFonts w:hint="default"/>
      </w:rPr>
    </w:lvl>
    <w:lvl w:ilvl="1" w:tplc="04090019" w:tentative="1">
      <w:start w:val="1"/>
      <w:numFmt w:val="lowerLetter"/>
      <w:lvlText w:val="%2."/>
      <w:lvlJc w:val="left"/>
      <w:pPr>
        <w:tabs>
          <w:tab w:val="num" w:pos="4716"/>
        </w:tabs>
        <w:ind w:left="4716" w:hanging="360"/>
      </w:pPr>
    </w:lvl>
    <w:lvl w:ilvl="2" w:tplc="0409001B" w:tentative="1">
      <w:start w:val="1"/>
      <w:numFmt w:val="lowerRoman"/>
      <w:lvlText w:val="%3."/>
      <w:lvlJc w:val="right"/>
      <w:pPr>
        <w:tabs>
          <w:tab w:val="num" w:pos="5436"/>
        </w:tabs>
        <w:ind w:left="5436" w:hanging="180"/>
      </w:pPr>
    </w:lvl>
    <w:lvl w:ilvl="3" w:tplc="0409000F" w:tentative="1">
      <w:start w:val="1"/>
      <w:numFmt w:val="decimal"/>
      <w:lvlText w:val="%4."/>
      <w:lvlJc w:val="left"/>
      <w:pPr>
        <w:tabs>
          <w:tab w:val="num" w:pos="6156"/>
        </w:tabs>
        <w:ind w:left="6156" w:hanging="360"/>
      </w:pPr>
    </w:lvl>
    <w:lvl w:ilvl="4" w:tplc="04090019" w:tentative="1">
      <w:start w:val="1"/>
      <w:numFmt w:val="lowerLetter"/>
      <w:lvlText w:val="%5."/>
      <w:lvlJc w:val="left"/>
      <w:pPr>
        <w:tabs>
          <w:tab w:val="num" w:pos="6876"/>
        </w:tabs>
        <w:ind w:left="6876" w:hanging="360"/>
      </w:pPr>
    </w:lvl>
    <w:lvl w:ilvl="5" w:tplc="0409001B" w:tentative="1">
      <w:start w:val="1"/>
      <w:numFmt w:val="lowerRoman"/>
      <w:lvlText w:val="%6."/>
      <w:lvlJc w:val="right"/>
      <w:pPr>
        <w:tabs>
          <w:tab w:val="num" w:pos="7596"/>
        </w:tabs>
        <w:ind w:left="7596" w:hanging="180"/>
      </w:pPr>
    </w:lvl>
    <w:lvl w:ilvl="6" w:tplc="0409000F" w:tentative="1">
      <w:start w:val="1"/>
      <w:numFmt w:val="decimal"/>
      <w:lvlText w:val="%7."/>
      <w:lvlJc w:val="left"/>
      <w:pPr>
        <w:tabs>
          <w:tab w:val="num" w:pos="8316"/>
        </w:tabs>
        <w:ind w:left="8316" w:hanging="360"/>
      </w:pPr>
    </w:lvl>
    <w:lvl w:ilvl="7" w:tplc="04090019" w:tentative="1">
      <w:start w:val="1"/>
      <w:numFmt w:val="lowerLetter"/>
      <w:lvlText w:val="%8."/>
      <w:lvlJc w:val="left"/>
      <w:pPr>
        <w:tabs>
          <w:tab w:val="num" w:pos="9036"/>
        </w:tabs>
        <w:ind w:left="9036" w:hanging="360"/>
      </w:pPr>
    </w:lvl>
    <w:lvl w:ilvl="8" w:tplc="0409001B" w:tentative="1">
      <w:start w:val="1"/>
      <w:numFmt w:val="lowerRoman"/>
      <w:lvlText w:val="%9."/>
      <w:lvlJc w:val="right"/>
      <w:pPr>
        <w:tabs>
          <w:tab w:val="num" w:pos="9756"/>
        </w:tabs>
        <w:ind w:left="9756" w:hanging="180"/>
      </w:pPr>
    </w:lvl>
  </w:abstractNum>
  <w:num w:numId="1">
    <w:abstractNumId w:val="15"/>
  </w:num>
  <w:num w:numId="2">
    <w:abstractNumId w:val="10"/>
  </w:num>
  <w:num w:numId="3">
    <w:abstractNumId w:val="3"/>
  </w:num>
  <w:num w:numId="4">
    <w:abstractNumId w:val="7"/>
  </w:num>
  <w:num w:numId="5">
    <w:abstractNumId w:val="12"/>
  </w:num>
  <w:num w:numId="6">
    <w:abstractNumId w:val="5"/>
  </w:num>
  <w:num w:numId="7">
    <w:abstractNumId w:val="14"/>
  </w:num>
  <w:num w:numId="8">
    <w:abstractNumId w:val="2"/>
  </w:num>
  <w:num w:numId="9">
    <w:abstractNumId w:val="8"/>
  </w:num>
  <w:num w:numId="10">
    <w:abstractNumId w:val="0"/>
  </w:num>
  <w:num w:numId="11">
    <w:abstractNumId w:val="1"/>
  </w:num>
  <w:num w:numId="12">
    <w:abstractNumId w:val="9"/>
  </w:num>
  <w:num w:numId="13">
    <w:abstractNumId w:val="6"/>
  </w:num>
  <w:num w:numId="14">
    <w:abstractNumId w:val="11"/>
  </w:num>
  <w:num w:numId="15">
    <w:abstractNumId w:val="13"/>
  </w:num>
  <w:num w:numId="16">
    <w:abstractNumId w:val="4"/>
    <w:lvlOverride w:ilvl="0">
      <w:startOverride w:val="1"/>
    </w:lvlOverride>
    <w:lvlOverride w:ilvl="1"/>
    <w:lvlOverride w:ilvl="2"/>
    <w:lvlOverride w:ilvl="3"/>
    <w:lvlOverride w:ilvl="4"/>
    <w:lvlOverride w:ilvl="5"/>
    <w:lvlOverride w:ilvl="6"/>
    <w:lvlOverride w:ilvl="7"/>
    <w:lvlOverride w:ilv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252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7F9"/>
    <w:rsid w:val="0000442D"/>
    <w:rsid w:val="0000453E"/>
    <w:rsid w:val="00005C62"/>
    <w:rsid w:val="00007347"/>
    <w:rsid w:val="000074DA"/>
    <w:rsid w:val="00012EBD"/>
    <w:rsid w:val="00013E44"/>
    <w:rsid w:val="000172A2"/>
    <w:rsid w:val="00032D4F"/>
    <w:rsid w:val="00040CFF"/>
    <w:rsid w:val="000444BF"/>
    <w:rsid w:val="00045279"/>
    <w:rsid w:val="00051CDD"/>
    <w:rsid w:val="00052643"/>
    <w:rsid w:val="0005461D"/>
    <w:rsid w:val="00062A68"/>
    <w:rsid w:val="00065D7E"/>
    <w:rsid w:val="000730E9"/>
    <w:rsid w:val="00076579"/>
    <w:rsid w:val="00081B98"/>
    <w:rsid w:val="00083FB2"/>
    <w:rsid w:val="000902FF"/>
    <w:rsid w:val="000B0E7A"/>
    <w:rsid w:val="000B56A5"/>
    <w:rsid w:val="000C0641"/>
    <w:rsid w:val="000C64A3"/>
    <w:rsid w:val="000D0FC5"/>
    <w:rsid w:val="000D20FF"/>
    <w:rsid w:val="000D312A"/>
    <w:rsid w:val="000E12B9"/>
    <w:rsid w:val="000E2C58"/>
    <w:rsid w:val="000E654F"/>
    <w:rsid w:val="000F2589"/>
    <w:rsid w:val="000F6022"/>
    <w:rsid w:val="00102020"/>
    <w:rsid w:val="00102A21"/>
    <w:rsid w:val="00105C49"/>
    <w:rsid w:val="00106B95"/>
    <w:rsid w:val="00111D06"/>
    <w:rsid w:val="001133F4"/>
    <w:rsid w:val="001144B7"/>
    <w:rsid w:val="00120902"/>
    <w:rsid w:val="00123EBC"/>
    <w:rsid w:val="00137D70"/>
    <w:rsid w:val="00137EB1"/>
    <w:rsid w:val="001475C3"/>
    <w:rsid w:val="0015071D"/>
    <w:rsid w:val="00156670"/>
    <w:rsid w:val="00162033"/>
    <w:rsid w:val="00167F8F"/>
    <w:rsid w:val="0018214F"/>
    <w:rsid w:val="001A248A"/>
    <w:rsid w:val="001C3D20"/>
    <w:rsid w:val="001C64F7"/>
    <w:rsid w:val="001D3C84"/>
    <w:rsid w:val="001F1061"/>
    <w:rsid w:val="001F1ADF"/>
    <w:rsid w:val="001F573D"/>
    <w:rsid w:val="001F6798"/>
    <w:rsid w:val="001F6E07"/>
    <w:rsid w:val="002010A0"/>
    <w:rsid w:val="00202396"/>
    <w:rsid w:val="002038F0"/>
    <w:rsid w:val="002062A3"/>
    <w:rsid w:val="00226393"/>
    <w:rsid w:val="002363DF"/>
    <w:rsid w:val="00246325"/>
    <w:rsid w:val="00263060"/>
    <w:rsid w:val="002641DE"/>
    <w:rsid w:val="00266CA0"/>
    <w:rsid w:val="00282637"/>
    <w:rsid w:val="002867F9"/>
    <w:rsid w:val="00290BC9"/>
    <w:rsid w:val="00294A40"/>
    <w:rsid w:val="00296350"/>
    <w:rsid w:val="002A207E"/>
    <w:rsid w:val="002A2DE7"/>
    <w:rsid w:val="002A6865"/>
    <w:rsid w:val="002B0F56"/>
    <w:rsid w:val="002D1467"/>
    <w:rsid w:val="002D283B"/>
    <w:rsid w:val="002D2AD6"/>
    <w:rsid w:val="002E17E2"/>
    <w:rsid w:val="002E6998"/>
    <w:rsid w:val="002F76DF"/>
    <w:rsid w:val="002F7E10"/>
    <w:rsid w:val="00306537"/>
    <w:rsid w:val="0031273A"/>
    <w:rsid w:val="00316BBB"/>
    <w:rsid w:val="003233BB"/>
    <w:rsid w:val="00325740"/>
    <w:rsid w:val="00327930"/>
    <w:rsid w:val="003361ED"/>
    <w:rsid w:val="003508DE"/>
    <w:rsid w:val="00352364"/>
    <w:rsid w:val="003571B0"/>
    <w:rsid w:val="00373896"/>
    <w:rsid w:val="003779AC"/>
    <w:rsid w:val="00391181"/>
    <w:rsid w:val="003962E6"/>
    <w:rsid w:val="003974A7"/>
    <w:rsid w:val="003A2706"/>
    <w:rsid w:val="003B4087"/>
    <w:rsid w:val="003B6A72"/>
    <w:rsid w:val="003C047E"/>
    <w:rsid w:val="003C08D5"/>
    <w:rsid w:val="003C712A"/>
    <w:rsid w:val="003C7AFD"/>
    <w:rsid w:val="003D3B1A"/>
    <w:rsid w:val="003D6541"/>
    <w:rsid w:val="003E0402"/>
    <w:rsid w:val="003E3690"/>
    <w:rsid w:val="003E5B65"/>
    <w:rsid w:val="003E67F4"/>
    <w:rsid w:val="003E7CC7"/>
    <w:rsid w:val="003F3C42"/>
    <w:rsid w:val="003F66F5"/>
    <w:rsid w:val="003F6C67"/>
    <w:rsid w:val="0040311F"/>
    <w:rsid w:val="00405108"/>
    <w:rsid w:val="004060CD"/>
    <w:rsid w:val="00406377"/>
    <w:rsid w:val="0040723F"/>
    <w:rsid w:val="00410B2D"/>
    <w:rsid w:val="004135B4"/>
    <w:rsid w:val="00421407"/>
    <w:rsid w:val="00423157"/>
    <w:rsid w:val="0042676D"/>
    <w:rsid w:val="00427B7F"/>
    <w:rsid w:val="00442101"/>
    <w:rsid w:val="00442AFF"/>
    <w:rsid w:val="00445A2C"/>
    <w:rsid w:val="00446A47"/>
    <w:rsid w:val="004501CF"/>
    <w:rsid w:val="00451448"/>
    <w:rsid w:val="00454297"/>
    <w:rsid w:val="00460450"/>
    <w:rsid w:val="004606B1"/>
    <w:rsid w:val="00462FA3"/>
    <w:rsid w:val="00467720"/>
    <w:rsid w:val="00471375"/>
    <w:rsid w:val="00472678"/>
    <w:rsid w:val="00476BFF"/>
    <w:rsid w:val="004823D3"/>
    <w:rsid w:val="00485F97"/>
    <w:rsid w:val="00494AFF"/>
    <w:rsid w:val="00497156"/>
    <w:rsid w:val="004A0346"/>
    <w:rsid w:val="004A4BC1"/>
    <w:rsid w:val="004B27B5"/>
    <w:rsid w:val="004B417C"/>
    <w:rsid w:val="004B4A4F"/>
    <w:rsid w:val="004C3346"/>
    <w:rsid w:val="004C4B7F"/>
    <w:rsid w:val="004D086F"/>
    <w:rsid w:val="004D24F7"/>
    <w:rsid w:val="004D28A9"/>
    <w:rsid w:val="004E3A74"/>
    <w:rsid w:val="004F56C0"/>
    <w:rsid w:val="004F5F69"/>
    <w:rsid w:val="004F6A67"/>
    <w:rsid w:val="0050020D"/>
    <w:rsid w:val="00512783"/>
    <w:rsid w:val="00514282"/>
    <w:rsid w:val="005171ED"/>
    <w:rsid w:val="005254A3"/>
    <w:rsid w:val="005254B8"/>
    <w:rsid w:val="0053178F"/>
    <w:rsid w:val="00535503"/>
    <w:rsid w:val="0053601B"/>
    <w:rsid w:val="005367B2"/>
    <w:rsid w:val="0054253E"/>
    <w:rsid w:val="00546D6A"/>
    <w:rsid w:val="00551A02"/>
    <w:rsid w:val="00553678"/>
    <w:rsid w:val="005536C9"/>
    <w:rsid w:val="00554CB0"/>
    <w:rsid w:val="0056102A"/>
    <w:rsid w:val="0056150F"/>
    <w:rsid w:val="0056164A"/>
    <w:rsid w:val="0056477C"/>
    <w:rsid w:val="005658CC"/>
    <w:rsid w:val="00572CC1"/>
    <w:rsid w:val="00592081"/>
    <w:rsid w:val="005929A2"/>
    <w:rsid w:val="005A0A1D"/>
    <w:rsid w:val="005A4148"/>
    <w:rsid w:val="005B3CC6"/>
    <w:rsid w:val="005D0D95"/>
    <w:rsid w:val="005D18C1"/>
    <w:rsid w:val="005E1452"/>
    <w:rsid w:val="005E223E"/>
    <w:rsid w:val="005E317A"/>
    <w:rsid w:val="005E6471"/>
    <w:rsid w:val="005F1486"/>
    <w:rsid w:val="006041E9"/>
    <w:rsid w:val="00615158"/>
    <w:rsid w:val="006160A9"/>
    <w:rsid w:val="00617402"/>
    <w:rsid w:val="00622002"/>
    <w:rsid w:val="00637938"/>
    <w:rsid w:val="006427C3"/>
    <w:rsid w:val="00651062"/>
    <w:rsid w:val="00654CB2"/>
    <w:rsid w:val="00686592"/>
    <w:rsid w:val="0069161F"/>
    <w:rsid w:val="00695826"/>
    <w:rsid w:val="006A33C1"/>
    <w:rsid w:val="006A67F6"/>
    <w:rsid w:val="006C1334"/>
    <w:rsid w:val="006C33B2"/>
    <w:rsid w:val="006F0D19"/>
    <w:rsid w:val="006F14FE"/>
    <w:rsid w:val="00702D7A"/>
    <w:rsid w:val="00704012"/>
    <w:rsid w:val="00712937"/>
    <w:rsid w:val="00714D0C"/>
    <w:rsid w:val="00716762"/>
    <w:rsid w:val="00724C61"/>
    <w:rsid w:val="00726E23"/>
    <w:rsid w:val="00734DE0"/>
    <w:rsid w:val="00741636"/>
    <w:rsid w:val="00741953"/>
    <w:rsid w:val="0074293E"/>
    <w:rsid w:val="00746177"/>
    <w:rsid w:val="007473EC"/>
    <w:rsid w:val="007605F9"/>
    <w:rsid w:val="007639EB"/>
    <w:rsid w:val="00772C30"/>
    <w:rsid w:val="00774503"/>
    <w:rsid w:val="00776317"/>
    <w:rsid w:val="0079134A"/>
    <w:rsid w:val="00795FB2"/>
    <w:rsid w:val="007A4F30"/>
    <w:rsid w:val="007B1332"/>
    <w:rsid w:val="007B6670"/>
    <w:rsid w:val="007C57B7"/>
    <w:rsid w:val="007D39B0"/>
    <w:rsid w:val="007E5047"/>
    <w:rsid w:val="007F1540"/>
    <w:rsid w:val="007F4E5E"/>
    <w:rsid w:val="00812439"/>
    <w:rsid w:val="00826471"/>
    <w:rsid w:val="00850531"/>
    <w:rsid w:val="00850A71"/>
    <w:rsid w:val="00852023"/>
    <w:rsid w:val="008533B2"/>
    <w:rsid w:val="00862DDA"/>
    <w:rsid w:val="008643CD"/>
    <w:rsid w:val="00867A2F"/>
    <w:rsid w:val="00867B5E"/>
    <w:rsid w:val="0089686B"/>
    <w:rsid w:val="00896CDA"/>
    <w:rsid w:val="008A54B0"/>
    <w:rsid w:val="008B0935"/>
    <w:rsid w:val="008B6A71"/>
    <w:rsid w:val="008B6B75"/>
    <w:rsid w:val="008E1072"/>
    <w:rsid w:val="009030A1"/>
    <w:rsid w:val="00903B49"/>
    <w:rsid w:val="0090654E"/>
    <w:rsid w:val="00914FC2"/>
    <w:rsid w:val="00922CC7"/>
    <w:rsid w:val="009237D9"/>
    <w:rsid w:val="00926D65"/>
    <w:rsid w:val="00926E79"/>
    <w:rsid w:val="00927A5B"/>
    <w:rsid w:val="009301FA"/>
    <w:rsid w:val="009302C3"/>
    <w:rsid w:val="009318CD"/>
    <w:rsid w:val="00955398"/>
    <w:rsid w:val="009659AA"/>
    <w:rsid w:val="00965D11"/>
    <w:rsid w:val="00965E38"/>
    <w:rsid w:val="0097025E"/>
    <w:rsid w:val="009703DD"/>
    <w:rsid w:val="009804C0"/>
    <w:rsid w:val="00986C2C"/>
    <w:rsid w:val="009B4932"/>
    <w:rsid w:val="009C0CA7"/>
    <w:rsid w:val="009C157F"/>
    <w:rsid w:val="009C2C5A"/>
    <w:rsid w:val="009C440B"/>
    <w:rsid w:val="009D3CF4"/>
    <w:rsid w:val="009D5B43"/>
    <w:rsid w:val="009E5187"/>
    <w:rsid w:val="009F30F2"/>
    <w:rsid w:val="009F7419"/>
    <w:rsid w:val="00A170E0"/>
    <w:rsid w:val="00A21643"/>
    <w:rsid w:val="00A513F4"/>
    <w:rsid w:val="00A5388D"/>
    <w:rsid w:val="00A54362"/>
    <w:rsid w:val="00A6133A"/>
    <w:rsid w:val="00A642AF"/>
    <w:rsid w:val="00A70BA8"/>
    <w:rsid w:val="00A77359"/>
    <w:rsid w:val="00A80BC0"/>
    <w:rsid w:val="00A815A3"/>
    <w:rsid w:val="00A853E7"/>
    <w:rsid w:val="00A87A11"/>
    <w:rsid w:val="00A9143B"/>
    <w:rsid w:val="00A9144F"/>
    <w:rsid w:val="00A9396F"/>
    <w:rsid w:val="00AA1691"/>
    <w:rsid w:val="00AB00B6"/>
    <w:rsid w:val="00AB1617"/>
    <w:rsid w:val="00AB40CE"/>
    <w:rsid w:val="00AB5810"/>
    <w:rsid w:val="00AC7D4E"/>
    <w:rsid w:val="00AD2C02"/>
    <w:rsid w:val="00AE5650"/>
    <w:rsid w:val="00AE6803"/>
    <w:rsid w:val="00AE6FE6"/>
    <w:rsid w:val="00AF08EF"/>
    <w:rsid w:val="00AF394F"/>
    <w:rsid w:val="00B00587"/>
    <w:rsid w:val="00B143D8"/>
    <w:rsid w:val="00B17957"/>
    <w:rsid w:val="00B17FE2"/>
    <w:rsid w:val="00B2243F"/>
    <w:rsid w:val="00B24005"/>
    <w:rsid w:val="00B3161B"/>
    <w:rsid w:val="00B37997"/>
    <w:rsid w:val="00B5498E"/>
    <w:rsid w:val="00B571D9"/>
    <w:rsid w:val="00B61BD6"/>
    <w:rsid w:val="00B64536"/>
    <w:rsid w:val="00B659AF"/>
    <w:rsid w:val="00B71670"/>
    <w:rsid w:val="00B718EE"/>
    <w:rsid w:val="00B736DD"/>
    <w:rsid w:val="00B7449B"/>
    <w:rsid w:val="00B77E8B"/>
    <w:rsid w:val="00B90A80"/>
    <w:rsid w:val="00BA0AE8"/>
    <w:rsid w:val="00BB345D"/>
    <w:rsid w:val="00BB368A"/>
    <w:rsid w:val="00BB4B76"/>
    <w:rsid w:val="00BB4C43"/>
    <w:rsid w:val="00BB5113"/>
    <w:rsid w:val="00BB5D69"/>
    <w:rsid w:val="00BC3828"/>
    <w:rsid w:val="00BC5740"/>
    <w:rsid w:val="00BF104E"/>
    <w:rsid w:val="00C009A0"/>
    <w:rsid w:val="00C07D3C"/>
    <w:rsid w:val="00C14016"/>
    <w:rsid w:val="00C16212"/>
    <w:rsid w:val="00C16F4C"/>
    <w:rsid w:val="00C22D4A"/>
    <w:rsid w:val="00C318BF"/>
    <w:rsid w:val="00C363D3"/>
    <w:rsid w:val="00C43886"/>
    <w:rsid w:val="00C47F00"/>
    <w:rsid w:val="00C51F1D"/>
    <w:rsid w:val="00C561D6"/>
    <w:rsid w:val="00C56617"/>
    <w:rsid w:val="00C6139D"/>
    <w:rsid w:val="00C65AFA"/>
    <w:rsid w:val="00C745AF"/>
    <w:rsid w:val="00C829B0"/>
    <w:rsid w:val="00C841C2"/>
    <w:rsid w:val="00C8765B"/>
    <w:rsid w:val="00CA531B"/>
    <w:rsid w:val="00CA5C37"/>
    <w:rsid w:val="00CB7CC1"/>
    <w:rsid w:val="00CC10D1"/>
    <w:rsid w:val="00CC2BFD"/>
    <w:rsid w:val="00CE054B"/>
    <w:rsid w:val="00CE4C71"/>
    <w:rsid w:val="00CE5A74"/>
    <w:rsid w:val="00CE5B4C"/>
    <w:rsid w:val="00CF01EE"/>
    <w:rsid w:val="00D14645"/>
    <w:rsid w:val="00D1783E"/>
    <w:rsid w:val="00D26232"/>
    <w:rsid w:val="00D33E7C"/>
    <w:rsid w:val="00D3699F"/>
    <w:rsid w:val="00D411DC"/>
    <w:rsid w:val="00D55065"/>
    <w:rsid w:val="00D60537"/>
    <w:rsid w:val="00D60878"/>
    <w:rsid w:val="00D67AB5"/>
    <w:rsid w:val="00D71659"/>
    <w:rsid w:val="00D71F86"/>
    <w:rsid w:val="00D87438"/>
    <w:rsid w:val="00D96F78"/>
    <w:rsid w:val="00DA109D"/>
    <w:rsid w:val="00DA7DFD"/>
    <w:rsid w:val="00DB4EF9"/>
    <w:rsid w:val="00DB6CED"/>
    <w:rsid w:val="00DC3473"/>
    <w:rsid w:val="00DD339E"/>
    <w:rsid w:val="00DD4F19"/>
    <w:rsid w:val="00DE08A5"/>
    <w:rsid w:val="00DE23F0"/>
    <w:rsid w:val="00E012C2"/>
    <w:rsid w:val="00E051DD"/>
    <w:rsid w:val="00E113CD"/>
    <w:rsid w:val="00E370E7"/>
    <w:rsid w:val="00E43491"/>
    <w:rsid w:val="00E454F4"/>
    <w:rsid w:val="00E50C11"/>
    <w:rsid w:val="00E51516"/>
    <w:rsid w:val="00E54DF6"/>
    <w:rsid w:val="00E7314A"/>
    <w:rsid w:val="00E73D17"/>
    <w:rsid w:val="00E91D3D"/>
    <w:rsid w:val="00E93119"/>
    <w:rsid w:val="00E9714A"/>
    <w:rsid w:val="00EA6E3A"/>
    <w:rsid w:val="00EB47D5"/>
    <w:rsid w:val="00ED3E51"/>
    <w:rsid w:val="00ED513F"/>
    <w:rsid w:val="00ED5810"/>
    <w:rsid w:val="00EF416F"/>
    <w:rsid w:val="00EF46F2"/>
    <w:rsid w:val="00F0034B"/>
    <w:rsid w:val="00F026B5"/>
    <w:rsid w:val="00F06EFF"/>
    <w:rsid w:val="00F14BDD"/>
    <w:rsid w:val="00F17D51"/>
    <w:rsid w:val="00F23C79"/>
    <w:rsid w:val="00F24A2A"/>
    <w:rsid w:val="00F26E68"/>
    <w:rsid w:val="00F3717B"/>
    <w:rsid w:val="00F42403"/>
    <w:rsid w:val="00F44F18"/>
    <w:rsid w:val="00F457EF"/>
    <w:rsid w:val="00F537B5"/>
    <w:rsid w:val="00F57B53"/>
    <w:rsid w:val="00F60F91"/>
    <w:rsid w:val="00F715B6"/>
    <w:rsid w:val="00F76870"/>
    <w:rsid w:val="00F91BDE"/>
    <w:rsid w:val="00F928B6"/>
    <w:rsid w:val="00FB45E8"/>
    <w:rsid w:val="00FC25E9"/>
    <w:rsid w:val="00FD0BC0"/>
    <w:rsid w:val="00FD54DC"/>
    <w:rsid w:val="00FF232E"/>
    <w:rsid w:val="00FF6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v:textbox inset="5.85pt,.7pt,5.85pt,.7pt"/>
    </o:shapedefaults>
    <o:shapelayout v:ext="edit">
      <o:idmap v:ext="edit" data="1"/>
    </o:shapelayout>
  </w:shapeDefaults>
  <w:decimalSymbol w:val="."/>
  <w:listSeparator w:val=","/>
  <w14:docId w14:val="3E0DA221"/>
  <w15:chartTrackingRefBased/>
  <w15:docId w15:val="{006C46EB-6605-41B3-AF8C-65273C2C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7F9"/>
    <w:rPr>
      <w:sz w:val="24"/>
      <w:szCs w:val="24"/>
      <w:lang w:val="sk-SK"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67F4"/>
    <w:pPr>
      <w:autoSpaceDE w:val="0"/>
      <w:autoSpaceDN w:val="0"/>
      <w:adjustRightInd w:val="0"/>
    </w:pPr>
    <w:rPr>
      <w:rFonts w:ascii="Arial" w:hAnsi="Arial" w:cs="Arial"/>
      <w:color w:val="000000"/>
      <w:sz w:val="24"/>
      <w:szCs w:val="24"/>
      <w:lang w:val="en-US" w:eastAsia="en-US"/>
    </w:rPr>
  </w:style>
  <w:style w:type="paragraph" w:customStyle="1" w:styleId="reference">
    <w:name w:val="reference"/>
    <w:basedOn w:val="Normal"/>
    <w:rsid w:val="009C0CA7"/>
    <w:pPr>
      <w:keepLines/>
      <w:tabs>
        <w:tab w:val="right" w:pos="540"/>
      </w:tabs>
      <w:ind w:left="720" w:hanging="720"/>
    </w:pPr>
    <w:rPr>
      <w:rFonts w:ascii="Arial" w:eastAsia="Calibri" w:hAnsi="Arial"/>
      <w:sz w:val="22"/>
      <w:szCs w:val="20"/>
      <w:lang w:val="en-US" w:eastAsia="en-US"/>
    </w:rPr>
  </w:style>
  <w:style w:type="paragraph" w:customStyle="1" w:styleId="References">
    <w:name w:val="References"/>
    <w:basedOn w:val="Normal"/>
    <w:rsid w:val="00E454F4"/>
    <w:pPr>
      <w:spacing w:before="120" w:after="120"/>
      <w:ind w:left="346" w:hanging="346"/>
    </w:pPr>
    <w:rPr>
      <w:rFonts w:ascii="Arial" w:eastAsia="Calibri" w:hAnsi="Arial" w:cs="Arial"/>
      <w:sz w:val="22"/>
      <w:szCs w:val="20"/>
      <w:lang w:val="en-US" w:eastAsia="en-US"/>
    </w:rPr>
  </w:style>
  <w:style w:type="character" w:styleId="CommentReference">
    <w:name w:val="annotation reference"/>
    <w:rsid w:val="00137EB1"/>
    <w:rPr>
      <w:sz w:val="16"/>
      <w:szCs w:val="16"/>
    </w:rPr>
  </w:style>
  <w:style w:type="paragraph" w:styleId="CommentText">
    <w:name w:val="annotation text"/>
    <w:basedOn w:val="Normal"/>
    <w:link w:val="CommentTextChar"/>
    <w:rsid w:val="00137EB1"/>
    <w:rPr>
      <w:sz w:val="20"/>
      <w:szCs w:val="20"/>
    </w:rPr>
  </w:style>
  <w:style w:type="character" w:customStyle="1" w:styleId="CommentTextChar">
    <w:name w:val="Comment Text Char"/>
    <w:link w:val="CommentText"/>
    <w:rsid w:val="00137EB1"/>
    <w:rPr>
      <w:lang w:val="sk-SK" w:eastAsia="ja-JP"/>
    </w:rPr>
  </w:style>
  <w:style w:type="paragraph" w:styleId="CommentSubject">
    <w:name w:val="annotation subject"/>
    <w:basedOn w:val="CommentText"/>
    <w:next w:val="CommentText"/>
    <w:link w:val="CommentSubjectChar"/>
    <w:rsid w:val="00137EB1"/>
    <w:rPr>
      <w:b/>
      <w:bCs/>
    </w:rPr>
  </w:style>
  <w:style w:type="character" w:customStyle="1" w:styleId="CommentSubjectChar">
    <w:name w:val="Comment Subject Char"/>
    <w:link w:val="CommentSubject"/>
    <w:rsid w:val="00137EB1"/>
    <w:rPr>
      <w:b/>
      <w:bCs/>
      <w:lang w:val="sk-SK" w:eastAsia="ja-JP"/>
    </w:rPr>
  </w:style>
  <w:style w:type="paragraph" w:styleId="BalloonText">
    <w:name w:val="Balloon Text"/>
    <w:basedOn w:val="Normal"/>
    <w:link w:val="BalloonTextChar"/>
    <w:rsid w:val="00137EB1"/>
    <w:rPr>
      <w:rFonts w:ascii="Tahoma" w:hAnsi="Tahoma"/>
      <w:sz w:val="16"/>
      <w:szCs w:val="16"/>
    </w:rPr>
  </w:style>
  <w:style w:type="character" w:customStyle="1" w:styleId="BalloonTextChar">
    <w:name w:val="Balloon Text Char"/>
    <w:link w:val="BalloonText"/>
    <w:rsid w:val="00137EB1"/>
    <w:rPr>
      <w:rFonts w:ascii="Tahoma" w:hAnsi="Tahoma" w:cs="Tahoma"/>
      <w:sz w:val="16"/>
      <w:szCs w:val="16"/>
      <w:lang w:val="sk-SK" w:eastAsia="ja-JP"/>
    </w:rPr>
  </w:style>
  <w:style w:type="paragraph" w:styleId="Header">
    <w:name w:val="header"/>
    <w:basedOn w:val="Normal"/>
    <w:link w:val="HeaderChar"/>
    <w:rsid w:val="00065D7E"/>
    <w:pPr>
      <w:tabs>
        <w:tab w:val="center" w:pos="4536"/>
        <w:tab w:val="right" w:pos="9072"/>
      </w:tabs>
    </w:pPr>
  </w:style>
  <w:style w:type="character" w:customStyle="1" w:styleId="HeaderChar">
    <w:name w:val="Header Char"/>
    <w:link w:val="Header"/>
    <w:rsid w:val="00065D7E"/>
    <w:rPr>
      <w:sz w:val="24"/>
      <w:szCs w:val="24"/>
      <w:lang w:val="sk-SK" w:eastAsia="ja-JP"/>
    </w:rPr>
  </w:style>
  <w:style w:type="paragraph" w:styleId="Footer">
    <w:name w:val="footer"/>
    <w:basedOn w:val="Normal"/>
    <w:link w:val="FooterChar"/>
    <w:uiPriority w:val="99"/>
    <w:rsid w:val="00065D7E"/>
    <w:pPr>
      <w:tabs>
        <w:tab w:val="center" w:pos="4536"/>
        <w:tab w:val="right" w:pos="9072"/>
      </w:tabs>
    </w:pPr>
  </w:style>
  <w:style w:type="character" w:customStyle="1" w:styleId="FooterChar">
    <w:name w:val="Footer Char"/>
    <w:link w:val="Footer"/>
    <w:uiPriority w:val="99"/>
    <w:rsid w:val="00065D7E"/>
    <w:rPr>
      <w:sz w:val="24"/>
      <w:szCs w:val="24"/>
      <w:lang w:val="sk-SK" w:eastAsia="ja-JP"/>
    </w:rPr>
  </w:style>
  <w:style w:type="paragraph" w:customStyle="1" w:styleId="Body">
    <w:name w:val="Body"/>
    <w:basedOn w:val="Normal"/>
    <w:link w:val="BodyChar"/>
    <w:uiPriority w:val="99"/>
    <w:rsid w:val="00282637"/>
    <w:pPr>
      <w:numPr>
        <w:numId w:val="13"/>
      </w:numPr>
      <w:tabs>
        <w:tab w:val="num" w:pos="2520"/>
      </w:tabs>
      <w:spacing w:before="120" w:after="120"/>
      <w:ind w:left="2520"/>
    </w:pPr>
    <w:rPr>
      <w:rFonts w:ascii="Arial" w:eastAsia="Times New Roman" w:hAnsi="Arial"/>
      <w:sz w:val="22"/>
      <w:szCs w:val="20"/>
      <w:lang w:val="en-US" w:eastAsia="en-US"/>
    </w:rPr>
  </w:style>
  <w:style w:type="character" w:customStyle="1" w:styleId="BodyChar">
    <w:name w:val="Body Char"/>
    <w:link w:val="Body"/>
    <w:uiPriority w:val="99"/>
    <w:locked/>
    <w:rsid w:val="00282637"/>
    <w:rPr>
      <w:rFonts w:ascii="Arial" w:eastAsia="Times New Roman"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7999">
      <w:bodyDiv w:val="1"/>
      <w:marLeft w:val="0"/>
      <w:marRight w:val="0"/>
      <w:marTop w:val="0"/>
      <w:marBottom w:val="0"/>
      <w:divBdr>
        <w:top w:val="none" w:sz="0" w:space="0" w:color="auto"/>
        <w:left w:val="none" w:sz="0" w:space="0" w:color="auto"/>
        <w:bottom w:val="none" w:sz="0" w:space="0" w:color="auto"/>
        <w:right w:val="none" w:sz="0" w:space="0" w:color="auto"/>
      </w:divBdr>
    </w:div>
    <w:div w:id="583339944">
      <w:bodyDiv w:val="1"/>
      <w:marLeft w:val="0"/>
      <w:marRight w:val="0"/>
      <w:marTop w:val="0"/>
      <w:marBottom w:val="0"/>
      <w:divBdr>
        <w:top w:val="none" w:sz="0" w:space="0" w:color="auto"/>
        <w:left w:val="none" w:sz="0" w:space="0" w:color="auto"/>
        <w:bottom w:val="none" w:sz="0" w:space="0" w:color="auto"/>
        <w:right w:val="none" w:sz="0" w:space="0" w:color="auto"/>
      </w:divBdr>
    </w:div>
    <w:div w:id="1143884474">
      <w:bodyDiv w:val="1"/>
      <w:marLeft w:val="0"/>
      <w:marRight w:val="0"/>
      <w:marTop w:val="0"/>
      <w:marBottom w:val="0"/>
      <w:divBdr>
        <w:top w:val="none" w:sz="0" w:space="0" w:color="auto"/>
        <w:left w:val="none" w:sz="0" w:space="0" w:color="auto"/>
        <w:bottom w:val="none" w:sz="0" w:space="0" w:color="auto"/>
        <w:right w:val="none" w:sz="0" w:space="0" w:color="auto"/>
      </w:divBdr>
    </w:div>
    <w:div w:id="1440488417">
      <w:bodyDiv w:val="1"/>
      <w:marLeft w:val="0"/>
      <w:marRight w:val="0"/>
      <w:marTop w:val="0"/>
      <w:marBottom w:val="0"/>
      <w:divBdr>
        <w:top w:val="none" w:sz="0" w:space="0" w:color="auto"/>
        <w:left w:val="none" w:sz="0" w:space="0" w:color="auto"/>
        <w:bottom w:val="none" w:sz="0" w:space="0" w:color="auto"/>
        <w:right w:val="none" w:sz="0" w:space="0" w:color="auto"/>
      </w:divBdr>
    </w:div>
    <w:div w:id="156915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7C96AA-4676-4BD5-BAA7-0B498E899C2A}">
  <ds:schemaRefs>
    <ds:schemaRef ds:uri="http://schemas.openxmlformats.org/officeDocument/2006/bibliography"/>
  </ds:schemaRefs>
</ds:datastoreItem>
</file>

<file path=customXml/itemProps2.xml><?xml version="1.0" encoding="utf-8"?>
<ds:datastoreItem xmlns:ds="http://schemas.openxmlformats.org/officeDocument/2006/customXml" ds:itemID="{CD023CF9-95AF-4A0F-8A5D-F7915921CD5C}">
  <ds:schemaRefs>
    <ds:schemaRef ds:uri="http://schemas.microsoft.com/office/2006/metadata/customXsn"/>
  </ds:schemaRefs>
</ds:datastoreItem>
</file>

<file path=customXml/itemProps3.xml><?xml version="1.0" encoding="utf-8"?>
<ds:datastoreItem xmlns:ds="http://schemas.openxmlformats.org/officeDocument/2006/customXml" ds:itemID="{61B3A220-4EB0-4326-A028-4DFC7D1A8266}">
  <ds:schemaRefs>
    <ds:schemaRef ds:uri="http://schemas.microsoft.com/sharepoint/v3/contenttype/forms"/>
  </ds:schemaRefs>
</ds:datastoreItem>
</file>

<file path=customXml/itemProps4.xml><?xml version="1.0" encoding="utf-8"?>
<ds:datastoreItem xmlns:ds="http://schemas.openxmlformats.org/officeDocument/2006/customXml" ds:itemID="{87C42604-D87E-49A5-B863-17A7A7FE1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0ED76C7A-B474-4F7A-B7CC-C2B258D3D126}">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2580</Words>
  <Characters>15373</Characters>
  <Application>Microsoft Office Word</Application>
  <DocSecurity>0</DocSecurity>
  <Lines>128</Lines>
  <Paragraphs>35</Paragraphs>
  <ScaleCrop>false</ScaleCrop>
  <HeadingPairs>
    <vt:vector size="12" baseType="variant">
      <vt:variant>
        <vt:lpstr>Titel</vt:lpstr>
      </vt:variant>
      <vt:variant>
        <vt:i4>1</vt:i4>
      </vt:variant>
      <vt:variant>
        <vt:lpstr>Title</vt:lpstr>
      </vt:variant>
      <vt:variant>
        <vt:i4>1</vt:i4>
      </vt:variant>
      <vt:variant>
        <vt:lpstr>Název</vt:lpstr>
      </vt:variant>
      <vt:variant>
        <vt:i4>1</vt:i4>
      </vt:variant>
      <vt:variant>
        <vt:lpstr>Cím</vt:lpstr>
      </vt:variant>
      <vt:variant>
        <vt:i4>1</vt:i4>
      </vt:variant>
      <vt:variant>
        <vt:lpstr>Názov</vt:lpstr>
      </vt:variant>
      <vt:variant>
        <vt:i4>1</vt:i4>
      </vt:variant>
      <vt:variant>
        <vt:lpstr>Titre</vt:lpstr>
      </vt:variant>
      <vt:variant>
        <vt:i4>1</vt:i4>
      </vt:variant>
    </vt:vector>
  </HeadingPairs>
  <TitlesOfParts>
    <vt:vector size="6" baseType="lpstr">
      <vt:lpstr>FLOW-ACCELERATED CORROSION / EROSION CORROSION</vt:lpstr>
      <vt:lpstr>FLOW-ACCELERATED CORROSION / EROSION CORROSION</vt:lpstr>
      <vt:lpstr>FLOW-ACCELERATED CORROSION / EROSION CORROSION</vt:lpstr>
      <vt:lpstr>FLOW-ACCELERATED CORROSION / EROSION CORROSION</vt:lpstr>
      <vt:lpstr>FLOW-ACCELERATED CORROSION / EROSION CORROSION</vt:lpstr>
      <vt:lpstr>FLOW-ACCELERATED CORROSION / EROSION CORROSION</vt:lpstr>
    </vt:vector>
  </TitlesOfParts>
  <Company>cnsc-ccsn</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FLOW-ACCELERATED CORROSION / EROSION CORROSION</dc:title>
  <dc:subject/>
  <dc:creator>k_kirkhope</dc:creator>
  <cp:keywords/>
  <cp:lastModifiedBy>MARCHENA, Martin</cp:lastModifiedBy>
  <cp:revision>4</cp:revision>
  <cp:lastPrinted>2018-09-10T11:22:00Z</cp:lastPrinted>
  <dcterms:created xsi:type="dcterms:W3CDTF">2022-01-21T14:46:00Z</dcterms:created>
  <dcterms:modified xsi:type="dcterms:W3CDTF">2022-01-25T13:22:00Z</dcterms:modified>
  <cp:category>Veřejné</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agging.ClassificationMark.P00">
    <vt:lpwstr>&lt;ClassificationMark xmlns:xsi="http://www.w3.org/2001/XMLSchema-instance" xmlns:xsd="http://www.w3.org/2001/XMLSchema" margin="NaN" class="C0" owner="k_kirkhope" position="TopRight" marginX="0" marginY="0" classifiedOn="2018-06-27T19:27:17.8116733+02</vt:lpwstr>
  </property>
  <property fmtid="{D5CDD505-2E9C-101B-9397-08002B2CF9AE}" pid="3" name="DocumentTagging.ClassificationMark.P01">
    <vt:lpwstr>:00" showPrintedBy="false" showPrintDate="false" language="cs" ApplicationVersion="Microsoft Word, 14.0" addinVersion="5.10.5.29" template="CEZ"&gt;&lt;history bulk="false" class="Veřejné" code="C0" user="Hala Pavel" divisionPrefix="CEZ" mappingVersion="1"</vt:lpwstr>
  </property>
  <property fmtid="{D5CDD505-2E9C-101B-9397-08002B2CF9AE}" pid="4" name="DocumentTagging.ClassificationMark.P02">
    <vt:lpwstr> date="2018-06-27T19:27:18.1392733+02:00" /&gt;&lt;recipients /&gt;&lt;documentOwners /&gt;&lt;/ClassificationMark&gt;</vt:lpwstr>
  </property>
  <property fmtid="{D5CDD505-2E9C-101B-9397-08002B2CF9AE}" pid="5" name="DocumentTagging.ClassificationMark">
    <vt:lpwstr>￼PARTS:3</vt:lpwstr>
  </property>
  <property fmtid="{D5CDD505-2E9C-101B-9397-08002B2CF9AE}" pid="6" name="DocumentClasification">
    <vt:lpwstr>Veřejné</vt:lpwstr>
  </property>
  <property fmtid="{D5CDD505-2E9C-101B-9397-08002B2CF9AE}" pid="7" name="CEZ_DLP">
    <vt:lpwstr>CEZ:CEZ:D</vt:lpwstr>
  </property>
  <property fmtid="{D5CDD505-2E9C-101B-9397-08002B2CF9AE}" pid="8" name="ContentTypeId">
    <vt:lpwstr>0x01010086ACA7C15B08304CAE7CEE9FF3F09770</vt:lpwstr>
  </property>
  <property fmtid="{D5CDD505-2E9C-101B-9397-08002B2CF9AE}" pid="9" name="_AdHocReviewCycleID">
    <vt:i4>-1743110307</vt:i4>
  </property>
  <property fmtid="{D5CDD505-2E9C-101B-9397-08002B2CF9AE}" pid="10" name="_NewReviewCycle">
    <vt:lpwstr/>
  </property>
  <property fmtid="{D5CDD505-2E9C-101B-9397-08002B2CF9AE}" pid="11" name="_EmailSubject">
    <vt:lpwstr>IGALL WG1: Documents for Appoval - Task 1.2</vt:lpwstr>
  </property>
  <property fmtid="{D5CDD505-2E9C-101B-9397-08002B2CF9AE}" pid="12" name="_AuthorEmail">
    <vt:lpwstr>Jens.Heldt@kkl.ch</vt:lpwstr>
  </property>
  <property fmtid="{D5CDD505-2E9C-101B-9397-08002B2CF9AE}" pid="13" name="_AuthorEmailDisplayName">
    <vt:lpwstr>Heldt Jens (hej) KKL/M</vt:lpwstr>
  </property>
  <property fmtid="{D5CDD505-2E9C-101B-9397-08002B2CF9AE}" pid="14" name="_PreviousAdHocReviewCycleID">
    <vt:i4>-1280994194</vt:i4>
  </property>
  <property fmtid="{D5CDD505-2E9C-101B-9397-08002B2CF9AE}" pid="15" name="_ReviewingToolsShownOnce">
    <vt:lpwstr/>
  </property>
</Properties>
</file>