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07A" w:rsidRPr="008A0D30" w:rsidRDefault="00593E4A" w:rsidP="008A0D30">
      <w:pPr>
        <w:pStyle w:val="Heading2"/>
        <w:spacing w:before="120" w:after="120"/>
        <w:ind w:left="1134" w:hanging="1134"/>
        <w:jc w:val="both"/>
        <w:rPr>
          <w:rFonts w:ascii="Times New Roman" w:hAnsi="Times New Roman"/>
          <w:sz w:val="24"/>
          <w:szCs w:val="24"/>
        </w:rPr>
      </w:pPr>
      <w:bookmarkStart w:id="0" w:name="_Toc88877642"/>
      <w:r w:rsidRPr="008A0D30">
        <w:rPr>
          <w:rFonts w:ascii="Times New Roman" w:hAnsi="Times New Roman"/>
          <w:sz w:val="24"/>
          <w:szCs w:val="24"/>
        </w:rPr>
        <w:t>AMP</w:t>
      </w:r>
      <w:r w:rsidR="002D143F" w:rsidRPr="008A0D30">
        <w:rPr>
          <w:rFonts w:ascii="Times New Roman" w:hAnsi="Times New Roman"/>
          <w:sz w:val="24"/>
          <w:szCs w:val="24"/>
        </w:rPr>
        <w:t xml:space="preserve"> </w:t>
      </w:r>
      <w:r w:rsidRPr="008A0D30">
        <w:rPr>
          <w:rFonts w:ascii="Times New Roman" w:hAnsi="Times New Roman"/>
          <w:sz w:val="24"/>
          <w:szCs w:val="24"/>
        </w:rPr>
        <w:t>124</w:t>
      </w:r>
      <w:r w:rsidR="00C4007E" w:rsidRPr="008A0D30">
        <w:rPr>
          <w:rFonts w:ascii="Times New Roman" w:hAnsi="Times New Roman"/>
          <w:sz w:val="24"/>
          <w:szCs w:val="24"/>
        </w:rPr>
        <w:tab/>
      </w:r>
      <w:r w:rsidR="0007107A" w:rsidRPr="008A0D30">
        <w:rPr>
          <w:rFonts w:ascii="Times New Roman" w:hAnsi="Times New Roman"/>
          <w:sz w:val="24"/>
          <w:szCs w:val="24"/>
        </w:rPr>
        <w:t>OPEN-CYCLE COOLING WATER SYSTEM</w:t>
      </w:r>
      <w:bookmarkEnd w:id="0"/>
      <w:r w:rsidR="00E764C7" w:rsidRPr="008A0D30">
        <w:rPr>
          <w:rFonts w:ascii="Times New Roman" w:hAnsi="Times New Roman"/>
          <w:sz w:val="24"/>
          <w:szCs w:val="24"/>
        </w:rPr>
        <w:t xml:space="preserve"> (VERSION </w:t>
      </w:r>
      <w:r w:rsidR="001C50F7" w:rsidRPr="008A0D30">
        <w:rPr>
          <w:rFonts w:ascii="Times New Roman" w:hAnsi="Times New Roman"/>
          <w:sz w:val="24"/>
          <w:szCs w:val="24"/>
        </w:rPr>
        <w:t>20</w:t>
      </w:r>
      <w:r w:rsidR="007F328D">
        <w:rPr>
          <w:rFonts w:ascii="Times New Roman" w:hAnsi="Times New Roman"/>
          <w:sz w:val="24"/>
          <w:szCs w:val="24"/>
        </w:rPr>
        <w:t>20</w:t>
      </w:r>
      <w:r w:rsidR="00E764C7" w:rsidRPr="008A0D30">
        <w:rPr>
          <w:rFonts w:ascii="Times New Roman" w:hAnsi="Times New Roman"/>
          <w:sz w:val="24"/>
          <w:szCs w:val="24"/>
        </w:rPr>
        <w:t>)</w:t>
      </w:r>
    </w:p>
    <w:p w:rsidR="0007107A" w:rsidRPr="008A0D30" w:rsidRDefault="00243F54" w:rsidP="008A0D30">
      <w:pPr>
        <w:pStyle w:val="Heading3"/>
        <w:spacing w:before="120"/>
        <w:jc w:val="both"/>
        <w:rPr>
          <w:rFonts w:ascii="Times New Roman" w:hAnsi="Times New Roman" w:cs="Times New Roman"/>
          <w:sz w:val="24"/>
          <w:szCs w:val="24"/>
        </w:rPr>
      </w:pPr>
      <w:bookmarkStart w:id="1" w:name="_Toc88877643"/>
      <w:proofErr w:type="spellStart"/>
      <w:r w:rsidRPr="008A0D30">
        <w:rPr>
          <w:rFonts w:ascii="Times New Roman" w:hAnsi="Times New Roman" w:cs="Times New Roman"/>
          <w:sz w:val="24"/>
          <w:szCs w:val="24"/>
        </w:rPr>
        <w:t>Programme</w:t>
      </w:r>
      <w:proofErr w:type="spellEnd"/>
      <w:r w:rsidR="0007107A" w:rsidRPr="008A0D30">
        <w:rPr>
          <w:rFonts w:ascii="Times New Roman" w:hAnsi="Times New Roman" w:cs="Times New Roman"/>
          <w:sz w:val="24"/>
          <w:szCs w:val="24"/>
        </w:rPr>
        <w:t xml:space="preserve"> Description</w:t>
      </w:r>
      <w:bookmarkEnd w:id="1"/>
    </w:p>
    <w:p w:rsidR="007B1C61" w:rsidRPr="008A0D30" w:rsidRDefault="00F5117E" w:rsidP="008A0D30">
      <w:pPr>
        <w:pStyle w:val="Body"/>
        <w:numPr>
          <w:ilvl w:val="0"/>
          <w:numId w:val="0"/>
        </w:numPr>
        <w:jc w:val="both"/>
        <w:rPr>
          <w:rFonts w:ascii="Times New Roman" w:hAnsi="Times New Roman"/>
          <w:sz w:val="24"/>
          <w:szCs w:val="24"/>
        </w:rPr>
      </w:pPr>
      <w:r w:rsidRPr="008A0D30">
        <w:rPr>
          <w:rFonts w:ascii="Times New Roman" w:hAnsi="Times New Roman"/>
          <w:sz w:val="24"/>
          <w:szCs w:val="24"/>
        </w:rPr>
        <w:t xml:space="preserve">An </w:t>
      </w:r>
      <w:r w:rsidR="00C31ED4" w:rsidRPr="008A0D30">
        <w:rPr>
          <w:rFonts w:ascii="Times New Roman" w:hAnsi="Times New Roman"/>
          <w:sz w:val="24"/>
          <w:szCs w:val="24"/>
        </w:rPr>
        <w:t>open</w:t>
      </w:r>
      <w:r w:rsidR="00904B38" w:rsidRPr="008A0D30">
        <w:rPr>
          <w:rFonts w:ascii="Times New Roman" w:hAnsi="Times New Roman"/>
          <w:sz w:val="24"/>
          <w:szCs w:val="24"/>
        </w:rPr>
        <w:t xml:space="preserve">-cycle cooling water (OCCW) (or service water) </w:t>
      </w:r>
      <w:r w:rsidRPr="008A0D30">
        <w:rPr>
          <w:rFonts w:ascii="Times New Roman" w:hAnsi="Times New Roman"/>
          <w:sz w:val="24"/>
          <w:szCs w:val="24"/>
        </w:rPr>
        <w:t>system transfer</w:t>
      </w:r>
      <w:r w:rsidR="00C62B8E" w:rsidRPr="008A0D30">
        <w:rPr>
          <w:rFonts w:ascii="Times New Roman" w:hAnsi="Times New Roman"/>
          <w:sz w:val="24"/>
          <w:szCs w:val="24"/>
        </w:rPr>
        <w:t>s</w:t>
      </w:r>
      <w:r w:rsidRPr="008A0D30">
        <w:rPr>
          <w:rFonts w:ascii="Times New Roman" w:hAnsi="Times New Roman"/>
          <w:sz w:val="24"/>
          <w:szCs w:val="24"/>
        </w:rPr>
        <w:t xml:space="preserve"> heat from safety-related structures, systems, and components (SSCs) to the ultimate heat sink (UHS). </w:t>
      </w:r>
      <w:r w:rsidR="0007107A" w:rsidRPr="008A0D30">
        <w:rPr>
          <w:rFonts w:ascii="Times New Roman" w:hAnsi="Times New Roman"/>
          <w:sz w:val="24"/>
          <w:szCs w:val="24"/>
        </w:rPr>
        <w:t xml:space="preserve">The </w:t>
      </w:r>
      <w:proofErr w:type="spellStart"/>
      <w:r w:rsidR="00243F54" w:rsidRPr="008A0D30">
        <w:rPr>
          <w:rFonts w:ascii="Times New Roman" w:hAnsi="Times New Roman"/>
          <w:sz w:val="24"/>
          <w:szCs w:val="24"/>
        </w:rPr>
        <w:t>programme</w:t>
      </w:r>
      <w:proofErr w:type="spellEnd"/>
      <w:r w:rsidR="0007107A" w:rsidRPr="008A0D30">
        <w:rPr>
          <w:rFonts w:ascii="Times New Roman" w:hAnsi="Times New Roman"/>
          <w:sz w:val="24"/>
          <w:szCs w:val="24"/>
        </w:rPr>
        <w:t xml:space="preserve"> ensure</w:t>
      </w:r>
      <w:r w:rsidR="006F0A9B" w:rsidRPr="008A0D30">
        <w:rPr>
          <w:rFonts w:ascii="Times New Roman" w:hAnsi="Times New Roman"/>
          <w:sz w:val="24"/>
          <w:szCs w:val="24"/>
        </w:rPr>
        <w:t>s</w:t>
      </w:r>
      <w:r w:rsidR="0007107A" w:rsidRPr="008A0D30">
        <w:rPr>
          <w:rFonts w:ascii="Times New Roman" w:hAnsi="Times New Roman"/>
          <w:sz w:val="24"/>
          <w:szCs w:val="24"/>
        </w:rPr>
        <w:t xml:space="preserve"> that the effects of </w:t>
      </w:r>
      <w:r w:rsidR="00C62B8E" w:rsidRPr="008A0D30">
        <w:rPr>
          <w:rFonts w:ascii="Times New Roman" w:hAnsi="Times New Roman"/>
          <w:sz w:val="24"/>
          <w:szCs w:val="24"/>
        </w:rPr>
        <w:t>ageing</w:t>
      </w:r>
      <w:r w:rsidR="0007107A" w:rsidRPr="008A0D30">
        <w:rPr>
          <w:rFonts w:ascii="Times New Roman" w:hAnsi="Times New Roman"/>
          <w:sz w:val="24"/>
          <w:szCs w:val="24"/>
        </w:rPr>
        <w:t xml:space="preserve"> </w:t>
      </w:r>
      <w:r w:rsidR="002D0D3E" w:rsidRPr="008A0D30">
        <w:rPr>
          <w:rFonts w:ascii="Times New Roman" w:hAnsi="Times New Roman"/>
          <w:sz w:val="24"/>
          <w:szCs w:val="24"/>
        </w:rPr>
        <w:t xml:space="preserve">will not affect the functionality of </w:t>
      </w:r>
      <w:r w:rsidR="00C15A11" w:rsidRPr="008A0D30">
        <w:rPr>
          <w:rFonts w:ascii="Times New Roman" w:hAnsi="Times New Roman"/>
          <w:sz w:val="24"/>
          <w:szCs w:val="24"/>
        </w:rPr>
        <w:t>an</w:t>
      </w:r>
      <w:r w:rsidR="0007107A" w:rsidRPr="008A0D30">
        <w:rPr>
          <w:rFonts w:ascii="Times New Roman" w:hAnsi="Times New Roman"/>
          <w:sz w:val="24"/>
          <w:szCs w:val="24"/>
        </w:rPr>
        <w:t xml:space="preserve"> OCCW system. </w:t>
      </w:r>
      <w:r w:rsidR="007B1C61" w:rsidRPr="008A0D30">
        <w:rPr>
          <w:rFonts w:ascii="Times New Roman" w:hAnsi="Times New Roman"/>
          <w:sz w:val="24"/>
          <w:szCs w:val="24"/>
        </w:rPr>
        <w:t xml:space="preserve">The </w:t>
      </w:r>
      <w:proofErr w:type="spellStart"/>
      <w:r w:rsidR="00243F54" w:rsidRPr="008A0D30">
        <w:rPr>
          <w:rFonts w:ascii="Times New Roman" w:hAnsi="Times New Roman"/>
          <w:sz w:val="24"/>
          <w:szCs w:val="24"/>
        </w:rPr>
        <w:t>programme</w:t>
      </w:r>
      <w:proofErr w:type="spellEnd"/>
      <w:r w:rsidR="00057808" w:rsidRPr="008A0D30">
        <w:rPr>
          <w:rFonts w:ascii="Times New Roman" w:hAnsi="Times New Roman"/>
          <w:sz w:val="24"/>
          <w:szCs w:val="24"/>
        </w:rPr>
        <w:t xml:space="preserve"> </w:t>
      </w:r>
      <w:r w:rsidR="0007107A" w:rsidRPr="008A0D30">
        <w:rPr>
          <w:rFonts w:ascii="Times New Roman" w:hAnsi="Times New Roman"/>
          <w:sz w:val="24"/>
          <w:szCs w:val="24"/>
        </w:rPr>
        <w:t>include</w:t>
      </w:r>
      <w:r w:rsidR="007B1C61" w:rsidRPr="008A0D30">
        <w:rPr>
          <w:rFonts w:ascii="Times New Roman" w:hAnsi="Times New Roman"/>
          <w:sz w:val="24"/>
          <w:szCs w:val="24"/>
        </w:rPr>
        <w:t>s:</w:t>
      </w:r>
    </w:p>
    <w:p w:rsidR="007B1C61" w:rsidRPr="008A0D30" w:rsidRDefault="008A0D30" w:rsidP="008A0D30">
      <w:pPr>
        <w:pStyle w:val="Body"/>
        <w:numPr>
          <w:ilvl w:val="0"/>
          <w:numId w:val="20"/>
        </w:numPr>
        <w:spacing w:before="0" w:after="0" w:line="276" w:lineRule="auto"/>
        <w:ind w:left="714" w:hanging="357"/>
        <w:jc w:val="both"/>
        <w:rPr>
          <w:rFonts w:ascii="Times New Roman" w:hAnsi="Times New Roman"/>
          <w:sz w:val="24"/>
          <w:szCs w:val="24"/>
        </w:rPr>
      </w:pPr>
      <w:r>
        <w:rPr>
          <w:rFonts w:ascii="Times New Roman" w:hAnsi="Times New Roman"/>
          <w:sz w:val="24"/>
          <w:szCs w:val="24"/>
        </w:rPr>
        <w:t>S</w:t>
      </w:r>
      <w:r w:rsidR="0007107A" w:rsidRPr="008A0D30">
        <w:rPr>
          <w:rFonts w:ascii="Times New Roman" w:hAnsi="Times New Roman"/>
          <w:sz w:val="24"/>
          <w:szCs w:val="24"/>
        </w:rPr>
        <w:t>urveillance and control of biofouling</w:t>
      </w:r>
      <w:r>
        <w:rPr>
          <w:rFonts w:ascii="Times New Roman" w:hAnsi="Times New Roman"/>
          <w:sz w:val="24"/>
          <w:szCs w:val="24"/>
        </w:rPr>
        <w:t>;</w:t>
      </w:r>
      <w:r w:rsidR="0007107A" w:rsidRPr="008A0D30">
        <w:rPr>
          <w:rFonts w:ascii="Times New Roman" w:hAnsi="Times New Roman"/>
          <w:sz w:val="24"/>
          <w:szCs w:val="24"/>
        </w:rPr>
        <w:t xml:space="preserve"> </w:t>
      </w:r>
    </w:p>
    <w:p w:rsidR="007B1C61" w:rsidRPr="008A0D30" w:rsidRDefault="008A0D30" w:rsidP="008A0D30">
      <w:pPr>
        <w:pStyle w:val="Body"/>
        <w:numPr>
          <w:ilvl w:val="0"/>
          <w:numId w:val="20"/>
        </w:numPr>
        <w:spacing w:before="0" w:after="0" w:line="276" w:lineRule="auto"/>
        <w:ind w:left="714" w:hanging="357"/>
        <w:jc w:val="both"/>
        <w:rPr>
          <w:rFonts w:ascii="Times New Roman" w:hAnsi="Times New Roman"/>
          <w:sz w:val="24"/>
          <w:szCs w:val="24"/>
        </w:rPr>
      </w:pPr>
      <w:r>
        <w:rPr>
          <w:rFonts w:ascii="Times New Roman" w:hAnsi="Times New Roman"/>
          <w:sz w:val="24"/>
          <w:szCs w:val="24"/>
        </w:rPr>
        <w:t>T</w:t>
      </w:r>
      <w:r w:rsidR="0007107A" w:rsidRPr="008A0D30">
        <w:rPr>
          <w:rFonts w:ascii="Times New Roman" w:hAnsi="Times New Roman"/>
          <w:sz w:val="24"/>
          <w:szCs w:val="24"/>
        </w:rPr>
        <w:t xml:space="preserve">est </w:t>
      </w:r>
      <w:proofErr w:type="spellStart"/>
      <w:r w:rsidR="00243F54" w:rsidRPr="008A0D30">
        <w:rPr>
          <w:rFonts w:ascii="Times New Roman" w:hAnsi="Times New Roman"/>
          <w:sz w:val="24"/>
          <w:szCs w:val="24"/>
        </w:rPr>
        <w:t>programme</w:t>
      </w:r>
      <w:proofErr w:type="spellEnd"/>
      <w:r w:rsidR="0007107A" w:rsidRPr="008A0D30">
        <w:rPr>
          <w:rFonts w:ascii="Times New Roman" w:hAnsi="Times New Roman"/>
          <w:sz w:val="24"/>
          <w:szCs w:val="24"/>
        </w:rPr>
        <w:t xml:space="preserve"> to verify heat transfer capabilities</w:t>
      </w:r>
      <w:r>
        <w:rPr>
          <w:rFonts w:ascii="Times New Roman" w:hAnsi="Times New Roman"/>
          <w:sz w:val="24"/>
          <w:szCs w:val="24"/>
        </w:rPr>
        <w:t>;</w:t>
      </w:r>
    </w:p>
    <w:p w:rsidR="007B1C61" w:rsidRPr="008A0D30" w:rsidRDefault="008A0D30" w:rsidP="008A0D30">
      <w:pPr>
        <w:pStyle w:val="Body"/>
        <w:numPr>
          <w:ilvl w:val="0"/>
          <w:numId w:val="20"/>
        </w:numPr>
        <w:spacing w:before="0" w:after="0" w:line="276" w:lineRule="auto"/>
        <w:ind w:left="714" w:hanging="357"/>
        <w:jc w:val="both"/>
        <w:rPr>
          <w:rFonts w:ascii="Times New Roman" w:hAnsi="Times New Roman"/>
          <w:sz w:val="24"/>
          <w:szCs w:val="24"/>
        </w:rPr>
      </w:pPr>
      <w:r>
        <w:rPr>
          <w:rFonts w:ascii="Times New Roman" w:hAnsi="Times New Roman"/>
          <w:sz w:val="24"/>
          <w:szCs w:val="24"/>
        </w:rPr>
        <w:t>I</w:t>
      </w:r>
      <w:r w:rsidR="0007107A" w:rsidRPr="008A0D30">
        <w:rPr>
          <w:rFonts w:ascii="Times New Roman" w:hAnsi="Times New Roman"/>
          <w:sz w:val="24"/>
          <w:szCs w:val="24"/>
        </w:rPr>
        <w:t xml:space="preserve">nspection and a maintenance </w:t>
      </w:r>
      <w:proofErr w:type="spellStart"/>
      <w:r w:rsidR="00243F54" w:rsidRPr="008A0D30">
        <w:rPr>
          <w:rFonts w:ascii="Times New Roman" w:hAnsi="Times New Roman"/>
          <w:sz w:val="24"/>
          <w:szCs w:val="24"/>
        </w:rPr>
        <w:t>programme</w:t>
      </w:r>
      <w:proofErr w:type="spellEnd"/>
      <w:r w:rsidR="0007107A" w:rsidRPr="008A0D30">
        <w:rPr>
          <w:rFonts w:ascii="Times New Roman" w:hAnsi="Times New Roman"/>
          <w:sz w:val="24"/>
          <w:szCs w:val="24"/>
        </w:rPr>
        <w:t xml:space="preserve"> to ensure that corrosion, erosion, protective coating failure, sediment deposition (silting), and biofouling cannot degrade the performance of safety-related systems serviced by OCCW</w:t>
      </w:r>
      <w:r>
        <w:rPr>
          <w:rFonts w:ascii="Times New Roman" w:hAnsi="Times New Roman"/>
          <w:sz w:val="24"/>
          <w:szCs w:val="24"/>
        </w:rPr>
        <w:t>;</w:t>
      </w:r>
    </w:p>
    <w:p w:rsidR="007B1C61" w:rsidRPr="008A0D30" w:rsidRDefault="008A0D30" w:rsidP="008A0D30">
      <w:pPr>
        <w:pStyle w:val="Body"/>
        <w:numPr>
          <w:ilvl w:val="0"/>
          <w:numId w:val="20"/>
        </w:numPr>
        <w:spacing w:before="0" w:after="0" w:line="276" w:lineRule="auto"/>
        <w:ind w:left="714" w:hanging="357"/>
        <w:jc w:val="both"/>
        <w:rPr>
          <w:rFonts w:ascii="Times New Roman" w:hAnsi="Times New Roman"/>
          <w:sz w:val="24"/>
          <w:szCs w:val="24"/>
        </w:rPr>
      </w:pPr>
      <w:r>
        <w:rPr>
          <w:rFonts w:ascii="Times New Roman" w:hAnsi="Times New Roman"/>
          <w:sz w:val="24"/>
          <w:szCs w:val="24"/>
        </w:rPr>
        <w:t>S</w:t>
      </w:r>
      <w:r w:rsidR="0007107A" w:rsidRPr="008A0D30">
        <w:rPr>
          <w:rFonts w:ascii="Times New Roman" w:hAnsi="Times New Roman"/>
          <w:sz w:val="24"/>
          <w:szCs w:val="24"/>
        </w:rPr>
        <w:t>ystem walk</w:t>
      </w:r>
      <w:r w:rsidR="002057CC" w:rsidRPr="008A0D30">
        <w:rPr>
          <w:rFonts w:ascii="Times New Roman" w:hAnsi="Times New Roman"/>
          <w:sz w:val="24"/>
          <w:szCs w:val="24"/>
        </w:rPr>
        <w:t>-</w:t>
      </w:r>
      <w:r w:rsidR="0007107A" w:rsidRPr="008A0D30">
        <w:rPr>
          <w:rFonts w:ascii="Times New Roman" w:hAnsi="Times New Roman"/>
          <w:sz w:val="24"/>
          <w:szCs w:val="24"/>
        </w:rPr>
        <w:t>down inspection to ensure compliance with the licensing basis</w:t>
      </w:r>
      <w:r>
        <w:rPr>
          <w:rFonts w:ascii="Times New Roman" w:hAnsi="Times New Roman"/>
          <w:sz w:val="24"/>
          <w:szCs w:val="24"/>
        </w:rPr>
        <w:t>;</w:t>
      </w:r>
    </w:p>
    <w:p w:rsidR="0007107A" w:rsidRPr="008A0D30" w:rsidRDefault="008A0D30" w:rsidP="008A0D30">
      <w:pPr>
        <w:pStyle w:val="Body"/>
        <w:numPr>
          <w:ilvl w:val="0"/>
          <w:numId w:val="20"/>
        </w:numPr>
        <w:spacing w:before="0" w:after="0" w:line="276" w:lineRule="auto"/>
        <w:ind w:left="714" w:hanging="357"/>
        <w:jc w:val="both"/>
        <w:rPr>
          <w:rFonts w:ascii="Times New Roman" w:hAnsi="Times New Roman"/>
          <w:sz w:val="24"/>
          <w:szCs w:val="24"/>
        </w:rPr>
      </w:pPr>
      <w:r>
        <w:rPr>
          <w:rFonts w:ascii="Times New Roman" w:hAnsi="Times New Roman"/>
          <w:sz w:val="24"/>
          <w:szCs w:val="24"/>
        </w:rPr>
        <w:t>R</w:t>
      </w:r>
      <w:r w:rsidR="0007107A" w:rsidRPr="008A0D30">
        <w:rPr>
          <w:rFonts w:ascii="Times New Roman" w:hAnsi="Times New Roman"/>
          <w:sz w:val="24"/>
          <w:szCs w:val="24"/>
        </w:rPr>
        <w:t>eview of maintenance, operating, and training practices and procedures.</w:t>
      </w:r>
    </w:p>
    <w:p w:rsidR="00FC7684" w:rsidRPr="008A0D30" w:rsidRDefault="00FC7684" w:rsidP="008A0D30">
      <w:pPr>
        <w:spacing w:before="120" w:after="120"/>
        <w:jc w:val="both"/>
        <w:rPr>
          <w:rFonts w:ascii="Times New Roman" w:hAnsi="Times New Roman"/>
          <w:sz w:val="24"/>
          <w:szCs w:val="24"/>
        </w:rPr>
      </w:pPr>
      <w:bookmarkStart w:id="2" w:name="_Toc88877644"/>
      <w:r w:rsidRPr="008A0D30">
        <w:rPr>
          <w:rFonts w:ascii="Times New Roman" w:hAnsi="Times New Roman"/>
          <w:sz w:val="24"/>
          <w:szCs w:val="24"/>
        </w:rPr>
        <w:t>For buried OCCW piping, the ageing effects on the external surfaces are managed by AMP</w:t>
      </w:r>
      <w:r w:rsidR="002D143F" w:rsidRPr="008A0D30">
        <w:rPr>
          <w:rFonts w:ascii="Times New Roman" w:hAnsi="Times New Roman"/>
          <w:sz w:val="24"/>
          <w:szCs w:val="24"/>
        </w:rPr>
        <w:t xml:space="preserve"> </w:t>
      </w:r>
      <w:r w:rsidRPr="008A0D30">
        <w:rPr>
          <w:rFonts w:ascii="Times New Roman" w:hAnsi="Times New Roman"/>
          <w:sz w:val="24"/>
          <w:szCs w:val="24"/>
        </w:rPr>
        <w:t>125</w:t>
      </w:r>
      <w:r w:rsidR="002D143F" w:rsidRPr="008A0D30">
        <w:rPr>
          <w:rFonts w:ascii="Times New Roman" w:hAnsi="Times New Roman"/>
          <w:sz w:val="24"/>
          <w:szCs w:val="24"/>
        </w:rPr>
        <w:t>,</w:t>
      </w:r>
      <w:r w:rsidRPr="008A0D30">
        <w:rPr>
          <w:rFonts w:ascii="Times New Roman" w:hAnsi="Times New Roman"/>
          <w:sz w:val="24"/>
          <w:szCs w:val="24"/>
        </w:rPr>
        <w:t xml:space="preserve"> but the internal surfaces are managed by this </w:t>
      </w:r>
      <w:proofErr w:type="spellStart"/>
      <w:r w:rsidRPr="008A0D30">
        <w:rPr>
          <w:rFonts w:ascii="Times New Roman" w:hAnsi="Times New Roman"/>
          <w:sz w:val="24"/>
          <w:szCs w:val="24"/>
        </w:rPr>
        <w:t>programme</w:t>
      </w:r>
      <w:proofErr w:type="spellEnd"/>
      <w:r w:rsidRPr="008A0D30">
        <w:rPr>
          <w:rFonts w:ascii="Times New Roman" w:hAnsi="Times New Roman"/>
          <w:sz w:val="24"/>
          <w:szCs w:val="24"/>
        </w:rPr>
        <w:t>. The ageing management of closed-cycle cooling water (CCCW) systems is described in AMP</w:t>
      </w:r>
      <w:r w:rsidR="002D143F" w:rsidRPr="008A0D30">
        <w:rPr>
          <w:rFonts w:ascii="Times New Roman" w:hAnsi="Times New Roman"/>
          <w:sz w:val="24"/>
          <w:szCs w:val="24"/>
        </w:rPr>
        <w:t xml:space="preserve"> </w:t>
      </w:r>
      <w:r w:rsidRPr="008A0D30">
        <w:rPr>
          <w:rFonts w:ascii="Times New Roman" w:hAnsi="Times New Roman"/>
          <w:sz w:val="24"/>
          <w:szCs w:val="24"/>
        </w:rPr>
        <w:t xml:space="preserve">117 and is not included as part of this </w:t>
      </w:r>
      <w:proofErr w:type="spellStart"/>
      <w:r w:rsidRPr="008A0D30">
        <w:rPr>
          <w:rFonts w:ascii="Times New Roman" w:hAnsi="Times New Roman"/>
          <w:sz w:val="24"/>
          <w:szCs w:val="24"/>
        </w:rPr>
        <w:t>programme</w:t>
      </w:r>
      <w:proofErr w:type="spellEnd"/>
      <w:r w:rsidRPr="008A0D30">
        <w:rPr>
          <w:rFonts w:ascii="Times New Roman" w:hAnsi="Times New Roman"/>
          <w:sz w:val="24"/>
          <w:szCs w:val="24"/>
        </w:rPr>
        <w:t xml:space="preserve">. The OCCW System </w:t>
      </w:r>
      <w:proofErr w:type="spellStart"/>
      <w:r w:rsidRPr="008A0D30">
        <w:rPr>
          <w:rFonts w:ascii="Times New Roman" w:hAnsi="Times New Roman"/>
          <w:sz w:val="24"/>
          <w:szCs w:val="24"/>
        </w:rPr>
        <w:t>programme</w:t>
      </w:r>
      <w:proofErr w:type="spellEnd"/>
      <w:r w:rsidRPr="008A0D30">
        <w:rPr>
          <w:rFonts w:ascii="Times New Roman" w:hAnsi="Times New Roman"/>
          <w:sz w:val="24"/>
          <w:szCs w:val="24"/>
        </w:rPr>
        <w:t xml:space="preserve"> applies to components constructed of various materials, including steel, stainless steel, aluminum, copper alloys, titanium, polymeric materials, and concrete. Piping may be lined with internal coatings or unlined.</w:t>
      </w:r>
    </w:p>
    <w:p w:rsidR="00FC7684" w:rsidRPr="008A0D30" w:rsidRDefault="00FC7684" w:rsidP="008A0D30">
      <w:pPr>
        <w:spacing w:before="120" w:after="120"/>
        <w:rPr>
          <w:rFonts w:ascii="Times New Roman" w:hAnsi="Times New Roman"/>
          <w:sz w:val="24"/>
          <w:szCs w:val="24"/>
        </w:rPr>
      </w:pPr>
    </w:p>
    <w:p w:rsidR="0007107A" w:rsidRPr="008A0D30" w:rsidRDefault="0007107A" w:rsidP="008A0D30">
      <w:pPr>
        <w:pStyle w:val="Heading3"/>
        <w:spacing w:before="120"/>
        <w:jc w:val="both"/>
        <w:rPr>
          <w:rFonts w:ascii="Times New Roman" w:hAnsi="Times New Roman" w:cs="Times New Roman"/>
          <w:sz w:val="24"/>
          <w:szCs w:val="24"/>
        </w:rPr>
      </w:pPr>
      <w:r w:rsidRPr="008A0D30">
        <w:rPr>
          <w:rFonts w:ascii="Times New Roman" w:hAnsi="Times New Roman" w:cs="Times New Roman"/>
          <w:sz w:val="24"/>
          <w:szCs w:val="24"/>
        </w:rPr>
        <w:t>Evaluation and Technical Basis</w:t>
      </w:r>
      <w:bookmarkEnd w:id="2"/>
    </w:p>
    <w:p w:rsidR="000A0EBB" w:rsidRPr="008A0D30" w:rsidRDefault="0007107A" w:rsidP="008A0D30">
      <w:pPr>
        <w:pStyle w:val="Body"/>
        <w:numPr>
          <w:ilvl w:val="0"/>
          <w:numId w:val="4"/>
        </w:numPr>
        <w:tabs>
          <w:tab w:val="clear" w:pos="360"/>
        </w:tabs>
        <w:ind w:left="426" w:hanging="426"/>
        <w:jc w:val="both"/>
        <w:rPr>
          <w:rFonts w:ascii="Times New Roman" w:hAnsi="Times New Roman"/>
          <w:i/>
          <w:sz w:val="24"/>
          <w:szCs w:val="24"/>
        </w:rPr>
      </w:pPr>
      <w:r w:rsidRPr="008A0D30">
        <w:rPr>
          <w:rFonts w:ascii="Times New Roman" w:hAnsi="Times New Roman"/>
          <w:b/>
          <w:i/>
          <w:sz w:val="24"/>
          <w:szCs w:val="24"/>
        </w:rPr>
        <w:t xml:space="preserve">Scope of </w:t>
      </w:r>
      <w:r w:rsidR="000A0EBB" w:rsidRPr="008A0D30">
        <w:rPr>
          <w:rFonts w:ascii="Times New Roman" w:hAnsi="Times New Roman"/>
          <w:b/>
          <w:i/>
          <w:sz w:val="24"/>
          <w:szCs w:val="24"/>
        </w:rPr>
        <w:t xml:space="preserve">the ageing management </w:t>
      </w:r>
      <w:proofErr w:type="spellStart"/>
      <w:r w:rsidR="000A0EBB" w:rsidRPr="008A0D30">
        <w:rPr>
          <w:rFonts w:ascii="Times New Roman" w:hAnsi="Times New Roman"/>
          <w:b/>
          <w:i/>
          <w:sz w:val="24"/>
          <w:szCs w:val="24"/>
        </w:rPr>
        <w:t>programme</w:t>
      </w:r>
      <w:proofErr w:type="spellEnd"/>
      <w:r w:rsidR="00E82DF7" w:rsidRPr="008A0D30">
        <w:rPr>
          <w:rFonts w:ascii="Times New Roman" w:hAnsi="Times New Roman"/>
          <w:b/>
          <w:i/>
          <w:sz w:val="24"/>
          <w:szCs w:val="24"/>
        </w:rPr>
        <w:t xml:space="preserve"> based on understanding ageing</w:t>
      </w:r>
      <w:r w:rsidR="00823D3B" w:rsidRPr="008A0D30">
        <w:rPr>
          <w:rFonts w:ascii="Times New Roman" w:hAnsi="Times New Roman"/>
          <w:b/>
          <w:i/>
          <w:sz w:val="24"/>
          <w:szCs w:val="24"/>
        </w:rPr>
        <w:t>:</w:t>
      </w:r>
    </w:p>
    <w:p w:rsidR="002057CC" w:rsidRPr="007F328D" w:rsidRDefault="000A0EBB" w:rsidP="008A0D30">
      <w:pPr>
        <w:pStyle w:val="Body"/>
        <w:numPr>
          <w:ilvl w:val="0"/>
          <w:numId w:val="0"/>
        </w:numPr>
        <w:jc w:val="both"/>
        <w:rPr>
          <w:rFonts w:ascii="Times New Roman" w:hAnsi="Times New Roman"/>
          <w:color w:val="FF0000"/>
          <w:sz w:val="24"/>
          <w:szCs w:val="24"/>
        </w:rPr>
      </w:pPr>
      <w:bookmarkStart w:id="3" w:name="_GoBack"/>
      <w:r w:rsidRPr="007F328D">
        <w:rPr>
          <w:rFonts w:ascii="Times New Roman" w:hAnsi="Times New Roman"/>
          <w:color w:val="FF0000"/>
          <w:sz w:val="24"/>
          <w:szCs w:val="24"/>
        </w:rPr>
        <w:t xml:space="preserve">The ageing management </w:t>
      </w:r>
      <w:proofErr w:type="spellStart"/>
      <w:r w:rsidRPr="007F328D">
        <w:rPr>
          <w:rFonts w:ascii="Times New Roman" w:hAnsi="Times New Roman"/>
          <w:color w:val="FF0000"/>
          <w:sz w:val="24"/>
          <w:szCs w:val="24"/>
        </w:rPr>
        <w:t>programme</w:t>
      </w:r>
      <w:proofErr w:type="spellEnd"/>
      <w:r w:rsidRPr="007F328D">
        <w:rPr>
          <w:rFonts w:ascii="Times New Roman" w:hAnsi="Times New Roman"/>
          <w:color w:val="FF0000"/>
          <w:sz w:val="24"/>
          <w:szCs w:val="24"/>
        </w:rPr>
        <w:t xml:space="preserve"> addresses the </w:t>
      </w:r>
      <w:r w:rsidR="00C62B8E" w:rsidRPr="007F328D">
        <w:rPr>
          <w:rFonts w:ascii="Times New Roman" w:hAnsi="Times New Roman"/>
          <w:color w:val="FF0000"/>
          <w:sz w:val="24"/>
          <w:szCs w:val="24"/>
        </w:rPr>
        <w:t>ageing</w:t>
      </w:r>
      <w:r w:rsidRPr="007F328D">
        <w:rPr>
          <w:rFonts w:ascii="Times New Roman" w:hAnsi="Times New Roman"/>
          <w:color w:val="FF0000"/>
          <w:sz w:val="24"/>
          <w:szCs w:val="24"/>
        </w:rPr>
        <w:t xml:space="preserve"> effects of material loss and fouling due to micro- or macro-organisms and various corrosion mechanisms generally found in OCCW systems</w:t>
      </w:r>
      <w:r w:rsidR="00D72653" w:rsidRPr="007F328D">
        <w:rPr>
          <w:rFonts w:ascii="Times New Roman" w:hAnsi="Times New Roman"/>
          <w:color w:val="FF0000"/>
          <w:sz w:val="24"/>
          <w:szCs w:val="24"/>
          <w:lang w:val="sl-SI"/>
        </w:rPr>
        <w:t xml:space="preserve"> or intermediate system between safety related S</w:t>
      </w:r>
      <w:r w:rsidR="002A2F23" w:rsidRPr="007F328D">
        <w:rPr>
          <w:rFonts w:ascii="Times New Roman" w:hAnsi="Times New Roman"/>
          <w:color w:val="FF0000"/>
          <w:sz w:val="24"/>
          <w:szCs w:val="24"/>
          <w:lang w:val="sl-SI"/>
        </w:rPr>
        <w:t>S</w:t>
      </w:r>
      <w:r w:rsidR="00D72653" w:rsidRPr="007F328D">
        <w:rPr>
          <w:rFonts w:ascii="Times New Roman" w:hAnsi="Times New Roman"/>
          <w:color w:val="FF0000"/>
          <w:sz w:val="24"/>
          <w:szCs w:val="24"/>
          <w:lang w:val="sl-SI"/>
        </w:rPr>
        <w:t>C and system tra</w:t>
      </w:r>
      <w:r w:rsidR="00B16E91" w:rsidRPr="007F328D">
        <w:rPr>
          <w:rFonts w:ascii="Times New Roman" w:hAnsi="Times New Roman"/>
          <w:color w:val="FF0000"/>
          <w:sz w:val="24"/>
          <w:szCs w:val="24"/>
          <w:lang w:val="sl-SI"/>
        </w:rPr>
        <w:t>nsfering</w:t>
      </w:r>
      <w:r w:rsidR="00D72653" w:rsidRPr="007F328D">
        <w:rPr>
          <w:rFonts w:ascii="Times New Roman" w:hAnsi="Times New Roman"/>
          <w:color w:val="FF0000"/>
          <w:sz w:val="24"/>
          <w:szCs w:val="24"/>
          <w:lang w:val="sl-SI"/>
        </w:rPr>
        <w:t xml:space="preserve"> heat to the UHS,</w:t>
      </w:r>
      <w:r w:rsidRPr="007F328D">
        <w:rPr>
          <w:rFonts w:ascii="Times New Roman" w:hAnsi="Times New Roman"/>
          <w:color w:val="FF0000"/>
          <w:sz w:val="24"/>
          <w:szCs w:val="24"/>
        </w:rPr>
        <w:t xml:space="preserve"> and OCCW components with or without protective coating</w:t>
      </w:r>
      <w:r w:rsidR="00035B7A" w:rsidRPr="007F328D">
        <w:rPr>
          <w:rFonts w:ascii="Times New Roman" w:hAnsi="Times New Roman"/>
          <w:color w:val="FF0000"/>
          <w:sz w:val="24"/>
          <w:szCs w:val="24"/>
        </w:rPr>
        <w:t xml:space="preserve"> [1</w:t>
      </w:r>
      <w:r w:rsidR="008D7C48" w:rsidRPr="007F328D">
        <w:rPr>
          <w:rFonts w:ascii="Times New Roman" w:hAnsi="Times New Roman"/>
          <w:color w:val="FF0000"/>
          <w:sz w:val="24"/>
          <w:szCs w:val="24"/>
        </w:rPr>
        <w:t>-</w:t>
      </w:r>
      <w:r w:rsidR="00035B7A" w:rsidRPr="007F328D">
        <w:rPr>
          <w:rFonts w:ascii="Times New Roman" w:hAnsi="Times New Roman"/>
          <w:color w:val="FF0000"/>
          <w:sz w:val="24"/>
          <w:szCs w:val="24"/>
        </w:rPr>
        <w:t>4]</w:t>
      </w:r>
      <w:r w:rsidRPr="007F328D">
        <w:rPr>
          <w:rFonts w:ascii="Times New Roman" w:hAnsi="Times New Roman"/>
          <w:color w:val="FF0000"/>
          <w:sz w:val="24"/>
          <w:szCs w:val="24"/>
        </w:rPr>
        <w:t>.</w:t>
      </w:r>
      <w:r w:rsidR="00FE7B98" w:rsidRPr="007F328D">
        <w:rPr>
          <w:rFonts w:ascii="Times New Roman" w:hAnsi="Times New Roman"/>
          <w:color w:val="FF0000"/>
          <w:sz w:val="24"/>
          <w:szCs w:val="24"/>
        </w:rPr>
        <w:t xml:space="preserve"> </w:t>
      </w:r>
      <w:r w:rsidR="0033413C" w:rsidRPr="007F328D">
        <w:rPr>
          <w:rFonts w:ascii="Times New Roman" w:hAnsi="Times New Roman"/>
          <w:color w:val="FF0000"/>
          <w:sz w:val="24"/>
          <w:szCs w:val="24"/>
        </w:rPr>
        <w:t xml:space="preserve">This </w:t>
      </w:r>
      <w:proofErr w:type="spellStart"/>
      <w:r w:rsidR="0033413C" w:rsidRPr="007F328D">
        <w:rPr>
          <w:rFonts w:ascii="Times New Roman" w:hAnsi="Times New Roman"/>
          <w:color w:val="FF0000"/>
          <w:sz w:val="24"/>
          <w:szCs w:val="24"/>
        </w:rPr>
        <w:t>programme</w:t>
      </w:r>
      <w:proofErr w:type="spellEnd"/>
      <w:r w:rsidR="0033413C" w:rsidRPr="007F328D">
        <w:rPr>
          <w:rFonts w:ascii="Times New Roman" w:hAnsi="Times New Roman"/>
          <w:color w:val="FF0000"/>
          <w:sz w:val="24"/>
          <w:szCs w:val="24"/>
        </w:rPr>
        <w:t xml:space="preserve"> may also be used to manage loss of coating integrity for those OCCW components with a protective coating or lining. </w:t>
      </w:r>
      <w:r w:rsidR="009C11D0" w:rsidRPr="007F328D">
        <w:rPr>
          <w:rFonts w:ascii="Times New Roman" w:hAnsi="Times New Roman"/>
          <w:color w:val="FF0000"/>
          <w:sz w:val="24"/>
          <w:szCs w:val="24"/>
        </w:rPr>
        <w:t>The structural integrity of the</w:t>
      </w:r>
      <w:r w:rsidR="004114EB" w:rsidRPr="007F328D">
        <w:rPr>
          <w:rFonts w:ascii="Times New Roman" w:hAnsi="Times New Roman"/>
          <w:color w:val="FF0000"/>
          <w:sz w:val="24"/>
          <w:szCs w:val="24"/>
        </w:rPr>
        <w:t xml:space="preserve"> </w:t>
      </w:r>
      <w:r w:rsidR="001A55A1" w:rsidRPr="007F328D">
        <w:rPr>
          <w:rFonts w:ascii="Times New Roman" w:hAnsi="Times New Roman"/>
          <w:color w:val="FF0000"/>
          <w:sz w:val="24"/>
          <w:szCs w:val="24"/>
        </w:rPr>
        <w:t xml:space="preserve">civil </w:t>
      </w:r>
      <w:r w:rsidR="004114EB" w:rsidRPr="007F328D">
        <w:rPr>
          <w:rFonts w:ascii="Times New Roman" w:hAnsi="Times New Roman"/>
          <w:color w:val="FF0000"/>
          <w:sz w:val="24"/>
          <w:szCs w:val="24"/>
        </w:rPr>
        <w:t xml:space="preserve">structures that are part of the UHS as well as the structures submerged in OCCW </w:t>
      </w:r>
      <w:r w:rsidR="009C11D0" w:rsidRPr="007F328D">
        <w:rPr>
          <w:rFonts w:ascii="Times New Roman" w:hAnsi="Times New Roman"/>
          <w:color w:val="FF0000"/>
          <w:sz w:val="24"/>
          <w:szCs w:val="24"/>
        </w:rPr>
        <w:t>is</w:t>
      </w:r>
      <w:r w:rsidR="004114EB" w:rsidRPr="007F328D">
        <w:rPr>
          <w:rFonts w:ascii="Times New Roman" w:hAnsi="Times New Roman"/>
          <w:color w:val="FF0000"/>
          <w:sz w:val="24"/>
          <w:szCs w:val="24"/>
        </w:rPr>
        <w:t xml:space="preserve"> managed by the AMP 307. </w:t>
      </w:r>
      <w:r w:rsidRPr="007F328D">
        <w:rPr>
          <w:rFonts w:ascii="Times New Roman" w:hAnsi="Times New Roman"/>
          <w:color w:val="FF0000"/>
          <w:sz w:val="24"/>
          <w:szCs w:val="24"/>
        </w:rPr>
        <w:t>These ageing effects are managed by a combination of preventive, condition, and performance monitoring activities</w:t>
      </w:r>
      <w:r w:rsidR="00035B7A" w:rsidRPr="007F328D">
        <w:rPr>
          <w:rFonts w:ascii="Times New Roman" w:hAnsi="Times New Roman"/>
          <w:color w:val="FF0000"/>
          <w:sz w:val="24"/>
          <w:szCs w:val="24"/>
        </w:rPr>
        <w:t xml:space="preserve"> [3, 4].</w:t>
      </w:r>
    </w:p>
    <w:bookmarkEnd w:id="3"/>
    <w:p w:rsidR="007F328D" w:rsidRDefault="007F328D" w:rsidP="008A0D30">
      <w:pPr>
        <w:pStyle w:val="Body"/>
        <w:numPr>
          <w:ilvl w:val="0"/>
          <w:numId w:val="0"/>
        </w:numPr>
        <w:jc w:val="both"/>
        <w:rPr>
          <w:rFonts w:ascii="Times New Roman" w:hAnsi="Times New Roman"/>
          <w:sz w:val="24"/>
          <w:szCs w:val="24"/>
        </w:rPr>
      </w:pPr>
    </w:p>
    <w:p w:rsidR="00FA06F9" w:rsidRPr="008A0D30" w:rsidRDefault="0007107A"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t xml:space="preserve">Preventive </w:t>
      </w:r>
      <w:r w:rsidR="00FA06F9" w:rsidRPr="008A0D30">
        <w:rPr>
          <w:rFonts w:ascii="Times New Roman" w:hAnsi="Times New Roman"/>
          <w:b/>
          <w:i/>
          <w:sz w:val="24"/>
          <w:szCs w:val="24"/>
        </w:rPr>
        <w:t>a</w:t>
      </w:r>
      <w:r w:rsidRPr="008A0D30">
        <w:rPr>
          <w:rFonts w:ascii="Times New Roman" w:hAnsi="Times New Roman"/>
          <w:b/>
          <w:i/>
          <w:sz w:val="24"/>
          <w:szCs w:val="24"/>
        </w:rPr>
        <w:t>ctions</w:t>
      </w:r>
      <w:r w:rsidR="00FA06F9" w:rsidRPr="008A0D30">
        <w:rPr>
          <w:rFonts w:ascii="Times New Roman" w:hAnsi="Times New Roman"/>
          <w:b/>
          <w:i/>
          <w:sz w:val="24"/>
          <w:szCs w:val="24"/>
        </w:rPr>
        <w:t xml:space="preserve"> to minimize and control ageing degradation</w:t>
      </w:r>
      <w:r w:rsidR="00823D3B" w:rsidRPr="008A0D30">
        <w:rPr>
          <w:rFonts w:ascii="Times New Roman" w:hAnsi="Times New Roman"/>
          <w:b/>
          <w:i/>
          <w:sz w:val="24"/>
          <w:szCs w:val="24"/>
        </w:rPr>
        <w:t>:</w:t>
      </w:r>
      <w:r w:rsidR="00FA06F9" w:rsidRPr="008A0D30">
        <w:rPr>
          <w:rFonts w:ascii="Times New Roman" w:hAnsi="Times New Roman"/>
          <w:b/>
          <w:i/>
          <w:sz w:val="24"/>
          <w:szCs w:val="24"/>
        </w:rPr>
        <w:t xml:space="preserve"> </w:t>
      </w:r>
    </w:p>
    <w:p w:rsidR="0007107A" w:rsidRPr="008A0D30" w:rsidRDefault="0007107A"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z w:val="24"/>
          <w:szCs w:val="24"/>
        </w:rPr>
        <w:t>Preventive actions begin with the use of appropriate material for construction</w:t>
      </w:r>
      <w:r w:rsidR="00FE4FFD" w:rsidRPr="008A0D30">
        <w:rPr>
          <w:rFonts w:ascii="Times New Roman" w:hAnsi="Times New Roman" w:cs="Times New Roman"/>
          <w:sz w:val="24"/>
          <w:szCs w:val="24"/>
        </w:rPr>
        <w:t xml:space="preserve"> </w:t>
      </w:r>
      <w:r w:rsidR="0033413C" w:rsidRPr="008A0D30">
        <w:rPr>
          <w:rFonts w:ascii="Times New Roman" w:hAnsi="Times New Roman" w:cs="Times New Roman"/>
          <w:sz w:val="24"/>
          <w:szCs w:val="24"/>
        </w:rPr>
        <w:t>(i.e., degradation resistant materials). P</w:t>
      </w:r>
      <w:r w:rsidRPr="008A0D30">
        <w:rPr>
          <w:rFonts w:ascii="Times New Roman" w:hAnsi="Times New Roman" w:cs="Times New Roman"/>
          <w:sz w:val="24"/>
          <w:szCs w:val="24"/>
        </w:rPr>
        <w:t xml:space="preserve">iping system components are typically lined or coated to protect the underlying metal surfaces from exposure to corrosive cooling water environments. </w:t>
      </w:r>
      <w:r w:rsidR="00057808" w:rsidRPr="008A0D30">
        <w:rPr>
          <w:rFonts w:ascii="Times New Roman" w:hAnsi="Times New Roman" w:cs="Times New Roman"/>
          <w:sz w:val="24"/>
          <w:szCs w:val="24"/>
        </w:rPr>
        <w:t>C</w:t>
      </w:r>
      <w:r w:rsidRPr="008A0D30">
        <w:rPr>
          <w:rFonts w:ascii="Times New Roman" w:hAnsi="Times New Roman" w:cs="Times New Roman"/>
          <w:sz w:val="24"/>
          <w:szCs w:val="24"/>
        </w:rPr>
        <w:t>ontrol or preventive measures, such as chemical treatment whenever the potential for biological fouling exists or flushing of infrequently used systems</w:t>
      </w:r>
      <w:r w:rsidR="00057808" w:rsidRPr="008A0D30">
        <w:rPr>
          <w:rFonts w:ascii="Times New Roman" w:hAnsi="Times New Roman" w:cs="Times New Roman"/>
          <w:sz w:val="24"/>
          <w:szCs w:val="24"/>
        </w:rPr>
        <w:t xml:space="preserve"> </w:t>
      </w:r>
      <w:r w:rsidR="002D143F" w:rsidRPr="008A0D30">
        <w:rPr>
          <w:rFonts w:ascii="Times New Roman" w:hAnsi="Times New Roman" w:cs="Times New Roman"/>
          <w:sz w:val="24"/>
          <w:szCs w:val="24"/>
        </w:rPr>
        <w:t>is</w:t>
      </w:r>
      <w:r w:rsidR="00057808" w:rsidRPr="008A0D30">
        <w:rPr>
          <w:rFonts w:ascii="Times New Roman" w:hAnsi="Times New Roman" w:cs="Times New Roman"/>
          <w:sz w:val="24"/>
          <w:szCs w:val="24"/>
        </w:rPr>
        <w:t xml:space="preserve"> applied if possible</w:t>
      </w:r>
      <w:r w:rsidRPr="008A0D30">
        <w:rPr>
          <w:rFonts w:ascii="Times New Roman" w:hAnsi="Times New Roman" w:cs="Times New Roman"/>
          <w:sz w:val="24"/>
          <w:szCs w:val="24"/>
        </w:rPr>
        <w:t xml:space="preserve">. </w:t>
      </w:r>
    </w:p>
    <w:p w:rsidR="005E6EE8" w:rsidRPr="008A0D30" w:rsidRDefault="005E6EE8" w:rsidP="008A0D30">
      <w:pPr>
        <w:pStyle w:val="Body"/>
        <w:numPr>
          <w:ilvl w:val="0"/>
          <w:numId w:val="0"/>
        </w:numPr>
        <w:ind w:left="426"/>
        <w:jc w:val="both"/>
        <w:rPr>
          <w:rFonts w:ascii="Times New Roman" w:hAnsi="Times New Roman"/>
          <w:b/>
          <w:i/>
          <w:sz w:val="24"/>
          <w:szCs w:val="24"/>
        </w:rPr>
      </w:pPr>
    </w:p>
    <w:p w:rsidR="00FA06F9" w:rsidRPr="008A0D30" w:rsidRDefault="0007107A"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t xml:space="preserve">Detection of </w:t>
      </w:r>
      <w:r w:rsidR="00FA06F9" w:rsidRPr="008A0D30">
        <w:rPr>
          <w:rFonts w:ascii="Times New Roman" w:hAnsi="Times New Roman"/>
          <w:b/>
          <w:i/>
          <w:sz w:val="24"/>
          <w:szCs w:val="24"/>
        </w:rPr>
        <w:t>a</w:t>
      </w:r>
      <w:r w:rsidR="00C62B8E" w:rsidRPr="008A0D30">
        <w:rPr>
          <w:rFonts w:ascii="Times New Roman" w:hAnsi="Times New Roman"/>
          <w:b/>
          <w:i/>
          <w:sz w:val="24"/>
          <w:szCs w:val="24"/>
        </w:rPr>
        <w:t>geing</w:t>
      </w:r>
      <w:r w:rsidRPr="008A0D30">
        <w:rPr>
          <w:rFonts w:ascii="Times New Roman" w:hAnsi="Times New Roman"/>
          <w:b/>
          <w:i/>
          <w:sz w:val="24"/>
          <w:szCs w:val="24"/>
        </w:rPr>
        <w:t xml:space="preserve"> </w:t>
      </w:r>
      <w:r w:rsidR="00FA06F9" w:rsidRPr="008A0D30">
        <w:rPr>
          <w:rFonts w:ascii="Times New Roman" w:hAnsi="Times New Roman"/>
          <w:b/>
          <w:i/>
          <w:sz w:val="24"/>
          <w:szCs w:val="24"/>
        </w:rPr>
        <w:t>e</w:t>
      </w:r>
      <w:r w:rsidRPr="008A0D30">
        <w:rPr>
          <w:rFonts w:ascii="Times New Roman" w:hAnsi="Times New Roman"/>
          <w:b/>
          <w:i/>
          <w:sz w:val="24"/>
          <w:szCs w:val="24"/>
        </w:rPr>
        <w:t>ffects</w:t>
      </w:r>
      <w:r w:rsidR="00823D3B" w:rsidRPr="008A0D30">
        <w:rPr>
          <w:rFonts w:ascii="Times New Roman" w:hAnsi="Times New Roman"/>
          <w:b/>
          <w:i/>
          <w:sz w:val="24"/>
          <w:szCs w:val="24"/>
        </w:rPr>
        <w:t>:</w:t>
      </w:r>
    </w:p>
    <w:p w:rsidR="003B1B38" w:rsidRPr="008A0D30" w:rsidRDefault="0007107A" w:rsidP="008A0D30">
      <w:pPr>
        <w:pStyle w:val="BodyNumbered"/>
        <w:numPr>
          <w:ilvl w:val="0"/>
          <w:numId w:val="0"/>
        </w:numPr>
        <w:jc w:val="both"/>
        <w:rPr>
          <w:rFonts w:ascii="Times New Roman" w:hAnsi="Times New Roman" w:cs="Times New Roman"/>
          <w:snapToGrid w:val="0"/>
          <w:sz w:val="24"/>
          <w:szCs w:val="24"/>
        </w:rPr>
      </w:pPr>
      <w:r w:rsidRPr="008A0D30">
        <w:rPr>
          <w:rFonts w:ascii="Times New Roman" w:hAnsi="Times New Roman" w:cs="Times New Roman"/>
          <w:sz w:val="24"/>
          <w:szCs w:val="24"/>
        </w:rPr>
        <w:t xml:space="preserve">Inspections </w:t>
      </w:r>
      <w:r w:rsidR="009E634B" w:rsidRPr="008A0D30">
        <w:rPr>
          <w:rFonts w:ascii="Times New Roman" w:hAnsi="Times New Roman" w:cs="Times New Roman"/>
          <w:sz w:val="24"/>
          <w:szCs w:val="24"/>
        </w:rPr>
        <w:t xml:space="preserve">(and inspection frequency) </w:t>
      </w:r>
      <w:r w:rsidRPr="008A0D30">
        <w:rPr>
          <w:rFonts w:ascii="Times New Roman" w:hAnsi="Times New Roman" w:cs="Times New Roman"/>
          <w:sz w:val="24"/>
          <w:szCs w:val="24"/>
        </w:rPr>
        <w:t>for biofouling, damaged coatings</w:t>
      </w:r>
      <w:r w:rsidR="005D1B39" w:rsidRPr="008A0D30">
        <w:rPr>
          <w:rFonts w:ascii="Times New Roman" w:hAnsi="Times New Roman" w:cs="Times New Roman"/>
          <w:sz w:val="24"/>
          <w:szCs w:val="24"/>
        </w:rPr>
        <w:t xml:space="preserve"> </w:t>
      </w:r>
      <w:r w:rsidR="0033413C" w:rsidRPr="008A0D30">
        <w:rPr>
          <w:rFonts w:ascii="Times New Roman" w:hAnsi="Times New Roman" w:cs="Times New Roman"/>
          <w:sz w:val="24"/>
          <w:szCs w:val="24"/>
        </w:rPr>
        <w:t>and linings</w:t>
      </w:r>
      <w:r w:rsidRPr="008A0D30">
        <w:rPr>
          <w:rFonts w:ascii="Times New Roman" w:hAnsi="Times New Roman" w:cs="Times New Roman"/>
          <w:sz w:val="24"/>
          <w:szCs w:val="24"/>
        </w:rPr>
        <w:t>, degraded material condition</w:t>
      </w:r>
      <w:r w:rsidR="003918D5" w:rsidRPr="008A0D30">
        <w:rPr>
          <w:rFonts w:ascii="Times New Roman" w:hAnsi="Times New Roman" w:cs="Times New Roman"/>
          <w:sz w:val="24"/>
          <w:szCs w:val="24"/>
        </w:rPr>
        <w:t xml:space="preserve"> </w:t>
      </w:r>
      <w:r w:rsidR="0033413C" w:rsidRPr="008A0D30">
        <w:rPr>
          <w:rFonts w:ascii="Times New Roman" w:hAnsi="Times New Roman" w:cs="Times New Roman"/>
          <w:sz w:val="24"/>
          <w:szCs w:val="24"/>
        </w:rPr>
        <w:t>(e.g., loss of material, cracking</w:t>
      </w:r>
      <w:r w:rsidR="001A0D98" w:rsidRPr="008A0D30">
        <w:rPr>
          <w:rFonts w:ascii="Times New Roman" w:hAnsi="Times New Roman" w:cs="Times New Roman"/>
          <w:sz w:val="24"/>
          <w:szCs w:val="24"/>
        </w:rPr>
        <w:t>, and flow blockage</w:t>
      </w:r>
      <w:r w:rsidR="0033413C" w:rsidRPr="008A0D30">
        <w:rPr>
          <w:rFonts w:ascii="Times New Roman" w:hAnsi="Times New Roman" w:cs="Times New Roman"/>
          <w:sz w:val="24"/>
          <w:szCs w:val="24"/>
        </w:rPr>
        <w:t xml:space="preserve"> </w:t>
      </w:r>
      <w:r w:rsidRPr="008A0D30">
        <w:rPr>
          <w:rFonts w:ascii="Times New Roman" w:hAnsi="Times New Roman" w:cs="Times New Roman"/>
          <w:sz w:val="24"/>
          <w:szCs w:val="24"/>
        </w:rPr>
        <w:t>are conducted</w:t>
      </w:r>
      <w:r w:rsidR="00CC0194" w:rsidRPr="008A0D30">
        <w:rPr>
          <w:rFonts w:ascii="Times New Roman" w:hAnsi="Times New Roman" w:cs="Times New Roman"/>
          <w:sz w:val="24"/>
          <w:szCs w:val="24"/>
        </w:rPr>
        <w:t xml:space="preserve"> in </w:t>
      </w:r>
      <w:r w:rsidR="00CC0194" w:rsidRPr="008A0D30">
        <w:rPr>
          <w:rFonts w:ascii="Times New Roman" w:hAnsi="Times New Roman" w:cs="Times New Roman"/>
          <w:sz w:val="24"/>
          <w:szCs w:val="24"/>
        </w:rPr>
        <w:lastRenderedPageBreak/>
        <w:t>accordance with national regulations or governing documents</w:t>
      </w:r>
      <w:r w:rsidRPr="008A0D30">
        <w:rPr>
          <w:rFonts w:ascii="Times New Roman" w:hAnsi="Times New Roman" w:cs="Times New Roman"/>
          <w:sz w:val="24"/>
          <w:szCs w:val="24"/>
        </w:rPr>
        <w:t xml:space="preserve">. </w:t>
      </w:r>
      <w:r w:rsidRPr="008A0D30">
        <w:rPr>
          <w:rFonts w:ascii="Times New Roman" w:hAnsi="Times New Roman" w:cs="Times New Roman"/>
          <w:snapToGrid w:val="0"/>
          <w:sz w:val="24"/>
          <w:szCs w:val="24"/>
        </w:rPr>
        <w:t xml:space="preserve">Visual inspections </w:t>
      </w:r>
      <w:r w:rsidR="00605AA1" w:rsidRPr="008A0D30">
        <w:rPr>
          <w:rFonts w:ascii="Times New Roman" w:hAnsi="Times New Roman" w:cs="Times New Roman"/>
          <w:snapToGrid w:val="0"/>
          <w:sz w:val="24"/>
          <w:szCs w:val="24"/>
        </w:rPr>
        <w:t xml:space="preserve">on the inner surfaces </w:t>
      </w:r>
      <w:r w:rsidRPr="008A0D30">
        <w:rPr>
          <w:rFonts w:ascii="Times New Roman" w:hAnsi="Times New Roman" w:cs="Times New Roman"/>
          <w:snapToGrid w:val="0"/>
          <w:sz w:val="24"/>
          <w:szCs w:val="24"/>
        </w:rPr>
        <w:t>are typically performed</w:t>
      </w:r>
      <w:r w:rsidRPr="008A0D30">
        <w:rPr>
          <w:rFonts w:ascii="Times New Roman" w:hAnsi="Times New Roman" w:cs="Times New Roman"/>
          <w:sz w:val="24"/>
          <w:szCs w:val="24"/>
        </w:rPr>
        <w:t xml:space="preserve"> to determine whether </w:t>
      </w:r>
      <w:r w:rsidR="000D47E5" w:rsidRPr="008A0D30">
        <w:rPr>
          <w:rFonts w:ascii="Times New Roman" w:hAnsi="Times New Roman" w:cs="Times New Roman"/>
          <w:sz w:val="24"/>
          <w:szCs w:val="24"/>
        </w:rPr>
        <w:t>damaged coatings and linings,</w:t>
      </w:r>
      <w:r w:rsidR="00D23CFF" w:rsidRPr="008A0D30">
        <w:rPr>
          <w:rFonts w:ascii="Times New Roman" w:hAnsi="Times New Roman" w:cs="Times New Roman"/>
          <w:sz w:val="24"/>
          <w:szCs w:val="24"/>
        </w:rPr>
        <w:t xml:space="preserve"> </w:t>
      </w:r>
      <w:r w:rsidRPr="008A0D30">
        <w:rPr>
          <w:rFonts w:ascii="Times New Roman" w:hAnsi="Times New Roman" w:cs="Times New Roman"/>
          <w:sz w:val="24"/>
          <w:szCs w:val="24"/>
        </w:rPr>
        <w:t xml:space="preserve">corrosion, erosion, or biofouling are occurring in the system. </w:t>
      </w:r>
      <w:r w:rsidR="005630B9" w:rsidRPr="008A0D30">
        <w:rPr>
          <w:rFonts w:ascii="Times New Roman" w:hAnsi="Times New Roman" w:cs="Times New Roman"/>
          <w:sz w:val="24"/>
          <w:szCs w:val="24"/>
        </w:rPr>
        <w:t>Perform e</w:t>
      </w:r>
      <w:r w:rsidRPr="008A0D30">
        <w:rPr>
          <w:rFonts w:ascii="Times New Roman" w:hAnsi="Times New Roman" w:cs="Times New Roman"/>
          <w:sz w:val="24"/>
          <w:szCs w:val="24"/>
        </w:rPr>
        <w:t>xaminations of polymeric materials consistent with the examinations described in AMP</w:t>
      </w:r>
      <w:r w:rsidR="002D143F" w:rsidRPr="008A0D30">
        <w:rPr>
          <w:rFonts w:ascii="Times New Roman" w:hAnsi="Times New Roman" w:cs="Times New Roman"/>
          <w:sz w:val="24"/>
          <w:szCs w:val="24"/>
        </w:rPr>
        <w:t xml:space="preserve"> </w:t>
      </w:r>
      <w:r w:rsidR="00B4538F" w:rsidRPr="008A0D30">
        <w:rPr>
          <w:rFonts w:ascii="Times New Roman" w:hAnsi="Times New Roman" w:cs="Times New Roman"/>
          <w:sz w:val="24"/>
          <w:szCs w:val="24"/>
        </w:rPr>
        <w:t>135</w:t>
      </w:r>
      <w:r w:rsidR="002D143F" w:rsidRPr="008A0D30">
        <w:rPr>
          <w:rFonts w:ascii="Times New Roman" w:hAnsi="Times New Roman" w:cs="Times New Roman"/>
          <w:sz w:val="24"/>
          <w:szCs w:val="24"/>
        </w:rPr>
        <w:t>.</w:t>
      </w:r>
      <w:r w:rsidR="00605AA1" w:rsidRPr="008A0D30">
        <w:rPr>
          <w:rFonts w:ascii="Times New Roman" w:hAnsi="Times New Roman" w:cs="Times New Roman"/>
          <w:sz w:val="24"/>
          <w:szCs w:val="24"/>
        </w:rPr>
        <w:t xml:space="preserve"> </w:t>
      </w:r>
      <w:r w:rsidRPr="008A0D30">
        <w:rPr>
          <w:rFonts w:ascii="Times New Roman" w:hAnsi="Times New Roman" w:cs="Times New Roman"/>
          <w:sz w:val="24"/>
          <w:szCs w:val="24"/>
        </w:rPr>
        <w:t xml:space="preserve">Nondestructive </w:t>
      </w:r>
      <w:r w:rsidRPr="008A0D30">
        <w:rPr>
          <w:rFonts w:ascii="Times New Roman" w:hAnsi="Times New Roman" w:cs="Times New Roman"/>
          <w:snapToGrid w:val="0"/>
          <w:sz w:val="24"/>
          <w:szCs w:val="24"/>
        </w:rPr>
        <w:t>testing, such as ultrasonic testing</w:t>
      </w:r>
      <w:r w:rsidR="0033413C" w:rsidRPr="008A0D30">
        <w:rPr>
          <w:rFonts w:ascii="Times New Roman" w:hAnsi="Times New Roman" w:cs="Times New Roman"/>
          <w:snapToGrid w:val="0"/>
          <w:sz w:val="24"/>
          <w:szCs w:val="24"/>
        </w:rPr>
        <w:t>,</w:t>
      </w:r>
      <w:r w:rsidRPr="008A0D30">
        <w:rPr>
          <w:rFonts w:ascii="Times New Roman" w:hAnsi="Times New Roman" w:cs="Times New Roman"/>
          <w:sz w:val="24"/>
          <w:szCs w:val="24"/>
        </w:rPr>
        <w:t xml:space="preserve"> </w:t>
      </w:r>
      <w:r w:rsidRPr="008A0D30">
        <w:rPr>
          <w:rFonts w:ascii="Times New Roman" w:hAnsi="Times New Roman" w:cs="Times New Roman"/>
          <w:snapToGrid w:val="0"/>
          <w:sz w:val="24"/>
          <w:szCs w:val="24"/>
        </w:rPr>
        <w:t xml:space="preserve">eddy current testing, </w:t>
      </w:r>
      <w:r w:rsidR="0033413C" w:rsidRPr="008A0D30">
        <w:rPr>
          <w:rFonts w:ascii="Times New Roman" w:hAnsi="Times New Roman" w:cs="Times New Roman"/>
          <w:snapToGrid w:val="0"/>
          <w:sz w:val="24"/>
          <w:szCs w:val="24"/>
        </w:rPr>
        <w:t>and radiography</w:t>
      </w:r>
      <w:r w:rsidR="002A428D" w:rsidRPr="008A0D30">
        <w:rPr>
          <w:rFonts w:ascii="Times New Roman" w:hAnsi="Times New Roman" w:cs="Times New Roman"/>
          <w:snapToGrid w:val="0"/>
          <w:sz w:val="24"/>
          <w:szCs w:val="24"/>
        </w:rPr>
        <w:t xml:space="preserve"> </w:t>
      </w:r>
      <w:r w:rsidRPr="008A0D30">
        <w:rPr>
          <w:rFonts w:ascii="Times New Roman" w:hAnsi="Times New Roman" w:cs="Times New Roman"/>
          <w:snapToGrid w:val="0"/>
          <w:sz w:val="24"/>
          <w:szCs w:val="24"/>
        </w:rPr>
        <w:t>are effective methods to measure surface condition</w:t>
      </w:r>
      <w:r w:rsidRPr="008A0D30">
        <w:rPr>
          <w:rFonts w:ascii="Times New Roman" w:hAnsi="Times New Roman" w:cs="Times New Roman"/>
          <w:sz w:val="24"/>
          <w:szCs w:val="24"/>
        </w:rPr>
        <w:t>s or</w:t>
      </w:r>
      <w:r w:rsidRPr="008A0D30">
        <w:rPr>
          <w:rFonts w:ascii="Times New Roman" w:hAnsi="Times New Roman" w:cs="Times New Roman"/>
          <w:snapToGrid w:val="0"/>
          <w:sz w:val="24"/>
          <w:szCs w:val="24"/>
        </w:rPr>
        <w:t xml:space="preserve"> the extent of wall thinning </w:t>
      </w:r>
      <w:r w:rsidRPr="008A0D30">
        <w:rPr>
          <w:rFonts w:ascii="Times New Roman" w:hAnsi="Times New Roman" w:cs="Times New Roman"/>
          <w:sz w:val="24"/>
          <w:szCs w:val="24"/>
        </w:rPr>
        <w:t>associated with the service water system piping and components.</w:t>
      </w:r>
      <w:r w:rsidR="002A428D" w:rsidRPr="008A0D30">
        <w:rPr>
          <w:rFonts w:ascii="Times New Roman" w:hAnsi="Times New Roman" w:cs="Times New Roman"/>
          <w:sz w:val="24"/>
          <w:szCs w:val="24"/>
        </w:rPr>
        <w:t xml:space="preserve"> </w:t>
      </w:r>
      <w:r w:rsidR="0033413C" w:rsidRPr="008A0D30">
        <w:rPr>
          <w:rFonts w:ascii="Times New Roman" w:hAnsi="Times New Roman" w:cs="Times New Roman"/>
          <w:sz w:val="24"/>
          <w:szCs w:val="24"/>
        </w:rPr>
        <w:t xml:space="preserve">National regulations, codes, standards and guidelines provide an acceptable basis for managing ageing effects associated with concrete piping included in this </w:t>
      </w:r>
      <w:proofErr w:type="spellStart"/>
      <w:r w:rsidR="0033413C" w:rsidRPr="008A0D30">
        <w:rPr>
          <w:rFonts w:ascii="Times New Roman" w:hAnsi="Times New Roman" w:cs="Times New Roman"/>
          <w:sz w:val="24"/>
          <w:szCs w:val="24"/>
        </w:rPr>
        <w:t>programme</w:t>
      </w:r>
      <w:proofErr w:type="spellEnd"/>
      <w:r w:rsidR="0033413C" w:rsidRPr="008A0D30">
        <w:rPr>
          <w:rFonts w:ascii="Times New Roman" w:hAnsi="Times New Roman" w:cs="Times New Roman"/>
          <w:snapToGrid w:val="0"/>
          <w:sz w:val="24"/>
          <w:szCs w:val="24"/>
        </w:rPr>
        <w:t xml:space="preserve">.  </w:t>
      </w:r>
    </w:p>
    <w:p w:rsidR="002057CC" w:rsidRPr="008A0D30" w:rsidRDefault="0033413C"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napToGrid w:val="0"/>
          <w:sz w:val="24"/>
          <w:szCs w:val="24"/>
        </w:rPr>
        <w:t xml:space="preserve">For those portions of the OCCW system where flow monitoring is not performed, test results from the monitored portions of the system </w:t>
      </w:r>
      <w:r w:rsidR="001A0D98" w:rsidRPr="008A0D30">
        <w:rPr>
          <w:rFonts w:ascii="Times New Roman" w:hAnsi="Times New Roman" w:cs="Times New Roman"/>
          <w:snapToGrid w:val="0"/>
          <w:sz w:val="24"/>
          <w:szCs w:val="24"/>
        </w:rPr>
        <w:t>are</w:t>
      </w:r>
      <w:r w:rsidRPr="008A0D30">
        <w:rPr>
          <w:rFonts w:ascii="Times New Roman" w:hAnsi="Times New Roman" w:cs="Times New Roman"/>
          <w:snapToGrid w:val="0"/>
          <w:sz w:val="24"/>
          <w:szCs w:val="24"/>
        </w:rPr>
        <w:t xml:space="preserve"> used to determine friction (or roughness) factors and </w:t>
      </w:r>
      <w:r w:rsidR="001A0D98" w:rsidRPr="008A0D30">
        <w:rPr>
          <w:rFonts w:ascii="Times New Roman" w:hAnsi="Times New Roman" w:cs="Times New Roman"/>
          <w:snapToGrid w:val="0"/>
          <w:sz w:val="24"/>
          <w:szCs w:val="24"/>
        </w:rPr>
        <w:t xml:space="preserve">are </w:t>
      </w:r>
      <w:r w:rsidRPr="008A0D30">
        <w:rPr>
          <w:rFonts w:ascii="Times New Roman" w:hAnsi="Times New Roman" w:cs="Times New Roman"/>
          <w:snapToGrid w:val="0"/>
          <w:sz w:val="24"/>
          <w:szCs w:val="24"/>
        </w:rPr>
        <w:t>used to confirm that design flow rates will be achieved with the overall fouling identified in the system.</w:t>
      </w:r>
    </w:p>
    <w:p w:rsidR="009B67B5" w:rsidRPr="008A0D30" w:rsidRDefault="009B67B5" w:rsidP="008A0D30">
      <w:pPr>
        <w:pStyle w:val="BodyNumbered"/>
        <w:numPr>
          <w:ilvl w:val="0"/>
          <w:numId w:val="0"/>
        </w:numPr>
        <w:jc w:val="both"/>
        <w:rPr>
          <w:rFonts w:ascii="Times New Roman" w:hAnsi="Times New Roman" w:cs="Times New Roman"/>
          <w:color w:val="000000"/>
          <w:kern w:val="24"/>
          <w:sz w:val="24"/>
          <w:szCs w:val="24"/>
          <w:highlight w:val="yellow"/>
        </w:rPr>
      </w:pPr>
    </w:p>
    <w:p w:rsidR="001755D5" w:rsidRPr="008A0D30" w:rsidRDefault="001755D5"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t>Monitoring and trending of ageing effects</w:t>
      </w:r>
      <w:r w:rsidR="00823D3B" w:rsidRPr="008A0D30">
        <w:rPr>
          <w:rFonts w:ascii="Times New Roman" w:hAnsi="Times New Roman"/>
          <w:b/>
          <w:i/>
          <w:sz w:val="24"/>
          <w:szCs w:val="24"/>
        </w:rPr>
        <w:t>:</w:t>
      </w:r>
    </w:p>
    <w:p w:rsidR="009B67B5" w:rsidRPr="008A0D30" w:rsidRDefault="0007107A" w:rsidP="008A0D30">
      <w:pPr>
        <w:pStyle w:val="BodyNumbered"/>
        <w:numPr>
          <w:ilvl w:val="0"/>
          <w:numId w:val="0"/>
        </w:numPr>
        <w:jc w:val="both"/>
        <w:rPr>
          <w:rFonts w:ascii="Times New Roman" w:hAnsi="Times New Roman" w:cs="Times New Roman"/>
          <w:snapToGrid w:val="0"/>
          <w:sz w:val="24"/>
          <w:szCs w:val="24"/>
        </w:rPr>
      </w:pPr>
      <w:r w:rsidRPr="008A0D30">
        <w:rPr>
          <w:rFonts w:ascii="Times New Roman" w:hAnsi="Times New Roman" w:cs="Times New Roman"/>
          <w:sz w:val="24"/>
          <w:szCs w:val="24"/>
        </w:rPr>
        <w:t xml:space="preserve">Heat transfer </w:t>
      </w:r>
      <w:r w:rsidRPr="008A0D30">
        <w:rPr>
          <w:rFonts w:ascii="Times New Roman" w:hAnsi="Times New Roman" w:cs="Times New Roman"/>
          <w:snapToGrid w:val="0"/>
          <w:sz w:val="24"/>
          <w:szCs w:val="24"/>
        </w:rPr>
        <w:t xml:space="preserve">testing </w:t>
      </w:r>
      <w:r w:rsidRPr="008A0D30">
        <w:rPr>
          <w:rFonts w:ascii="Times New Roman" w:hAnsi="Times New Roman" w:cs="Times New Roman"/>
          <w:sz w:val="24"/>
          <w:szCs w:val="24"/>
        </w:rPr>
        <w:t>results</w:t>
      </w:r>
      <w:r w:rsidRPr="008A0D30">
        <w:rPr>
          <w:rFonts w:ascii="Times New Roman" w:hAnsi="Times New Roman" w:cs="Times New Roman"/>
          <w:snapToGrid w:val="0"/>
          <w:sz w:val="24"/>
          <w:szCs w:val="24"/>
        </w:rPr>
        <w:t xml:space="preserve"> </w:t>
      </w:r>
      <w:r w:rsidR="007A2BFA" w:rsidRPr="008A0D30">
        <w:rPr>
          <w:rFonts w:ascii="Times New Roman" w:hAnsi="Times New Roman" w:cs="Times New Roman"/>
          <w:snapToGrid w:val="0"/>
          <w:sz w:val="24"/>
          <w:szCs w:val="24"/>
        </w:rPr>
        <w:t>are</w:t>
      </w:r>
      <w:r w:rsidRPr="008A0D30">
        <w:rPr>
          <w:rFonts w:ascii="Times New Roman" w:hAnsi="Times New Roman" w:cs="Times New Roman"/>
          <w:snapToGrid w:val="0"/>
          <w:sz w:val="24"/>
          <w:szCs w:val="24"/>
        </w:rPr>
        <w:t xml:space="preserve"> </w:t>
      </w:r>
      <w:r w:rsidRPr="008A0D30">
        <w:rPr>
          <w:rFonts w:ascii="Times New Roman" w:hAnsi="Times New Roman" w:cs="Times New Roman"/>
          <w:sz w:val="24"/>
          <w:szCs w:val="24"/>
        </w:rPr>
        <w:t>documented in plant test procedures and trended.</w:t>
      </w:r>
      <w:r w:rsidRPr="008A0D30">
        <w:rPr>
          <w:rFonts w:ascii="Times New Roman" w:hAnsi="Times New Roman" w:cs="Times New Roman"/>
          <w:snapToGrid w:val="0"/>
          <w:sz w:val="24"/>
          <w:szCs w:val="24"/>
        </w:rPr>
        <w:t xml:space="preserve"> </w:t>
      </w:r>
      <w:r w:rsidR="001310D9" w:rsidRPr="008A0D30">
        <w:rPr>
          <w:rFonts w:ascii="Times New Roman" w:hAnsi="Times New Roman" w:cs="Times New Roman"/>
          <w:snapToGrid w:val="0"/>
          <w:sz w:val="24"/>
          <w:szCs w:val="24"/>
        </w:rPr>
        <w:t xml:space="preserve">Cleanliness and material integrity of piping, components, heat exchangers, elastomers, and their internal linings or coatings (when applicable) that are part of the OCCW system or that are cooled by the OCCW system are periodically inspected and monitored. </w:t>
      </w:r>
      <w:r w:rsidRPr="008A0D30">
        <w:rPr>
          <w:rFonts w:ascii="Times New Roman" w:hAnsi="Times New Roman" w:cs="Times New Roman"/>
          <w:sz w:val="24"/>
          <w:szCs w:val="24"/>
        </w:rPr>
        <w:t>If corrosion buildup or fouling is noted, the system also is evaluated for their impact on the heat transfer capability of the system. Evidence of corrosion in these systems also is evaluated for its potential impact on the integrity of the piping. For relevant indications,</w:t>
      </w:r>
      <w:r w:rsidRPr="008A0D30">
        <w:rPr>
          <w:rFonts w:ascii="Times New Roman" w:hAnsi="Times New Roman" w:cs="Times New Roman"/>
          <w:snapToGrid w:val="0"/>
          <w:sz w:val="24"/>
          <w:szCs w:val="24"/>
        </w:rPr>
        <w:t xml:space="preserve"> inspections or nondestructive testing </w:t>
      </w:r>
      <w:r w:rsidRPr="008A0D30">
        <w:rPr>
          <w:rFonts w:ascii="Times New Roman" w:hAnsi="Times New Roman" w:cs="Times New Roman"/>
          <w:sz w:val="24"/>
          <w:szCs w:val="24"/>
        </w:rPr>
        <w:t>is used to</w:t>
      </w:r>
      <w:r w:rsidRPr="008A0D30">
        <w:rPr>
          <w:rFonts w:ascii="Times New Roman" w:hAnsi="Times New Roman" w:cs="Times New Roman"/>
          <w:snapToGrid w:val="0"/>
          <w:sz w:val="24"/>
          <w:szCs w:val="24"/>
        </w:rPr>
        <w:t xml:space="preserve"> determine the extent of biofouling, the condition of the surface coating, the magnitude of localized pitting, and the amount of </w:t>
      </w:r>
      <w:proofErr w:type="gramStart"/>
      <w:r w:rsidR="00634349" w:rsidRPr="008A0D30">
        <w:rPr>
          <w:rFonts w:ascii="Times New Roman" w:hAnsi="Times New Roman" w:cs="Times New Roman"/>
          <w:sz w:val="24"/>
          <w:szCs w:val="24"/>
        </w:rPr>
        <w:t>microbiologically-influenced</w:t>
      </w:r>
      <w:proofErr w:type="gramEnd"/>
      <w:r w:rsidR="00634349" w:rsidRPr="008A0D30">
        <w:rPr>
          <w:rFonts w:ascii="Times New Roman" w:hAnsi="Times New Roman" w:cs="Times New Roman"/>
          <w:sz w:val="24"/>
          <w:szCs w:val="24"/>
        </w:rPr>
        <w:t xml:space="preserve"> corrosion</w:t>
      </w:r>
      <w:r w:rsidR="00634349" w:rsidRPr="008A0D30">
        <w:rPr>
          <w:rFonts w:ascii="Times New Roman" w:hAnsi="Times New Roman" w:cs="Times New Roman"/>
          <w:snapToGrid w:val="0"/>
          <w:sz w:val="24"/>
          <w:szCs w:val="24"/>
        </w:rPr>
        <w:t xml:space="preserve"> (</w:t>
      </w:r>
      <w:r w:rsidRPr="008A0D30">
        <w:rPr>
          <w:rFonts w:ascii="Times New Roman" w:hAnsi="Times New Roman" w:cs="Times New Roman"/>
          <w:snapToGrid w:val="0"/>
          <w:sz w:val="24"/>
          <w:szCs w:val="24"/>
        </w:rPr>
        <w:t>MIC</w:t>
      </w:r>
      <w:r w:rsidR="00634349" w:rsidRPr="008A0D30">
        <w:rPr>
          <w:rFonts w:ascii="Times New Roman" w:hAnsi="Times New Roman" w:cs="Times New Roman"/>
          <w:snapToGrid w:val="0"/>
          <w:sz w:val="24"/>
          <w:szCs w:val="24"/>
        </w:rPr>
        <w:t>)</w:t>
      </w:r>
      <w:r w:rsidRPr="008A0D30">
        <w:rPr>
          <w:rFonts w:ascii="Times New Roman" w:hAnsi="Times New Roman" w:cs="Times New Roman"/>
          <w:snapToGrid w:val="0"/>
          <w:sz w:val="24"/>
          <w:szCs w:val="24"/>
        </w:rPr>
        <w:t>, if applicable.</w:t>
      </w:r>
      <w:r w:rsidR="009B67B5" w:rsidRPr="008A0D30">
        <w:rPr>
          <w:rFonts w:ascii="Times New Roman" w:hAnsi="Times New Roman" w:cs="Times New Roman"/>
          <w:snapToGrid w:val="0"/>
          <w:sz w:val="24"/>
          <w:szCs w:val="24"/>
        </w:rPr>
        <w:t xml:space="preserve"> </w:t>
      </w:r>
      <w:r w:rsidR="0033413C" w:rsidRPr="008A0D30">
        <w:rPr>
          <w:rFonts w:ascii="Times New Roman" w:hAnsi="Times New Roman" w:cs="Times New Roman"/>
          <w:snapToGrid w:val="0"/>
          <w:sz w:val="24"/>
          <w:szCs w:val="24"/>
        </w:rPr>
        <w:t xml:space="preserve">Friction (or roughness) factors </w:t>
      </w:r>
      <w:r w:rsidR="00783620" w:rsidRPr="008A0D30">
        <w:rPr>
          <w:rFonts w:ascii="Times New Roman" w:hAnsi="Times New Roman" w:cs="Times New Roman"/>
          <w:snapToGrid w:val="0"/>
          <w:sz w:val="24"/>
          <w:szCs w:val="24"/>
        </w:rPr>
        <w:t>can be</w:t>
      </w:r>
      <w:r w:rsidR="0033413C" w:rsidRPr="008A0D30">
        <w:rPr>
          <w:rFonts w:ascii="Times New Roman" w:hAnsi="Times New Roman" w:cs="Times New Roman"/>
          <w:snapToGrid w:val="0"/>
          <w:sz w:val="24"/>
          <w:szCs w:val="24"/>
        </w:rPr>
        <w:t xml:space="preserve"> trended to confirm design flow rates </w:t>
      </w:r>
      <w:r w:rsidR="000D47E5" w:rsidRPr="008A0D30">
        <w:rPr>
          <w:rFonts w:ascii="Times New Roman" w:hAnsi="Times New Roman" w:cs="Times New Roman"/>
          <w:snapToGrid w:val="0"/>
          <w:sz w:val="24"/>
          <w:szCs w:val="24"/>
        </w:rPr>
        <w:t>are achievable</w:t>
      </w:r>
      <w:r w:rsidR="0033413C" w:rsidRPr="008A0D30">
        <w:rPr>
          <w:rFonts w:ascii="Times New Roman" w:hAnsi="Times New Roman" w:cs="Times New Roman"/>
          <w:snapToGrid w:val="0"/>
          <w:sz w:val="24"/>
          <w:szCs w:val="24"/>
        </w:rPr>
        <w:t xml:space="preserve"> in the portions of the OCCW system where flow monitoring is not performed.  </w:t>
      </w:r>
    </w:p>
    <w:p w:rsidR="002057CC" w:rsidRPr="008A0D30" w:rsidRDefault="002057CC" w:rsidP="008A0D30">
      <w:pPr>
        <w:pStyle w:val="BodyNumbered"/>
        <w:numPr>
          <w:ilvl w:val="0"/>
          <w:numId w:val="0"/>
        </w:numPr>
        <w:ind w:left="360" w:firstLine="60"/>
        <w:jc w:val="both"/>
        <w:rPr>
          <w:rFonts w:ascii="Times New Roman" w:hAnsi="Times New Roman" w:cs="Times New Roman"/>
          <w:snapToGrid w:val="0"/>
          <w:sz w:val="24"/>
          <w:szCs w:val="24"/>
        </w:rPr>
      </w:pPr>
    </w:p>
    <w:p w:rsidR="00FA06F9" w:rsidRPr="008A0D30" w:rsidRDefault="000D41A4"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t>Mitigating ageing effects</w:t>
      </w:r>
      <w:r w:rsidR="00823D3B" w:rsidRPr="008A0D30">
        <w:rPr>
          <w:rFonts w:ascii="Times New Roman" w:hAnsi="Times New Roman"/>
          <w:b/>
          <w:i/>
          <w:sz w:val="24"/>
          <w:szCs w:val="24"/>
        </w:rPr>
        <w:t>:</w:t>
      </w:r>
    </w:p>
    <w:p w:rsidR="000D41A4" w:rsidRPr="008A0D30" w:rsidRDefault="000D41A4"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z w:val="24"/>
          <w:szCs w:val="24"/>
        </w:rPr>
        <w:t>Treatment with chemicals mitigates MIC and buildup of macroscopic biological fouling debris from biota, such as blue mussels, oysters, or clams. Periodic flushing of the system removes accumulations of biofouling agents, corrosion products, and debris or silt.</w:t>
      </w:r>
    </w:p>
    <w:p w:rsidR="005E6EE8" w:rsidRPr="008A0D30" w:rsidRDefault="005E6EE8" w:rsidP="008A0D30">
      <w:pPr>
        <w:pStyle w:val="BodyNumbered"/>
        <w:numPr>
          <w:ilvl w:val="0"/>
          <w:numId w:val="0"/>
        </w:numPr>
        <w:ind w:left="360"/>
        <w:jc w:val="both"/>
        <w:rPr>
          <w:rFonts w:ascii="Times New Roman" w:hAnsi="Times New Roman" w:cs="Times New Roman"/>
          <w:b/>
          <w:sz w:val="24"/>
          <w:szCs w:val="24"/>
        </w:rPr>
      </w:pPr>
    </w:p>
    <w:p w:rsidR="001755D5" w:rsidRPr="008A0D30" w:rsidRDefault="0007107A"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t xml:space="preserve">Acceptance </w:t>
      </w:r>
      <w:r w:rsidR="00823D3B" w:rsidRPr="008A0D30">
        <w:rPr>
          <w:rFonts w:ascii="Times New Roman" w:hAnsi="Times New Roman"/>
          <w:b/>
          <w:i/>
          <w:sz w:val="24"/>
          <w:szCs w:val="24"/>
        </w:rPr>
        <w:t>c</w:t>
      </w:r>
      <w:r w:rsidRPr="008A0D30">
        <w:rPr>
          <w:rFonts w:ascii="Times New Roman" w:hAnsi="Times New Roman"/>
          <w:b/>
          <w:i/>
          <w:sz w:val="24"/>
          <w:szCs w:val="24"/>
        </w:rPr>
        <w:t>riteria</w:t>
      </w:r>
      <w:r w:rsidR="00823D3B" w:rsidRPr="008A0D30">
        <w:rPr>
          <w:rFonts w:ascii="Times New Roman" w:hAnsi="Times New Roman"/>
          <w:b/>
          <w:i/>
          <w:sz w:val="24"/>
          <w:szCs w:val="24"/>
        </w:rPr>
        <w:t>:</w:t>
      </w:r>
    </w:p>
    <w:p w:rsidR="00C765E2" w:rsidRPr="008A0D30" w:rsidRDefault="0007107A" w:rsidP="008A0D30">
      <w:pPr>
        <w:pStyle w:val="BodyNumbered"/>
        <w:numPr>
          <w:ilvl w:val="0"/>
          <w:numId w:val="0"/>
        </w:numPr>
        <w:jc w:val="both"/>
        <w:rPr>
          <w:rFonts w:ascii="Times New Roman" w:hAnsi="Times New Roman" w:cs="Times New Roman"/>
          <w:color w:val="000000"/>
          <w:kern w:val="24"/>
          <w:sz w:val="24"/>
          <w:szCs w:val="24"/>
        </w:rPr>
      </w:pPr>
      <w:r w:rsidRPr="008A0D30">
        <w:rPr>
          <w:rFonts w:ascii="Times New Roman" w:hAnsi="Times New Roman" w:cs="Times New Roman"/>
          <w:snapToGrid w:val="0"/>
          <w:sz w:val="24"/>
          <w:szCs w:val="24"/>
        </w:rPr>
        <w:t xml:space="preserve">Corrosion, erosion, and biofouling can cause significant loss of material in components. Inspected components </w:t>
      </w:r>
      <w:r w:rsidR="005630B9" w:rsidRPr="008A0D30">
        <w:rPr>
          <w:rFonts w:ascii="Times New Roman" w:hAnsi="Times New Roman" w:cs="Times New Roman"/>
          <w:snapToGrid w:val="0"/>
          <w:sz w:val="24"/>
          <w:szCs w:val="24"/>
        </w:rPr>
        <w:t>are considered to</w:t>
      </w:r>
      <w:r w:rsidRPr="008A0D30">
        <w:rPr>
          <w:rFonts w:ascii="Times New Roman" w:hAnsi="Times New Roman" w:cs="Times New Roman"/>
          <w:snapToGrid w:val="0"/>
          <w:sz w:val="24"/>
          <w:szCs w:val="24"/>
        </w:rPr>
        <w:t xml:space="preserve"> exhibit adequate design margin regarding design dimensions (e.g., minimum required wall thickness). As applicable, coatings or linings </w:t>
      </w:r>
      <w:proofErr w:type="gramStart"/>
      <w:r w:rsidR="005630B9" w:rsidRPr="008A0D30">
        <w:rPr>
          <w:rFonts w:ascii="Times New Roman" w:hAnsi="Times New Roman" w:cs="Times New Roman"/>
          <w:snapToGrid w:val="0"/>
          <w:sz w:val="24"/>
          <w:szCs w:val="24"/>
        </w:rPr>
        <w:t>are considered to</w:t>
      </w:r>
      <w:r w:rsidRPr="008A0D30">
        <w:rPr>
          <w:rFonts w:ascii="Times New Roman" w:hAnsi="Times New Roman" w:cs="Times New Roman"/>
          <w:snapToGrid w:val="0"/>
          <w:sz w:val="24"/>
          <w:szCs w:val="24"/>
        </w:rPr>
        <w:t xml:space="preserve"> be</w:t>
      </w:r>
      <w:proofErr w:type="gramEnd"/>
      <w:r w:rsidRPr="008A0D30">
        <w:rPr>
          <w:rFonts w:ascii="Times New Roman" w:hAnsi="Times New Roman" w:cs="Times New Roman"/>
          <w:snapToGrid w:val="0"/>
          <w:sz w:val="24"/>
          <w:szCs w:val="24"/>
        </w:rPr>
        <w:t xml:space="preserve"> intact to protect the underlying metal. Heat removal capability is within allowable </w:t>
      </w:r>
      <w:r w:rsidR="000D41A4" w:rsidRPr="008A0D30">
        <w:rPr>
          <w:rFonts w:ascii="Times New Roman" w:hAnsi="Times New Roman" w:cs="Times New Roman"/>
          <w:snapToGrid w:val="0"/>
          <w:sz w:val="24"/>
          <w:szCs w:val="24"/>
        </w:rPr>
        <w:t xml:space="preserve">design </w:t>
      </w:r>
      <w:r w:rsidRPr="008A0D30">
        <w:rPr>
          <w:rFonts w:ascii="Times New Roman" w:hAnsi="Times New Roman" w:cs="Times New Roman"/>
          <w:snapToGrid w:val="0"/>
          <w:sz w:val="24"/>
          <w:szCs w:val="24"/>
        </w:rPr>
        <w:t>values for the system and components tested</w:t>
      </w:r>
      <w:r w:rsidR="002057CC" w:rsidRPr="008A0D30">
        <w:rPr>
          <w:rFonts w:ascii="Times New Roman" w:hAnsi="Times New Roman" w:cs="Times New Roman"/>
          <w:snapToGrid w:val="0"/>
          <w:sz w:val="24"/>
          <w:szCs w:val="24"/>
        </w:rPr>
        <w:t>.</w:t>
      </w:r>
      <w:r w:rsidR="00C765E2" w:rsidRPr="008A0D30">
        <w:rPr>
          <w:rFonts w:ascii="Times New Roman" w:hAnsi="Times New Roman" w:cs="Times New Roman"/>
          <w:snapToGrid w:val="0"/>
          <w:sz w:val="24"/>
          <w:szCs w:val="24"/>
        </w:rPr>
        <w:t xml:space="preserve"> </w:t>
      </w:r>
      <w:r w:rsidR="0033413C" w:rsidRPr="008A0D30">
        <w:rPr>
          <w:rFonts w:ascii="Times New Roman" w:hAnsi="Times New Roman" w:cs="Times New Roman"/>
          <w:snapToGrid w:val="0"/>
          <w:sz w:val="24"/>
          <w:szCs w:val="24"/>
        </w:rPr>
        <w:t xml:space="preserve">For ongoing degradation mechanisms (e.g., MIC), the </w:t>
      </w:r>
      <w:proofErr w:type="spellStart"/>
      <w:r w:rsidR="0033413C" w:rsidRPr="008A0D30">
        <w:rPr>
          <w:rFonts w:ascii="Times New Roman" w:hAnsi="Times New Roman" w:cs="Times New Roman"/>
          <w:snapToGrid w:val="0"/>
          <w:sz w:val="24"/>
          <w:szCs w:val="24"/>
        </w:rPr>
        <w:t>program</w:t>
      </w:r>
      <w:r w:rsidR="007A4C1F" w:rsidRPr="008A0D30">
        <w:rPr>
          <w:rFonts w:ascii="Times New Roman" w:hAnsi="Times New Roman" w:cs="Times New Roman"/>
          <w:snapToGrid w:val="0"/>
          <w:sz w:val="24"/>
          <w:szCs w:val="24"/>
        </w:rPr>
        <w:t>me</w:t>
      </w:r>
      <w:proofErr w:type="spellEnd"/>
      <w:r w:rsidR="0033413C" w:rsidRPr="008A0D30">
        <w:rPr>
          <w:rFonts w:ascii="Times New Roman" w:hAnsi="Times New Roman" w:cs="Times New Roman"/>
          <w:snapToGrid w:val="0"/>
          <w:sz w:val="24"/>
          <w:szCs w:val="24"/>
        </w:rPr>
        <w:t xml:space="preserve"> includes criteria for the extent or rate of degradation that will prompt more comprehensive corrective actions. If concrete piping is being managed, acceptance criteria are derived from applicable national regulations, codes, standards and guidelines. The acceptance criteria for inspections of coatings or linings are consistent with those in AMP 157.</w:t>
      </w:r>
    </w:p>
    <w:p w:rsidR="002057CC" w:rsidRPr="008A0D30" w:rsidRDefault="002057CC" w:rsidP="008A0D30">
      <w:pPr>
        <w:pStyle w:val="BodyNumbered"/>
        <w:numPr>
          <w:ilvl w:val="0"/>
          <w:numId w:val="0"/>
        </w:numPr>
        <w:ind w:left="360"/>
        <w:jc w:val="both"/>
        <w:rPr>
          <w:rFonts w:ascii="Times New Roman" w:hAnsi="Times New Roman" w:cs="Times New Roman"/>
          <w:sz w:val="24"/>
          <w:szCs w:val="24"/>
        </w:rPr>
      </w:pPr>
    </w:p>
    <w:p w:rsidR="001755D5" w:rsidRPr="008A0D30" w:rsidRDefault="0007107A"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lastRenderedPageBreak/>
        <w:t xml:space="preserve">Corrective </w:t>
      </w:r>
      <w:r w:rsidR="00823D3B" w:rsidRPr="008A0D30">
        <w:rPr>
          <w:rFonts w:ascii="Times New Roman" w:hAnsi="Times New Roman"/>
          <w:b/>
          <w:i/>
          <w:sz w:val="24"/>
          <w:szCs w:val="24"/>
        </w:rPr>
        <w:t>a</w:t>
      </w:r>
      <w:r w:rsidRPr="008A0D30">
        <w:rPr>
          <w:rFonts w:ascii="Times New Roman" w:hAnsi="Times New Roman"/>
          <w:b/>
          <w:i/>
          <w:sz w:val="24"/>
          <w:szCs w:val="24"/>
        </w:rPr>
        <w:t>ctions</w:t>
      </w:r>
      <w:r w:rsidR="00823D3B" w:rsidRPr="008A0D30">
        <w:rPr>
          <w:rFonts w:ascii="Times New Roman" w:hAnsi="Times New Roman"/>
          <w:b/>
          <w:i/>
          <w:sz w:val="24"/>
          <w:szCs w:val="24"/>
        </w:rPr>
        <w:t>:</w:t>
      </w:r>
    </w:p>
    <w:p w:rsidR="00D23CFF" w:rsidRPr="008A0D30" w:rsidRDefault="0007107A" w:rsidP="008A0D30">
      <w:pPr>
        <w:pStyle w:val="BodyNumbered"/>
        <w:numPr>
          <w:ilvl w:val="0"/>
          <w:numId w:val="0"/>
        </w:numPr>
        <w:jc w:val="both"/>
        <w:rPr>
          <w:rFonts w:ascii="Times New Roman" w:hAnsi="Times New Roman" w:cs="Times New Roman"/>
          <w:color w:val="000000"/>
          <w:kern w:val="24"/>
          <w:sz w:val="24"/>
          <w:szCs w:val="24"/>
          <w:highlight w:val="yellow"/>
        </w:rPr>
      </w:pPr>
      <w:r w:rsidRPr="008A0D30">
        <w:rPr>
          <w:rFonts w:ascii="Times New Roman" w:hAnsi="Times New Roman" w:cs="Times New Roman"/>
          <w:snapToGrid w:val="0"/>
          <w:sz w:val="24"/>
          <w:szCs w:val="24"/>
        </w:rPr>
        <w:t xml:space="preserve">Evaluations are performed for test or inspection results that do not satisfy established acceptance criteria, and a problem or condition report is initiated to document the concern in accordance with plant administrative procedures. The corrective actions </w:t>
      </w:r>
      <w:proofErr w:type="spellStart"/>
      <w:r w:rsidR="00243F54" w:rsidRPr="008A0D30">
        <w:rPr>
          <w:rFonts w:ascii="Times New Roman" w:hAnsi="Times New Roman" w:cs="Times New Roman"/>
          <w:snapToGrid w:val="0"/>
          <w:sz w:val="24"/>
          <w:szCs w:val="24"/>
        </w:rPr>
        <w:t>programme</w:t>
      </w:r>
      <w:proofErr w:type="spellEnd"/>
      <w:r w:rsidR="00031DFA" w:rsidRPr="008A0D30">
        <w:rPr>
          <w:rFonts w:ascii="Times New Roman" w:hAnsi="Times New Roman" w:cs="Times New Roman"/>
          <w:snapToGrid w:val="0"/>
          <w:sz w:val="24"/>
          <w:szCs w:val="24"/>
        </w:rPr>
        <w:t xml:space="preserve"> with e.g.</w:t>
      </w:r>
      <w:r w:rsidR="00A77593" w:rsidRPr="008A0D30">
        <w:rPr>
          <w:rFonts w:ascii="Times New Roman" w:hAnsi="Times New Roman" w:cs="Times New Roman"/>
          <w:snapToGrid w:val="0"/>
          <w:sz w:val="24"/>
          <w:szCs w:val="24"/>
        </w:rPr>
        <w:t>,</w:t>
      </w:r>
      <w:r w:rsidR="00031DFA" w:rsidRPr="008A0D30">
        <w:rPr>
          <w:rFonts w:ascii="Times New Roman" w:hAnsi="Times New Roman" w:cs="Times New Roman"/>
          <w:snapToGrid w:val="0"/>
          <w:sz w:val="24"/>
          <w:szCs w:val="24"/>
        </w:rPr>
        <w:t xml:space="preserve"> examination expansi</w:t>
      </w:r>
      <w:r w:rsidR="00B035EF" w:rsidRPr="008A0D30">
        <w:rPr>
          <w:rFonts w:ascii="Times New Roman" w:hAnsi="Times New Roman" w:cs="Times New Roman"/>
          <w:snapToGrid w:val="0"/>
          <w:sz w:val="24"/>
          <w:szCs w:val="24"/>
        </w:rPr>
        <w:t>o</w:t>
      </w:r>
      <w:r w:rsidR="00031DFA" w:rsidRPr="008A0D30">
        <w:rPr>
          <w:rFonts w:ascii="Times New Roman" w:hAnsi="Times New Roman" w:cs="Times New Roman"/>
          <w:snapToGrid w:val="0"/>
          <w:sz w:val="24"/>
          <w:szCs w:val="24"/>
        </w:rPr>
        <w:t xml:space="preserve">n or repair/replacement of </w:t>
      </w:r>
      <w:r w:rsidR="005B27AB" w:rsidRPr="008A0D30">
        <w:rPr>
          <w:rFonts w:ascii="Times New Roman" w:hAnsi="Times New Roman" w:cs="Times New Roman"/>
          <w:snapToGrid w:val="0"/>
          <w:sz w:val="24"/>
          <w:szCs w:val="24"/>
        </w:rPr>
        <w:t>components</w:t>
      </w:r>
      <w:r w:rsidR="00120CCA" w:rsidRPr="008A0D30">
        <w:rPr>
          <w:rFonts w:ascii="Times New Roman" w:hAnsi="Times New Roman" w:cs="Times New Roman"/>
          <w:snapToGrid w:val="0"/>
          <w:sz w:val="24"/>
          <w:szCs w:val="24"/>
        </w:rPr>
        <w:t>,</w:t>
      </w:r>
      <w:r w:rsidR="00031DFA" w:rsidRPr="008A0D30">
        <w:rPr>
          <w:rFonts w:ascii="Times New Roman" w:hAnsi="Times New Roman" w:cs="Times New Roman"/>
          <w:snapToGrid w:val="0"/>
          <w:sz w:val="24"/>
          <w:szCs w:val="24"/>
        </w:rPr>
        <w:t xml:space="preserve"> </w:t>
      </w:r>
      <w:r w:rsidRPr="008A0D30">
        <w:rPr>
          <w:rFonts w:ascii="Times New Roman" w:hAnsi="Times New Roman" w:cs="Times New Roman"/>
          <w:snapToGrid w:val="0"/>
          <w:sz w:val="24"/>
          <w:szCs w:val="24"/>
        </w:rPr>
        <w:t>ensures that the conditions adverse to quality are promptly corrected.</w:t>
      </w:r>
      <w:r w:rsidR="00D23CFF" w:rsidRPr="008A0D30">
        <w:rPr>
          <w:rFonts w:ascii="Times New Roman" w:hAnsi="Times New Roman" w:cs="Times New Roman"/>
          <w:snapToGrid w:val="0"/>
          <w:sz w:val="24"/>
          <w:szCs w:val="24"/>
        </w:rPr>
        <w:t xml:space="preserve"> </w:t>
      </w:r>
      <w:r w:rsidR="0033413C" w:rsidRPr="008A0D30">
        <w:rPr>
          <w:rFonts w:ascii="Times New Roman" w:hAnsi="Times New Roman" w:cs="Times New Roman"/>
          <w:snapToGrid w:val="0"/>
          <w:sz w:val="24"/>
          <w:szCs w:val="24"/>
        </w:rPr>
        <w:t xml:space="preserve">Additional inspections may be necessary if corrective actions (i.e., repair or replacement) is not performed for all components constructed of the same material and exposed to the same environment. The overall effect of fouling is evaluated for reduction of heat transfer, flow blockage, loss of material, and (if applicable) chemical treatment effectiveness and its potential impact on the functionality of an OCCW system. For ongoing degradation mechanisms (e.g., MIC), the frequency and extent of wall thickness inspections are </w:t>
      </w:r>
      <w:r w:rsidR="000D47E5" w:rsidRPr="008A0D30">
        <w:rPr>
          <w:rFonts w:ascii="Times New Roman" w:hAnsi="Times New Roman" w:cs="Times New Roman"/>
          <w:snapToGrid w:val="0"/>
          <w:sz w:val="24"/>
          <w:szCs w:val="24"/>
        </w:rPr>
        <w:t>adjusted</w:t>
      </w:r>
      <w:r w:rsidR="0033413C" w:rsidRPr="008A0D30">
        <w:rPr>
          <w:rFonts w:ascii="Times New Roman" w:hAnsi="Times New Roman" w:cs="Times New Roman"/>
          <w:snapToGrid w:val="0"/>
          <w:sz w:val="24"/>
          <w:szCs w:val="24"/>
        </w:rPr>
        <w:t xml:space="preserve"> commensurate with the significance of the degradation. </w:t>
      </w:r>
      <w:r w:rsidRPr="008A0D30">
        <w:rPr>
          <w:rFonts w:ascii="Times New Roman" w:hAnsi="Times New Roman" w:cs="Times New Roman"/>
          <w:snapToGrid w:val="0"/>
          <w:sz w:val="24"/>
          <w:szCs w:val="24"/>
        </w:rPr>
        <w:t xml:space="preserve">If the deficiency is assessed to be significantly </w:t>
      </w:r>
      <w:proofErr w:type="gramStart"/>
      <w:r w:rsidRPr="008A0D30">
        <w:rPr>
          <w:rFonts w:ascii="Times New Roman" w:hAnsi="Times New Roman" w:cs="Times New Roman"/>
          <w:snapToGrid w:val="0"/>
          <w:sz w:val="24"/>
          <w:szCs w:val="24"/>
        </w:rPr>
        <w:t>adverse</w:t>
      </w:r>
      <w:proofErr w:type="gramEnd"/>
      <w:r w:rsidRPr="008A0D30">
        <w:rPr>
          <w:rFonts w:ascii="Times New Roman" w:hAnsi="Times New Roman" w:cs="Times New Roman"/>
          <w:snapToGrid w:val="0"/>
          <w:sz w:val="24"/>
          <w:szCs w:val="24"/>
        </w:rPr>
        <w:t xml:space="preserve"> to quality, the cause of the condition is determined, and an action plan is de</w:t>
      </w:r>
      <w:r w:rsidR="00874CB1" w:rsidRPr="008A0D30">
        <w:rPr>
          <w:rFonts w:ascii="Times New Roman" w:hAnsi="Times New Roman" w:cs="Times New Roman"/>
          <w:snapToGrid w:val="0"/>
          <w:sz w:val="24"/>
          <w:szCs w:val="24"/>
        </w:rPr>
        <w:t>veloped to preclude repetition.</w:t>
      </w:r>
      <w:r w:rsidR="00793D6F" w:rsidRPr="008A0D30" w:rsidDel="00793D6F">
        <w:rPr>
          <w:rFonts w:ascii="Times New Roman" w:hAnsi="Times New Roman" w:cs="Times New Roman"/>
          <w:color w:val="000000"/>
          <w:kern w:val="24"/>
          <w:sz w:val="24"/>
          <w:szCs w:val="24"/>
          <w:highlight w:val="yellow"/>
        </w:rPr>
        <w:t xml:space="preserve"> </w:t>
      </w:r>
    </w:p>
    <w:p w:rsidR="00F72878" w:rsidRPr="008A0D30" w:rsidRDefault="00F72878" w:rsidP="008A0D30">
      <w:pPr>
        <w:pStyle w:val="BodyNumbered"/>
        <w:numPr>
          <w:ilvl w:val="0"/>
          <w:numId w:val="0"/>
        </w:numPr>
        <w:jc w:val="both"/>
        <w:rPr>
          <w:rFonts w:ascii="Times New Roman" w:hAnsi="Times New Roman" w:cs="Times New Roman"/>
          <w:sz w:val="24"/>
          <w:szCs w:val="24"/>
        </w:rPr>
      </w:pPr>
    </w:p>
    <w:p w:rsidR="00DE6C29" w:rsidRPr="008A0D30" w:rsidRDefault="00096486" w:rsidP="008A0D30">
      <w:pPr>
        <w:pStyle w:val="Body"/>
        <w:numPr>
          <w:ilvl w:val="0"/>
          <w:numId w:val="4"/>
        </w:numPr>
        <w:tabs>
          <w:tab w:val="clear" w:pos="360"/>
        </w:tabs>
        <w:ind w:left="426" w:hanging="426"/>
        <w:jc w:val="both"/>
        <w:rPr>
          <w:rFonts w:ascii="Times New Roman" w:hAnsi="Times New Roman"/>
          <w:b/>
          <w:i/>
          <w:sz w:val="24"/>
          <w:szCs w:val="24"/>
        </w:rPr>
      </w:pPr>
      <w:r w:rsidRPr="008A0D30">
        <w:rPr>
          <w:rFonts w:ascii="Times New Roman" w:hAnsi="Times New Roman"/>
          <w:b/>
          <w:i/>
          <w:sz w:val="24"/>
          <w:szCs w:val="24"/>
        </w:rPr>
        <w:t xml:space="preserve">Operating experience feedback and feedback of </w:t>
      </w:r>
      <w:r w:rsidR="00FA06F9" w:rsidRPr="008A0D30">
        <w:rPr>
          <w:rFonts w:ascii="Times New Roman" w:hAnsi="Times New Roman"/>
          <w:b/>
          <w:i/>
          <w:sz w:val="24"/>
          <w:szCs w:val="24"/>
        </w:rPr>
        <w:t xml:space="preserve">research and development </w:t>
      </w:r>
      <w:r w:rsidRPr="008A0D30">
        <w:rPr>
          <w:rFonts w:ascii="Times New Roman" w:hAnsi="Times New Roman"/>
          <w:b/>
          <w:i/>
          <w:sz w:val="24"/>
          <w:szCs w:val="24"/>
        </w:rPr>
        <w:t>results</w:t>
      </w:r>
      <w:r w:rsidR="00823D3B" w:rsidRPr="008A0D30">
        <w:rPr>
          <w:rFonts w:ascii="Times New Roman" w:hAnsi="Times New Roman"/>
          <w:b/>
          <w:i/>
          <w:sz w:val="24"/>
          <w:szCs w:val="24"/>
        </w:rPr>
        <w:t>:</w:t>
      </w:r>
    </w:p>
    <w:p w:rsidR="00B86A88" w:rsidRPr="008A0D30" w:rsidRDefault="00B86A88"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rsidR="00F53002" w:rsidRPr="008A0D30" w:rsidRDefault="00695EAC"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z w:val="24"/>
          <w:szCs w:val="24"/>
        </w:rPr>
        <w:t>Significant degradation has been found in many cases</w:t>
      </w:r>
      <w:r w:rsidR="00E661A5" w:rsidRPr="008A0D30">
        <w:rPr>
          <w:rFonts w:ascii="Times New Roman" w:hAnsi="Times New Roman" w:cs="Times New Roman"/>
          <w:sz w:val="24"/>
          <w:szCs w:val="24"/>
        </w:rPr>
        <w:t>, e.g.</w:t>
      </w:r>
      <w:r w:rsidR="00634349" w:rsidRPr="008A0D30">
        <w:rPr>
          <w:rFonts w:ascii="Times New Roman" w:hAnsi="Times New Roman" w:cs="Times New Roman"/>
          <w:sz w:val="24"/>
          <w:szCs w:val="24"/>
        </w:rPr>
        <w:t xml:space="preserve"> MIC</w:t>
      </w:r>
      <w:r w:rsidRPr="008A0D30">
        <w:rPr>
          <w:rFonts w:ascii="Times New Roman" w:hAnsi="Times New Roman" w:cs="Times New Roman"/>
          <w:sz w:val="24"/>
          <w:szCs w:val="24"/>
        </w:rPr>
        <w:t xml:space="preserve"> [</w:t>
      </w:r>
      <w:r w:rsidR="00CE07E2" w:rsidRPr="008A0D30">
        <w:rPr>
          <w:rFonts w:ascii="Times New Roman" w:hAnsi="Times New Roman" w:cs="Times New Roman"/>
          <w:sz w:val="24"/>
          <w:szCs w:val="24"/>
        </w:rPr>
        <w:t>5</w:t>
      </w:r>
      <w:r w:rsidRPr="008A0D30">
        <w:rPr>
          <w:rFonts w:ascii="Times New Roman" w:hAnsi="Times New Roman" w:cs="Times New Roman"/>
          <w:sz w:val="24"/>
          <w:szCs w:val="24"/>
        </w:rPr>
        <w:t xml:space="preserve">]. </w:t>
      </w:r>
      <w:r w:rsidR="003D5CF8" w:rsidRPr="008A0D30">
        <w:rPr>
          <w:rFonts w:ascii="Times New Roman" w:hAnsi="Times New Roman" w:cs="Times New Roman"/>
          <w:sz w:val="24"/>
          <w:szCs w:val="24"/>
        </w:rPr>
        <w:t xml:space="preserve">The elements that comprise inspections associated with this </w:t>
      </w:r>
      <w:proofErr w:type="spellStart"/>
      <w:r w:rsidR="003D5CF8" w:rsidRPr="008A0D30">
        <w:rPr>
          <w:rFonts w:ascii="Times New Roman" w:hAnsi="Times New Roman" w:cs="Times New Roman"/>
          <w:sz w:val="24"/>
          <w:szCs w:val="24"/>
        </w:rPr>
        <w:t>programme</w:t>
      </w:r>
      <w:proofErr w:type="spellEnd"/>
      <w:r w:rsidR="003D5CF8" w:rsidRPr="008A0D30">
        <w:rPr>
          <w:rFonts w:ascii="Times New Roman" w:hAnsi="Times New Roman" w:cs="Times New Roman"/>
          <w:sz w:val="24"/>
          <w:szCs w:val="24"/>
        </w:rPr>
        <w:t xml:space="preserve"> (the scope of the inspections and inspection techniques) </w:t>
      </w:r>
      <w:proofErr w:type="gramStart"/>
      <w:r w:rsidR="00A23C1A" w:rsidRPr="008A0D30">
        <w:rPr>
          <w:rFonts w:ascii="Times New Roman" w:hAnsi="Times New Roman" w:cs="Times New Roman"/>
          <w:sz w:val="24"/>
          <w:szCs w:val="24"/>
        </w:rPr>
        <w:t xml:space="preserve">are considered to </w:t>
      </w:r>
      <w:r w:rsidR="003D5CF8" w:rsidRPr="008A0D30">
        <w:rPr>
          <w:rFonts w:ascii="Times New Roman" w:hAnsi="Times New Roman" w:cs="Times New Roman"/>
          <w:sz w:val="24"/>
          <w:szCs w:val="24"/>
        </w:rPr>
        <w:t>be</w:t>
      </w:r>
      <w:proofErr w:type="gramEnd"/>
      <w:r w:rsidR="003D5CF8" w:rsidRPr="008A0D30">
        <w:rPr>
          <w:rFonts w:ascii="Times New Roman" w:hAnsi="Times New Roman" w:cs="Times New Roman"/>
          <w:sz w:val="24"/>
          <w:szCs w:val="24"/>
        </w:rPr>
        <w:t xml:space="preserve"> consistent with industry practice </w:t>
      </w:r>
      <w:r w:rsidR="00DB4BC1" w:rsidRPr="008A0D30">
        <w:rPr>
          <w:rFonts w:ascii="Times New Roman" w:hAnsi="Times New Roman" w:cs="Times New Roman"/>
          <w:sz w:val="24"/>
          <w:szCs w:val="24"/>
        </w:rPr>
        <w:t>[3</w:t>
      </w:r>
      <w:r w:rsidR="002D143F" w:rsidRPr="008A0D30">
        <w:rPr>
          <w:rFonts w:ascii="Times New Roman" w:hAnsi="Times New Roman" w:cs="Times New Roman"/>
          <w:sz w:val="24"/>
          <w:szCs w:val="24"/>
        </w:rPr>
        <w:t>-</w:t>
      </w:r>
      <w:r w:rsidR="00DB4BC1" w:rsidRPr="008A0D30">
        <w:rPr>
          <w:rFonts w:ascii="Times New Roman" w:hAnsi="Times New Roman" w:cs="Times New Roman"/>
          <w:sz w:val="24"/>
          <w:szCs w:val="24"/>
        </w:rPr>
        <w:t>4]</w:t>
      </w:r>
      <w:r w:rsidR="00F27089" w:rsidRPr="008A0D30">
        <w:rPr>
          <w:rFonts w:ascii="Times New Roman" w:hAnsi="Times New Roman" w:cs="Times New Roman"/>
          <w:sz w:val="24"/>
          <w:szCs w:val="24"/>
        </w:rPr>
        <w:t>.</w:t>
      </w:r>
      <w:r w:rsidR="00DB4BC1" w:rsidRPr="008A0D30">
        <w:rPr>
          <w:rFonts w:ascii="Times New Roman" w:hAnsi="Times New Roman" w:cs="Times New Roman"/>
          <w:sz w:val="24"/>
          <w:szCs w:val="24"/>
        </w:rPr>
        <w:t xml:space="preserve"> </w:t>
      </w:r>
      <w:r w:rsidR="00C15A11" w:rsidRPr="008A0D30">
        <w:rPr>
          <w:rFonts w:ascii="Times New Roman" w:hAnsi="Times New Roman" w:cs="Times New Roman"/>
          <w:sz w:val="24"/>
          <w:szCs w:val="24"/>
        </w:rPr>
        <w:t>I</w:t>
      </w:r>
      <w:r w:rsidR="00DB4BC1" w:rsidRPr="008A0D30">
        <w:rPr>
          <w:rFonts w:ascii="Times New Roman" w:hAnsi="Times New Roman" w:cs="Times New Roman"/>
          <w:sz w:val="24"/>
          <w:szCs w:val="24"/>
        </w:rPr>
        <w:t>n the U.S.A.</w:t>
      </w:r>
      <w:r w:rsidR="002D143F" w:rsidRPr="008A0D30">
        <w:rPr>
          <w:rFonts w:ascii="Times New Roman" w:hAnsi="Times New Roman" w:cs="Times New Roman"/>
          <w:sz w:val="24"/>
          <w:szCs w:val="24"/>
        </w:rPr>
        <w:t>,</w:t>
      </w:r>
      <w:r w:rsidR="00DB4BC1" w:rsidRPr="008A0D30">
        <w:rPr>
          <w:rFonts w:ascii="Times New Roman" w:hAnsi="Times New Roman" w:cs="Times New Roman"/>
          <w:sz w:val="24"/>
          <w:szCs w:val="24"/>
        </w:rPr>
        <w:t xml:space="preserve"> t</w:t>
      </w:r>
      <w:r w:rsidR="00096486" w:rsidRPr="008A0D30">
        <w:rPr>
          <w:rFonts w:ascii="Times New Roman" w:hAnsi="Times New Roman" w:cs="Times New Roman"/>
          <w:sz w:val="24"/>
          <w:szCs w:val="24"/>
        </w:rPr>
        <w:t>he guidance of NRC GL 89</w:t>
      </w:r>
      <w:r w:rsidR="00096486" w:rsidRPr="008A0D30">
        <w:rPr>
          <w:rFonts w:ascii="Times New Roman" w:hAnsi="Times New Roman" w:cs="Times New Roman"/>
          <w:sz w:val="24"/>
          <w:szCs w:val="24"/>
        </w:rPr>
        <w:noBreakHyphen/>
        <w:t>13</w:t>
      </w:r>
      <w:r w:rsidR="00344642" w:rsidRPr="008A0D30">
        <w:rPr>
          <w:rFonts w:ascii="Times New Roman" w:hAnsi="Times New Roman" w:cs="Times New Roman"/>
          <w:sz w:val="24"/>
          <w:szCs w:val="24"/>
        </w:rPr>
        <w:t xml:space="preserve"> [</w:t>
      </w:r>
      <w:r w:rsidR="00CE07E2" w:rsidRPr="008A0D30">
        <w:rPr>
          <w:rFonts w:ascii="Times New Roman" w:hAnsi="Times New Roman" w:cs="Times New Roman"/>
          <w:sz w:val="24"/>
          <w:szCs w:val="24"/>
        </w:rPr>
        <w:t>6</w:t>
      </w:r>
      <w:r w:rsidR="002D143F" w:rsidRPr="008A0D30">
        <w:rPr>
          <w:rFonts w:ascii="Times New Roman" w:hAnsi="Times New Roman" w:cs="Times New Roman"/>
          <w:sz w:val="24"/>
          <w:szCs w:val="24"/>
        </w:rPr>
        <w:t>-</w:t>
      </w:r>
      <w:r w:rsidR="00CE07E2" w:rsidRPr="008A0D30">
        <w:rPr>
          <w:rFonts w:ascii="Times New Roman" w:hAnsi="Times New Roman" w:cs="Times New Roman"/>
          <w:sz w:val="24"/>
          <w:szCs w:val="24"/>
        </w:rPr>
        <w:t>7</w:t>
      </w:r>
      <w:r w:rsidR="00344642" w:rsidRPr="008A0D30">
        <w:rPr>
          <w:rFonts w:ascii="Times New Roman" w:hAnsi="Times New Roman" w:cs="Times New Roman"/>
          <w:sz w:val="24"/>
          <w:szCs w:val="24"/>
        </w:rPr>
        <w:t>]</w:t>
      </w:r>
      <w:r w:rsidR="00096486" w:rsidRPr="008A0D30">
        <w:rPr>
          <w:rFonts w:ascii="Times New Roman" w:hAnsi="Times New Roman" w:cs="Times New Roman"/>
          <w:sz w:val="24"/>
          <w:szCs w:val="24"/>
        </w:rPr>
        <w:t xml:space="preserve"> has been implemented for more than 20 years and has been effective in man</w:t>
      </w:r>
      <w:r w:rsidR="00C62B8E" w:rsidRPr="008A0D30">
        <w:rPr>
          <w:rFonts w:ascii="Times New Roman" w:hAnsi="Times New Roman" w:cs="Times New Roman"/>
          <w:sz w:val="24"/>
          <w:szCs w:val="24"/>
        </w:rPr>
        <w:t>aging</w:t>
      </w:r>
      <w:r w:rsidR="00096486" w:rsidRPr="008A0D30">
        <w:rPr>
          <w:rFonts w:ascii="Times New Roman" w:hAnsi="Times New Roman" w:cs="Times New Roman"/>
          <w:sz w:val="24"/>
          <w:szCs w:val="24"/>
        </w:rPr>
        <w:t xml:space="preserve"> </w:t>
      </w:r>
      <w:r w:rsidR="00C62B8E" w:rsidRPr="008A0D30">
        <w:rPr>
          <w:rFonts w:ascii="Times New Roman" w:hAnsi="Times New Roman" w:cs="Times New Roman"/>
          <w:sz w:val="24"/>
          <w:szCs w:val="24"/>
        </w:rPr>
        <w:t>ageing</w:t>
      </w:r>
      <w:r w:rsidR="00096486" w:rsidRPr="008A0D30">
        <w:rPr>
          <w:rFonts w:ascii="Times New Roman" w:hAnsi="Times New Roman" w:cs="Times New Roman"/>
          <w:sz w:val="24"/>
          <w:szCs w:val="24"/>
        </w:rPr>
        <w:t xml:space="preserve"> effects due to biofouling, corrosion, erosion, protective coating failures, and silting in structures and components serviced by OCCW systems</w:t>
      </w:r>
      <w:r w:rsidR="00CD2610" w:rsidRPr="008A0D30">
        <w:rPr>
          <w:rFonts w:ascii="Times New Roman" w:hAnsi="Times New Roman" w:cs="Times New Roman"/>
          <w:sz w:val="24"/>
          <w:szCs w:val="24"/>
        </w:rPr>
        <w:t xml:space="preserve"> [</w:t>
      </w:r>
      <w:r w:rsidR="00CE07E2" w:rsidRPr="008A0D30">
        <w:rPr>
          <w:rFonts w:ascii="Times New Roman" w:hAnsi="Times New Roman" w:cs="Times New Roman"/>
          <w:sz w:val="24"/>
          <w:szCs w:val="24"/>
        </w:rPr>
        <w:t>6</w:t>
      </w:r>
      <w:r w:rsidR="008D7C48" w:rsidRPr="008A0D30">
        <w:rPr>
          <w:rFonts w:ascii="Times New Roman" w:hAnsi="Times New Roman" w:cs="Times New Roman"/>
          <w:sz w:val="24"/>
          <w:szCs w:val="24"/>
        </w:rPr>
        <w:t>-</w:t>
      </w:r>
      <w:r w:rsidR="00CE07E2" w:rsidRPr="008A0D30">
        <w:rPr>
          <w:rFonts w:ascii="Times New Roman" w:hAnsi="Times New Roman" w:cs="Times New Roman"/>
          <w:sz w:val="24"/>
          <w:szCs w:val="24"/>
        </w:rPr>
        <w:t>8</w:t>
      </w:r>
      <w:r w:rsidR="00CD2610" w:rsidRPr="008A0D30">
        <w:rPr>
          <w:rFonts w:ascii="Times New Roman" w:hAnsi="Times New Roman" w:cs="Times New Roman"/>
          <w:sz w:val="24"/>
          <w:szCs w:val="24"/>
        </w:rPr>
        <w:t>]</w:t>
      </w:r>
      <w:r w:rsidR="00096486" w:rsidRPr="008A0D30">
        <w:rPr>
          <w:rFonts w:ascii="Times New Roman" w:hAnsi="Times New Roman" w:cs="Times New Roman"/>
          <w:sz w:val="24"/>
          <w:szCs w:val="24"/>
        </w:rPr>
        <w:t>.</w:t>
      </w:r>
    </w:p>
    <w:p w:rsidR="00B86A88" w:rsidRPr="008A0D30" w:rsidRDefault="00B86A88"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z w:val="24"/>
          <w:szCs w:val="24"/>
        </w:rPr>
        <w:t>At the time when this AMP was produced, no relevant R&amp;D was identified.</w:t>
      </w:r>
    </w:p>
    <w:p w:rsidR="002057CC" w:rsidRPr="008A0D30" w:rsidRDefault="002057CC" w:rsidP="008A0D30">
      <w:pPr>
        <w:pStyle w:val="BodyNumbered"/>
        <w:numPr>
          <w:ilvl w:val="0"/>
          <w:numId w:val="0"/>
        </w:numPr>
        <w:ind w:left="360"/>
        <w:jc w:val="both"/>
        <w:rPr>
          <w:rFonts w:ascii="Times New Roman" w:hAnsi="Times New Roman" w:cs="Times New Roman"/>
          <w:sz w:val="24"/>
          <w:szCs w:val="24"/>
        </w:rPr>
      </w:pPr>
    </w:p>
    <w:p w:rsidR="00DE6C29" w:rsidRPr="008A0D30" w:rsidRDefault="003D5CF8" w:rsidP="008A0D30">
      <w:pPr>
        <w:pStyle w:val="Body"/>
        <w:numPr>
          <w:ilvl w:val="0"/>
          <w:numId w:val="4"/>
        </w:numPr>
        <w:tabs>
          <w:tab w:val="clear" w:pos="360"/>
        </w:tabs>
        <w:ind w:left="426" w:hanging="426"/>
        <w:jc w:val="both"/>
        <w:rPr>
          <w:rFonts w:ascii="Times New Roman" w:hAnsi="Times New Roman"/>
          <w:b/>
          <w:i/>
          <w:sz w:val="24"/>
          <w:szCs w:val="24"/>
        </w:rPr>
      </w:pPr>
      <w:bookmarkStart w:id="4" w:name="_Toc88877645"/>
      <w:r w:rsidRPr="008A0D30">
        <w:rPr>
          <w:rFonts w:ascii="Times New Roman" w:hAnsi="Times New Roman"/>
          <w:b/>
          <w:i/>
          <w:sz w:val="24"/>
          <w:szCs w:val="24"/>
        </w:rPr>
        <w:t>Quality management</w:t>
      </w:r>
      <w:r w:rsidR="00823D3B" w:rsidRPr="008A0D30">
        <w:rPr>
          <w:rFonts w:ascii="Times New Roman" w:hAnsi="Times New Roman"/>
          <w:b/>
          <w:i/>
          <w:sz w:val="24"/>
          <w:szCs w:val="24"/>
        </w:rPr>
        <w:t>:</w:t>
      </w:r>
    </w:p>
    <w:p w:rsidR="001310D9" w:rsidRPr="008A0D30" w:rsidRDefault="003D5CF8" w:rsidP="008A0D30">
      <w:pPr>
        <w:pStyle w:val="BodyNumbered"/>
        <w:numPr>
          <w:ilvl w:val="0"/>
          <w:numId w:val="0"/>
        </w:numPr>
        <w:jc w:val="both"/>
        <w:rPr>
          <w:rFonts w:ascii="Times New Roman" w:hAnsi="Times New Roman" w:cs="Times New Roman"/>
          <w:sz w:val="24"/>
          <w:szCs w:val="24"/>
        </w:rPr>
      </w:pPr>
      <w:r w:rsidRPr="008A0D30">
        <w:rPr>
          <w:rFonts w:ascii="Times New Roman" w:hAnsi="Times New Roman" w:cs="Times New Roman"/>
          <w:sz w:val="24"/>
          <w:szCs w:val="24"/>
        </w:rPr>
        <w:t>Site quality assurance procedures, review and approval processes, and administrative controls are implemented in accordance with the different national regulatory</w:t>
      </w:r>
      <w:r w:rsidRPr="008A0D30">
        <w:rPr>
          <w:rFonts w:ascii="Times New Roman" w:hAnsi="Times New Roman" w:cs="Times New Roman"/>
          <w:strike/>
          <w:sz w:val="24"/>
          <w:szCs w:val="24"/>
        </w:rPr>
        <w:t xml:space="preserve"> </w:t>
      </w:r>
      <w:r w:rsidRPr="008A0D30">
        <w:rPr>
          <w:rFonts w:ascii="Times New Roman" w:hAnsi="Times New Roman" w:cs="Times New Roman"/>
          <w:sz w:val="24"/>
          <w:szCs w:val="24"/>
        </w:rPr>
        <w:t>requirements (e.g.</w:t>
      </w:r>
      <w:r w:rsidR="00F53002" w:rsidRPr="008A0D30">
        <w:rPr>
          <w:rFonts w:ascii="Times New Roman" w:hAnsi="Times New Roman" w:cs="Times New Roman"/>
          <w:sz w:val="24"/>
          <w:szCs w:val="24"/>
        </w:rPr>
        <w:t>,</w:t>
      </w:r>
      <w:r w:rsidRPr="008A0D30">
        <w:rPr>
          <w:rFonts w:ascii="Times New Roman" w:hAnsi="Times New Roman" w:cs="Times New Roman"/>
          <w:sz w:val="24"/>
          <w:szCs w:val="24"/>
        </w:rPr>
        <w:t xml:space="preserve"> </w:t>
      </w:r>
      <w:r w:rsidR="00FA06F9" w:rsidRPr="008A0D30">
        <w:rPr>
          <w:rFonts w:ascii="Times New Roman" w:hAnsi="Times New Roman" w:cs="Times New Roman"/>
          <w:sz w:val="24"/>
          <w:szCs w:val="24"/>
        </w:rPr>
        <w:t xml:space="preserve">10 CFR 50, Appendix B </w:t>
      </w:r>
      <w:r w:rsidRPr="008A0D30">
        <w:rPr>
          <w:rFonts w:ascii="Times New Roman" w:hAnsi="Times New Roman" w:cs="Times New Roman"/>
          <w:sz w:val="24"/>
          <w:szCs w:val="24"/>
        </w:rPr>
        <w:t>[</w:t>
      </w:r>
      <w:r w:rsidR="00CE07E2" w:rsidRPr="008A0D30">
        <w:rPr>
          <w:rFonts w:ascii="Times New Roman" w:hAnsi="Times New Roman" w:cs="Times New Roman"/>
          <w:sz w:val="24"/>
          <w:szCs w:val="24"/>
        </w:rPr>
        <w:t>9</w:t>
      </w:r>
      <w:r w:rsidRPr="008A0D30">
        <w:rPr>
          <w:rFonts w:ascii="Times New Roman" w:hAnsi="Times New Roman" w:cs="Times New Roman"/>
          <w:sz w:val="24"/>
          <w:szCs w:val="24"/>
        </w:rPr>
        <w:t>]).</w:t>
      </w:r>
    </w:p>
    <w:p w:rsidR="00762157" w:rsidRPr="008A0D30" w:rsidRDefault="00762157" w:rsidP="008A0D30">
      <w:pPr>
        <w:pStyle w:val="BodyNumbered"/>
        <w:numPr>
          <w:ilvl w:val="0"/>
          <w:numId w:val="0"/>
        </w:numPr>
        <w:ind w:left="360"/>
        <w:jc w:val="both"/>
        <w:rPr>
          <w:rFonts w:ascii="Times New Roman" w:hAnsi="Times New Roman" w:cs="Times New Roman"/>
          <w:sz w:val="24"/>
          <w:szCs w:val="24"/>
        </w:rPr>
      </w:pPr>
    </w:p>
    <w:p w:rsidR="003D5CF8" w:rsidRPr="008A0D30" w:rsidRDefault="0007107A" w:rsidP="008A0D30">
      <w:pPr>
        <w:pStyle w:val="Heading3"/>
        <w:spacing w:before="120"/>
        <w:jc w:val="both"/>
        <w:rPr>
          <w:rFonts w:ascii="Times New Roman" w:hAnsi="Times New Roman" w:cs="Times New Roman"/>
          <w:sz w:val="24"/>
          <w:szCs w:val="24"/>
        </w:rPr>
      </w:pPr>
      <w:r w:rsidRPr="008A0D30">
        <w:rPr>
          <w:rFonts w:ascii="Times New Roman" w:hAnsi="Times New Roman" w:cs="Times New Roman"/>
          <w:sz w:val="24"/>
          <w:szCs w:val="24"/>
        </w:rPr>
        <w:t>References</w:t>
      </w:r>
      <w:bookmarkEnd w:id="4"/>
    </w:p>
    <w:p w:rsidR="008E76B1" w:rsidRPr="008A0D30" w:rsidRDefault="008E76B1"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lang w:val="en-GB"/>
        </w:rPr>
        <w:t>[1]</w:t>
      </w:r>
      <w:r w:rsidRPr="008A0D30">
        <w:rPr>
          <w:rFonts w:ascii="Times New Roman" w:hAnsi="Times New Roman" w:cs="Times New Roman"/>
          <w:sz w:val="24"/>
          <w:szCs w:val="24"/>
          <w:lang w:val="en-GB"/>
        </w:rPr>
        <w:tab/>
      </w:r>
      <w:r w:rsidR="00904B38" w:rsidRPr="008A0D30">
        <w:rPr>
          <w:rFonts w:ascii="Times New Roman" w:hAnsi="Times New Roman" w:cs="Times New Roman"/>
          <w:sz w:val="24"/>
          <w:szCs w:val="24"/>
          <w:lang w:val="en-GB"/>
        </w:rPr>
        <w:t>UNITED STATES NUCLEAR REGULATORY COMMISSION</w:t>
      </w:r>
      <w:r w:rsidRPr="008A0D30">
        <w:rPr>
          <w:rFonts w:ascii="Times New Roman" w:hAnsi="Times New Roman" w:cs="Times New Roman"/>
          <w:sz w:val="24"/>
          <w:szCs w:val="24"/>
          <w:lang w:val="en-GB"/>
        </w:rPr>
        <w:t xml:space="preserve">, Generic Aging Lessons Learned </w:t>
      </w:r>
      <w:r w:rsidR="005E6EE8" w:rsidRPr="008A0D30">
        <w:rPr>
          <w:rFonts w:ascii="Times New Roman" w:hAnsi="Times New Roman" w:cs="Times New Roman"/>
          <w:sz w:val="24"/>
          <w:szCs w:val="24"/>
          <w:lang w:val="en-GB"/>
        </w:rPr>
        <w:t xml:space="preserve">for Subsequent License Renewal </w:t>
      </w:r>
      <w:r w:rsidRPr="008A0D30">
        <w:rPr>
          <w:rFonts w:ascii="Times New Roman" w:hAnsi="Times New Roman" w:cs="Times New Roman"/>
          <w:sz w:val="24"/>
          <w:szCs w:val="24"/>
          <w:lang w:val="en-GB"/>
        </w:rPr>
        <w:t>(GALL</w:t>
      </w:r>
      <w:r w:rsidR="005E6EE8" w:rsidRPr="008A0D30">
        <w:rPr>
          <w:rFonts w:ascii="Times New Roman" w:hAnsi="Times New Roman" w:cs="Times New Roman"/>
          <w:sz w:val="24"/>
          <w:szCs w:val="24"/>
          <w:lang w:val="en-GB"/>
        </w:rPr>
        <w:t>-SLR</w:t>
      </w:r>
      <w:r w:rsidRPr="008A0D30">
        <w:rPr>
          <w:rFonts w:ascii="Times New Roman" w:hAnsi="Times New Roman" w:cs="Times New Roman"/>
          <w:sz w:val="24"/>
          <w:szCs w:val="24"/>
          <w:lang w:val="en-GB"/>
        </w:rPr>
        <w:t>) Report — Final Report (NUREG-</w:t>
      </w:r>
      <w:r w:rsidR="005E6EE8" w:rsidRPr="008A0D30">
        <w:rPr>
          <w:rFonts w:ascii="Times New Roman" w:hAnsi="Times New Roman" w:cs="Times New Roman"/>
          <w:sz w:val="24"/>
          <w:szCs w:val="24"/>
          <w:lang w:val="en-GB"/>
        </w:rPr>
        <w:t>2191</w:t>
      </w:r>
      <w:r w:rsidRPr="008A0D30">
        <w:rPr>
          <w:rFonts w:ascii="Times New Roman" w:hAnsi="Times New Roman" w:cs="Times New Roman"/>
          <w:sz w:val="24"/>
          <w:szCs w:val="24"/>
          <w:lang w:val="en-GB"/>
        </w:rPr>
        <w:t xml:space="preserve">), </w:t>
      </w:r>
      <w:r w:rsidR="00B5652A" w:rsidRPr="008A0D30">
        <w:rPr>
          <w:rFonts w:ascii="Times New Roman" w:hAnsi="Times New Roman" w:cs="Times New Roman"/>
          <w:sz w:val="24"/>
          <w:szCs w:val="24"/>
          <w:lang w:val="en-GB"/>
        </w:rPr>
        <w:t>USNRC</w:t>
      </w:r>
      <w:r w:rsidRPr="008A0D30">
        <w:rPr>
          <w:rFonts w:ascii="Times New Roman" w:hAnsi="Times New Roman" w:cs="Times New Roman"/>
          <w:sz w:val="24"/>
          <w:szCs w:val="24"/>
          <w:lang w:val="en-GB"/>
        </w:rPr>
        <w:t>, 201</w:t>
      </w:r>
      <w:r w:rsidR="005E6EE8" w:rsidRPr="008A0D30">
        <w:rPr>
          <w:rFonts w:ascii="Times New Roman" w:hAnsi="Times New Roman" w:cs="Times New Roman"/>
          <w:sz w:val="24"/>
          <w:szCs w:val="24"/>
          <w:lang w:val="en-GB"/>
        </w:rPr>
        <w:t>7</w:t>
      </w:r>
    </w:p>
    <w:p w:rsidR="004822C7" w:rsidRPr="008A0D30" w:rsidRDefault="003D5CF8"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[2]</w:t>
      </w:r>
      <w:r w:rsidRPr="008A0D30">
        <w:rPr>
          <w:rFonts w:ascii="Times New Roman" w:hAnsi="Times New Roman" w:cs="Times New Roman"/>
          <w:sz w:val="24"/>
          <w:szCs w:val="24"/>
        </w:rPr>
        <w:tab/>
        <w:t xml:space="preserve">INTERNATIONAL ATOMIC ENERGY AGENCY, Final Report of the </w:t>
      </w:r>
      <w:proofErr w:type="spellStart"/>
      <w:r w:rsidRPr="008A0D30">
        <w:rPr>
          <w:rFonts w:ascii="Times New Roman" w:hAnsi="Times New Roman" w:cs="Times New Roman"/>
          <w:sz w:val="24"/>
          <w:szCs w:val="24"/>
        </w:rPr>
        <w:t>Programme</w:t>
      </w:r>
      <w:proofErr w:type="spellEnd"/>
      <w:r w:rsidRPr="008A0D30">
        <w:rPr>
          <w:rFonts w:ascii="Times New Roman" w:hAnsi="Times New Roman" w:cs="Times New Roman"/>
          <w:sz w:val="24"/>
          <w:szCs w:val="24"/>
        </w:rPr>
        <w:t xml:space="preserve"> on Safety Aspects of </w:t>
      </w:r>
      <w:proofErr w:type="gramStart"/>
      <w:r w:rsidRPr="008A0D30">
        <w:rPr>
          <w:rFonts w:ascii="Times New Roman" w:hAnsi="Times New Roman" w:cs="Times New Roman"/>
          <w:sz w:val="24"/>
          <w:szCs w:val="24"/>
        </w:rPr>
        <w:t>Long Term</w:t>
      </w:r>
      <w:proofErr w:type="gramEnd"/>
      <w:r w:rsidRPr="008A0D30">
        <w:rPr>
          <w:rFonts w:ascii="Times New Roman" w:hAnsi="Times New Roman" w:cs="Times New Roman"/>
          <w:sz w:val="24"/>
          <w:szCs w:val="24"/>
        </w:rPr>
        <w:t xml:space="preserve"> Operation of Water Moderated Reactors, IAEA Programmatic Guidelines for Ageing Management No. IAEA-EBP-SALTO, IAEA, Vienna</w:t>
      </w:r>
      <w:r w:rsidR="00B5652A" w:rsidRPr="008A0D30">
        <w:rPr>
          <w:rFonts w:ascii="Times New Roman" w:hAnsi="Times New Roman" w:cs="Times New Roman"/>
          <w:sz w:val="24"/>
          <w:szCs w:val="24"/>
        </w:rPr>
        <w:t>, 2007</w:t>
      </w:r>
    </w:p>
    <w:p w:rsidR="001310D9" w:rsidRPr="008A0D30" w:rsidRDefault="00035B7A"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lastRenderedPageBreak/>
        <w:t xml:space="preserve">[3] </w:t>
      </w:r>
      <w:r w:rsidR="00AB21D5" w:rsidRPr="008A0D30">
        <w:rPr>
          <w:rFonts w:ascii="Times New Roman" w:hAnsi="Times New Roman" w:cs="Times New Roman"/>
          <w:sz w:val="24"/>
          <w:szCs w:val="24"/>
        </w:rPr>
        <w:tab/>
      </w:r>
      <w:r w:rsidR="001310D9" w:rsidRPr="008A0D30">
        <w:rPr>
          <w:rFonts w:ascii="Times New Roman" w:hAnsi="Times New Roman" w:cs="Times New Roman"/>
          <w:sz w:val="24"/>
          <w:szCs w:val="24"/>
        </w:rPr>
        <w:t xml:space="preserve">ELECTRIC POWER RESEARCH INSTITUTE, </w:t>
      </w:r>
      <w:hyperlink r:id="rId12" w:history="1">
        <w:hyperlink r:id="rId13" w:history="1">
          <w:r w:rsidR="001310D9" w:rsidRPr="008A0D30">
            <w:rPr>
              <w:rFonts w:ascii="Times New Roman" w:hAnsi="Times New Roman" w:cs="Times New Roman"/>
              <w:sz w:val="24"/>
              <w:szCs w:val="24"/>
            </w:rPr>
            <w:t>1010059</w:t>
          </w:r>
        </w:hyperlink>
        <w:r w:rsidR="001310D9" w:rsidRPr="008A0D30">
          <w:rPr>
            <w:rFonts w:ascii="Times New Roman" w:hAnsi="Times New Roman" w:cs="Times New Roman"/>
            <w:sz w:val="24"/>
            <w:szCs w:val="24"/>
          </w:rPr>
          <w:t xml:space="preserve">, </w:t>
        </w:r>
        <w:r w:rsidR="00A506FC" w:rsidRPr="008A0D30">
          <w:rPr>
            <w:rFonts w:ascii="Times New Roman" w:hAnsi="Times New Roman" w:cs="Times New Roman"/>
            <w:sz w:val="24"/>
            <w:szCs w:val="24"/>
          </w:rPr>
          <w:t>Service Water Piping Guideline,</w:t>
        </w:r>
        <w:r w:rsidR="001310D9" w:rsidRPr="008A0D30">
          <w:rPr>
            <w:rFonts w:ascii="Times New Roman" w:hAnsi="Times New Roman" w:cs="Times New Roman"/>
            <w:sz w:val="24"/>
            <w:szCs w:val="24"/>
          </w:rPr>
          <w:t xml:space="preserve"> </w:t>
        </w:r>
      </w:hyperlink>
      <w:r w:rsidR="00B5652A" w:rsidRPr="008A0D30">
        <w:rPr>
          <w:rFonts w:ascii="Times New Roman" w:hAnsi="Times New Roman" w:cs="Times New Roman"/>
          <w:sz w:val="24"/>
          <w:szCs w:val="24"/>
        </w:rPr>
        <w:t xml:space="preserve"> EPRI, </w:t>
      </w:r>
      <w:r w:rsidR="009D6830" w:rsidRPr="008A0D30">
        <w:rPr>
          <w:rFonts w:ascii="Times New Roman" w:hAnsi="Times New Roman" w:cs="Times New Roman"/>
          <w:sz w:val="24"/>
          <w:szCs w:val="24"/>
        </w:rPr>
        <w:t xml:space="preserve">Palo Alto, CA, </w:t>
      </w:r>
      <w:r w:rsidR="001310D9" w:rsidRPr="008A0D30">
        <w:rPr>
          <w:rFonts w:ascii="Times New Roman" w:hAnsi="Times New Roman" w:cs="Times New Roman"/>
          <w:sz w:val="24"/>
          <w:szCs w:val="24"/>
        </w:rPr>
        <w:t>200</w:t>
      </w:r>
      <w:r w:rsidR="00A506FC" w:rsidRPr="008A0D30">
        <w:rPr>
          <w:rFonts w:ascii="Times New Roman" w:hAnsi="Times New Roman" w:cs="Times New Roman"/>
          <w:sz w:val="24"/>
          <w:szCs w:val="24"/>
        </w:rPr>
        <w:t>5</w:t>
      </w:r>
    </w:p>
    <w:p w:rsidR="001310D9" w:rsidRPr="008A0D30" w:rsidRDefault="001310D9"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[4]</w:t>
      </w:r>
      <w:r w:rsidRPr="008A0D30">
        <w:rPr>
          <w:rFonts w:ascii="Times New Roman" w:hAnsi="Times New Roman" w:cs="Times New Roman"/>
          <w:sz w:val="24"/>
          <w:szCs w:val="24"/>
        </w:rPr>
        <w:tab/>
        <w:t xml:space="preserve">ELECTRIC POWER RESEARCH INSTITUTE, </w:t>
      </w:r>
      <w:hyperlink r:id="rId14" w:history="1">
        <w:hyperlink r:id="rId15" w:history="1">
          <w:r w:rsidRPr="008A0D30">
            <w:rPr>
              <w:rFonts w:ascii="Times New Roman" w:hAnsi="Times New Roman" w:cs="Times New Roman"/>
              <w:sz w:val="24"/>
              <w:szCs w:val="24"/>
            </w:rPr>
            <w:t>1008282</w:t>
          </w:r>
        </w:hyperlink>
        <w:r w:rsidRPr="008A0D30">
          <w:rPr>
            <w:rFonts w:ascii="Times New Roman" w:hAnsi="Times New Roman" w:cs="Times New Roman"/>
            <w:sz w:val="24"/>
            <w:szCs w:val="24"/>
          </w:rPr>
          <w:t xml:space="preserve">, </w:t>
        </w:r>
      </w:hyperlink>
      <w:r w:rsidR="00A506FC" w:rsidRPr="008A0D30">
        <w:rPr>
          <w:rFonts w:ascii="Times New Roman" w:hAnsi="Times New Roman" w:cs="Times New Roman"/>
          <w:sz w:val="24"/>
          <w:szCs w:val="24"/>
        </w:rPr>
        <w:t>Life Cycle Management Sourcebook for Nuclear Plant Service Water,</w:t>
      </w:r>
      <w:r w:rsidR="00B5652A" w:rsidRPr="008A0D30">
        <w:rPr>
          <w:rFonts w:ascii="Times New Roman" w:hAnsi="Times New Roman" w:cs="Times New Roman"/>
          <w:sz w:val="24"/>
          <w:szCs w:val="24"/>
        </w:rPr>
        <w:t xml:space="preserve"> EPRI, </w:t>
      </w:r>
      <w:r w:rsidR="009D6830" w:rsidRPr="008A0D30">
        <w:rPr>
          <w:rFonts w:ascii="Times New Roman" w:hAnsi="Times New Roman" w:cs="Times New Roman"/>
          <w:sz w:val="24"/>
          <w:szCs w:val="24"/>
        </w:rPr>
        <w:t xml:space="preserve">Palo Alto, CA, </w:t>
      </w:r>
      <w:r w:rsidRPr="008A0D30">
        <w:rPr>
          <w:rFonts w:ascii="Times New Roman" w:hAnsi="Times New Roman" w:cs="Times New Roman"/>
          <w:sz w:val="24"/>
          <w:szCs w:val="24"/>
        </w:rPr>
        <w:t>200</w:t>
      </w:r>
      <w:r w:rsidR="00A506FC" w:rsidRPr="008A0D30">
        <w:rPr>
          <w:rFonts w:ascii="Times New Roman" w:hAnsi="Times New Roman" w:cs="Times New Roman"/>
          <w:sz w:val="24"/>
          <w:szCs w:val="24"/>
        </w:rPr>
        <w:t>5</w:t>
      </w:r>
    </w:p>
    <w:p w:rsidR="00DB4BC1" w:rsidRPr="008A0D30" w:rsidRDefault="00DB4BC1"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w:t>
      </w:r>
      <w:r w:rsidR="00CE07E2" w:rsidRPr="008A0D30">
        <w:rPr>
          <w:rFonts w:ascii="Times New Roman" w:hAnsi="Times New Roman" w:cs="Times New Roman"/>
          <w:sz w:val="24"/>
          <w:szCs w:val="24"/>
        </w:rPr>
        <w:t>5</w:t>
      </w:r>
      <w:r w:rsidRPr="008A0D30">
        <w:rPr>
          <w:rFonts w:ascii="Times New Roman" w:hAnsi="Times New Roman" w:cs="Times New Roman"/>
          <w:sz w:val="24"/>
          <w:szCs w:val="24"/>
        </w:rPr>
        <w:t>]</w:t>
      </w:r>
      <w:r w:rsidRPr="008A0D30">
        <w:rPr>
          <w:rFonts w:ascii="Times New Roman" w:hAnsi="Times New Roman" w:cs="Times New Roman"/>
          <w:sz w:val="24"/>
          <w:szCs w:val="24"/>
        </w:rPr>
        <w:tab/>
        <w:t xml:space="preserve">ELECTRIC POWER RESEARCH INSTITUTE, </w:t>
      </w:r>
      <w:r w:rsidR="00022459" w:rsidRPr="008A0D30">
        <w:rPr>
          <w:rFonts w:ascii="Times New Roman" w:hAnsi="Times New Roman" w:cs="Times New Roman"/>
          <w:sz w:val="24"/>
          <w:szCs w:val="24"/>
        </w:rPr>
        <w:t>NP</w:t>
      </w:r>
      <w:hyperlink r:id="rId16" w:history="1">
        <w:r w:rsidR="00022459" w:rsidRPr="008A0D30">
          <w:rPr>
            <w:rFonts w:ascii="Times New Roman" w:hAnsi="Times New Roman" w:cs="Times New Roman"/>
            <w:sz w:val="24"/>
            <w:szCs w:val="24"/>
          </w:rPr>
          <w:t>-4582</w:t>
        </w:r>
        <w:r w:rsidRPr="008A0D30">
          <w:rPr>
            <w:rFonts w:ascii="Times New Roman" w:hAnsi="Times New Roman" w:cs="Times New Roman"/>
            <w:sz w:val="24"/>
            <w:szCs w:val="24"/>
          </w:rPr>
          <w:t xml:space="preserve">, </w:t>
        </w:r>
      </w:hyperlink>
      <w:r w:rsidR="00022459" w:rsidRPr="008A0D30">
        <w:rPr>
          <w:rFonts w:ascii="Times New Roman" w:hAnsi="Times New Roman" w:cs="Times New Roman"/>
          <w:sz w:val="24"/>
          <w:szCs w:val="24"/>
        </w:rPr>
        <w:t>A Study of Microbi</w:t>
      </w:r>
      <w:r w:rsidR="00C31ED4" w:rsidRPr="008A0D30">
        <w:rPr>
          <w:rFonts w:ascii="Times New Roman" w:hAnsi="Times New Roman" w:cs="Times New Roman"/>
          <w:sz w:val="24"/>
          <w:szCs w:val="24"/>
        </w:rPr>
        <w:t>o</w:t>
      </w:r>
      <w:r w:rsidR="00022459" w:rsidRPr="008A0D30">
        <w:rPr>
          <w:rFonts w:ascii="Times New Roman" w:hAnsi="Times New Roman" w:cs="Times New Roman"/>
          <w:sz w:val="24"/>
          <w:szCs w:val="24"/>
        </w:rPr>
        <w:t>lo</w:t>
      </w:r>
      <w:r w:rsidR="00CD67EE" w:rsidRPr="008A0D30">
        <w:rPr>
          <w:rFonts w:ascii="Times New Roman" w:hAnsi="Times New Roman" w:cs="Times New Roman"/>
          <w:sz w:val="24"/>
          <w:szCs w:val="24"/>
        </w:rPr>
        <w:t xml:space="preserve">gically Influenced Corrosion in Nuclear Power Plants and a Practical </w:t>
      </w:r>
      <w:r w:rsidR="00575CD9" w:rsidRPr="008A0D30">
        <w:rPr>
          <w:rFonts w:ascii="Times New Roman" w:hAnsi="Times New Roman" w:cs="Times New Roman"/>
          <w:sz w:val="24"/>
          <w:szCs w:val="24"/>
        </w:rPr>
        <w:t>G</w:t>
      </w:r>
      <w:r w:rsidR="00CD67EE" w:rsidRPr="008A0D30">
        <w:rPr>
          <w:rFonts w:ascii="Times New Roman" w:hAnsi="Times New Roman" w:cs="Times New Roman"/>
          <w:sz w:val="24"/>
          <w:szCs w:val="24"/>
        </w:rPr>
        <w:t>uide for Counter</w:t>
      </w:r>
      <w:r w:rsidR="00575CD9" w:rsidRPr="008A0D30">
        <w:rPr>
          <w:rFonts w:ascii="Times New Roman" w:hAnsi="Times New Roman" w:cs="Times New Roman"/>
          <w:sz w:val="24"/>
          <w:szCs w:val="24"/>
        </w:rPr>
        <w:softHyphen/>
      </w:r>
      <w:r w:rsidR="00CD67EE" w:rsidRPr="008A0D30">
        <w:rPr>
          <w:rFonts w:ascii="Times New Roman" w:hAnsi="Times New Roman" w:cs="Times New Roman"/>
          <w:sz w:val="24"/>
          <w:szCs w:val="24"/>
        </w:rPr>
        <w:t>measures</w:t>
      </w:r>
      <w:r w:rsidR="00B5652A" w:rsidRPr="008A0D30">
        <w:rPr>
          <w:rFonts w:ascii="Times New Roman" w:hAnsi="Times New Roman" w:cs="Times New Roman"/>
          <w:sz w:val="24"/>
          <w:szCs w:val="24"/>
        </w:rPr>
        <w:t xml:space="preserve"> EPRI,</w:t>
      </w:r>
      <w:r w:rsidR="009D6830" w:rsidRPr="008A0D30">
        <w:rPr>
          <w:rFonts w:ascii="Times New Roman" w:hAnsi="Times New Roman" w:cs="Times New Roman"/>
          <w:sz w:val="24"/>
          <w:szCs w:val="24"/>
        </w:rPr>
        <w:t xml:space="preserve"> Palo Alto, CA, </w:t>
      </w:r>
      <w:r w:rsidR="00CD67EE" w:rsidRPr="008A0D30">
        <w:rPr>
          <w:rFonts w:ascii="Times New Roman" w:hAnsi="Times New Roman" w:cs="Times New Roman"/>
          <w:sz w:val="24"/>
          <w:szCs w:val="24"/>
        </w:rPr>
        <w:t>1986</w:t>
      </w:r>
    </w:p>
    <w:p w:rsidR="0007107A" w:rsidRPr="008A0D30" w:rsidRDefault="00CD2610"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w:t>
      </w:r>
      <w:r w:rsidR="00CE07E2" w:rsidRPr="008A0D30">
        <w:rPr>
          <w:rFonts w:ascii="Times New Roman" w:hAnsi="Times New Roman" w:cs="Times New Roman"/>
          <w:sz w:val="24"/>
          <w:szCs w:val="24"/>
        </w:rPr>
        <w:t>6</w:t>
      </w:r>
      <w:r w:rsidRPr="008A0D30">
        <w:rPr>
          <w:rFonts w:ascii="Times New Roman" w:hAnsi="Times New Roman" w:cs="Times New Roman"/>
          <w:sz w:val="24"/>
          <w:szCs w:val="24"/>
        </w:rPr>
        <w:t>]</w:t>
      </w:r>
      <w:r w:rsidRPr="008A0D30">
        <w:rPr>
          <w:rFonts w:ascii="Times New Roman" w:hAnsi="Times New Roman" w:cs="Times New Roman"/>
          <w:sz w:val="24"/>
          <w:szCs w:val="24"/>
        </w:rPr>
        <w:tab/>
      </w:r>
      <w:r w:rsidR="00904B38" w:rsidRPr="008A0D30">
        <w:rPr>
          <w:rFonts w:ascii="Times New Roman" w:hAnsi="Times New Roman" w:cs="Times New Roman"/>
          <w:sz w:val="24"/>
          <w:szCs w:val="24"/>
          <w:lang w:val="en-GB"/>
        </w:rPr>
        <w:t>UNITED STATES NUCLEAR REGULATORY COMMISSION</w:t>
      </w:r>
      <w:r w:rsidRPr="008A0D30">
        <w:rPr>
          <w:rFonts w:ascii="Times New Roman" w:hAnsi="Times New Roman" w:cs="Times New Roman"/>
          <w:sz w:val="24"/>
          <w:szCs w:val="24"/>
        </w:rPr>
        <w:t xml:space="preserve">, </w:t>
      </w:r>
      <w:r w:rsidR="0007107A" w:rsidRPr="008A0D30">
        <w:rPr>
          <w:rFonts w:ascii="Times New Roman" w:hAnsi="Times New Roman" w:cs="Times New Roman"/>
          <w:sz w:val="24"/>
          <w:szCs w:val="24"/>
        </w:rPr>
        <w:t>NRC Generic Letter 89-13, Service Water System Problems Affecting Safety-Related Components, U</w:t>
      </w:r>
      <w:r w:rsidR="00B5652A" w:rsidRPr="008A0D30">
        <w:rPr>
          <w:rFonts w:ascii="Times New Roman" w:hAnsi="Times New Roman" w:cs="Times New Roman"/>
          <w:sz w:val="24"/>
          <w:szCs w:val="24"/>
        </w:rPr>
        <w:t>SNRC</w:t>
      </w:r>
      <w:r w:rsidR="0007107A" w:rsidRPr="008A0D30">
        <w:rPr>
          <w:rFonts w:ascii="Times New Roman" w:hAnsi="Times New Roman" w:cs="Times New Roman"/>
          <w:sz w:val="24"/>
          <w:szCs w:val="24"/>
        </w:rPr>
        <w:t>, July 18, 1989</w:t>
      </w:r>
    </w:p>
    <w:p w:rsidR="00CD2610" w:rsidRPr="008A0D30" w:rsidRDefault="00CD2610"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w:t>
      </w:r>
      <w:r w:rsidR="00CE07E2" w:rsidRPr="008A0D30">
        <w:rPr>
          <w:rFonts w:ascii="Times New Roman" w:hAnsi="Times New Roman" w:cs="Times New Roman"/>
          <w:sz w:val="24"/>
          <w:szCs w:val="24"/>
        </w:rPr>
        <w:t>7</w:t>
      </w:r>
      <w:r w:rsidRPr="008A0D30">
        <w:rPr>
          <w:rFonts w:ascii="Times New Roman" w:hAnsi="Times New Roman" w:cs="Times New Roman"/>
          <w:sz w:val="24"/>
          <w:szCs w:val="24"/>
        </w:rPr>
        <w:t>]</w:t>
      </w:r>
      <w:r w:rsidR="00910779" w:rsidRPr="008A0D30">
        <w:rPr>
          <w:rFonts w:ascii="Times New Roman" w:hAnsi="Times New Roman" w:cs="Times New Roman"/>
          <w:sz w:val="24"/>
          <w:szCs w:val="24"/>
        </w:rPr>
        <w:tab/>
      </w:r>
      <w:r w:rsidR="00904B38" w:rsidRPr="008A0D30">
        <w:rPr>
          <w:rFonts w:ascii="Times New Roman" w:hAnsi="Times New Roman" w:cs="Times New Roman"/>
          <w:sz w:val="24"/>
          <w:szCs w:val="24"/>
          <w:lang w:val="en-GB"/>
        </w:rPr>
        <w:t>UNITED STATES NUCLEAR REGULATORY COMMISSION</w:t>
      </w:r>
      <w:r w:rsidRPr="008A0D30">
        <w:rPr>
          <w:rFonts w:ascii="Times New Roman" w:hAnsi="Times New Roman" w:cs="Times New Roman"/>
          <w:sz w:val="24"/>
          <w:szCs w:val="24"/>
        </w:rPr>
        <w:t xml:space="preserve">, </w:t>
      </w:r>
      <w:r w:rsidR="0007107A" w:rsidRPr="008A0D30">
        <w:rPr>
          <w:rFonts w:ascii="Times New Roman" w:hAnsi="Times New Roman" w:cs="Times New Roman"/>
          <w:sz w:val="24"/>
          <w:szCs w:val="24"/>
        </w:rPr>
        <w:t xml:space="preserve">NRC Generic Letter 89-13, Supplement 1, Service Water System Problems Affecting Safety-Related Components, </w:t>
      </w:r>
      <w:r w:rsidR="00B5652A" w:rsidRPr="008A0D30">
        <w:rPr>
          <w:rFonts w:ascii="Times New Roman" w:hAnsi="Times New Roman" w:cs="Times New Roman"/>
          <w:sz w:val="24"/>
          <w:szCs w:val="24"/>
        </w:rPr>
        <w:t>USNRC</w:t>
      </w:r>
      <w:r w:rsidR="0007107A" w:rsidRPr="008A0D30">
        <w:rPr>
          <w:rFonts w:ascii="Times New Roman" w:hAnsi="Times New Roman" w:cs="Times New Roman"/>
          <w:sz w:val="24"/>
          <w:szCs w:val="24"/>
        </w:rPr>
        <w:t>, April 4, 1990</w:t>
      </w:r>
    </w:p>
    <w:p w:rsidR="0007107A" w:rsidRPr="008A0D30" w:rsidRDefault="00B5652A"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w:t>
      </w:r>
      <w:r w:rsidR="00CE07E2" w:rsidRPr="008A0D30">
        <w:rPr>
          <w:rFonts w:ascii="Times New Roman" w:hAnsi="Times New Roman" w:cs="Times New Roman"/>
          <w:sz w:val="24"/>
          <w:szCs w:val="24"/>
        </w:rPr>
        <w:t>8</w:t>
      </w:r>
      <w:r w:rsidR="00C15A11" w:rsidRPr="008A0D30">
        <w:rPr>
          <w:rFonts w:ascii="Times New Roman" w:hAnsi="Times New Roman" w:cs="Times New Roman"/>
          <w:sz w:val="24"/>
          <w:szCs w:val="24"/>
        </w:rPr>
        <w:t>]</w:t>
      </w:r>
      <w:r w:rsidR="00AB21D5" w:rsidRPr="008A0D30">
        <w:rPr>
          <w:rFonts w:ascii="Times New Roman" w:hAnsi="Times New Roman" w:cs="Times New Roman"/>
          <w:sz w:val="24"/>
          <w:szCs w:val="24"/>
        </w:rPr>
        <w:tab/>
      </w:r>
      <w:r w:rsidR="00904B38" w:rsidRPr="008A0D30">
        <w:rPr>
          <w:rFonts w:ascii="Times New Roman" w:hAnsi="Times New Roman" w:cs="Times New Roman"/>
          <w:sz w:val="24"/>
          <w:szCs w:val="24"/>
          <w:lang w:val="en-GB"/>
        </w:rPr>
        <w:t>UNITED STATES NUCLEAR REGULATORY COMMISSION</w:t>
      </w:r>
      <w:r w:rsidR="00575CD9" w:rsidRPr="008A0D30">
        <w:rPr>
          <w:rFonts w:ascii="Times New Roman" w:hAnsi="Times New Roman" w:cs="Times New Roman"/>
          <w:sz w:val="24"/>
          <w:szCs w:val="24"/>
        </w:rPr>
        <w:t xml:space="preserve">, </w:t>
      </w:r>
      <w:r w:rsidR="0007107A" w:rsidRPr="008A0D30">
        <w:rPr>
          <w:rFonts w:ascii="Times New Roman" w:hAnsi="Times New Roman" w:cs="Times New Roman"/>
          <w:sz w:val="24"/>
          <w:szCs w:val="24"/>
        </w:rPr>
        <w:t>NRC Information Notice 2007-06, Potential Common Cause Vulnerabilities in Essential Service Water Systems, U</w:t>
      </w:r>
      <w:r w:rsidRPr="008A0D30">
        <w:rPr>
          <w:rFonts w:ascii="Times New Roman" w:hAnsi="Times New Roman" w:cs="Times New Roman"/>
          <w:sz w:val="24"/>
          <w:szCs w:val="24"/>
        </w:rPr>
        <w:t>SNRC</w:t>
      </w:r>
      <w:r w:rsidR="0007107A" w:rsidRPr="008A0D30">
        <w:rPr>
          <w:rFonts w:ascii="Times New Roman" w:hAnsi="Times New Roman" w:cs="Times New Roman"/>
          <w:sz w:val="24"/>
          <w:szCs w:val="24"/>
        </w:rPr>
        <w:t>, February 9, 2007</w:t>
      </w:r>
    </w:p>
    <w:p w:rsidR="0007107A" w:rsidRPr="008A0D30" w:rsidRDefault="00B5652A" w:rsidP="008A0D30">
      <w:pPr>
        <w:pStyle w:val="References"/>
        <w:ind w:left="539" w:hanging="539"/>
        <w:jc w:val="both"/>
        <w:rPr>
          <w:rFonts w:ascii="Times New Roman" w:hAnsi="Times New Roman" w:cs="Times New Roman"/>
          <w:sz w:val="24"/>
          <w:szCs w:val="24"/>
        </w:rPr>
      </w:pPr>
      <w:r w:rsidRPr="008A0D30">
        <w:rPr>
          <w:rFonts w:ascii="Times New Roman" w:hAnsi="Times New Roman" w:cs="Times New Roman"/>
          <w:sz w:val="24"/>
          <w:szCs w:val="24"/>
        </w:rPr>
        <w:t>[</w:t>
      </w:r>
      <w:r w:rsidR="00CE07E2" w:rsidRPr="008A0D30">
        <w:rPr>
          <w:rFonts w:ascii="Times New Roman" w:hAnsi="Times New Roman" w:cs="Times New Roman"/>
          <w:sz w:val="24"/>
          <w:szCs w:val="24"/>
        </w:rPr>
        <w:t>9</w:t>
      </w:r>
      <w:r w:rsidRPr="008A0D30">
        <w:rPr>
          <w:rFonts w:ascii="Times New Roman" w:hAnsi="Times New Roman" w:cs="Times New Roman"/>
          <w:sz w:val="24"/>
          <w:szCs w:val="24"/>
        </w:rPr>
        <w:t>]</w:t>
      </w:r>
      <w:r w:rsidRPr="008A0D30">
        <w:rPr>
          <w:rFonts w:ascii="Times New Roman" w:hAnsi="Times New Roman" w:cs="Times New Roman"/>
          <w:sz w:val="24"/>
          <w:szCs w:val="24"/>
        </w:rPr>
        <w:tab/>
      </w:r>
      <w:r w:rsidR="00904B38" w:rsidRPr="008A0D30">
        <w:rPr>
          <w:rFonts w:ascii="Times New Roman" w:hAnsi="Times New Roman" w:cs="Times New Roman"/>
          <w:sz w:val="24"/>
          <w:szCs w:val="24"/>
          <w:lang w:val="en-GB"/>
        </w:rPr>
        <w:t>UNITED STATES NUCLEAR REGULATORY COMMISSION</w:t>
      </w:r>
      <w:r w:rsidRPr="008A0D30">
        <w:rPr>
          <w:rFonts w:ascii="Times New Roman" w:hAnsi="Times New Roman" w:cs="Times New Roman"/>
          <w:sz w:val="24"/>
          <w:szCs w:val="24"/>
        </w:rPr>
        <w:t xml:space="preserve">, </w:t>
      </w:r>
      <w:r w:rsidRPr="008A0D30">
        <w:rPr>
          <w:rFonts w:ascii="Times New Roman" w:hAnsi="Times New Roman" w:cs="Times New Roman"/>
          <w:sz w:val="24"/>
          <w:szCs w:val="24"/>
          <w:lang w:val="en-GB" w:eastAsia="de-CH"/>
        </w:rPr>
        <w:t>Title 10 Part 50 of the Code of Federal Regulations (10 CFR 50)</w:t>
      </w:r>
      <w:r w:rsidRPr="008A0D30">
        <w:rPr>
          <w:rFonts w:ascii="Times New Roman" w:hAnsi="Times New Roman" w:cs="Times New Roman"/>
          <w:sz w:val="24"/>
          <w:szCs w:val="24"/>
        </w:rPr>
        <w:t>, Appendix B, Quality Assurance Criteria for Nuclear Power Plants, Office of the Federal Register, National Archives and Records</w:t>
      </w:r>
      <w:r w:rsidR="009D6830" w:rsidRPr="008A0D30">
        <w:rPr>
          <w:rFonts w:ascii="Times New Roman" w:hAnsi="Times New Roman" w:cs="Times New Roman"/>
          <w:sz w:val="24"/>
          <w:szCs w:val="24"/>
        </w:rPr>
        <w:t xml:space="preserve">, USNRC, </w:t>
      </w:r>
      <w:r w:rsidR="00C61DEB" w:rsidRPr="008A0D30">
        <w:rPr>
          <w:rFonts w:ascii="Times New Roman" w:hAnsi="Times New Roman" w:cs="Times New Roman"/>
          <w:sz w:val="24"/>
          <w:szCs w:val="24"/>
        </w:rPr>
        <w:t>Latest Edition</w:t>
      </w:r>
    </w:p>
    <w:p w:rsidR="008A0D30" w:rsidRPr="008A0D30" w:rsidRDefault="008A0D30">
      <w:pPr>
        <w:pStyle w:val="References"/>
        <w:ind w:left="539" w:hanging="539"/>
        <w:jc w:val="both"/>
        <w:rPr>
          <w:rFonts w:ascii="Times New Roman" w:hAnsi="Times New Roman" w:cs="Times New Roman"/>
          <w:sz w:val="24"/>
          <w:szCs w:val="24"/>
        </w:rPr>
      </w:pPr>
    </w:p>
    <w:sectPr w:rsidR="008A0D30" w:rsidRPr="008A0D30" w:rsidSect="007544FC">
      <w:footerReference w:type="even" r:id="rId17"/>
      <w:footerReference w:type="default" r:id="rId18"/>
      <w:pgSz w:w="11906" w:h="16838" w:code="9"/>
      <w:pgMar w:top="1417" w:right="1274" w:bottom="1134" w:left="1417"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576" w:rsidRDefault="00420576">
      <w:r>
        <w:separator/>
      </w:r>
    </w:p>
  </w:endnote>
  <w:endnote w:type="continuationSeparator" w:id="0">
    <w:p w:rsidR="00420576" w:rsidRDefault="0042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157" w:rsidRPr="00A02B91" w:rsidRDefault="00762157">
    <w:pPr>
      <w:pStyle w:val="Footer"/>
    </w:pPr>
    <w:r w:rsidRPr="00A02B91">
      <w:rPr>
        <w:rStyle w:val="PageNumber"/>
      </w:rPr>
      <w:t>NUREG-1801, Rev. 2</w:t>
    </w:r>
    <w:r w:rsidRPr="00A02B91">
      <w:rPr>
        <w:rStyle w:val="PageNumber"/>
      </w:rPr>
      <w:tab/>
      <w:t>XI M20-</w:t>
    </w:r>
    <w:r w:rsidRPr="00A02B91">
      <w:rPr>
        <w:rStyle w:val="PageNumber"/>
      </w:rPr>
      <w:fldChar w:fldCharType="begin"/>
    </w:r>
    <w:r w:rsidRPr="00A02B91">
      <w:rPr>
        <w:rStyle w:val="PageNumber"/>
      </w:rPr>
      <w:instrText xml:space="preserve"> PAGE   \* MERGEFORMAT </w:instrText>
    </w:r>
    <w:r w:rsidRPr="00A02B91">
      <w:rPr>
        <w:rStyle w:val="PageNumber"/>
      </w:rPr>
      <w:fldChar w:fldCharType="separate"/>
    </w:r>
    <w:r>
      <w:rPr>
        <w:rStyle w:val="PageNumber"/>
        <w:noProof/>
      </w:rPr>
      <w:t>4</w:t>
    </w:r>
    <w:r w:rsidRPr="00A02B91">
      <w:rPr>
        <w:rStyle w:val="PageNumber"/>
      </w:rPr>
      <w:fldChar w:fldCharType="end"/>
    </w:r>
    <w:r w:rsidRPr="00A02B91">
      <w:rPr>
        <w:rStyle w:val="PageNumber"/>
      </w:rPr>
      <w:tab/>
    </w:r>
    <w:r>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4703" w:rsidRDefault="00094703" w:rsidP="007544FC">
    <w:pPr>
      <w:pStyle w:val="Footer"/>
      <w:spacing w:before="240"/>
      <w:jc w:val="center"/>
    </w:pPr>
    <w:r>
      <w:fldChar w:fldCharType="begin"/>
    </w:r>
    <w:r>
      <w:instrText xml:space="preserve"> PAGE   \* MERGEFORMAT </w:instrText>
    </w:r>
    <w:r>
      <w:fldChar w:fldCharType="separate"/>
    </w:r>
    <w:r w:rsidR="00AC5AAF">
      <w:rPr>
        <w:noProof/>
      </w:rPr>
      <w:t>1</w:t>
    </w:r>
    <w:r>
      <w:rPr>
        <w:noProof/>
      </w:rPr>
      <w:fldChar w:fldCharType="end"/>
    </w:r>
  </w:p>
  <w:p w:rsidR="00762157" w:rsidRPr="00A02B91" w:rsidRDefault="00762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576" w:rsidRDefault="00420576">
      <w:r>
        <w:separator/>
      </w:r>
    </w:p>
  </w:footnote>
  <w:footnote w:type="continuationSeparator" w:id="0">
    <w:p w:rsidR="00420576" w:rsidRDefault="004205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9"/>
    <w:multiLevelType w:val="singleLevel"/>
    <w:tmpl w:val="95B8624C"/>
    <w:lvl w:ilvl="0">
      <w:start w:val="1"/>
      <w:numFmt w:val="bullet"/>
      <w:pStyle w:val="BodyNumbered"/>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71FC3EBE"/>
    <w:lvl w:ilvl="0">
      <w:numFmt w:val="bullet"/>
      <w:lvlText w:val="*"/>
      <w:lvlJc w:val="left"/>
    </w:lvl>
  </w:abstractNum>
  <w:abstractNum w:abstractNumId="3" w15:restartNumberingAfterBreak="0">
    <w:nsid w:val="260F4BC1"/>
    <w:multiLevelType w:val="singleLevel"/>
    <w:tmpl w:val="151AEF70"/>
    <w:lvl w:ilvl="0">
      <w:start w:val="1"/>
      <w:numFmt w:val="decimal"/>
      <w:pStyle w:val="Body"/>
      <w:lvlText w:val="%1."/>
      <w:lvlJc w:val="left"/>
      <w:pPr>
        <w:tabs>
          <w:tab w:val="num" w:pos="360"/>
        </w:tabs>
        <w:ind w:left="360" w:hanging="360"/>
      </w:pPr>
      <w:rPr>
        <w:rFonts w:cs="Times New Roman" w:hint="default"/>
        <w:b/>
      </w:rPr>
    </w:lvl>
  </w:abstractNum>
  <w:abstractNum w:abstractNumId="4" w15:restartNumberingAfterBreak="0">
    <w:nsid w:val="2F643B00"/>
    <w:multiLevelType w:val="hybridMultilevel"/>
    <w:tmpl w:val="72EAE0A8"/>
    <w:lvl w:ilvl="0" w:tplc="488A689E">
      <w:start w:val="1"/>
      <w:numFmt w:val="bullet"/>
      <w:lvlText w:val="–"/>
      <w:lvlJc w:val="left"/>
      <w:pPr>
        <w:tabs>
          <w:tab w:val="num" w:pos="720"/>
        </w:tabs>
        <w:ind w:left="720" w:hanging="360"/>
      </w:pPr>
      <w:rPr>
        <w:rFonts w:ascii="Arial" w:hAnsi="Arial" w:hint="default"/>
      </w:rPr>
    </w:lvl>
    <w:lvl w:ilvl="1" w:tplc="FD22A174">
      <w:start w:val="1"/>
      <w:numFmt w:val="bullet"/>
      <w:lvlText w:val="–"/>
      <w:lvlJc w:val="left"/>
      <w:pPr>
        <w:tabs>
          <w:tab w:val="num" w:pos="1440"/>
        </w:tabs>
        <w:ind w:left="1440" w:hanging="360"/>
      </w:pPr>
      <w:rPr>
        <w:rFonts w:ascii="Arial" w:hAnsi="Arial" w:hint="default"/>
      </w:rPr>
    </w:lvl>
    <w:lvl w:ilvl="2" w:tplc="82CEA2DC" w:tentative="1">
      <w:start w:val="1"/>
      <w:numFmt w:val="bullet"/>
      <w:lvlText w:val="–"/>
      <w:lvlJc w:val="left"/>
      <w:pPr>
        <w:tabs>
          <w:tab w:val="num" w:pos="2160"/>
        </w:tabs>
        <w:ind w:left="2160" w:hanging="360"/>
      </w:pPr>
      <w:rPr>
        <w:rFonts w:ascii="Arial" w:hAnsi="Arial" w:hint="default"/>
      </w:rPr>
    </w:lvl>
    <w:lvl w:ilvl="3" w:tplc="5DB07F30" w:tentative="1">
      <w:start w:val="1"/>
      <w:numFmt w:val="bullet"/>
      <w:lvlText w:val="–"/>
      <w:lvlJc w:val="left"/>
      <w:pPr>
        <w:tabs>
          <w:tab w:val="num" w:pos="2880"/>
        </w:tabs>
        <w:ind w:left="2880" w:hanging="360"/>
      </w:pPr>
      <w:rPr>
        <w:rFonts w:ascii="Arial" w:hAnsi="Arial" w:hint="default"/>
      </w:rPr>
    </w:lvl>
    <w:lvl w:ilvl="4" w:tplc="CBD2AAA6" w:tentative="1">
      <w:start w:val="1"/>
      <w:numFmt w:val="bullet"/>
      <w:lvlText w:val="–"/>
      <w:lvlJc w:val="left"/>
      <w:pPr>
        <w:tabs>
          <w:tab w:val="num" w:pos="3600"/>
        </w:tabs>
        <w:ind w:left="3600" w:hanging="360"/>
      </w:pPr>
      <w:rPr>
        <w:rFonts w:ascii="Arial" w:hAnsi="Arial" w:hint="default"/>
      </w:rPr>
    </w:lvl>
    <w:lvl w:ilvl="5" w:tplc="2A546434" w:tentative="1">
      <w:start w:val="1"/>
      <w:numFmt w:val="bullet"/>
      <w:lvlText w:val="–"/>
      <w:lvlJc w:val="left"/>
      <w:pPr>
        <w:tabs>
          <w:tab w:val="num" w:pos="4320"/>
        </w:tabs>
        <w:ind w:left="4320" w:hanging="360"/>
      </w:pPr>
      <w:rPr>
        <w:rFonts w:ascii="Arial" w:hAnsi="Arial" w:hint="default"/>
      </w:rPr>
    </w:lvl>
    <w:lvl w:ilvl="6" w:tplc="9A149326" w:tentative="1">
      <w:start w:val="1"/>
      <w:numFmt w:val="bullet"/>
      <w:lvlText w:val="–"/>
      <w:lvlJc w:val="left"/>
      <w:pPr>
        <w:tabs>
          <w:tab w:val="num" w:pos="5040"/>
        </w:tabs>
        <w:ind w:left="5040" w:hanging="360"/>
      </w:pPr>
      <w:rPr>
        <w:rFonts w:ascii="Arial" w:hAnsi="Arial" w:hint="default"/>
      </w:rPr>
    </w:lvl>
    <w:lvl w:ilvl="7" w:tplc="98ACA76E" w:tentative="1">
      <w:start w:val="1"/>
      <w:numFmt w:val="bullet"/>
      <w:lvlText w:val="–"/>
      <w:lvlJc w:val="left"/>
      <w:pPr>
        <w:tabs>
          <w:tab w:val="num" w:pos="5760"/>
        </w:tabs>
        <w:ind w:left="5760" w:hanging="360"/>
      </w:pPr>
      <w:rPr>
        <w:rFonts w:ascii="Arial" w:hAnsi="Arial" w:hint="default"/>
      </w:rPr>
    </w:lvl>
    <w:lvl w:ilvl="8" w:tplc="915880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822416"/>
    <w:multiLevelType w:val="hybridMultilevel"/>
    <w:tmpl w:val="44EA5AC8"/>
    <w:lvl w:ilvl="0" w:tplc="7890A92A">
      <w:start w:val="1"/>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395B0AF0"/>
    <w:multiLevelType w:val="hybridMultilevel"/>
    <w:tmpl w:val="776AA67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BE54728"/>
    <w:multiLevelType w:val="hybridMultilevel"/>
    <w:tmpl w:val="36389058"/>
    <w:lvl w:ilvl="0" w:tplc="7218703A">
      <w:start w:val="1"/>
      <w:numFmt w:val="bullet"/>
      <w:lvlText w:val="-"/>
      <w:lvlJc w:val="left"/>
      <w:pPr>
        <w:tabs>
          <w:tab w:val="num" w:pos="720"/>
        </w:tabs>
        <w:ind w:left="720" w:hanging="360"/>
      </w:pPr>
      <w:rPr>
        <w:rFonts w:ascii="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3"/>
    <w:lvlOverride w:ilvl="0">
      <w:startOverride w:val="1"/>
    </w:lvlOverride>
  </w:num>
  <w:num w:numId="5">
    <w:abstractNumId w:val="3"/>
    <w:lvlOverride w:ilvl="0">
      <w:startOverride w:val="1"/>
    </w:lvlOverride>
  </w:num>
  <w:num w:numId="6">
    <w:abstractNumId w:val="6"/>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2"/>
    <w:lvlOverride w:ilvl="0">
      <w:lvl w:ilvl="0">
        <w:numFmt w:val="bullet"/>
        <w:lvlText w:val="–"/>
        <w:legacy w:legacy="1" w:legacySpace="0" w:legacyIndent="0"/>
        <w:lvlJc w:val="left"/>
        <w:rPr>
          <w:rFonts w:ascii="Arial" w:hAnsi="Arial" w:cs="Arial" w:hint="default"/>
          <w:sz w:val="22"/>
        </w:rPr>
      </w:lvl>
    </w:lvlOverride>
  </w:num>
  <w:num w:numId="17">
    <w:abstractNumId w:val="1"/>
  </w:num>
  <w:num w:numId="18">
    <w:abstractNumId w:val="1"/>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07107A"/>
    <w:rsid w:val="000161AA"/>
    <w:rsid w:val="00020928"/>
    <w:rsid w:val="00022459"/>
    <w:rsid w:val="00030DBC"/>
    <w:rsid w:val="00031DFA"/>
    <w:rsid w:val="00032985"/>
    <w:rsid w:val="00035B7A"/>
    <w:rsid w:val="00057808"/>
    <w:rsid w:val="0007107A"/>
    <w:rsid w:val="000810D9"/>
    <w:rsid w:val="0008623C"/>
    <w:rsid w:val="00094703"/>
    <w:rsid w:val="00096486"/>
    <w:rsid w:val="000A0EBB"/>
    <w:rsid w:val="000C55B1"/>
    <w:rsid w:val="000D2F02"/>
    <w:rsid w:val="000D41A4"/>
    <w:rsid w:val="000D47E5"/>
    <w:rsid w:val="001049E5"/>
    <w:rsid w:val="00111ACE"/>
    <w:rsid w:val="001164CE"/>
    <w:rsid w:val="00120CCA"/>
    <w:rsid w:val="001310D9"/>
    <w:rsid w:val="001668A9"/>
    <w:rsid w:val="001672D7"/>
    <w:rsid w:val="00174C79"/>
    <w:rsid w:val="001755D5"/>
    <w:rsid w:val="001968F4"/>
    <w:rsid w:val="001A0D98"/>
    <w:rsid w:val="001A4D23"/>
    <w:rsid w:val="001A55A1"/>
    <w:rsid w:val="001B4D9F"/>
    <w:rsid w:val="001C50F7"/>
    <w:rsid w:val="001C7F6F"/>
    <w:rsid w:val="002057CC"/>
    <w:rsid w:val="002227B0"/>
    <w:rsid w:val="002239D9"/>
    <w:rsid w:val="00227A5C"/>
    <w:rsid w:val="002330D7"/>
    <w:rsid w:val="002414D7"/>
    <w:rsid w:val="00243F54"/>
    <w:rsid w:val="002A2F23"/>
    <w:rsid w:val="002A428D"/>
    <w:rsid w:val="002D0D3E"/>
    <w:rsid w:val="002D0EB2"/>
    <w:rsid w:val="002D143F"/>
    <w:rsid w:val="002F1DE8"/>
    <w:rsid w:val="0033413C"/>
    <w:rsid w:val="00344642"/>
    <w:rsid w:val="0035760E"/>
    <w:rsid w:val="00361675"/>
    <w:rsid w:val="00365D62"/>
    <w:rsid w:val="0038141B"/>
    <w:rsid w:val="00381EE6"/>
    <w:rsid w:val="003918D5"/>
    <w:rsid w:val="003B1B38"/>
    <w:rsid w:val="003D5CF8"/>
    <w:rsid w:val="003D6B4D"/>
    <w:rsid w:val="004022F5"/>
    <w:rsid w:val="004114EB"/>
    <w:rsid w:val="00412366"/>
    <w:rsid w:val="00420576"/>
    <w:rsid w:val="00430A72"/>
    <w:rsid w:val="00463807"/>
    <w:rsid w:val="0046446D"/>
    <w:rsid w:val="004822C7"/>
    <w:rsid w:val="00487C15"/>
    <w:rsid w:val="00490D6A"/>
    <w:rsid w:val="00492514"/>
    <w:rsid w:val="004B48E6"/>
    <w:rsid w:val="004C70B7"/>
    <w:rsid w:val="004C7A97"/>
    <w:rsid w:val="00503D23"/>
    <w:rsid w:val="00543C74"/>
    <w:rsid w:val="005630B9"/>
    <w:rsid w:val="00575CD9"/>
    <w:rsid w:val="005924C8"/>
    <w:rsid w:val="00593E4A"/>
    <w:rsid w:val="005B27AB"/>
    <w:rsid w:val="005C7C96"/>
    <w:rsid w:val="005D1B39"/>
    <w:rsid w:val="005E6EE8"/>
    <w:rsid w:val="005F1E92"/>
    <w:rsid w:val="005F68A0"/>
    <w:rsid w:val="00605AA1"/>
    <w:rsid w:val="00627E74"/>
    <w:rsid w:val="00633210"/>
    <w:rsid w:val="00633437"/>
    <w:rsid w:val="00633CE2"/>
    <w:rsid w:val="00634349"/>
    <w:rsid w:val="00640F51"/>
    <w:rsid w:val="00657C5B"/>
    <w:rsid w:val="00664B52"/>
    <w:rsid w:val="00695EAC"/>
    <w:rsid w:val="006A177A"/>
    <w:rsid w:val="006E0477"/>
    <w:rsid w:val="006E630A"/>
    <w:rsid w:val="006F0A9B"/>
    <w:rsid w:val="006F14E9"/>
    <w:rsid w:val="00702374"/>
    <w:rsid w:val="00702A55"/>
    <w:rsid w:val="0072788B"/>
    <w:rsid w:val="007544FC"/>
    <w:rsid w:val="0075655C"/>
    <w:rsid w:val="007603EB"/>
    <w:rsid w:val="007608F4"/>
    <w:rsid w:val="00762157"/>
    <w:rsid w:val="007622A9"/>
    <w:rsid w:val="007737FA"/>
    <w:rsid w:val="0077589B"/>
    <w:rsid w:val="00783620"/>
    <w:rsid w:val="00793D6F"/>
    <w:rsid w:val="007953FE"/>
    <w:rsid w:val="00796B00"/>
    <w:rsid w:val="007A2BFA"/>
    <w:rsid w:val="007A4C1F"/>
    <w:rsid w:val="007B1C61"/>
    <w:rsid w:val="007D3B06"/>
    <w:rsid w:val="007D501D"/>
    <w:rsid w:val="007E0570"/>
    <w:rsid w:val="007F28F8"/>
    <w:rsid w:val="007F328D"/>
    <w:rsid w:val="00803881"/>
    <w:rsid w:val="00820544"/>
    <w:rsid w:val="00823D3B"/>
    <w:rsid w:val="00831663"/>
    <w:rsid w:val="00845192"/>
    <w:rsid w:val="008534D7"/>
    <w:rsid w:val="00874CB1"/>
    <w:rsid w:val="008974B1"/>
    <w:rsid w:val="008A0D30"/>
    <w:rsid w:val="008A2903"/>
    <w:rsid w:val="008D4469"/>
    <w:rsid w:val="008D7C48"/>
    <w:rsid w:val="008E76B1"/>
    <w:rsid w:val="008E76E8"/>
    <w:rsid w:val="009004BD"/>
    <w:rsid w:val="00904B38"/>
    <w:rsid w:val="00910779"/>
    <w:rsid w:val="00920FD3"/>
    <w:rsid w:val="009405A9"/>
    <w:rsid w:val="009407CF"/>
    <w:rsid w:val="009414B0"/>
    <w:rsid w:val="009479C1"/>
    <w:rsid w:val="0095334D"/>
    <w:rsid w:val="00960735"/>
    <w:rsid w:val="009B67B5"/>
    <w:rsid w:val="009C11D0"/>
    <w:rsid w:val="009D6830"/>
    <w:rsid w:val="009E634B"/>
    <w:rsid w:val="009F0A77"/>
    <w:rsid w:val="00A23C1A"/>
    <w:rsid w:val="00A50597"/>
    <w:rsid w:val="00A506FC"/>
    <w:rsid w:val="00A5494A"/>
    <w:rsid w:val="00A5633C"/>
    <w:rsid w:val="00A57EC0"/>
    <w:rsid w:val="00A77593"/>
    <w:rsid w:val="00AA1108"/>
    <w:rsid w:val="00AB14E0"/>
    <w:rsid w:val="00AB21D5"/>
    <w:rsid w:val="00AC5AAF"/>
    <w:rsid w:val="00AD43F1"/>
    <w:rsid w:val="00B0111C"/>
    <w:rsid w:val="00B035EF"/>
    <w:rsid w:val="00B16E91"/>
    <w:rsid w:val="00B33747"/>
    <w:rsid w:val="00B35F54"/>
    <w:rsid w:val="00B4538F"/>
    <w:rsid w:val="00B5652A"/>
    <w:rsid w:val="00B6073B"/>
    <w:rsid w:val="00B67EC4"/>
    <w:rsid w:val="00B86A88"/>
    <w:rsid w:val="00BA23E6"/>
    <w:rsid w:val="00BB0D7C"/>
    <w:rsid w:val="00BB1A24"/>
    <w:rsid w:val="00C15A11"/>
    <w:rsid w:val="00C17E41"/>
    <w:rsid w:val="00C31931"/>
    <w:rsid w:val="00C31ED4"/>
    <w:rsid w:val="00C4007E"/>
    <w:rsid w:val="00C545D4"/>
    <w:rsid w:val="00C61DEB"/>
    <w:rsid w:val="00C62B8E"/>
    <w:rsid w:val="00C67FB2"/>
    <w:rsid w:val="00C765E2"/>
    <w:rsid w:val="00C83676"/>
    <w:rsid w:val="00C932FA"/>
    <w:rsid w:val="00CC0194"/>
    <w:rsid w:val="00CD2610"/>
    <w:rsid w:val="00CD67EE"/>
    <w:rsid w:val="00CE07E2"/>
    <w:rsid w:val="00D13275"/>
    <w:rsid w:val="00D23CFF"/>
    <w:rsid w:val="00D33B19"/>
    <w:rsid w:val="00D36369"/>
    <w:rsid w:val="00D44921"/>
    <w:rsid w:val="00D50FFD"/>
    <w:rsid w:val="00D5679E"/>
    <w:rsid w:val="00D62163"/>
    <w:rsid w:val="00D66E85"/>
    <w:rsid w:val="00D72653"/>
    <w:rsid w:val="00D964A0"/>
    <w:rsid w:val="00DB4BC1"/>
    <w:rsid w:val="00DD5E0B"/>
    <w:rsid w:val="00DE2998"/>
    <w:rsid w:val="00DE6C29"/>
    <w:rsid w:val="00DF2727"/>
    <w:rsid w:val="00DF5B12"/>
    <w:rsid w:val="00E23165"/>
    <w:rsid w:val="00E245A2"/>
    <w:rsid w:val="00E26D4C"/>
    <w:rsid w:val="00E618FB"/>
    <w:rsid w:val="00E647FD"/>
    <w:rsid w:val="00E661A5"/>
    <w:rsid w:val="00E764C7"/>
    <w:rsid w:val="00E778AE"/>
    <w:rsid w:val="00E82DF7"/>
    <w:rsid w:val="00E94A0A"/>
    <w:rsid w:val="00EC2999"/>
    <w:rsid w:val="00ED4829"/>
    <w:rsid w:val="00ED48D1"/>
    <w:rsid w:val="00EE177B"/>
    <w:rsid w:val="00EE7A2C"/>
    <w:rsid w:val="00F14984"/>
    <w:rsid w:val="00F215D1"/>
    <w:rsid w:val="00F27089"/>
    <w:rsid w:val="00F3179F"/>
    <w:rsid w:val="00F34126"/>
    <w:rsid w:val="00F5117E"/>
    <w:rsid w:val="00F53002"/>
    <w:rsid w:val="00F678DC"/>
    <w:rsid w:val="00F72878"/>
    <w:rsid w:val="00FA06F9"/>
    <w:rsid w:val="00FA24E4"/>
    <w:rsid w:val="00FC47EA"/>
    <w:rsid w:val="00FC7684"/>
    <w:rsid w:val="00FD61D2"/>
    <w:rsid w:val="00FE080B"/>
    <w:rsid w:val="00FE4FFD"/>
    <w:rsid w:val="00FE7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FADA591"/>
  <w15:docId w15:val="{5484B0D1-97E9-4B9C-A84B-BF9F3948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107A"/>
    <w:rPr>
      <w:rFonts w:ascii="Arial" w:eastAsia="Calibri" w:hAnsi="Arial"/>
      <w:sz w:val="22"/>
    </w:rPr>
  </w:style>
  <w:style w:type="paragraph" w:styleId="Heading1">
    <w:name w:val="heading 1"/>
    <w:basedOn w:val="Normal"/>
    <w:next w:val="Normal"/>
    <w:qFormat/>
    <w:rsid w:val="0007107A"/>
    <w:pPr>
      <w:keepNext/>
      <w:spacing w:before="240" w:after="60"/>
      <w:outlineLvl w:val="0"/>
    </w:pPr>
    <w:rPr>
      <w:rFonts w:cs="Arial"/>
      <w:b/>
      <w:bCs/>
      <w:kern w:val="32"/>
      <w:sz w:val="32"/>
      <w:szCs w:val="32"/>
    </w:rPr>
  </w:style>
  <w:style w:type="paragraph" w:styleId="Heading2">
    <w:name w:val="heading 2"/>
    <w:aliases w:val="Heading 2 Char,Char Char Char Char Char,Char Char Char Char Char Char Char Char,Char Char Char Char Char1,Char Char Char1,Char Char Char Char Char Char1,Char Char Char Char Char Char Char1,Char Char Char Char1"/>
    <w:basedOn w:val="Heading1"/>
    <w:next w:val="Normal"/>
    <w:link w:val="Heading2Char1"/>
    <w:qFormat/>
    <w:rsid w:val="0007107A"/>
    <w:pPr>
      <w:tabs>
        <w:tab w:val="left" w:pos="360"/>
      </w:tabs>
      <w:spacing w:before="0" w:after="0"/>
      <w:outlineLvl w:val="1"/>
    </w:pPr>
    <w:rPr>
      <w:rFonts w:cs="Times New Roman"/>
      <w:bCs w:val="0"/>
      <w:caps/>
      <w:kern w:val="0"/>
      <w:sz w:val="22"/>
      <w:szCs w:val="20"/>
    </w:rPr>
  </w:style>
  <w:style w:type="paragraph" w:styleId="Heading3">
    <w:name w:val="heading 3"/>
    <w:basedOn w:val="Normal"/>
    <w:next w:val="Normal"/>
    <w:link w:val="Heading3Char"/>
    <w:qFormat/>
    <w:rsid w:val="0007107A"/>
    <w:pPr>
      <w:keepNext/>
      <w:spacing w:before="24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link w:val="Heading2"/>
    <w:semiHidden/>
    <w:locked/>
    <w:rsid w:val="0007107A"/>
    <w:rPr>
      <w:rFonts w:ascii="Arial" w:eastAsia="Calibri" w:hAnsi="Arial"/>
      <w:b/>
      <w:caps/>
      <w:sz w:val="22"/>
      <w:lang w:val="en-US" w:eastAsia="en-US" w:bidi="ar-SA"/>
    </w:rPr>
  </w:style>
  <w:style w:type="character" w:customStyle="1" w:styleId="Heading3Char">
    <w:name w:val="Heading 3 Char"/>
    <w:link w:val="Heading3"/>
    <w:locked/>
    <w:rsid w:val="0007107A"/>
    <w:rPr>
      <w:rFonts w:ascii="Arial" w:eastAsia="Calibri" w:hAnsi="Arial" w:cs="Arial"/>
      <w:b/>
      <w:bCs/>
      <w:sz w:val="22"/>
      <w:szCs w:val="26"/>
      <w:lang w:val="en-US" w:eastAsia="en-US" w:bidi="ar-SA"/>
    </w:rPr>
  </w:style>
  <w:style w:type="paragraph" w:styleId="Header">
    <w:name w:val="header"/>
    <w:basedOn w:val="Normal"/>
    <w:link w:val="HeaderChar"/>
    <w:rsid w:val="0007107A"/>
    <w:pPr>
      <w:tabs>
        <w:tab w:val="center" w:pos="4320"/>
        <w:tab w:val="right" w:pos="8640"/>
      </w:tabs>
    </w:pPr>
  </w:style>
  <w:style w:type="character" w:customStyle="1" w:styleId="HeaderChar">
    <w:name w:val="Header Char"/>
    <w:link w:val="Header"/>
    <w:locked/>
    <w:rsid w:val="0007107A"/>
    <w:rPr>
      <w:rFonts w:ascii="Arial" w:eastAsia="Calibri" w:hAnsi="Arial"/>
      <w:sz w:val="22"/>
      <w:lang w:val="en-US" w:eastAsia="en-US" w:bidi="ar-SA"/>
    </w:rPr>
  </w:style>
  <w:style w:type="paragraph" w:styleId="Footer">
    <w:name w:val="footer"/>
    <w:basedOn w:val="Header"/>
    <w:link w:val="FooterChar"/>
    <w:uiPriority w:val="99"/>
    <w:rsid w:val="0007107A"/>
    <w:pPr>
      <w:tabs>
        <w:tab w:val="clear" w:pos="4320"/>
        <w:tab w:val="clear" w:pos="8640"/>
        <w:tab w:val="center" w:pos="4680"/>
        <w:tab w:val="right" w:pos="9360"/>
      </w:tabs>
    </w:pPr>
    <w:rPr>
      <w:sz w:val="20"/>
    </w:rPr>
  </w:style>
  <w:style w:type="character" w:customStyle="1" w:styleId="FooterChar">
    <w:name w:val="Footer Char"/>
    <w:link w:val="Footer"/>
    <w:uiPriority w:val="99"/>
    <w:locked/>
    <w:rsid w:val="0007107A"/>
    <w:rPr>
      <w:rFonts w:ascii="Arial" w:eastAsia="Calibri" w:hAnsi="Arial"/>
      <w:lang w:val="en-US" w:eastAsia="en-US" w:bidi="ar-SA"/>
    </w:rPr>
  </w:style>
  <w:style w:type="character" w:styleId="PageNumber">
    <w:name w:val="page number"/>
    <w:rsid w:val="0007107A"/>
    <w:rPr>
      <w:rFonts w:ascii="Arial" w:hAnsi="Arial" w:cs="Times New Roman"/>
      <w:color w:val="auto"/>
      <w:sz w:val="20"/>
      <w:vertAlign w:val="baseline"/>
    </w:rPr>
  </w:style>
  <w:style w:type="paragraph" w:styleId="FootnoteText">
    <w:name w:val="footnote text"/>
    <w:basedOn w:val="Normal"/>
    <w:link w:val="FootnoteTextChar"/>
    <w:rsid w:val="0007107A"/>
    <w:rPr>
      <w:sz w:val="18"/>
    </w:rPr>
  </w:style>
  <w:style w:type="character" w:customStyle="1" w:styleId="FootnoteTextChar">
    <w:name w:val="Footnote Text Char"/>
    <w:link w:val="FootnoteText"/>
    <w:locked/>
    <w:rsid w:val="0007107A"/>
    <w:rPr>
      <w:rFonts w:ascii="Arial" w:eastAsia="Calibri" w:hAnsi="Arial"/>
      <w:sz w:val="18"/>
      <w:lang w:val="en-US" w:eastAsia="en-US" w:bidi="ar-SA"/>
    </w:rPr>
  </w:style>
  <w:style w:type="character" w:styleId="FootnoteReference">
    <w:name w:val="footnote reference"/>
    <w:rsid w:val="0007107A"/>
    <w:rPr>
      <w:rFonts w:cs="Times New Roman"/>
      <w:vertAlign w:val="superscript"/>
    </w:rPr>
  </w:style>
  <w:style w:type="paragraph" w:customStyle="1" w:styleId="Body">
    <w:name w:val="Body"/>
    <w:basedOn w:val="Normal"/>
    <w:link w:val="BodyChar"/>
    <w:rsid w:val="0007107A"/>
    <w:pPr>
      <w:numPr>
        <w:numId w:val="3"/>
      </w:numPr>
      <w:spacing w:before="120" w:after="120"/>
    </w:pPr>
  </w:style>
  <w:style w:type="paragraph" w:customStyle="1" w:styleId="BodyNumbered">
    <w:name w:val="Body Numbered"/>
    <w:basedOn w:val="Normal"/>
    <w:link w:val="BodyNumberedChar"/>
    <w:rsid w:val="0007107A"/>
    <w:pPr>
      <w:numPr>
        <w:numId w:val="1"/>
      </w:numPr>
      <w:spacing w:before="120" w:after="120"/>
    </w:pPr>
    <w:rPr>
      <w:rFonts w:cs="Arial"/>
    </w:rPr>
  </w:style>
  <w:style w:type="paragraph" w:customStyle="1" w:styleId="References">
    <w:name w:val="References"/>
    <w:basedOn w:val="Normal"/>
    <w:link w:val="ReferencesZchn"/>
    <w:rsid w:val="0007107A"/>
    <w:pPr>
      <w:spacing w:before="120" w:after="120"/>
      <w:ind w:left="346" w:hanging="346"/>
    </w:pPr>
    <w:rPr>
      <w:rFonts w:cs="Arial"/>
    </w:rPr>
  </w:style>
  <w:style w:type="character" w:customStyle="1" w:styleId="BodyChar">
    <w:name w:val="Body Char"/>
    <w:link w:val="Body"/>
    <w:locked/>
    <w:rsid w:val="0007107A"/>
    <w:rPr>
      <w:rFonts w:ascii="Arial" w:eastAsia="Calibri" w:hAnsi="Arial"/>
      <w:sz w:val="22"/>
      <w:lang w:val="en-US" w:eastAsia="en-US" w:bidi="ar-SA"/>
    </w:rPr>
  </w:style>
  <w:style w:type="character" w:customStyle="1" w:styleId="BodyNumberedChar">
    <w:name w:val="Body Numbered Char"/>
    <w:link w:val="BodyNumbered"/>
    <w:locked/>
    <w:rsid w:val="0007107A"/>
    <w:rPr>
      <w:rFonts w:ascii="Arial" w:eastAsia="Calibri" w:hAnsi="Arial" w:cs="Arial"/>
      <w:sz w:val="22"/>
      <w:lang w:val="en-US" w:eastAsia="en-US" w:bidi="ar-SA"/>
    </w:rPr>
  </w:style>
  <w:style w:type="character" w:customStyle="1" w:styleId="msoins0">
    <w:name w:val="msoins0"/>
    <w:rsid w:val="0007107A"/>
    <w:rPr>
      <w:rFonts w:cs="Times New Roman"/>
    </w:rPr>
  </w:style>
  <w:style w:type="character" w:styleId="Emphasis">
    <w:name w:val="Emphasis"/>
    <w:qFormat/>
    <w:rsid w:val="0007107A"/>
    <w:rPr>
      <w:rFonts w:cs="Times New Roman"/>
      <w:i/>
      <w:iCs/>
    </w:rPr>
  </w:style>
  <w:style w:type="paragraph" w:styleId="ListBullet">
    <w:name w:val="List Bullet"/>
    <w:basedOn w:val="Normal"/>
    <w:autoRedefine/>
    <w:rsid w:val="00243F54"/>
    <w:pPr>
      <w:tabs>
        <w:tab w:val="num" w:pos="360"/>
      </w:tabs>
      <w:ind w:left="360" w:hanging="360"/>
    </w:pPr>
    <w:rPr>
      <w:rFonts w:ascii="Times New Roman" w:eastAsia="Times New Roman" w:hAnsi="Times New Roman"/>
      <w:sz w:val="24"/>
      <w:szCs w:val="24"/>
    </w:rPr>
  </w:style>
  <w:style w:type="paragraph" w:customStyle="1" w:styleId="Default">
    <w:name w:val="Default"/>
    <w:rsid w:val="003D5CF8"/>
    <w:pPr>
      <w:autoSpaceDE w:val="0"/>
      <w:autoSpaceDN w:val="0"/>
      <w:adjustRightInd w:val="0"/>
    </w:pPr>
    <w:rPr>
      <w:color w:val="000000"/>
      <w:sz w:val="24"/>
      <w:szCs w:val="24"/>
      <w:lang w:val="de-CH" w:eastAsia="de-CH"/>
    </w:rPr>
  </w:style>
  <w:style w:type="character" w:customStyle="1" w:styleId="cilb">
    <w:name w:val="cilb"/>
    <w:basedOn w:val="DefaultParagraphFont"/>
    <w:rsid w:val="001310D9"/>
  </w:style>
  <w:style w:type="character" w:styleId="Hyperlink">
    <w:name w:val="Hyperlink"/>
    <w:rsid w:val="001310D9"/>
    <w:rPr>
      <w:color w:val="0000FF"/>
      <w:u w:val="single"/>
    </w:rPr>
  </w:style>
  <w:style w:type="character" w:customStyle="1" w:styleId="ReferencesZchn">
    <w:name w:val="References Zchn"/>
    <w:link w:val="References"/>
    <w:locked/>
    <w:rsid w:val="009405A9"/>
    <w:rPr>
      <w:rFonts w:ascii="Arial" w:eastAsia="Calibri" w:hAnsi="Arial" w:cs="Arial"/>
      <w:sz w:val="22"/>
      <w:lang w:val="en-US" w:eastAsia="en-US" w:bidi="ar-SA"/>
    </w:rPr>
  </w:style>
  <w:style w:type="character" w:styleId="CommentReference">
    <w:name w:val="annotation reference"/>
    <w:rsid w:val="00E82DF7"/>
    <w:rPr>
      <w:sz w:val="16"/>
      <w:szCs w:val="16"/>
    </w:rPr>
  </w:style>
  <w:style w:type="paragraph" w:styleId="CommentText">
    <w:name w:val="annotation text"/>
    <w:basedOn w:val="Normal"/>
    <w:link w:val="CommentTextChar"/>
    <w:rsid w:val="00E82DF7"/>
    <w:rPr>
      <w:sz w:val="20"/>
    </w:rPr>
  </w:style>
  <w:style w:type="character" w:customStyle="1" w:styleId="CommentTextChar">
    <w:name w:val="Comment Text Char"/>
    <w:link w:val="CommentText"/>
    <w:rsid w:val="00E82DF7"/>
    <w:rPr>
      <w:rFonts w:ascii="Arial" w:eastAsia="Calibri" w:hAnsi="Arial"/>
    </w:rPr>
  </w:style>
  <w:style w:type="paragraph" w:styleId="CommentSubject">
    <w:name w:val="annotation subject"/>
    <w:basedOn w:val="CommentText"/>
    <w:next w:val="CommentText"/>
    <w:link w:val="CommentSubjectChar"/>
    <w:rsid w:val="00E82DF7"/>
    <w:rPr>
      <w:b/>
      <w:bCs/>
    </w:rPr>
  </w:style>
  <w:style w:type="character" w:customStyle="1" w:styleId="CommentSubjectChar">
    <w:name w:val="Comment Subject Char"/>
    <w:link w:val="CommentSubject"/>
    <w:rsid w:val="00E82DF7"/>
    <w:rPr>
      <w:rFonts w:ascii="Arial" w:eastAsia="Calibri" w:hAnsi="Arial"/>
      <w:b/>
      <w:bCs/>
    </w:rPr>
  </w:style>
  <w:style w:type="paragraph" w:styleId="BalloonText">
    <w:name w:val="Balloon Text"/>
    <w:basedOn w:val="Normal"/>
    <w:link w:val="BalloonTextChar"/>
    <w:rsid w:val="00E82DF7"/>
    <w:rPr>
      <w:rFonts w:ascii="Tahoma" w:hAnsi="Tahoma"/>
      <w:sz w:val="16"/>
      <w:szCs w:val="16"/>
    </w:rPr>
  </w:style>
  <w:style w:type="character" w:customStyle="1" w:styleId="BalloonTextChar">
    <w:name w:val="Balloon Text Char"/>
    <w:link w:val="BalloonText"/>
    <w:rsid w:val="00E82DF7"/>
    <w:rPr>
      <w:rFonts w:ascii="Tahoma" w:eastAsia="Calibri" w:hAnsi="Tahoma" w:cs="Tahoma"/>
      <w:sz w:val="16"/>
      <w:szCs w:val="16"/>
    </w:rPr>
  </w:style>
  <w:style w:type="character" w:customStyle="1" w:styleId="hejHeldtJens">
    <w:name w:val="hej (Heldt Jens)"/>
    <w:semiHidden/>
    <w:rsid w:val="009E634B"/>
    <w:rPr>
      <w:rFonts w:ascii="Arial" w:hAnsi="Arial" w:cs="Arial"/>
      <w:color w:val="000080"/>
      <w:sz w:val="20"/>
      <w:szCs w:val="20"/>
    </w:rPr>
  </w:style>
  <w:style w:type="paragraph" w:styleId="ListParagraph">
    <w:name w:val="List Paragraph"/>
    <w:basedOn w:val="Normal"/>
    <w:uiPriority w:val="34"/>
    <w:qFormat/>
    <w:rsid w:val="00D23CF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5939">
      <w:bodyDiv w:val="1"/>
      <w:marLeft w:val="0"/>
      <w:marRight w:val="0"/>
      <w:marTop w:val="0"/>
      <w:marBottom w:val="0"/>
      <w:divBdr>
        <w:top w:val="none" w:sz="0" w:space="0" w:color="auto"/>
        <w:left w:val="none" w:sz="0" w:space="0" w:color="auto"/>
        <w:bottom w:val="none" w:sz="0" w:space="0" w:color="auto"/>
        <w:right w:val="none" w:sz="0" w:space="0" w:color="auto"/>
      </w:divBdr>
      <w:divsChild>
        <w:div w:id="407962411">
          <w:marLeft w:val="1166"/>
          <w:marRight w:val="0"/>
          <w:marTop w:val="53"/>
          <w:marBottom w:val="0"/>
          <w:divBdr>
            <w:top w:val="none" w:sz="0" w:space="0" w:color="auto"/>
            <w:left w:val="none" w:sz="0" w:space="0" w:color="auto"/>
            <w:bottom w:val="none" w:sz="0" w:space="0" w:color="auto"/>
            <w:right w:val="none" w:sz="0" w:space="0" w:color="auto"/>
          </w:divBdr>
        </w:div>
        <w:div w:id="445732581">
          <w:marLeft w:val="1166"/>
          <w:marRight w:val="0"/>
          <w:marTop w:val="53"/>
          <w:marBottom w:val="0"/>
          <w:divBdr>
            <w:top w:val="none" w:sz="0" w:space="0" w:color="auto"/>
            <w:left w:val="none" w:sz="0" w:space="0" w:color="auto"/>
            <w:bottom w:val="none" w:sz="0" w:space="0" w:color="auto"/>
            <w:right w:val="none" w:sz="0" w:space="0" w:color="auto"/>
          </w:divBdr>
        </w:div>
        <w:div w:id="628631210">
          <w:marLeft w:val="1166"/>
          <w:marRight w:val="0"/>
          <w:marTop w:val="53"/>
          <w:marBottom w:val="0"/>
          <w:divBdr>
            <w:top w:val="none" w:sz="0" w:space="0" w:color="auto"/>
            <w:left w:val="none" w:sz="0" w:space="0" w:color="auto"/>
            <w:bottom w:val="none" w:sz="0" w:space="0" w:color="auto"/>
            <w:right w:val="none" w:sz="0" w:space="0" w:color="auto"/>
          </w:divBdr>
        </w:div>
        <w:div w:id="1044449863">
          <w:marLeft w:val="1166"/>
          <w:marRight w:val="0"/>
          <w:marTop w:val="53"/>
          <w:marBottom w:val="0"/>
          <w:divBdr>
            <w:top w:val="none" w:sz="0" w:space="0" w:color="auto"/>
            <w:left w:val="none" w:sz="0" w:space="0" w:color="auto"/>
            <w:bottom w:val="none" w:sz="0" w:space="0" w:color="auto"/>
            <w:right w:val="none" w:sz="0" w:space="0" w:color="auto"/>
          </w:divBdr>
        </w:div>
        <w:div w:id="1064573201">
          <w:marLeft w:val="1166"/>
          <w:marRight w:val="0"/>
          <w:marTop w:val="53"/>
          <w:marBottom w:val="0"/>
          <w:divBdr>
            <w:top w:val="none" w:sz="0" w:space="0" w:color="auto"/>
            <w:left w:val="none" w:sz="0" w:space="0" w:color="auto"/>
            <w:bottom w:val="none" w:sz="0" w:space="0" w:color="auto"/>
            <w:right w:val="none" w:sz="0" w:space="0" w:color="auto"/>
          </w:divBdr>
        </w:div>
        <w:div w:id="1681807878">
          <w:marLeft w:val="1166"/>
          <w:marRight w:val="0"/>
          <w:marTop w:val="53"/>
          <w:marBottom w:val="0"/>
          <w:divBdr>
            <w:top w:val="none" w:sz="0" w:space="0" w:color="auto"/>
            <w:left w:val="none" w:sz="0" w:space="0" w:color="auto"/>
            <w:bottom w:val="none" w:sz="0" w:space="0" w:color="auto"/>
            <w:right w:val="none" w:sz="0" w:space="0" w:color="auto"/>
          </w:divBdr>
        </w:div>
        <w:div w:id="1705212254">
          <w:marLeft w:val="1166"/>
          <w:marRight w:val="0"/>
          <w:marTop w:val="53"/>
          <w:marBottom w:val="0"/>
          <w:divBdr>
            <w:top w:val="none" w:sz="0" w:space="0" w:color="auto"/>
            <w:left w:val="none" w:sz="0" w:space="0" w:color="auto"/>
            <w:bottom w:val="none" w:sz="0" w:space="0" w:color="auto"/>
            <w:right w:val="none" w:sz="0" w:space="0" w:color="auto"/>
          </w:divBdr>
        </w:div>
        <w:div w:id="1745251804">
          <w:marLeft w:val="1166"/>
          <w:marRight w:val="0"/>
          <w:marTop w:val="53"/>
          <w:marBottom w:val="0"/>
          <w:divBdr>
            <w:top w:val="none" w:sz="0" w:space="0" w:color="auto"/>
            <w:left w:val="none" w:sz="0" w:space="0" w:color="auto"/>
            <w:bottom w:val="none" w:sz="0" w:space="0" w:color="auto"/>
            <w:right w:val="none" w:sz="0" w:space="0" w:color="auto"/>
          </w:divBdr>
        </w:div>
      </w:divsChild>
    </w:div>
    <w:div w:id="846596397">
      <w:bodyDiv w:val="1"/>
      <w:marLeft w:val="0"/>
      <w:marRight w:val="0"/>
      <w:marTop w:val="0"/>
      <w:marBottom w:val="0"/>
      <w:divBdr>
        <w:top w:val="none" w:sz="0" w:space="0" w:color="auto"/>
        <w:left w:val="none" w:sz="0" w:space="0" w:color="auto"/>
        <w:bottom w:val="none" w:sz="0" w:space="0" w:color="auto"/>
        <w:right w:val="none" w:sz="0" w:space="0" w:color="auto"/>
      </w:divBdr>
      <w:divsChild>
        <w:div w:id="442579007">
          <w:marLeft w:val="1166"/>
          <w:marRight w:val="0"/>
          <w:marTop w:val="53"/>
          <w:marBottom w:val="0"/>
          <w:divBdr>
            <w:top w:val="none" w:sz="0" w:space="0" w:color="auto"/>
            <w:left w:val="none" w:sz="0" w:space="0" w:color="auto"/>
            <w:bottom w:val="none" w:sz="0" w:space="0" w:color="auto"/>
            <w:right w:val="none" w:sz="0" w:space="0" w:color="auto"/>
          </w:divBdr>
        </w:div>
        <w:div w:id="853229214">
          <w:marLeft w:val="1166"/>
          <w:marRight w:val="0"/>
          <w:marTop w:val="53"/>
          <w:marBottom w:val="0"/>
          <w:divBdr>
            <w:top w:val="none" w:sz="0" w:space="0" w:color="auto"/>
            <w:left w:val="none" w:sz="0" w:space="0" w:color="auto"/>
            <w:bottom w:val="none" w:sz="0" w:space="0" w:color="auto"/>
            <w:right w:val="none" w:sz="0" w:space="0" w:color="auto"/>
          </w:divBdr>
        </w:div>
        <w:div w:id="1059326050">
          <w:marLeft w:val="1166"/>
          <w:marRight w:val="0"/>
          <w:marTop w:val="53"/>
          <w:marBottom w:val="0"/>
          <w:divBdr>
            <w:top w:val="none" w:sz="0" w:space="0" w:color="auto"/>
            <w:left w:val="none" w:sz="0" w:space="0" w:color="auto"/>
            <w:bottom w:val="none" w:sz="0" w:space="0" w:color="auto"/>
            <w:right w:val="none" w:sz="0" w:space="0" w:color="auto"/>
          </w:divBdr>
        </w:div>
        <w:div w:id="1106735818">
          <w:marLeft w:val="1166"/>
          <w:marRight w:val="0"/>
          <w:marTop w:val="53"/>
          <w:marBottom w:val="0"/>
          <w:divBdr>
            <w:top w:val="none" w:sz="0" w:space="0" w:color="auto"/>
            <w:left w:val="none" w:sz="0" w:space="0" w:color="auto"/>
            <w:bottom w:val="none" w:sz="0" w:space="0" w:color="auto"/>
            <w:right w:val="none" w:sz="0" w:space="0" w:color="auto"/>
          </w:divBdr>
        </w:div>
        <w:div w:id="1293680988">
          <w:marLeft w:val="1166"/>
          <w:marRight w:val="0"/>
          <w:marTop w:val="53"/>
          <w:marBottom w:val="0"/>
          <w:divBdr>
            <w:top w:val="none" w:sz="0" w:space="0" w:color="auto"/>
            <w:left w:val="none" w:sz="0" w:space="0" w:color="auto"/>
            <w:bottom w:val="none" w:sz="0" w:space="0" w:color="auto"/>
            <w:right w:val="none" w:sz="0" w:space="0" w:color="auto"/>
          </w:divBdr>
        </w:div>
        <w:div w:id="1455948252">
          <w:marLeft w:val="1166"/>
          <w:marRight w:val="0"/>
          <w:marTop w:val="53"/>
          <w:marBottom w:val="0"/>
          <w:divBdr>
            <w:top w:val="none" w:sz="0" w:space="0" w:color="auto"/>
            <w:left w:val="none" w:sz="0" w:space="0" w:color="auto"/>
            <w:bottom w:val="none" w:sz="0" w:space="0" w:color="auto"/>
            <w:right w:val="none" w:sz="0" w:space="0" w:color="auto"/>
          </w:divBdr>
        </w:div>
        <w:div w:id="1546943978">
          <w:marLeft w:val="1166"/>
          <w:marRight w:val="0"/>
          <w:marTop w:val="53"/>
          <w:marBottom w:val="0"/>
          <w:divBdr>
            <w:top w:val="none" w:sz="0" w:space="0" w:color="auto"/>
            <w:left w:val="none" w:sz="0" w:space="0" w:color="auto"/>
            <w:bottom w:val="none" w:sz="0" w:space="0" w:color="auto"/>
            <w:right w:val="none" w:sz="0" w:space="0" w:color="auto"/>
          </w:divBdr>
        </w:div>
        <w:div w:id="1852597303">
          <w:marLeft w:val="1166"/>
          <w:marRight w:val="0"/>
          <w:marTop w:val="53"/>
          <w:marBottom w:val="0"/>
          <w:divBdr>
            <w:top w:val="none" w:sz="0" w:space="0" w:color="auto"/>
            <w:left w:val="none" w:sz="0" w:space="0" w:color="auto"/>
            <w:bottom w:val="none" w:sz="0" w:space="0" w:color="auto"/>
            <w:right w:val="none" w:sz="0" w:space="0" w:color="auto"/>
          </w:divBdr>
        </w:div>
      </w:divsChild>
    </w:div>
    <w:div w:id="884294658">
      <w:bodyDiv w:val="1"/>
      <w:marLeft w:val="0"/>
      <w:marRight w:val="0"/>
      <w:marTop w:val="0"/>
      <w:marBottom w:val="0"/>
      <w:divBdr>
        <w:top w:val="none" w:sz="0" w:space="0" w:color="auto"/>
        <w:left w:val="none" w:sz="0" w:space="0" w:color="auto"/>
        <w:bottom w:val="none" w:sz="0" w:space="0" w:color="auto"/>
        <w:right w:val="none" w:sz="0" w:space="0" w:color="auto"/>
      </w:divBdr>
      <w:divsChild>
        <w:div w:id="139006004">
          <w:marLeft w:val="1166"/>
          <w:marRight w:val="0"/>
          <w:marTop w:val="53"/>
          <w:marBottom w:val="0"/>
          <w:divBdr>
            <w:top w:val="none" w:sz="0" w:space="0" w:color="auto"/>
            <w:left w:val="none" w:sz="0" w:space="0" w:color="auto"/>
            <w:bottom w:val="none" w:sz="0" w:space="0" w:color="auto"/>
            <w:right w:val="none" w:sz="0" w:space="0" w:color="auto"/>
          </w:divBdr>
        </w:div>
        <w:div w:id="199977185">
          <w:marLeft w:val="1166"/>
          <w:marRight w:val="0"/>
          <w:marTop w:val="53"/>
          <w:marBottom w:val="0"/>
          <w:divBdr>
            <w:top w:val="none" w:sz="0" w:space="0" w:color="auto"/>
            <w:left w:val="none" w:sz="0" w:space="0" w:color="auto"/>
            <w:bottom w:val="none" w:sz="0" w:space="0" w:color="auto"/>
            <w:right w:val="none" w:sz="0" w:space="0" w:color="auto"/>
          </w:divBdr>
        </w:div>
        <w:div w:id="242182550">
          <w:marLeft w:val="1166"/>
          <w:marRight w:val="0"/>
          <w:marTop w:val="53"/>
          <w:marBottom w:val="0"/>
          <w:divBdr>
            <w:top w:val="none" w:sz="0" w:space="0" w:color="auto"/>
            <w:left w:val="none" w:sz="0" w:space="0" w:color="auto"/>
            <w:bottom w:val="none" w:sz="0" w:space="0" w:color="auto"/>
            <w:right w:val="none" w:sz="0" w:space="0" w:color="auto"/>
          </w:divBdr>
        </w:div>
        <w:div w:id="464012256">
          <w:marLeft w:val="1166"/>
          <w:marRight w:val="0"/>
          <w:marTop w:val="53"/>
          <w:marBottom w:val="0"/>
          <w:divBdr>
            <w:top w:val="none" w:sz="0" w:space="0" w:color="auto"/>
            <w:left w:val="none" w:sz="0" w:space="0" w:color="auto"/>
            <w:bottom w:val="none" w:sz="0" w:space="0" w:color="auto"/>
            <w:right w:val="none" w:sz="0" w:space="0" w:color="auto"/>
          </w:divBdr>
        </w:div>
        <w:div w:id="1206067116">
          <w:marLeft w:val="1166"/>
          <w:marRight w:val="0"/>
          <w:marTop w:val="53"/>
          <w:marBottom w:val="0"/>
          <w:divBdr>
            <w:top w:val="none" w:sz="0" w:space="0" w:color="auto"/>
            <w:left w:val="none" w:sz="0" w:space="0" w:color="auto"/>
            <w:bottom w:val="none" w:sz="0" w:space="0" w:color="auto"/>
            <w:right w:val="none" w:sz="0" w:space="0" w:color="auto"/>
          </w:divBdr>
        </w:div>
        <w:div w:id="1317951171">
          <w:marLeft w:val="1166"/>
          <w:marRight w:val="0"/>
          <w:marTop w:val="53"/>
          <w:marBottom w:val="0"/>
          <w:divBdr>
            <w:top w:val="none" w:sz="0" w:space="0" w:color="auto"/>
            <w:left w:val="none" w:sz="0" w:space="0" w:color="auto"/>
            <w:bottom w:val="none" w:sz="0" w:space="0" w:color="auto"/>
            <w:right w:val="none" w:sz="0" w:space="0" w:color="auto"/>
          </w:divBdr>
        </w:div>
        <w:div w:id="1414355835">
          <w:marLeft w:val="1166"/>
          <w:marRight w:val="0"/>
          <w:marTop w:val="53"/>
          <w:marBottom w:val="0"/>
          <w:divBdr>
            <w:top w:val="none" w:sz="0" w:space="0" w:color="auto"/>
            <w:left w:val="none" w:sz="0" w:space="0" w:color="auto"/>
            <w:bottom w:val="none" w:sz="0" w:space="0" w:color="auto"/>
            <w:right w:val="none" w:sz="0" w:space="0" w:color="auto"/>
          </w:divBdr>
        </w:div>
        <w:div w:id="1826779011">
          <w:marLeft w:val="1166"/>
          <w:marRight w:val="0"/>
          <w:marTop w:val="53"/>
          <w:marBottom w:val="0"/>
          <w:divBdr>
            <w:top w:val="none" w:sz="0" w:space="0" w:color="auto"/>
            <w:left w:val="none" w:sz="0" w:space="0" w:color="auto"/>
            <w:bottom w:val="none" w:sz="0" w:space="0" w:color="auto"/>
            <w:right w:val="none" w:sz="0" w:space="0" w:color="auto"/>
          </w:divBdr>
        </w:div>
      </w:divsChild>
    </w:div>
    <w:div w:id="1181050104">
      <w:bodyDiv w:val="1"/>
      <w:marLeft w:val="0"/>
      <w:marRight w:val="0"/>
      <w:marTop w:val="0"/>
      <w:marBottom w:val="0"/>
      <w:divBdr>
        <w:top w:val="none" w:sz="0" w:space="0" w:color="auto"/>
        <w:left w:val="none" w:sz="0" w:space="0" w:color="auto"/>
        <w:bottom w:val="none" w:sz="0" w:space="0" w:color="auto"/>
        <w:right w:val="none" w:sz="0" w:space="0" w:color="auto"/>
      </w:divBdr>
    </w:div>
    <w:div w:id="14894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y.epri.com/portal/server.pt?space=CommunityPage&amp;cached=true&amp;parentname=ObjMgr&amp;parentid=2&amp;control=SetCommunity&amp;CommunityID=404&amp;RaiseDocID=000000000001010059&amp;RaiseDocType=Abstract_i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my.epri.com/portal/server.pt?Abstract_id=00000000000102100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y.epri.com/portal/server.pt?Abstract_id=0000000000010210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y.epri.com/portal/server.pt?space=CommunityPage&amp;cached=true&amp;parentname=ObjMgr&amp;parentid=2&amp;control=SetCommunity&amp;CommunityID=404&amp;RaiseDocID=000000000001008282&amp;RaiseDocType=Abstract_id"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epri.com/portal/server.pt?Abstract_id=000000000001021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E0623F5-6C53-431C-A21E-EA852B9E425B}">
  <ds:schemaRefs>
    <ds:schemaRef ds:uri="http://schemas.microsoft.com/sharepoint/v3/contenttype/forms"/>
  </ds:schemaRefs>
</ds:datastoreItem>
</file>

<file path=customXml/itemProps2.xml><?xml version="1.0" encoding="utf-8"?>
<ds:datastoreItem xmlns:ds="http://schemas.openxmlformats.org/officeDocument/2006/customXml" ds:itemID="{BF80EFEC-A854-4CE7-8750-A2A7694B06B7}">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2F419B66-4F2E-4EAF-B89A-4D4F59A203EB}">
  <ds:schemaRefs>
    <ds:schemaRef ds:uri="http://schemas.microsoft.com/office/2006/metadata/customXsn"/>
  </ds:schemaRefs>
</ds:datastoreItem>
</file>

<file path=customXml/itemProps4.xml><?xml version="1.0" encoding="utf-8"?>
<ds:datastoreItem xmlns:ds="http://schemas.openxmlformats.org/officeDocument/2006/customXml" ds:itemID="{FF3040C2-8C76-4893-B33B-0C07587BD0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AC3B1FF-374A-48D5-9466-CB1A8018C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1663</Words>
  <Characters>9480</Characters>
  <Application>Microsoft Office Word</Application>
  <DocSecurity>0</DocSecurity>
  <Lines>79</Lines>
  <Paragraphs>22</Paragraphs>
  <ScaleCrop>false</ScaleCrop>
  <HeadingPairs>
    <vt:vector size="12" baseType="variant">
      <vt:variant>
        <vt:lpstr>Titel</vt:lpstr>
      </vt:variant>
      <vt:variant>
        <vt:i4>1</vt:i4>
      </vt:variant>
      <vt:variant>
        <vt:lpstr>Title</vt:lpstr>
      </vt:variant>
      <vt:variant>
        <vt:i4>1</vt:i4>
      </vt:variant>
      <vt:variant>
        <vt:lpstr>Título</vt:lpstr>
      </vt:variant>
      <vt:variant>
        <vt:i4>1</vt:i4>
      </vt:variant>
      <vt:variant>
        <vt:lpstr>Titre</vt:lpstr>
      </vt:variant>
      <vt:variant>
        <vt:i4>1</vt:i4>
      </vt:variant>
      <vt:variant>
        <vt:lpstr>Cím</vt:lpstr>
      </vt:variant>
      <vt:variant>
        <vt:i4>1</vt:i4>
      </vt:variant>
      <vt:variant>
        <vt:lpstr>Naslov</vt:lpstr>
      </vt:variant>
      <vt:variant>
        <vt:i4>1</vt:i4>
      </vt:variant>
    </vt:vector>
  </HeadingPairs>
  <TitlesOfParts>
    <vt:vector size="6" baseType="lpstr">
      <vt:lpstr>XI</vt:lpstr>
      <vt:lpstr>XI</vt:lpstr>
      <vt:lpstr>XI</vt:lpstr>
      <vt:lpstr>XI</vt:lpstr>
      <vt:lpstr>XI</vt:lpstr>
      <vt:lpstr>XI</vt:lpstr>
    </vt:vector>
  </TitlesOfParts>
  <Company>KKL</Company>
  <LinksUpToDate>false</LinksUpToDate>
  <CharactersWithSpaces>11121</CharactersWithSpaces>
  <SharedDoc>false</SharedDoc>
  <HLinks>
    <vt:vector size="30" baseType="variant">
      <vt:variant>
        <vt:i4>8257609</vt:i4>
      </vt:variant>
      <vt:variant>
        <vt:i4>12</vt:i4>
      </vt:variant>
      <vt:variant>
        <vt:i4>0</vt:i4>
      </vt:variant>
      <vt:variant>
        <vt:i4>5</vt:i4>
      </vt:variant>
      <vt:variant>
        <vt:lpwstr>http://my.epri.com/portal/server.pt?Abstract_id=000000000001021007</vt:lpwstr>
      </vt:variant>
      <vt:variant>
        <vt:lpwstr/>
      </vt:variant>
      <vt:variant>
        <vt:i4>6291544</vt:i4>
      </vt:variant>
      <vt:variant>
        <vt:i4>8</vt:i4>
      </vt:variant>
      <vt:variant>
        <vt:i4>0</vt:i4>
      </vt:variant>
      <vt:variant>
        <vt:i4>5</vt:i4>
      </vt:variant>
      <vt:variant>
        <vt:lpwstr>http://my.epri.com/portal/server.pt?space=CommunityPage&amp;cached=true&amp;parentname=ObjMgr&amp;parentid=2&amp;control=SetCommunity&amp;CommunityID=404&amp;RaiseDocID=000000000001008282&amp;RaiseDocType=Abstract_id</vt:lpwstr>
      </vt:variant>
      <vt:variant>
        <vt:lpwstr/>
      </vt:variant>
      <vt:variant>
        <vt:i4>8257609</vt:i4>
      </vt:variant>
      <vt:variant>
        <vt:i4>6</vt:i4>
      </vt:variant>
      <vt:variant>
        <vt:i4>0</vt:i4>
      </vt:variant>
      <vt:variant>
        <vt:i4>5</vt:i4>
      </vt:variant>
      <vt:variant>
        <vt:lpwstr>http://my.epri.com/portal/server.pt?Abstract_id=000000000001021007</vt:lpwstr>
      </vt:variant>
      <vt:variant>
        <vt:lpwstr/>
      </vt:variant>
      <vt:variant>
        <vt:i4>6619216</vt:i4>
      </vt:variant>
      <vt:variant>
        <vt:i4>2</vt:i4>
      </vt:variant>
      <vt:variant>
        <vt:i4>0</vt:i4>
      </vt:variant>
      <vt:variant>
        <vt:i4>5</vt:i4>
      </vt:variant>
      <vt:variant>
        <vt:lpwstr>http://my.epri.com/portal/server.pt?space=CommunityPage&amp;cached=true&amp;parentname=ObjMgr&amp;parentid=2&amp;control=SetCommunity&amp;CommunityID=404&amp;RaiseDocID=000000000001010059&amp;RaiseDocType=Abstract_id</vt:lpwstr>
      </vt:variant>
      <vt:variant>
        <vt:lpwstr/>
      </vt:variant>
      <vt:variant>
        <vt:i4>8257609</vt:i4>
      </vt:variant>
      <vt:variant>
        <vt:i4>0</vt:i4>
      </vt:variant>
      <vt:variant>
        <vt:i4>0</vt:i4>
      </vt:variant>
      <vt:variant>
        <vt:i4>5</vt:i4>
      </vt:variant>
      <vt:variant>
        <vt:lpwstr>http://my.epri.com/portal/server.pt?Abstract_id=000000000001021007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creator>hej (Heldt Jens)</dc:creator>
  <cp:lastModifiedBy>KRIVANEK, Robert</cp:lastModifiedBy>
  <cp:revision>3</cp:revision>
  <cp:lastPrinted>2016-04-15T11:22:00Z</cp:lastPrinted>
  <dcterms:created xsi:type="dcterms:W3CDTF">2020-12-22T16:21:00Z</dcterms:created>
  <dcterms:modified xsi:type="dcterms:W3CDTF">2020-12-22T16:23:00Z</dcterms:modified>
</cp:coreProperties>
</file>