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FAD" w:rsidRPr="00706FEF" w:rsidRDefault="00D05034" w:rsidP="00706FEF">
      <w:pPr>
        <w:pStyle w:val="Heading2"/>
        <w:tabs>
          <w:tab w:val="clear" w:pos="360"/>
        </w:tabs>
        <w:spacing w:before="120" w:after="120"/>
        <w:ind w:left="1134" w:hanging="1134"/>
        <w:jc w:val="both"/>
        <w:rPr>
          <w:rFonts w:ascii="Times New Roman" w:hAnsi="Times New Roman"/>
          <w:sz w:val="24"/>
          <w:szCs w:val="24"/>
        </w:rPr>
      </w:pPr>
      <w:r w:rsidRPr="00706FEF">
        <w:rPr>
          <w:rFonts w:ascii="Times New Roman" w:hAnsi="Times New Roman"/>
          <w:sz w:val="24"/>
          <w:szCs w:val="24"/>
        </w:rPr>
        <w:t>AMP 131</w:t>
      </w:r>
      <w:r w:rsidR="007D3FAD" w:rsidRPr="00706FEF">
        <w:rPr>
          <w:rFonts w:ascii="Times New Roman" w:hAnsi="Times New Roman"/>
          <w:sz w:val="24"/>
          <w:szCs w:val="24"/>
        </w:rPr>
        <w:tab/>
        <w:t>FIRE WATER SYSTEM</w:t>
      </w:r>
      <w:r w:rsidR="001C6883" w:rsidRPr="00706FEF">
        <w:rPr>
          <w:rFonts w:ascii="Times New Roman" w:hAnsi="Times New Roman"/>
          <w:sz w:val="24"/>
          <w:szCs w:val="24"/>
          <w:lang w:val="en-GB"/>
        </w:rPr>
        <w:t xml:space="preserve"> </w:t>
      </w:r>
      <w:r w:rsidR="001C6883" w:rsidRPr="00706FEF">
        <w:rPr>
          <w:rFonts w:ascii="Times New Roman" w:hAnsi="Times New Roman"/>
          <w:caps w:val="0"/>
          <w:sz w:val="24"/>
          <w:szCs w:val="24"/>
        </w:rPr>
        <w:t xml:space="preserve">(VERSION 2017) </w:t>
      </w:r>
      <w:r w:rsidR="001C6883" w:rsidRPr="00706FEF">
        <w:rPr>
          <w:rFonts w:ascii="Times New Roman" w:hAnsi="Times New Roman"/>
          <w:sz w:val="24"/>
          <w:szCs w:val="24"/>
          <w:lang w:val="en-GB"/>
        </w:rPr>
        <w:t xml:space="preserve"> </w:t>
      </w:r>
    </w:p>
    <w:p w:rsidR="007D3FAD" w:rsidRPr="00706FEF" w:rsidRDefault="007D3FAD" w:rsidP="00706FEF">
      <w:pPr>
        <w:pStyle w:val="Heading3"/>
        <w:spacing w:before="120"/>
        <w:jc w:val="both"/>
        <w:rPr>
          <w:rFonts w:ascii="Times New Roman" w:hAnsi="Times New Roman"/>
          <w:sz w:val="24"/>
          <w:szCs w:val="24"/>
        </w:rPr>
      </w:pPr>
      <w:bookmarkStart w:id="0" w:name="_Toc88877671"/>
      <w:proofErr w:type="spellStart"/>
      <w:r w:rsidRPr="00706FEF">
        <w:rPr>
          <w:rFonts w:ascii="Times New Roman" w:hAnsi="Times New Roman"/>
          <w:sz w:val="24"/>
          <w:szCs w:val="24"/>
        </w:rPr>
        <w:t>Program</w:t>
      </w:r>
      <w:r w:rsidR="00D05034" w:rsidRPr="00706FEF">
        <w:rPr>
          <w:rFonts w:ascii="Times New Roman" w:hAnsi="Times New Roman"/>
          <w:sz w:val="24"/>
          <w:szCs w:val="24"/>
        </w:rPr>
        <w:t>me</w:t>
      </w:r>
      <w:proofErr w:type="spellEnd"/>
      <w:r w:rsidRPr="00706FEF">
        <w:rPr>
          <w:rFonts w:ascii="Times New Roman" w:hAnsi="Times New Roman"/>
          <w:sz w:val="24"/>
          <w:szCs w:val="24"/>
        </w:rPr>
        <w:t xml:space="preserve"> Description</w:t>
      </w:r>
      <w:bookmarkEnd w:id="0"/>
    </w:p>
    <w:p w:rsidR="00156B54"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This AMP applies to water-based fire protection systems that consist of sprinklers, nozzles, fittings, valves, fire pump casings, hydrants, hose stations, standpipes, water storage tanks, and aboveground, buried, and underground piping and components that are tested in accordance with the applicable Fire Protection </w:t>
      </w:r>
      <w:r w:rsidR="006071A2" w:rsidRPr="00706FEF">
        <w:rPr>
          <w:rFonts w:ascii="Times New Roman" w:hAnsi="Times New Roman"/>
          <w:sz w:val="24"/>
          <w:szCs w:val="24"/>
        </w:rPr>
        <w:t>regulation,</w:t>
      </w:r>
      <w:r w:rsidR="00515767" w:rsidRPr="00706FEF">
        <w:rPr>
          <w:rFonts w:ascii="Times New Roman" w:hAnsi="Times New Roman"/>
          <w:sz w:val="24"/>
          <w:szCs w:val="24"/>
        </w:rPr>
        <w:t xml:space="preserve"> codes,</w:t>
      </w:r>
      <w:r w:rsidRPr="00706FEF">
        <w:rPr>
          <w:rFonts w:ascii="Times New Roman" w:hAnsi="Times New Roman"/>
          <w:sz w:val="24"/>
          <w:szCs w:val="24"/>
        </w:rPr>
        <w:t xml:space="preserve"> standards</w:t>
      </w:r>
      <w:r w:rsidR="00515767" w:rsidRPr="00706FEF">
        <w:rPr>
          <w:rFonts w:ascii="Times New Roman" w:hAnsi="Times New Roman"/>
          <w:sz w:val="24"/>
          <w:szCs w:val="24"/>
        </w:rPr>
        <w:t xml:space="preserve"> and guidelines [1-5]</w:t>
      </w:r>
      <w:r w:rsidRPr="00706FEF">
        <w:rPr>
          <w:rFonts w:ascii="Times New Roman" w:hAnsi="Times New Roman"/>
          <w:sz w:val="24"/>
          <w:szCs w:val="24"/>
        </w:rPr>
        <w:t xml:space="preserve">. </w:t>
      </w:r>
      <w:r w:rsidR="00EF2C77" w:rsidRPr="00706FEF">
        <w:rPr>
          <w:rFonts w:ascii="Times New Roman" w:hAnsi="Times New Roman"/>
          <w:sz w:val="24"/>
          <w:szCs w:val="24"/>
        </w:rPr>
        <w:t>Full</w:t>
      </w:r>
      <w:r w:rsidR="00EF2C77" w:rsidRPr="00706FEF">
        <w:rPr>
          <w:rFonts w:ascii="Times New Roman" w:hAnsi="Times New Roman"/>
          <w:sz w:val="24"/>
          <w:szCs w:val="24"/>
        </w:rPr>
        <w:noBreakHyphen/>
        <w:t xml:space="preserve">flow testing and visual inspections are conducted to ensure that loss of material due to general, pitting, and crevice corrosion, microbiologically-induced corrosion or fouling, and </w:t>
      </w:r>
      <w:r w:rsidR="002A0EBA" w:rsidRPr="00706FEF">
        <w:rPr>
          <w:rFonts w:ascii="Times New Roman" w:hAnsi="Times New Roman"/>
          <w:sz w:val="24"/>
          <w:szCs w:val="24"/>
        </w:rPr>
        <w:t>increased flow resistance</w:t>
      </w:r>
      <w:r w:rsidR="00EF2C77" w:rsidRPr="00706FEF">
        <w:rPr>
          <w:rFonts w:ascii="Times New Roman" w:hAnsi="Times New Roman"/>
          <w:sz w:val="24"/>
          <w:szCs w:val="24"/>
        </w:rPr>
        <w:t xml:space="preserve"> due to fouling is adequately managed, to </w:t>
      </w:r>
      <w:r w:rsidRPr="00706FEF">
        <w:rPr>
          <w:rFonts w:ascii="Times New Roman" w:hAnsi="Times New Roman"/>
          <w:sz w:val="24"/>
          <w:szCs w:val="24"/>
        </w:rPr>
        <w:t xml:space="preserve">assure the minimum functionality of the systems. </w:t>
      </w:r>
      <w:r w:rsidR="00EF2C77" w:rsidRPr="00706FEF">
        <w:rPr>
          <w:rFonts w:ascii="Times New Roman" w:hAnsi="Times New Roman"/>
          <w:sz w:val="24"/>
          <w:szCs w:val="24"/>
        </w:rPr>
        <w:t>Portions of the water based fire protection system that are: (a) normally dry but periodically are subject to flow (e.g., dry-pipe or pre</w:t>
      </w:r>
      <w:r w:rsidR="00AF1F65" w:rsidRPr="00706FEF">
        <w:rPr>
          <w:rFonts w:ascii="Times New Roman" w:hAnsi="Times New Roman"/>
          <w:sz w:val="24"/>
          <w:szCs w:val="24"/>
        </w:rPr>
        <w:t>-</w:t>
      </w:r>
      <w:r w:rsidR="00EF2C77" w:rsidRPr="00706FEF">
        <w:rPr>
          <w:rFonts w:ascii="Times New Roman" w:hAnsi="Times New Roman"/>
          <w:sz w:val="24"/>
          <w:szCs w:val="24"/>
        </w:rPr>
        <w:t xml:space="preserve">action sprinkler system piping and valves) and (b) that cannot be drained or allow water to collect, are subjected to augmented testing or inspections. </w:t>
      </w:r>
      <w:r w:rsidRPr="00706FEF">
        <w:rPr>
          <w:rFonts w:ascii="Times New Roman" w:hAnsi="Times New Roman"/>
          <w:sz w:val="24"/>
          <w:szCs w:val="24"/>
        </w:rPr>
        <w:t>Also, these systems are normally maintained at required operating pressure and monitored such that loss of system pressure is immediately detected and corrective actions initiated.</w:t>
      </w:r>
    </w:p>
    <w:p w:rsidR="007D3FAD" w:rsidRPr="00706FEF" w:rsidRDefault="006071A2" w:rsidP="00706FEF">
      <w:pPr>
        <w:pStyle w:val="Body"/>
        <w:jc w:val="both"/>
        <w:rPr>
          <w:rFonts w:ascii="Times New Roman" w:hAnsi="Times New Roman"/>
          <w:sz w:val="24"/>
          <w:szCs w:val="24"/>
        </w:rPr>
      </w:pPr>
      <w:r w:rsidRPr="00706FEF">
        <w:rPr>
          <w:rFonts w:ascii="Times New Roman" w:hAnsi="Times New Roman"/>
          <w:sz w:val="24"/>
          <w:szCs w:val="24"/>
        </w:rPr>
        <w:t>AMP</w:t>
      </w:r>
      <w:r w:rsidR="00AF1F65" w:rsidRPr="00706FEF">
        <w:rPr>
          <w:rFonts w:ascii="Times New Roman" w:hAnsi="Times New Roman"/>
          <w:sz w:val="24"/>
          <w:szCs w:val="24"/>
        </w:rPr>
        <w:t xml:space="preserve"> </w:t>
      </w:r>
      <w:r w:rsidRPr="00706FEF">
        <w:rPr>
          <w:rFonts w:ascii="Times New Roman" w:hAnsi="Times New Roman"/>
          <w:sz w:val="24"/>
          <w:szCs w:val="24"/>
        </w:rPr>
        <w:t>125</w:t>
      </w:r>
      <w:r w:rsidR="00EA166D" w:rsidRPr="00706FEF">
        <w:rPr>
          <w:rFonts w:ascii="Times New Roman" w:hAnsi="Times New Roman"/>
          <w:sz w:val="24"/>
          <w:szCs w:val="24"/>
        </w:rPr>
        <w:t xml:space="preserve"> </w:t>
      </w:r>
      <w:r w:rsidR="007D3FAD" w:rsidRPr="00706FEF">
        <w:rPr>
          <w:rFonts w:ascii="Times New Roman" w:hAnsi="Times New Roman"/>
          <w:sz w:val="24"/>
          <w:szCs w:val="24"/>
        </w:rPr>
        <w:t xml:space="preserve">describes the </w:t>
      </w:r>
      <w:r w:rsidR="00253C6B" w:rsidRPr="00706FEF">
        <w:rPr>
          <w:rFonts w:ascii="Times New Roman" w:hAnsi="Times New Roman"/>
          <w:sz w:val="24"/>
          <w:szCs w:val="24"/>
        </w:rPr>
        <w:t>ageing</w:t>
      </w:r>
      <w:r w:rsidR="007D3FAD" w:rsidRPr="00706FEF">
        <w:rPr>
          <w:rFonts w:ascii="Times New Roman" w:hAnsi="Times New Roman"/>
          <w:sz w:val="24"/>
          <w:szCs w:val="24"/>
        </w:rPr>
        <w:t xml:space="preserve"> management </w:t>
      </w:r>
      <w:proofErr w:type="spellStart"/>
      <w:r w:rsidR="00253C6B" w:rsidRPr="00706FEF">
        <w:rPr>
          <w:rFonts w:ascii="Times New Roman" w:hAnsi="Times New Roman"/>
          <w:sz w:val="24"/>
          <w:szCs w:val="24"/>
        </w:rPr>
        <w:t>programme</w:t>
      </w:r>
      <w:proofErr w:type="spellEnd"/>
      <w:r w:rsidR="002A0EBA" w:rsidRPr="00706FEF">
        <w:rPr>
          <w:rFonts w:ascii="Times New Roman" w:hAnsi="Times New Roman"/>
          <w:sz w:val="24"/>
          <w:szCs w:val="24"/>
        </w:rPr>
        <w:t xml:space="preserve"> </w:t>
      </w:r>
      <w:r w:rsidR="007D3FAD" w:rsidRPr="00706FEF">
        <w:rPr>
          <w:rFonts w:ascii="Times New Roman" w:hAnsi="Times New Roman"/>
          <w:sz w:val="24"/>
          <w:szCs w:val="24"/>
        </w:rPr>
        <w:t xml:space="preserve">for </w:t>
      </w:r>
      <w:r w:rsidR="00842B58" w:rsidRPr="00706FEF">
        <w:rPr>
          <w:rFonts w:ascii="Times New Roman" w:hAnsi="Times New Roman"/>
          <w:sz w:val="24"/>
          <w:szCs w:val="24"/>
        </w:rPr>
        <w:t xml:space="preserve">the external surfaces of </w:t>
      </w:r>
      <w:r w:rsidR="007D3FAD" w:rsidRPr="00706FEF">
        <w:rPr>
          <w:rFonts w:ascii="Times New Roman" w:hAnsi="Times New Roman"/>
          <w:sz w:val="24"/>
          <w:szCs w:val="24"/>
        </w:rPr>
        <w:t>buried and underground water-based fire protection system piping and tanks.</w:t>
      </w:r>
    </w:p>
    <w:p w:rsidR="00E637D6" w:rsidRPr="00706FEF" w:rsidRDefault="00E637D6" w:rsidP="00706FEF">
      <w:pPr>
        <w:pStyle w:val="Body"/>
        <w:jc w:val="both"/>
        <w:rPr>
          <w:rFonts w:ascii="Times New Roman" w:hAnsi="Times New Roman"/>
          <w:sz w:val="24"/>
          <w:szCs w:val="24"/>
        </w:rPr>
      </w:pPr>
      <w:r w:rsidRPr="00706FEF">
        <w:rPr>
          <w:rFonts w:ascii="Times New Roman" w:hAnsi="Times New Roman"/>
          <w:sz w:val="24"/>
          <w:szCs w:val="24"/>
        </w:rPr>
        <w:t>A description of augmented ageing management activities for water-based fire protection systems are provided in [6].</w:t>
      </w:r>
    </w:p>
    <w:p w:rsidR="00EA166D" w:rsidRPr="00706FEF" w:rsidRDefault="00EA166D" w:rsidP="00706FEF">
      <w:pPr>
        <w:pStyle w:val="Body"/>
        <w:jc w:val="both"/>
        <w:rPr>
          <w:rFonts w:ascii="Times New Roman" w:hAnsi="Times New Roman"/>
          <w:sz w:val="24"/>
          <w:szCs w:val="24"/>
        </w:rPr>
      </w:pPr>
    </w:p>
    <w:p w:rsidR="00EB1574" w:rsidRPr="00706FEF" w:rsidRDefault="007D3FAD" w:rsidP="00706FEF">
      <w:pPr>
        <w:pStyle w:val="Heading3"/>
        <w:spacing w:before="120"/>
        <w:jc w:val="both"/>
        <w:rPr>
          <w:rFonts w:ascii="Times New Roman" w:hAnsi="Times New Roman"/>
          <w:sz w:val="24"/>
          <w:szCs w:val="24"/>
        </w:rPr>
      </w:pPr>
      <w:bookmarkStart w:id="1" w:name="_Toc88877672"/>
      <w:r w:rsidRPr="00706FEF">
        <w:rPr>
          <w:rFonts w:ascii="Times New Roman" w:hAnsi="Times New Roman"/>
          <w:sz w:val="24"/>
          <w:szCs w:val="24"/>
        </w:rPr>
        <w:t>Evaluation and Technical Basis</w:t>
      </w:r>
      <w:bookmarkEnd w:id="1"/>
    </w:p>
    <w:p w:rsidR="00220009" w:rsidRPr="00706FEF" w:rsidRDefault="007D3FAD" w:rsidP="00706FEF">
      <w:pPr>
        <w:pStyle w:val="Body"/>
        <w:numPr>
          <w:ilvl w:val="0"/>
          <w:numId w:val="5"/>
        </w:numPr>
        <w:ind w:left="426" w:hanging="426"/>
        <w:jc w:val="both"/>
        <w:rPr>
          <w:rFonts w:ascii="Times New Roman" w:hAnsi="Times New Roman"/>
          <w:i/>
          <w:sz w:val="24"/>
          <w:szCs w:val="24"/>
        </w:rPr>
      </w:pPr>
      <w:r w:rsidRPr="00706FEF">
        <w:rPr>
          <w:rFonts w:ascii="Times New Roman" w:hAnsi="Times New Roman"/>
          <w:b/>
          <w:i/>
          <w:sz w:val="24"/>
          <w:szCs w:val="24"/>
        </w:rPr>
        <w:t xml:space="preserve">Scope of </w:t>
      </w:r>
      <w:r w:rsidR="00EA166D" w:rsidRPr="00706FEF">
        <w:rPr>
          <w:rFonts w:ascii="Times New Roman" w:hAnsi="Times New Roman"/>
          <w:b/>
          <w:i/>
          <w:sz w:val="24"/>
          <w:szCs w:val="24"/>
        </w:rPr>
        <w:t xml:space="preserve">the </w:t>
      </w:r>
      <w:r w:rsidR="00253C6B" w:rsidRPr="00706FEF">
        <w:rPr>
          <w:rFonts w:ascii="Times New Roman" w:hAnsi="Times New Roman"/>
          <w:b/>
          <w:i/>
          <w:sz w:val="24"/>
          <w:szCs w:val="24"/>
        </w:rPr>
        <w:t>ageing</w:t>
      </w:r>
      <w:r w:rsidR="00EA166D" w:rsidRPr="00706FEF">
        <w:rPr>
          <w:rFonts w:ascii="Times New Roman" w:hAnsi="Times New Roman"/>
          <w:b/>
          <w:i/>
          <w:sz w:val="24"/>
          <w:szCs w:val="24"/>
        </w:rPr>
        <w:t xml:space="preserve"> management </w:t>
      </w:r>
      <w:proofErr w:type="spellStart"/>
      <w:r w:rsidR="00EA166D" w:rsidRPr="00706FEF">
        <w:rPr>
          <w:rFonts w:ascii="Times New Roman" w:hAnsi="Times New Roman"/>
          <w:b/>
          <w:i/>
          <w:sz w:val="24"/>
          <w:szCs w:val="24"/>
        </w:rPr>
        <w:t>p</w:t>
      </w:r>
      <w:r w:rsidRPr="00706FEF">
        <w:rPr>
          <w:rFonts w:ascii="Times New Roman" w:hAnsi="Times New Roman"/>
          <w:b/>
          <w:i/>
          <w:sz w:val="24"/>
          <w:szCs w:val="24"/>
        </w:rPr>
        <w:t>rogram</w:t>
      </w:r>
      <w:r w:rsidR="00EA166D" w:rsidRPr="00706FEF">
        <w:rPr>
          <w:rFonts w:ascii="Times New Roman" w:hAnsi="Times New Roman"/>
          <w:b/>
          <w:i/>
          <w:sz w:val="24"/>
          <w:szCs w:val="24"/>
        </w:rPr>
        <w:t>me</w:t>
      </w:r>
      <w:proofErr w:type="spellEnd"/>
      <w:r w:rsidR="00D13D6C" w:rsidRPr="00706FEF">
        <w:rPr>
          <w:rFonts w:ascii="Times New Roman" w:hAnsi="Times New Roman"/>
          <w:b/>
          <w:i/>
          <w:sz w:val="24"/>
          <w:szCs w:val="24"/>
        </w:rPr>
        <w:t xml:space="preserve"> based on understanding ageing</w:t>
      </w:r>
      <w:r w:rsidRPr="00706FEF">
        <w:rPr>
          <w:rFonts w:ascii="Times New Roman" w:hAnsi="Times New Roman"/>
          <w:b/>
          <w:i/>
          <w:sz w:val="24"/>
          <w:szCs w:val="24"/>
        </w:rPr>
        <w:t xml:space="preserve">: </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The </w:t>
      </w:r>
      <w:r w:rsidR="00EA166D" w:rsidRPr="00706FEF">
        <w:rPr>
          <w:rFonts w:ascii="Times New Roman" w:hAnsi="Times New Roman"/>
          <w:sz w:val="24"/>
          <w:szCs w:val="24"/>
        </w:rPr>
        <w:t>programme</w:t>
      </w:r>
      <w:r w:rsidRPr="00706FEF">
        <w:rPr>
          <w:rFonts w:ascii="Times New Roman" w:hAnsi="Times New Roman"/>
          <w:sz w:val="24"/>
          <w:szCs w:val="24"/>
        </w:rPr>
        <w:t xml:space="preserve"> focuses on managing loss of material due to </w:t>
      </w:r>
      <w:r w:rsidR="002A0EBA" w:rsidRPr="00706FEF">
        <w:rPr>
          <w:rFonts w:ascii="Times New Roman" w:hAnsi="Times New Roman"/>
          <w:sz w:val="24"/>
          <w:szCs w:val="24"/>
        </w:rPr>
        <w:t xml:space="preserve">general </w:t>
      </w:r>
      <w:r w:rsidRPr="00706FEF">
        <w:rPr>
          <w:rFonts w:ascii="Times New Roman" w:hAnsi="Times New Roman"/>
          <w:sz w:val="24"/>
          <w:szCs w:val="24"/>
        </w:rPr>
        <w:t xml:space="preserve">corrosion, </w:t>
      </w:r>
      <w:r w:rsidR="002A0EBA" w:rsidRPr="00706FEF">
        <w:rPr>
          <w:rFonts w:ascii="Times New Roman" w:hAnsi="Times New Roman"/>
          <w:sz w:val="24"/>
          <w:szCs w:val="24"/>
        </w:rPr>
        <w:t xml:space="preserve">crevice corrosion, </w:t>
      </w:r>
      <w:r w:rsidR="005C5401" w:rsidRPr="00706FEF">
        <w:rPr>
          <w:rFonts w:ascii="Times New Roman" w:hAnsi="Times New Roman"/>
          <w:sz w:val="24"/>
          <w:szCs w:val="24"/>
        </w:rPr>
        <w:t>microbiologically influenced corrosion (MIC)</w:t>
      </w:r>
      <w:r w:rsidRPr="00706FEF">
        <w:rPr>
          <w:rFonts w:ascii="Times New Roman" w:hAnsi="Times New Roman"/>
          <w:sz w:val="24"/>
          <w:szCs w:val="24"/>
        </w:rPr>
        <w:t xml:space="preserve">, </w:t>
      </w:r>
      <w:r w:rsidR="002A0EBA" w:rsidRPr="00706FEF">
        <w:rPr>
          <w:rFonts w:ascii="Times New Roman" w:hAnsi="Times New Roman"/>
          <w:sz w:val="24"/>
          <w:szCs w:val="24"/>
        </w:rPr>
        <w:t xml:space="preserve">pitting corrosion, </w:t>
      </w:r>
      <w:r w:rsidRPr="00706FEF">
        <w:rPr>
          <w:rFonts w:ascii="Times New Roman" w:hAnsi="Times New Roman"/>
          <w:sz w:val="24"/>
          <w:szCs w:val="24"/>
        </w:rPr>
        <w:t>or fouling</w:t>
      </w:r>
      <w:r w:rsidR="002A0EBA" w:rsidRPr="00706FEF">
        <w:rPr>
          <w:rFonts w:ascii="Times New Roman" w:hAnsi="Times New Roman"/>
          <w:sz w:val="24"/>
          <w:szCs w:val="24"/>
        </w:rPr>
        <w:t>, and increased flow resistance due to fouling</w:t>
      </w:r>
      <w:r w:rsidRPr="00706FEF">
        <w:rPr>
          <w:rFonts w:ascii="Times New Roman" w:hAnsi="Times New Roman"/>
          <w:sz w:val="24"/>
          <w:szCs w:val="24"/>
        </w:rPr>
        <w:t xml:space="preserve"> of components in fire protection systems exposed to water.</w:t>
      </w:r>
      <w:r w:rsidR="00FD6FF2" w:rsidRPr="00706FEF">
        <w:rPr>
          <w:rFonts w:ascii="Times New Roman" w:hAnsi="Times New Roman"/>
          <w:sz w:val="24"/>
          <w:szCs w:val="24"/>
        </w:rPr>
        <w:t xml:space="preserve"> </w:t>
      </w:r>
      <w:r w:rsidR="00FC4E16" w:rsidRPr="00706FEF">
        <w:rPr>
          <w:rFonts w:ascii="Times New Roman" w:hAnsi="Times New Roman"/>
          <w:sz w:val="24"/>
          <w:szCs w:val="24"/>
        </w:rPr>
        <w:t xml:space="preserve">Components within the scope of water-based fire protection systems include items such as sprinklers, nozzles, fittings, valve bodies, fire pump casings, hydrants, hose stations, fire water storage tanks, fire service mains, and standpipes. </w:t>
      </w:r>
      <w:r w:rsidRPr="00706FEF">
        <w:rPr>
          <w:rFonts w:ascii="Times New Roman" w:hAnsi="Times New Roman"/>
          <w:sz w:val="24"/>
          <w:szCs w:val="24"/>
        </w:rPr>
        <w:t xml:space="preserve">Fire hose stations and standpipes are considered as piping in the AMP. Fire hoses and gaskets can be excluded from the scope of </w:t>
      </w:r>
      <w:r w:rsidR="002A0EBA" w:rsidRPr="00706FEF">
        <w:rPr>
          <w:rFonts w:ascii="Times New Roman" w:hAnsi="Times New Roman"/>
          <w:sz w:val="24"/>
          <w:szCs w:val="24"/>
        </w:rPr>
        <w:t>review</w:t>
      </w:r>
      <w:r w:rsidRPr="00706FEF">
        <w:rPr>
          <w:rFonts w:ascii="Times New Roman" w:hAnsi="Times New Roman"/>
          <w:sz w:val="24"/>
          <w:szCs w:val="24"/>
        </w:rPr>
        <w:t xml:space="preserve"> if the standards that are relied upon to prescribe replacement of the hose and gaskets are identified in the scoping methodology description.</w:t>
      </w:r>
      <w:r w:rsidR="00EF2C77" w:rsidRPr="00706FEF">
        <w:rPr>
          <w:rFonts w:ascii="Times New Roman" w:hAnsi="Times New Roman"/>
          <w:sz w:val="24"/>
          <w:szCs w:val="24"/>
        </w:rPr>
        <w:t xml:space="preserve"> The internal surfaces of water-based fire protection system piping that is normally drained, such as dry pipe sprinkler system piping, are included within the scope of th</w:t>
      </w:r>
      <w:r w:rsidR="002A0EBA" w:rsidRPr="00706FEF">
        <w:rPr>
          <w:rFonts w:ascii="Times New Roman" w:hAnsi="Times New Roman"/>
          <w:sz w:val="24"/>
          <w:szCs w:val="24"/>
        </w:rPr>
        <w:t>is</w:t>
      </w:r>
      <w:r w:rsidR="00EF2C77" w:rsidRPr="00706FEF">
        <w:rPr>
          <w:rFonts w:ascii="Times New Roman" w:hAnsi="Times New Roman"/>
          <w:sz w:val="24"/>
          <w:szCs w:val="24"/>
        </w:rPr>
        <w:t xml:space="preserve"> AMP.  </w:t>
      </w:r>
    </w:p>
    <w:p w:rsidR="002241E0" w:rsidRPr="00706FEF" w:rsidRDefault="002241E0" w:rsidP="00706FEF">
      <w:pPr>
        <w:pStyle w:val="Body"/>
        <w:ind w:left="426"/>
        <w:jc w:val="both"/>
        <w:rPr>
          <w:rFonts w:ascii="Times New Roman" w:hAnsi="Times New Roman"/>
          <w:sz w:val="24"/>
          <w:szCs w:val="24"/>
        </w:rPr>
      </w:pPr>
    </w:p>
    <w:p w:rsidR="00451376" w:rsidRPr="00706FEF" w:rsidRDefault="007D3FAD"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 xml:space="preserve">Preventive </w:t>
      </w:r>
      <w:r w:rsidR="00EB1574" w:rsidRPr="00706FEF">
        <w:rPr>
          <w:rFonts w:ascii="Times New Roman" w:hAnsi="Times New Roman"/>
          <w:b/>
          <w:i/>
          <w:sz w:val="24"/>
          <w:szCs w:val="24"/>
        </w:rPr>
        <w:t>a</w:t>
      </w:r>
      <w:r w:rsidRPr="00706FEF">
        <w:rPr>
          <w:rFonts w:ascii="Times New Roman" w:hAnsi="Times New Roman"/>
          <w:b/>
          <w:i/>
          <w:sz w:val="24"/>
          <w:szCs w:val="24"/>
        </w:rPr>
        <w:t>ctions</w:t>
      </w:r>
      <w:r w:rsidR="00EA166D" w:rsidRPr="00706FEF">
        <w:rPr>
          <w:rFonts w:ascii="Times New Roman" w:hAnsi="Times New Roman"/>
          <w:b/>
          <w:i/>
          <w:sz w:val="24"/>
          <w:szCs w:val="24"/>
        </w:rPr>
        <w:t xml:space="preserve"> to minimize and control ageing degradation</w:t>
      </w:r>
      <w:r w:rsidRPr="00706FEF">
        <w:rPr>
          <w:rFonts w:ascii="Times New Roman" w:hAnsi="Times New Roman"/>
          <w:b/>
          <w:i/>
          <w:sz w:val="24"/>
          <w:szCs w:val="24"/>
        </w:rPr>
        <w:t xml:space="preserve">: </w:t>
      </w:r>
    </w:p>
    <w:p w:rsidR="007D3FAD" w:rsidRPr="00706FEF" w:rsidRDefault="00E637D6" w:rsidP="00706FEF">
      <w:pPr>
        <w:pStyle w:val="Body"/>
        <w:jc w:val="both"/>
        <w:rPr>
          <w:rFonts w:ascii="Times New Roman" w:hAnsi="Times New Roman"/>
          <w:color w:val="FF0000"/>
          <w:sz w:val="24"/>
          <w:szCs w:val="24"/>
        </w:rPr>
      </w:pPr>
      <w:r w:rsidRPr="00706FEF">
        <w:rPr>
          <w:rFonts w:ascii="Times New Roman" w:hAnsi="Times New Roman"/>
          <w:sz w:val="24"/>
          <w:szCs w:val="24"/>
        </w:rPr>
        <w:t xml:space="preserve">Periodic flushes mitigate or prevent fouling, which can cause </w:t>
      </w:r>
      <w:r w:rsidR="002A0EBA" w:rsidRPr="00706FEF">
        <w:rPr>
          <w:rFonts w:ascii="Times New Roman" w:hAnsi="Times New Roman"/>
          <w:sz w:val="24"/>
          <w:szCs w:val="24"/>
        </w:rPr>
        <w:t>increased flow resistance</w:t>
      </w:r>
      <w:r w:rsidRPr="00706FEF">
        <w:rPr>
          <w:rFonts w:ascii="Times New Roman" w:hAnsi="Times New Roman"/>
          <w:sz w:val="24"/>
          <w:szCs w:val="24"/>
        </w:rPr>
        <w:t xml:space="preserve"> or loss of material, by clearing corrosion products and sediment</w:t>
      </w:r>
      <w:r w:rsidR="002241E0" w:rsidRPr="00706FEF">
        <w:rPr>
          <w:rFonts w:ascii="Times New Roman" w:hAnsi="Times New Roman"/>
          <w:sz w:val="24"/>
          <w:szCs w:val="24"/>
        </w:rPr>
        <w:t>.</w:t>
      </w:r>
    </w:p>
    <w:p w:rsidR="00225125" w:rsidRPr="00706FEF" w:rsidRDefault="00225125" w:rsidP="00706FEF">
      <w:pPr>
        <w:pStyle w:val="Body"/>
        <w:ind w:left="426"/>
        <w:jc w:val="both"/>
        <w:rPr>
          <w:rFonts w:ascii="Times New Roman" w:hAnsi="Times New Roman"/>
          <w:sz w:val="24"/>
          <w:szCs w:val="24"/>
        </w:rPr>
      </w:pPr>
    </w:p>
    <w:p w:rsidR="005C5401" w:rsidRPr="00706FEF" w:rsidRDefault="007D3FAD"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 xml:space="preserve">Detection of </w:t>
      </w:r>
      <w:r w:rsidR="00C7669C" w:rsidRPr="00706FEF">
        <w:rPr>
          <w:rFonts w:ascii="Times New Roman" w:hAnsi="Times New Roman"/>
          <w:b/>
          <w:i/>
          <w:sz w:val="24"/>
          <w:szCs w:val="24"/>
        </w:rPr>
        <w:t>a</w:t>
      </w:r>
      <w:r w:rsidRPr="00706FEF">
        <w:rPr>
          <w:rFonts w:ascii="Times New Roman" w:hAnsi="Times New Roman"/>
          <w:b/>
          <w:i/>
          <w:sz w:val="24"/>
          <w:szCs w:val="24"/>
        </w:rPr>
        <w:t>g</w:t>
      </w:r>
      <w:r w:rsidR="00C7669C" w:rsidRPr="00706FEF">
        <w:rPr>
          <w:rFonts w:ascii="Times New Roman" w:hAnsi="Times New Roman"/>
          <w:b/>
          <w:i/>
          <w:sz w:val="24"/>
          <w:szCs w:val="24"/>
        </w:rPr>
        <w:t>e</w:t>
      </w:r>
      <w:r w:rsidRPr="00706FEF">
        <w:rPr>
          <w:rFonts w:ascii="Times New Roman" w:hAnsi="Times New Roman"/>
          <w:b/>
          <w:i/>
          <w:sz w:val="24"/>
          <w:szCs w:val="24"/>
        </w:rPr>
        <w:t xml:space="preserve">ing </w:t>
      </w:r>
      <w:r w:rsidR="00C7669C" w:rsidRPr="00706FEF">
        <w:rPr>
          <w:rFonts w:ascii="Times New Roman" w:hAnsi="Times New Roman"/>
          <w:b/>
          <w:i/>
          <w:sz w:val="24"/>
          <w:szCs w:val="24"/>
        </w:rPr>
        <w:t>e</w:t>
      </w:r>
      <w:r w:rsidRPr="00706FEF">
        <w:rPr>
          <w:rFonts w:ascii="Times New Roman" w:hAnsi="Times New Roman"/>
          <w:b/>
          <w:i/>
          <w:sz w:val="24"/>
          <w:szCs w:val="24"/>
        </w:rPr>
        <w:t xml:space="preserve">ffects: </w:t>
      </w:r>
    </w:p>
    <w:p w:rsidR="00442147" w:rsidRPr="00706FEF" w:rsidRDefault="00FD6FF2" w:rsidP="00706FEF">
      <w:pPr>
        <w:pStyle w:val="Body"/>
        <w:jc w:val="both"/>
        <w:rPr>
          <w:rFonts w:ascii="Times New Roman" w:hAnsi="Times New Roman"/>
          <w:sz w:val="24"/>
          <w:szCs w:val="24"/>
        </w:rPr>
      </w:pPr>
      <w:r w:rsidRPr="00706FEF">
        <w:rPr>
          <w:rFonts w:ascii="Times New Roman" w:hAnsi="Times New Roman"/>
          <w:sz w:val="24"/>
          <w:szCs w:val="24"/>
        </w:rPr>
        <w:lastRenderedPageBreak/>
        <w:t xml:space="preserve">Loss of material could reduce wall thickness of the fire protection piping system and result in system failure. Therefore, the parameters monitored are the system’s ability to maintain pressure and internal system corrosion conditions. </w:t>
      </w:r>
      <w:r w:rsidR="00225125" w:rsidRPr="00706FEF">
        <w:rPr>
          <w:rFonts w:ascii="Times New Roman" w:hAnsi="Times New Roman"/>
          <w:sz w:val="24"/>
          <w:szCs w:val="24"/>
        </w:rPr>
        <w:t xml:space="preserve">Periodic flow testing of the fire water system is performed using the applicable guidelines, or wall thickness evaluations </w:t>
      </w:r>
      <w:r w:rsidR="00442147" w:rsidRPr="00706FEF">
        <w:rPr>
          <w:rFonts w:ascii="Times New Roman" w:hAnsi="Times New Roman"/>
          <w:sz w:val="24"/>
          <w:szCs w:val="24"/>
        </w:rPr>
        <w:t xml:space="preserve">(e.g., non-intrusive volumetric testing or plant maintenance visual inspections) </w:t>
      </w:r>
      <w:r w:rsidR="00225125" w:rsidRPr="00706FEF">
        <w:rPr>
          <w:rFonts w:ascii="Times New Roman" w:hAnsi="Times New Roman"/>
          <w:sz w:val="24"/>
          <w:szCs w:val="24"/>
        </w:rPr>
        <w:t xml:space="preserve">may be performed to ensure that the system maintains its intended function. </w:t>
      </w:r>
      <w:r w:rsidR="00442147" w:rsidRPr="00706FEF">
        <w:rPr>
          <w:rFonts w:ascii="Times New Roman" w:hAnsi="Times New Roman"/>
          <w:sz w:val="24"/>
          <w:szCs w:val="24"/>
        </w:rPr>
        <w:t xml:space="preserve">These inspections are performed before the end of the current operating term and at plant-specific intervals thereafter during the period of </w:t>
      </w:r>
      <w:proofErr w:type="gramStart"/>
      <w:r w:rsidR="00E73D5E" w:rsidRPr="00706FEF">
        <w:rPr>
          <w:rFonts w:ascii="Times New Roman" w:hAnsi="Times New Roman"/>
          <w:sz w:val="24"/>
          <w:szCs w:val="24"/>
        </w:rPr>
        <w:t>long term</w:t>
      </w:r>
      <w:proofErr w:type="gramEnd"/>
      <w:r w:rsidR="00E73D5E" w:rsidRPr="00706FEF">
        <w:rPr>
          <w:rFonts w:ascii="Times New Roman" w:hAnsi="Times New Roman"/>
          <w:sz w:val="24"/>
          <w:szCs w:val="24"/>
        </w:rPr>
        <w:t xml:space="preserve"> operation (</w:t>
      </w:r>
      <w:r w:rsidR="00442147" w:rsidRPr="00706FEF">
        <w:rPr>
          <w:rFonts w:ascii="Times New Roman" w:hAnsi="Times New Roman"/>
          <w:sz w:val="24"/>
          <w:szCs w:val="24"/>
        </w:rPr>
        <w:t>LTO</w:t>
      </w:r>
      <w:r w:rsidR="00E73D5E" w:rsidRPr="00706FEF">
        <w:rPr>
          <w:rFonts w:ascii="Times New Roman" w:hAnsi="Times New Roman"/>
          <w:sz w:val="24"/>
          <w:szCs w:val="24"/>
        </w:rPr>
        <w:t>)</w:t>
      </w:r>
      <w:r w:rsidR="00442147" w:rsidRPr="00706FEF">
        <w:rPr>
          <w:rFonts w:ascii="Times New Roman" w:hAnsi="Times New Roman"/>
          <w:sz w:val="24"/>
          <w:szCs w:val="24"/>
        </w:rPr>
        <w:t>. The plant-specific inspection intervals are determined by engineering evaluation of the fire protection piping to ensure that degradation is detected before the loss of intended function. The purpose of the full flow testing and wall thickness evaluations is to ensure that corrosion, MIC, or fouling is managed such that the system function is maintained.</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As an alternative to non-intrusive testing, the plant maintenance process may include a visual inspection of the internal surface of the fire protection piping upon each entry to the system for routine or corrective maintenance, as long as it can be demonstrated that inspections are performed (based on past maintenance history) on a representative number of locations on a reasonable basis. These inspections are capable of evaluating (a) </w:t>
      </w:r>
      <w:r w:rsidR="00590D98" w:rsidRPr="00706FEF">
        <w:rPr>
          <w:rFonts w:ascii="Times New Roman" w:hAnsi="Times New Roman"/>
          <w:sz w:val="24"/>
          <w:szCs w:val="24"/>
        </w:rPr>
        <w:t>the conditions of the internal surfaces of components that could indicate wall loss or cracking,</w:t>
      </w:r>
      <w:r w:rsidRPr="00706FEF">
        <w:rPr>
          <w:rFonts w:ascii="Times New Roman" w:hAnsi="Times New Roman"/>
          <w:sz w:val="24"/>
          <w:szCs w:val="24"/>
        </w:rPr>
        <w:t xml:space="preserve"> and (b) the inner diameter of the piping as it applies to the design flow of the fire protection system</w:t>
      </w:r>
      <w:r w:rsidR="00590D98" w:rsidRPr="00706FEF">
        <w:rPr>
          <w:rFonts w:ascii="Times New Roman" w:hAnsi="Times New Roman"/>
          <w:sz w:val="24"/>
          <w:szCs w:val="24"/>
        </w:rPr>
        <w:t xml:space="preserve"> (i.e., to verify that corrosion product buildup has not resulted in flow blockage due to fouling). Internal visual inspections used to detect loss of material are capable of detecting surface irregularities that could be indicative of an unexpected level of degradation due to corrosion and corrosion product deposition. Where such irregularities are detected, follow-up volumetric examinations are performed.</w:t>
      </w:r>
      <w:r w:rsidRPr="00706FEF">
        <w:rPr>
          <w:rFonts w:ascii="Times New Roman" w:hAnsi="Times New Roman"/>
          <w:sz w:val="24"/>
          <w:szCs w:val="24"/>
        </w:rPr>
        <w:t xml:space="preserve"> </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If the environmental and material conditions that exist on the interior surface of the below grade fire protection piping are similar to the conditions that exist within the above grade fire protection piping, the results of the inspections of the above grade fire protection piping can be extrapolated to evaluate the condition of below grade fire protection piping. If not, additional inspection activities are needed to ensure that the intended function of below grade fire protection piping is maintained consistent with the current licensing basis for the </w:t>
      </w:r>
      <w:r w:rsidR="007067B1" w:rsidRPr="00706FEF">
        <w:rPr>
          <w:rFonts w:ascii="Times New Roman" w:hAnsi="Times New Roman"/>
          <w:sz w:val="24"/>
          <w:szCs w:val="24"/>
        </w:rPr>
        <w:t xml:space="preserve">intended </w:t>
      </w:r>
      <w:r w:rsidRPr="00706FEF">
        <w:rPr>
          <w:rFonts w:ascii="Times New Roman" w:hAnsi="Times New Roman"/>
          <w:sz w:val="24"/>
          <w:szCs w:val="24"/>
        </w:rPr>
        <w:t xml:space="preserve">period of </w:t>
      </w:r>
      <w:r w:rsidR="007067B1" w:rsidRPr="00706FEF">
        <w:rPr>
          <w:rFonts w:ascii="Times New Roman" w:hAnsi="Times New Roman"/>
          <w:sz w:val="24"/>
          <w:szCs w:val="24"/>
        </w:rPr>
        <w:t>operation</w:t>
      </w:r>
      <w:r w:rsidRPr="00706FEF">
        <w:rPr>
          <w:rFonts w:ascii="Times New Roman" w:hAnsi="Times New Roman"/>
          <w:sz w:val="24"/>
          <w:szCs w:val="24"/>
        </w:rPr>
        <w:t xml:space="preserve">. </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Continuous system pressure monitoring, system flow testing, and wall thickness evaluations of piping are effective means to ensure that corrosion and fouling are not </w:t>
      </w:r>
      <w:proofErr w:type="gramStart"/>
      <w:r w:rsidRPr="00706FEF">
        <w:rPr>
          <w:rFonts w:ascii="Times New Roman" w:hAnsi="Times New Roman"/>
          <w:sz w:val="24"/>
          <w:szCs w:val="24"/>
        </w:rPr>
        <w:t>occurring</w:t>
      </w:r>
      <w:proofErr w:type="gramEnd"/>
      <w:r w:rsidRPr="00706FEF">
        <w:rPr>
          <w:rFonts w:ascii="Times New Roman" w:hAnsi="Times New Roman"/>
          <w:sz w:val="24"/>
          <w:szCs w:val="24"/>
        </w:rPr>
        <w:t xml:space="preserve"> and that the system’s intended function is maintained.</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General requirements of existing fire protection </w:t>
      </w:r>
      <w:proofErr w:type="spellStart"/>
      <w:r w:rsidRPr="00706FEF">
        <w:rPr>
          <w:rFonts w:ascii="Times New Roman" w:hAnsi="Times New Roman"/>
          <w:sz w:val="24"/>
          <w:szCs w:val="24"/>
        </w:rPr>
        <w:t>program</w:t>
      </w:r>
      <w:r w:rsidR="00996F4C" w:rsidRPr="00706FEF">
        <w:rPr>
          <w:rFonts w:ascii="Times New Roman" w:hAnsi="Times New Roman"/>
          <w:sz w:val="24"/>
          <w:szCs w:val="24"/>
        </w:rPr>
        <w:t>me</w:t>
      </w:r>
      <w:r w:rsidRPr="00706FEF">
        <w:rPr>
          <w:rFonts w:ascii="Times New Roman" w:hAnsi="Times New Roman"/>
          <w:sz w:val="24"/>
          <w:szCs w:val="24"/>
        </w:rPr>
        <w:t>s</w:t>
      </w:r>
      <w:proofErr w:type="spellEnd"/>
      <w:r w:rsidRPr="00706FEF">
        <w:rPr>
          <w:rFonts w:ascii="Times New Roman" w:hAnsi="Times New Roman"/>
          <w:sz w:val="24"/>
          <w:szCs w:val="24"/>
        </w:rPr>
        <w:t xml:space="preserve"> include testing and maintenance of fire detection and protection systems and surveillance procedures to ensure that fire detectors as well as fire protection systems and components are operable.</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 xml:space="preserve">Visual inspection of yard fire hydrants, performed </w:t>
      </w:r>
      <w:r w:rsidR="00C468AF" w:rsidRPr="00706FEF">
        <w:rPr>
          <w:rFonts w:ascii="Times New Roman" w:hAnsi="Times New Roman"/>
          <w:sz w:val="24"/>
          <w:szCs w:val="24"/>
        </w:rPr>
        <w:t xml:space="preserve">with the frequency that the applicable standard </w:t>
      </w:r>
      <w:r w:rsidR="00220009" w:rsidRPr="00706FEF">
        <w:rPr>
          <w:rFonts w:ascii="Times New Roman" w:hAnsi="Times New Roman"/>
          <w:sz w:val="24"/>
          <w:szCs w:val="24"/>
        </w:rPr>
        <w:t>e</w:t>
      </w:r>
      <w:r w:rsidR="00C468AF" w:rsidRPr="00706FEF">
        <w:rPr>
          <w:rFonts w:ascii="Times New Roman" w:hAnsi="Times New Roman"/>
          <w:sz w:val="24"/>
          <w:szCs w:val="24"/>
        </w:rPr>
        <w:t>sta</w:t>
      </w:r>
      <w:r w:rsidR="00220009" w:rsidRPr="00706FEF">
        <w:rPr>
          <w:rFonts w:ascii="Times New Roman" w:hAnsi="Times New Roman"/>
          <w:sz w:val="24"/>
          <w:szCs w:val="24"/>
        </w:rPr>
        <w:t>blishe</w:t>
      </w:r>
      <w:r w:rsidR="00C468AF" w:rsidRPr="00706FEF">
        <w:rPr>
          <w:rFonts w:ascii="Times New Roman" w:hAnsi="Times New Roman"/>
          <w:sz w:val="24"/>
          <w:szCs w:val="24"/>
        </w:rPr>
        <w:t>s</w:t>
      </w:r>
      <w:r w:rsidRPr="00706FEF">
        <w:rPr>
          <w:rFonts w:ascii="Times New Roman" w:hAnsi="Times New Roman"/>
          <w:sz w:val="24"/>
          <w:szCs w:val="24"/>
        </w:rPr>
        <w:t>, ensures timely detection of signs of degradation, such as corrosion. Fire hydrant hose hydrostatic tests, gasket inspections, and fire hydrant flow tests, performed annually, ensure that fire hydrants can perform their intended function and provide opportunities to detect degradation before a loss of intended function can occur. Sprinkler</w:t>
      </w:r>
      <w:r w:rsidR="002E0421" w:rsidRPr="00706FEF">
        <w:rPr>
          <w:rFonts w:ascii="Times New Roman" w:hAnsi="Times New Roman"/>
          <w:sz w:val="24"/>
          <w:szCs w:val="24"/>
        </w:rPr>
        <w:t xml:space="preserve"> heads, according </w:t>
      </w:r>
      <w:r w:rsidR="00C7669C" w:rsidRPr="00706FEF">
        <w:rPr>
          <w:rFonts w:ascii="Times New Roman" w:hAnsi="Times New Roman"/>
          <w:sz w:val="24"/>
          <w:szCs w:val="24"/>
        </w:rPr>
        <w:t xml:space="preserve">to </w:t>
      </w:r>
      <w:r w:rsidR="002E0421" w:rsidRPr="00706FEF">
        <w:rPr>
          <w:rFonts w:ascii="Times New Roman" w:hAnsi="Times New Roman"/>
          <w:sz w:val="24"/>
          <w:szCs w:val="24"/>
        </w:rPr>
        <w:t>[</w:t>
      </w:r>
      <w:r w:rsidR="007A31E7" w:rsidRPr="00706FEF">
        <w:rPr>
          <w:rFonts w:ascii="Times New Roman" w:hAnsi="Times New Roman"/>
          <w:sz w:val="24"/>
          <w:szCs w:val="24"/>
        </w:rPr>
        <w:t>5</w:t>
      </w:r>
      <w:r w:rsidR="002E0421" w:rsidRPr="00706FEF">
        <w:rPr>
          <w:rFonts w:ascii="Times New Roman" w:hAnsi="Times New Roman"/>
          <w:sz w:val="24"/>
          <w:szCs w:val="24"/>
        </w:rPr>
        <w:t>],</w:t>
      </w:r>
      <w:r w:rsidRPr="00706FEF">
        <w:rPr>
          <w:rFonts w:ascii="Times New Roman" w:hAnsi="Times New Roman"/>
          <w:sz w:val="24"/>
          <w:szCs w:val="24"/>
        </w:rPr>
        <w:t xml:space="preserve"> are tested before the end of the 50-year sprinkler head service life and at 10-year intervals thereafter during the period of </w:t>
      </w:r>
      <w:r w:rsidR="005C5401" w:rsidRPr="00706FEF">
        <w:rPr>
          <w:rFonts w:ascii="Times New Roman" w:hAnsi="Times New Roman"/>
          <w:sz w:val="24"/>
          <w:szCs w:val="24"/>
        </w:rPr>
        <w:t>LTO</w:t>
      </w:r>
      <w:r w:rsidRPr="00706FEF">
        <w:rPr>
          <w:rFonts w:ascii="Times New Roman" w:hAnsi="Times New Roman"/>
          <w:sz w:val="24"/>
          <w:szCs w:val="24"/>
        </w:rPr>
        <w:t xml:space="preserve"> to ensure that signs of degradation, such as corrosion, are detected in a timely manner.</w:t>
      </w:r>
    </w:p>
    <w:p w:rsidR="00590D98" w:rsidRPr="00706FEF" w:rsidRDefault="00590D98" w:rsidP="00706FEF">
      <w:pPr>
        <w:pStyle w:val="Body"/>
        <w:jc w:val="both"/>
        <w:rPr>
          <w:rFonts w:ascii="Times New Roman" w:hAnsi="Times New Roman"/>
          <w:sz w:val="24"/>
          <w:szCs w:val="24"/>
        </w:rPr>
      </w:pPr>
      <w:r w:rsidRPr="00706FEF">
        <w:rPr>
          <w:rFonts w:ascii="Times New Roman" w:hAnsi="Times New Roman"/>
          <w:sz w:val="24"/>
          <w:szCs w:val="24"/>
        </w:rPr>
        <w:lastRenderedPageBreak/>
        <w:t xml:space="preserve">For water based fire protection system components that have been wetted but are normally dry (such as dry-pipe or </w:t>
      </w:r>
      <w:proofErr w:type="spellStart"/>
      <w:r w:rsidRPr="00706FEF">
        <w:rPr>
          <w:rFonts w:ascii="Times New Roman" w:hAnsi="Times New Roman"/>
          <w:sz w:val="24"/>
          <w:szCs w:val="24"/>
        </w:rPr>
        <w:t>preaction</w:t>
      </w:r>
      <w:proofErr w:type="spellEnd"/>
      <w:r w:rsidRPr="00706FEF">
        <w:rPr>
          <w:rFonts w:ascii="Times New Roman" w:hAnsi="Times New Roman"/>
          <w:sz w:val="24"/>
          <w:szCs w:val="24"/>
        </w:rPr>
        <w:t xml:space="preserve"> sprinkler system piping and valves), those portions that cannot be drained or allow water to collect are subjected to augmented testing and inspections.</w:t>
      </w:r>
    </w:p>
    <w:p w:rsidR="00E637D6" w:rsidRPr="00706FEF" w:rsidRDefault="00E637D6" w:rsidP="00706FEF">
      <w:pPr>
        <w:pStyle w:val="Body"/>
        <w:jc w:val="both"/>
        <w:rPr>
          <w:rFonts w:ascii="Times New Roman" w:hAnsi="Times New Roman"/>
          <w:sz w:val="24"/>
          <w:szCs w:val="24"/>
        </w:rPr>
      </w:pPr>
      <w:r w:rsidRPr="00706FEF">
        <w:rPr>
          <w:rFonts w:ascii="Times New Roman" w:hAnsi="Times New Roman"/>
          <w:sz w:val="24"/>
          <w:szCs w:val="24"/>
        </w:rPr>
        <w:t>Additional discussion of augmented ageing management activities for water-based fire protection systems are provided in [6].</w:t>
      </w:r>
    </w:p>
    <w:p w:rsidR="00EB1574" w:rsidRPr="00706FEF" w:rsidRDefault="00EB1574" w:rsidP="00706FEF">
      <w:pPr>
        <w:pStyle w:val="Body"/>
        <w:ind w:left="426"/>
        <w:jc w:val="both"/>
        <w:rPr>
          <w:rFonts w:ascii="Times New Roman" w:hAnsi="Times New Roman"/>
          <w:sz w:val="24"/>
          <w:szCs w:val="24"/>
        </w:rPr>
      </w:pPr>
    </w:p>
    <w:p w:rsidR="00EB1574" w:rsidRPr="00706FEF" w:rsidRDefault="00EB1574"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Mitigating ageing effects:</w:t>
      </w:r>
    </w:p>
    <w:p w:rsidR="00EB1574" w:rsidRPr="00706FEF" w:rsidRDefault="00EB1574" w:rsidP="00706FEF">
      <w:pPr>
        <w:pStyle w:val="Body"/>
        <w:jc w:val="both"/>
        <w:rPr>
          <w:rFonts w:ascii="Times New Roman" w:hAnsi="Times New Roman"/>
          <w:sz w:val="24"/>
          <w:szCs w:val="24"/>
        </w:rPr>
      </w:pPr>
      <w:r w:rsidRPr="00706FEF">
        <w:rPr>
          <w:rFonts w:ascii="Times New Roman" w:hAnsi="Times New Roman"/>
          <w:sz w:val="24"/>
          <w:szCs w:val="24"/>
        </w:rPr>
        <w:t>This programme is a condition monitoring programme and does not mitigate degradation of water-based fire protection system</w:t>
      </w:r>
    </w:p>
    <w:p w:rsidR="00EB1574" w:rsidRPr="00706FEF" w:rsidRDefault="00EB1574" w:rsidP="00706FEF">
      <w:pPr>
        <w:pStyle w:val="Body"/>
        <w:ind w:left="426"/>
        <w:jc w:val="both"/>
        <w:rPr>
          <w:rFonts w:ascii="Times New Roman" w:hAnsi="Times New Roman"/>
          <w:sz w:val="24"/>
          <w:szCs w:val="24"/>
        </w:rPr>
      </w:pPr>
    </w:p>
    <w:p w:rsidR="00451376" w:rsidRPr="00706FEF" w:rsidRDefault="007D3FAD"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 xml:space="preserve">Monitoring and </w:t>
      </w:r>
      <w:r w:rsidR="00C7669C" w:rsidRPr="00706FEF">
        <w:rPr>
          <w:rFonts w:ascii="Times New Roman" w:hAnsi="Times New Roman"/>
          <w:b/>
          <w:i/>
          <w:sz w:val="24"/>
          <w:szCs w:val="24"/>
        </w:rPr>
        <w:t>t</w:t>
      </w:r>
      <w:r w:rsidRPr="00706FEF">
        <w:rPr>
          <w:rFonts w:ascii="Times New Roman" w:hAnsi="Times New Roman"/>
          <w:b/>
          <w:i/>
          <w:sz w:val="24"/>
          <w:szCs w:val="24"/>
        </w:rPr>
        <w:t>rending</w:t>
      </w:r>
      <w:r w:rsidR="00220009" w:rsidRPr="00706FEF">
        <w:rPr>
          <w:rFonts w:ascii="Times New Roman" w:hAnsi="Times New Roman"/>
          <w:b/>
          <w:i/>
          <w:sz w:val="24"/>
          <w:szCs w:val="24"/>
        </w:rPr>
        <w:t xml:space="preserve"> of ageing effects</w:t>
      </w:r>
      <w:r w:rsidRPr="00706FEF">
        <w:rPr>
          <w:rFonts w:ascii="Times New Roman" w:hAnsi="Times New Roman"/>
          <w:b/>
          <w:i/>
          <w:sz w:val="24"/>
          <w:szCs w:val="24"/>
        </w:rPr>
        <w:t xml:space="preserve">: </w:t>
      </w:r>
    </w:p>
    <w:p w:rsidR="007D3FAD" w:rsidRPr="00706FEF" w:rsidRDefault="00996F4C" w:rsidP="00706FEF">
      <w:pPr>
        <w:pStyle w:val="Body"/>
        <w:jc w:val="both"/>
        <w:rPr>
          <w:rFonts w:ascii="Times New Roman" w:hAnsi="Times New Roman"/>
          <w:sz w:val="24"/>
          <w:szCs w:val="24"/>
        </w:rPr>
      </w:pPr>
      <w:r w:rsidRPr="00706FEF">
        <w:rPr>
          <w:rFonts w:ascii="Times New Roman" w:hAnsi="Times New Roman"/>
          <w:sz w:val="24"/>
          <w:szCs w:val="24"/>
        </w:rPr>
        <w:t xml:space="preserve">Visual inspection results are monitored and evaluated. </w:t>
      </w:r>
      <w:r w:rsidR="007D3FAD" w:rsidRPr="00706FEF">
        <w:rPr>
          <w:rFonts w:ascii="Times New Roman" w:hAnsi="Times New Roman"/>
          <w:sz w:val="24"/>
          <w:szCs w:val="24"/>
        </w:rPr>
        <w:t xml:space="preserve">System discharge pressure is monitored continuously. Results of system performance testing are monitored and trended as specified by the associated plant commitments pertaining to </w:t>
      </w:r>
      <w:r w:rsidR="00C468AF" w:rsidRPr="00706FEF">
        <w:rPr>
          <w:rFonts w:ascii="Times New Roman" w:hAnsi="Times New Roman"/>
          <w:sz w:val="24"/>
          <w:szCs w:val="24"/>
        </w:rPr>
        <w:t>the applicable</w:t>
      </w:r>
      <w:r w:rsidR="007D3FAD" w:rsidRPr="00706FEF">
        <w:rPr>
          <w:rFonts w:ascii="Times New Roman" w:hAnsi="Times New Roman"/>
          <w:sz w:val="24"/>
          <w:szCs w:val="24"/>
        </w:rPr>
        <w:t xml:space="preserve"> codes and standards. Degradation identified by non-intrusive or visual inspection is evaluated. </w:t>
      </w:r>
    </w:p>
    <w:p w:rsidR="00EB1574" w:rsidRPr="00706FEF" w:rsidRDefault="00EB1574" w:rsidP="00706FEF">
      <w:pPr>
        <w:pStyle w:val="Body"/>
        <w:ind w:left="426"/>
        <w:jc w:val="both"/>
        <w:rPr>
          <w:rFonts w:ascii="Times New Roman" w:hAnsi="Times New Roman"/>
          <w:sz w:val="24"/>
          <w:szCs w:val="24"/>
        </w:rPr>
      </w:pPr>
    </w:p>
    <w:p w:rsidR="00451376" w:rsidRPr="00706FEF" w:rsidRDefault="007D3FAD"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 xml:space="preserve">Acceptance </w:t>
      </w:r>
      <w:r w:rsidR="00C7669C" w:rsidRPr="00706FEF">
        <w:rPr>
          <w:rFonts w:ascii="Times New Roman" w:hAnsi="Times New Roman"/>
          <w:b/>
          <w:i/>
          <w:sz w:val="24"/>
          <w:szCs w:val="24"/>
        </w:rPr>
        <w:t>c</w:t>
      </w:r>
      <w:r w:rsidRPr="00706FEF">
        <w:rPr>
          <w:rFonts w:ascii="Times New Roman" w:hAnsi="Times New Roman"/>
          <w:b/>
          <w:i/>
          <w:sz w:val="24"/>
          <w:szCs w:val="24"/>
        </w:rPr>
        <w:t xml:space="preserve">riteria: </w:t>
      </w:r>
    </w:p>
    <w:p w:rsidR="007D3FAD" w:rsidRPr="00706FEF" w:rsidRDefault="007D3FAD" w:rsidP="00706FEF">
      <w:pPr>
        <w:pStyle w:val="Body"/>
        <w:jc w:val="both"/>
        <w:rPr>
          <w:rFonts w:ascii="Times New Roman" w:hAnsi="Times New Roman"/>
          <w:sz w:val="24"/>
          <w:szCs w:val="24"/>
        </w:rPr>
      </w:pPr>
      <w:r w:rsidRPr="00706FEF">
        <w:rPr>
          <w:rFonts w:ascii="Times New Roman" w:hAnsi="Times New Roman"/>
          <w:sz w:val="24"/>
          <w:szCs w:val="24"/>
        </w:rPr>
        <w:t>The acceptance criteria are (a) the water-based fire protection system is able to maintain</w:t>
      </w:r>
      <w:r w:rsidR="00C468AF" w:rsidRPr="00706FEF">
        <w:rPr>
          <w:rFonts w:ascii="Times New Roman" w:hAnsi="Times New Roman"/>
          <w:sz w:val="24"/>
          <w:szCs w:val="24"/>
        </w:rPr>
        <w:t xml:space="preserve"> the</w:t>
      </w:r>
      <w:r w:rsidRPr="00706FEF">
        <w:rPr>
          <w:rFonts w:ascii="Times New Roman" w:hAnsi="Times New Roman"/>
          <w:sz w:val="24"/>
          <w:szCs w:val="24"/>
        </w:rPr>
        <w:t xml:space="preserve"> required pressure, (b) no unacceptable signs of degradation are observed during non-intrusive or visual inspection of components, (c) minimum design pipe wall thickness is maintained, and (d) no fouling exists in the sprinkler systems that could cause corrosion in the sprinklers. </w:t>
      </w:r>
    </w:p>
    <w:p w:rsidR="00AF1F65" w:rsidRPr="00706FEF" w:rsidRDefault="00AF1F65" w:rsidP="00706FEF">
      <w:pPr>
        <w:pStyle w:val="BodyNumbered"/>
        <w:ind w:left="426" w:hanging="66"/>
        <w:jc w:val="both"/>
        <w:rPr>
          <w:rFonts w:ascii="Times New Roman" w:hAnsi="Times New Roman"/>
          <w:sz w:val="24"/>
          <w:szCs w:val="24"/>
        </w:rPr>
      </w:pPr>
    </w:p>
    <w:p w:rsidR="00451376" w:rsidRPr="00706FEF" w:rsidRDefault="007D3FAD"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 xml:space="preserve">Corrective </w:t>
      </w:r>
      <w:r w:rsidR="00C7669C" w:rsidRPr="00706FEF">
        <w:rPr>
          <w:rFonts w:ascii="Times New Roman" w:hAnsi="Times New Roman"/>
          <w:b/>
          <w:i/>
          <w:sz w:val="24"/>
          <w:szCs w:val="24"/>
        </w:rPr>
        <w:t>a</w:t>
      </w:r>
      <w:r w:rsidRPr="00706FEF">
        <w:rPr>
          <w:rFonts w:ascii="Times New Roman" w:hAnsi="Times New Roman"/>
          <w:b/>
          <w:i/>
          <w:sz w:val="24"/>
          <w:szCs w:val="24"/>
        </w:rPr>
        <w:t xml:space="preserve">ctions: </w:t>
      </w:r>
    </w:p>
    <w:p w:rsidR="00921023" w:rsidRPr="00706FEF" w:rsidRDefault="00C36ABD" w:rsidP="00706FEF">
      <w:pPr>
        <w:pStyle w:val="Body"/>
        <w:jc w:val="both"/>
        <w:rPr>
          <w:rFonts w:ascii="Times New Roman" w:hAnsi="Times New Roman"/>
          <w:sz w:val="24"/>
          <w:szCs w:val="24"/>
        </w:rPr>
      </w:pPr>
      <w:r w:rsidRPr="00706FEF">
        <w:rPr>
          <w:rFonts w:ascii="Times New Roman" w:hAnsi="Times New Roman"/>
          <w:sz w:val="24"/>
          <w:szCs w:val="24"/>
        </w:rPr>
        <w:t>Results that do not meet the acceptance criteria are addressed in the applicant’s corrective action program</w:t>
      </w:r>
      <w:r w:rsidR="00996F4C" w:rsidRPr="00706FEF">
        <w:rPr>
          <w:rFonts w:ascii="Times New Roman" w:hAnsi="Times New Roman"/>
          <w:sz w:val="24"/>
          <w:szCs w:val="24"/>
        </w:rPr>
        <w:t>me</w:t>
      </w:r>
      <w:r w:rsidRPr="00706FEF">
        <w:rPr>
          <w:rFonts w:ascii="Times New Roman" w:hAnsi="Times New Roman"/>
          <w:sz w:val="24"/>
          <w:szCs w:val="24"/>
        </w:rPr>
        <w:t xml:space="preserve">. If the presence of sufficient foreign organic or inorganic material to obstruct pipe or sprinklers is detected during pipe inspections, the material is </w:t>
      </w:r>
      <w:proofErr w:type="gramStart"/>
      <w:r w:rsidRPr="00706FEF">
        <w:rPr>
          <w:rFonts w:ascii="Times New Roman" w:hAnsi="Times New Roman"/>
          <w:sz w:val="24"/>
          <w:szCs w:val="24"/>
        </w:rPr>
        <w:t>removed</w:t>
      </w:r>
      <w:proofErr w:type="gramEnd"/>
      <w:r w:rsidRPr="00706FEF">
        <w:rPr>
          <w:rFonts w:ascii="Times New Roman" w:hAnsi="Times New Roman"/>
          <w:sz w:val="24"/>
          <w:szCs w:val="24"/>
        </w:rPr>
        <w:t xml:space="preserve"> and its source is determined and corrected. </w:t>
      </w:r>
      <w:r w:rsidR="007D3FAD" w:rsidRPr="00706FEF">
        <w:rPr>
          <w:rFonts w:ascii="Times New Roman" w:hAnsi="Times New Roman"/>
          <w:sz w:val="24"/>
          <w:szCs w:val="24"/>
        </w:rPr>
        <w:t xml:space="preserve">Repair and replacement actions are initiated as necessary. </w:t>
      </w:r>
    </w:p>
    <w:p w:rsidR="00EB1574" w:rsidRPr="00706FEF" w:rsidRDefault="00EB1574" w:rsidP="00706FEF">
      <w:pPr>
        <w:pStyle w:val="Body"/>
        <w:ind w:left="426"/>
        <w:jc w:val="both"/>
        <w:rPr>
          <w:rFonts w:ascii="Times New Roman" w:hAnsi="Times New Roman"/>
          <w:sz w:val="24"/>
          <w:szCs w:val="24"/>
        </w:rPr>
      </w:pPr>
    </w:p>
    <w:p w:rsidR="00763642" w:rsidRPr="00706FEF" w:rsidRDefault="00C7669C"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Operating experience feedback and feedback of research and development results</w:t>
      </w:r>
      <w:r w:rsidR="007D3FAD" w:rsidRPr="00706FEF">
        <w:rPr>
          <w:rFonts w:ascii="Times New Roman" w:hAnsi="Times New Roman"/>
          <w:b/>
          <w:i/>
          <w:sz w:val="24"/>
          <w:szCs w:val="24"/>
        </w:rPr>
        <w:t xml:space="preserve">: </w:t>
      </w:r>
    </w:p>
    <w:p w:rsidR="0067532F" w:rsidRPr="00706FEF" w:rsidRDefault="0067532F" w:rsidP="00706FEF">
      <w:pPr>
        <w:pStyle w:val="Body"/>
        <w:tabs>
          <w:tab w:val="left" w:pos="0"/>
        </w:tabs>
        <w:jc w:val="both"/>
        <w:rPr>
          <w:rFonts w:ascii="Times New Roman" w:hAnsi="Times New Roman"/>
          <w:sz w:val="24"/>
          <w:szCs w:val="24"/>
        </w:rPr>
      </w:pPr>
      <w:r w:rsidRPr="00706FEF">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2B4DF6" w:rsidRPr="00706FEF" w:rsidRDefault="007D3FAD" w:rsidP="00706FEF">
      <w:pPr>
        <w:pStyle w:val="Body"/>
        <w:tabs>
          <w:tab w:val="left" w:pos="0"/>
        </w:tabs>
        <w:jc w:val="both"/>
        <w:rPr>
          <w:rFonts w:ascii="Times New Roman" w:hAnsi="Times New Roman"/>
          <w:sz w:val="24"/>
          <w:szCs w:val="24"/>
        </w:rPr>
      </w:pPr>
      <w:r w:rsidRPr="00706FEF">
        <w:rPr>
          <w:rFonts w:ascii="Times New Roman" w:hAnsi="Times New Roman"/>
          <w:sz w:val="24"/>
          <w:szCs w:val="24"/>
        </w:rPr>
        <w:t xml:space="preserve">Water-based fire protection systems designed, inspected, tested, and maintained in accordance with the minimum standards </w:t>
      </w:r>
      <w:r w:rsidR="009C0509" w:rsidRPr="00706FEF">
        <w:rPr>
          <w:rFonts w:ascii="Times New Roman" w:hAnsi="Times New Roman"/>
          <w:sz w:val="24"/>
          <w:szCs w:val="24"/>
        </w:rPr>
        <w:t xml:space="preserve">of the national regulation </w:t>
      </w:r>
      <w:r w:rsidRPr="00706FEF">
        <w:rPr>
          <w:rFonts w:ascii="Times New Roman" w:hAnsi="Times New Roman"/>
          <w:sz w:val="24"/>
          <w:szCs w:val="24"/>
        </w:rPr>
        <w:t>have demonstrated reliable performance.</w:t>
      </w:r>
      <w:r w:rsidR="002B4DF6" w:rsidRPr="00706FEF">
        <w:rPr>
          <w:rFonts w:ascii="Times New Roman" w:hAnsi="Times New Roman"/>
          <w:sz w:val="24"/>
          <w:szCs w:val="24"/>
        </w:rPr>
        <w:t xml:space="preserve"> Operating experience (OE) shows that water-based fire protection systems are subject to loss of material due to corrosion, MIC, or fouling; and flow blockages due to fouling. Loss of material </w:t>
      </w:r>
      <w:r w:rsidR="002B4DF6" w:rsidRPr="00706FEF">
        <w:rPr>
          <w:rFonts w:ascii="Times New Roman" w:hAnsi="Times New Roman"/>
          <w:sz w:val="24"/>
          <w:szCs w:val="24"/>
        </w:rPr>
        <w:lastRenderedPageBreak/>
        <w:t>has resulted in sprinkler system flow blockages, failed flow tests, and piping leaks. Inspections and testing performed in accordance with NFPA standards coupled with visual inspections are capable of detecting degradation prior to loss of intended function. The following OE may be of significance to an applicant’s program</w:t>
      </w:r>
      <w:r w:rsidR="00996F4C" w:rsidRPr="00706FEF">
        <w:rPr>
          <w:rFonts w:ascii="Times New Roman" w:hAnsi="Times New Roman"/>
          <w:sz w:val="24"/>
          <w:szCs w:val="24"/>
        </w:rPr>
        <w:t>me</w:t>
      </w:r>
      <w:r w:rsidR="002B4DF6" w:rsidRPr="00706FEF">
        <w:rPr>
          <w:rFonts w:ascii="Times New Roman" w:hAnsi="Times New Roman"/>
          <w:sz w:val="24"/>
          <w:szCs w:val="24"/>
        </w:rPr>
        <w:t>:</w:t>
      </w:r>
    </w:p>
    <w:p w:rsidR="002B4DF6" w:rsidRPr="00706FEF" w:rsidRDefault="002B4DF6" w:rsidP="00706FEF">
      <w:pPr>
        <w:pStyle w:val="BodyNumbered"/>
        <w:numPr>
          <w:ilvl w:val="1"/>
          <w:numId w:val="5"/>
        </w:numPr>
        <w:spacing w:before="0" w:after="0" w:line="276" w:lineRule="auto"/>
        <w:ind w:left="714" w:hanging="357"/>
        <w:jc w:val="both"/>
        <w:rPr>
          <w:rFonts w:ascii="Times New Roman" w:hAnsi="Times New Roman"/>
          <w:sz w:val="24"/>
          <w:szCs w:val="24"/>
        </w:rPr>
      </w:pPr>
      <w:bookmarkStart w:id="2" w:name="_GoBack"/>
      <w:r w:rsidRPr="00706FEF">
        <w:rPr>
          <w:rFonts w:ascii="Times New Roman" w:hAnsi="Times New Roman"/>
          <w:sz w:val="24"/>
          <w:szCs w:val="24"/>
        </w:rPr>
        <w:t>In October 2004, a fire main failed its periodic flow test due to a low cleanliness factor. The low cleanliness factor was attributed to fouling because of an accumulation of corrosion products on the interior of the pipe wall and tuberculation. Subsequent chemical cleaning to remove the corrosion products from the pipe wall revealed several leaks. Corrosion products removed during the chemical cleaning were observed to settle out in normally stagnant sections of the water-based fire protection system, resulting in flow blockages in small diameter piping and valve leak-by</w:t>
      </w:r>
      <w:r w:rsidR="00C03CAA" w:rsidRPr="00706FEF">
        <w:rPr>
          <w:rFonts w:ascii="Times New Roman" w:hAnsi="Times New Roman"/>
          <w:sz w:val="24"/>
          <w:szCs w:val="24"/>
        </w:rPr>
        <w:t xml:space="preserve"> [7]</w:t>
      </w:r>
      <w:r w:rsidRPr="00706FEF">
        <w:rPr>
          <w:rFonts w:ascii="Times New Roman" w:hAnsi="Times New Roman"/>
          <w:sz w:val="24"/>
          <w:szCs w:val="24"/>
        </w:rPr>
        <w:t xml:space="preserve">. </w:t>
      </w:r>
    </w:p>
    <w:p w:rsidR="002B4DF6" w:rsidRPr="00706FEF" w:rsidRDefault="002B4DF6" w:rsidP="00706FEF">
      <w:pPr>
        <w:pStyle w:val="BodyNumbered"/>
        <w:numPr>
          <w:ilvl w:val="1"/>
          <w:numId w:val="5"/>
        </w:numPr>
        <w:spacing w:before="0" w:after="0" w:line="276" w:lineRule="auto"/>
        <w:ind w:left="714" w:hanging="357"/>
        <w:jc w:val="both"/>
        <w:rPr>
          <w:rFonts w:ascii="Times New Roman" w:hAnsi="Times New Roman"/>
          <w:sz w:val="24"/>
          <w:szCs w:val="24"/>
        </w:rPr>
      </w:pPr>
      <w:r w:rsidRPr="00706FEF">
        <w:rPr>
          <w:rFonts w:ascii="Times New Roman" w:hAnsi="Times New Roman"/>
          <w:sz w:val="24"/>
          <w:szCs w:val="24"/>
        </w:rPr>
        <w:t xml:space="preserve">In October 2010, a portion of a </w:t>
      </w:r>
      <w:proofErr w:type="spellStart"/>
      <w:r w:rsidRPr="00706FEF">
        <w:rPr>
          <w:rFonts w:ascii="Times New Roman" w:hAnsi="Times New Roman"/>
          <w:sz w:val="24"/>
          <w:szCs w:val="24"/>
        </w:rPr>
        <w:t>preaction</w:t>
      </w:r>
      <w:proofErr w:type="spellEnd"/>
      <w:r w:rsidRPr="00706FEF">
        <w:rPr>
          <w:rFonts w:ascii="Times New Roman" w:hAnsi="Times New Roman"/>
          <w:sz w:val="24"/>
          <w:szCs w:val="24"/>
        </w:rPr>
        <w:t xml:space="preserve"> spray system failed its functional flow test because of flow blockages. Two branch lines were found to have significant blockages. The blockage in one branch line was determined to be a buildup of corrosion products. A rag was found in the other branch line. </w:t>
      </w:r>
      <w:r w:rsidR="009C7143" w:rsidRPr="00706FEF">
        <w:rPr>
          <w:rFonts w:ascii="Times New Roman" w:hAnsi="Times New Roman"/>
          <w:sz w:val="24"/>
          <w:szCs w:val="24"/>
        </w:rPr>
        <w:t>[</w:t>
      </w:r>
      <w:r w:rsidR="00C03CAA" w:rsidRPr="00706FEF">
        <w:rPr>
          <w:rFonts w:ascii="Times New Roman" w:hAnsi="Times New Roman"/>
          <w:sz w:val="24"/>
          <w:szCs w:val="24"/>
        </w:rPr>
        <w:t>8</w:t>
      </w:r>
      <w:r w:rsidR="009C7143" w:rsidRPr="00706FEF">
        <w:rPr>
          <w:rFonts w:ascii="Times New Roman" w:hAnsi="Times New Roman"/>
          <w:sz w:val="24"/>
          <w:szCs w:val="24"/>
        </w:rPr>
        <w:t>]</w:t>
      </w:r>
    </w:p>
    <w:p w:rsidR="002B4DF6" w:rsidRPr="00706FEF" w:rsidRDefault="002B4DF6" w:rsidP="00706FEF">
      <w:pPr>
        <w:pStyle w:val="BodyNumbered"/>
        <w:numPr>
          <w:ilvl w:val="1"/>
          <w:numId w:val="5"/>
        </w:numPr>
        <w:spacing w:before="0" w:after="0" w:line="276" w:lineRule="auto"/>
        <w:ind w:left="714" w:hanging="357"/>
        <w:jc w:val="both"/>
        <w:rPr>
          <w:rFonts w:ascii="Times New Roman" w:hAnsi="Times New Roman"/>
          <w:sz w:val="24"/>
          <w:szCs w:val="24"/>
        </w:rPr>
      </w:pPr>
      <w:r w:rsidRPr="00706FEF">
        <w:rPr>
          <w:rFonts w:ascii="Times New Roman" w:hAnsi="Times New Roman"/>
          <w:sz w:val="24"/>
          <w:szCs w:val="24"/>
        </w:rPr>
        <w:t xml:space="preserve">In August 2011, an intake fire protection </w:t>
      </w:r>
      <w:proofErr w:type="spellStart"/>
      <w:r w:rsidRPr="00706FEF">
        <w:rPr>
          <w:rFonts w:ascii="Times New Roman" w:hAnsi="Times New Roman"/>
          <w:sz w:val="24"/>
          <w:szCs w:val="24"/>
        </w:rPr>
        <w:t>preaction</w:t>
      </w:r>
      <w:proofErr w:type="spellEnd"/>
      <w:r w:rsidRPr="00706FEF">
        <w:rPr>
          <w:rFonts w:ascii="Times New Roman" w:hAnsi="Times New Roman"/>
          <w:sz w:val="24"/>
          <w:szCs w:val="24"/>
        </w:rPr>
        <w:t xml:space="preserve"> sprinkler system was unable to pass flow during functional testing. Subsequent visual inspections identified flow blockages in the inspector’s test valve, the piping leading to the inspector’s test valves, and three vertical risers. The flow blockages were determined to be a buildup of corrosion products. </w:t>
      </w:r>
      <w:r w:rsidR="009C7143" w:rsidRPr="00706FEF">
        <w:rPr>
          <w:rFonts w:ascii="Times New Roman" w:hAnsi="Times New Roman"/>
          <w:sz w:val="24"/>
          <w:szCs w:val="24"/>
        </w:rPr>
        <w:t>[</w:t>
      </w:r>
      <w:r w:rsidR="00C03CAA" w:rsidRPr="00706FEF">
        <w:rPr>
          <w:rFonts w:ascii="Times New Roman" w:hAnsi="Times New Roman"/>
          <w:sz w:val="24"/>
          <w:szCs w:val="24"/>
        </w:rPr>
        <w:t>9</w:t>
      </w:r>
      <w:r w:rsidR="009C7143" w:rsidRPr="00706FEF">
        <w:rPr>
          <w:rFonts w:ascii="Times New Roman" w:hAnsi="Times New Roman"/>
          <w:sz w:val="24"/>
          <w:szCs w:val="24"/>
        </w:rPr>
        <w:t>]</w:t>
      </w:r>
    </w:p>
    <w:p w:rsidR="002B4DF6" w:rsidRPr="00706FEF" w:rsidRDefault="002B4DF6" w:rsidP="00706FEF">
      <w:pPr>
        <w:pStyle w:val="BodyNumbered"/>
        <w:numPr>
          <w:ilvl w:val="1"/>
          <w:numId w:val="5"/>
        </w:numPr>
        <w:spacing w:before="0" w:after="0" w:line="276" w:lineRule="auto"/>
        <w:ind w:left="714" w:hanging="357"/>
        <w:jc w:val="both"/>
        <w:rPr>
          <w:rFonts w:ascii="Times New Roman" w:hAnsi="Times New Roman"/>
          <w:sz w:val="24"/>
          <w:szCs w:val="24"/>
        </w:rPr>
      </w:pPr>
      <w:r w:rsidRPr="00706FEF">
        <w:rPr>
          <w:rFonts w:ascii="Times New Roman" w:hAnsi="Times New Roman"/>
          <w:sz w:val="24"/>
          <w:szCs w:val="24"/>
        </w:rPr>
        <w:t xml:space="preserve">In March 2012, the staff and licensee personnel found that a portion of the internally galvanized piping of a </w:t>
      </w:r>
      <w:proofErr w:type="spellStart"/>
      <w:r w:rsidRPr="00706FEF">
        <w:rPr>
          <w:rFonts w:ascii="Times New Roman" w:hAnsi="Times New Roman"/>
          <w:sz w:val="24"/>
          <w:szCs w:val="24"/>
        </w:rPr>
        <w:t>preaction</w:t>
      </w:r>
      <w:proofErr w:type="spellEnd"/>
      <w:r w:rsidRPr="00706FEF">
        <w:rPr>
          <w:rFonts w:ascii="Times New Roman" w:hAnsi="Times New Roman"/>
          <w:sz w:val="24"/>
          <w:szCs w:val="24"/>
        </w:rPr>
        <w:t xml:space="preserve"> sprinkler system could not be properly drained because the drainage points were located on a smaller diameter pipe that tied into the side of the pipe. A </w:t>
      </w:r>
      <w:proofErr w:type="spellStart"/>
      <w:r w:rsidRPr="00706FEF">
        <w:rPr>
          <w:rFonts w:ascii="Times New Roman" w:hAnsi="Times New Roman"/>
          <w:sz w:val="24"/>
          <w:szCs w:val="24"/>
        </w:rPr>
        <w:t>boroscopic</w:t>
      </w:r>
      <w:proofErr w:type="spellEnd"/>
      <w:r w:rsidRPr="00706FEF">
        <w:rPr>
          <w:rFonts w:ascii="Times New Roman" w:hAnsi="Times New Roman"/>
          <w:sz w:val="24"/>
          <w:szCs w:val="24"/>
        </w:rPr>
        <w:t xml:space="preserve"> inspection of the lower portions of the pipe showed that it contained residual water, that the galvanizing had been removed, and that significant quantities of corrosion products were present whereas in the upper dry portions, the galvanized coating was still intact. </w:t>
      </w:r>
      <w:r w:rsidR="00E73D5E" w:rsidRPr="00706FEF">
        <w:rPr>
          <w:rFonts w:ascii="Times New Roman" w:hAnsi="Times New Roman"/>
          <w:sz w:val="24"/>
          <w:szCs w:val="24"/>
        </w:rPr>
        <w:t>[</w:t>
      </w:r>
      <w:r w:rsidR="00C03CAA" w:rsidRPr="00706FEF">
        <w:rPr>
          <w:rFonts w:ascii="Times New Roman" w:hAnsi="Times New Roman"/>
          <w:sz w:val="24"/>
          <w:szCs w:val="24"/>
        </w:rPr>
        <w:t>10</w:t>
      </w:r>
      <w:r w:rsidR="00E73D5E" w:rsidRPr="00706FEF">
        <w:rPr>
          <w:rFonts w:ascii="Times New Roman" w:hAnsi="Times New Roman"/>
          <w:sz w:val="24"/>
          <w:szCs w:val="24"/>
        </w:rPr>
        <w:t>]</w:t>
      </w:r>
    </w:p>
    <w:bookmarkEnd w:id="2"/>
    <w:p w:rsidR="007D3FAD" w:rsidRPr="00706FEF" w:rsidRDefault="002B4DF6" w:rsidP="00706FEF">
      <w:pPr>
        <w:pStyle w:val="Body"/>
        <w:tabs>
          <w:tab w:val="left" w:pos="0"/>
        </w:tabs>
        <w:jc w:val="both"/>
        <w:rPr>
          <w:rFonts w:ascii="Times New Roman" w:hAnsi="Times New Roman"/>
          <w:sz w:val="24"/>
          <w:szCs w:val="24"/>
        </w:rPr>
      </w:pPr>
      <w:r w:rsidRPr="00706FEF">
        <w:rPr>
          <w:rFonts w:ascii="Times New Roman" w:hAnsi="Times New Roman"/>
          <w:sz w:val="24"/>
          <w:szCs w:val="24"/>
        </w:rPr>
        <w:t>At the time when this AMP was produced, no relevant R&amp;D was identified.</w:t>
      </w:r>
    </w:p>
    <w:p w:rsidR="00EB1574" w:rsidRPr="00706FEF" w:rsidRDefault="00EB1574" w:rsidP="00706FEF">
      <w:pPr>
        <w:autoSpaceDE w:val="0"/>
        <w:autoSpaceDN w:val="0"/>
        <w:adjustRightInd w:val="0"/>
        <w:spacing w:before="120" w:after="120" w:line="240" w:lineRule="auto"/>
        <w:ind w:left="426"/>
        <w:rPr>
          <w:rFonts w:ascii="Times New Roman" w:hAnsi="Times New Roman"/>
          <w:b/>
          <w:bCs/>
          <w:i/>
          <w:iCs/>
          <w:color w:val="000000"/>
          <w:sz w:val="24"/>
          <w:szCs w:val="24"/>
          <w:lang w:val="en-GB"/>
        </w:rPr>
      </w:pPr>
    </w:p>
    <w:p w:rsidR="00EB1574" w:rsidRPr="00706FEF" w:rsidRDefault="00EB1574" w:rsidP="00706FEF">
      <w:pPr>
        <w:pStyle w:val="Body"/>
        <w:numPr>
          <w:ilvl w:val="0"/>
          <w:numId w:val="5"/>
        </w:numPr>
        <w:ind w:left="426" w:hanging="426"/>
        <w:jc w:val="both"/>
        <w:rPr>
          <w:rFonts w:ascii="Times New Roman" w:hAnsi="Times New Roman"/>
          <w:b/>
          <w:i/>
          <w:sz w:val="24"/>
          <w:szCs w:val="24"/>
        </w:rPr>
      </w:pPr>
      <w:r w:rsidRPr="00706FEF">
        <w:rPr>
          <w:rFonts w:ascii="Times New Roman" w:hAnsi="Times New Roman"/>
          <w:b/>
          <w:i/>
          <w:sz w:val="24"/>
          <w:szCs w:val="24"/>
        </w:rPr>
        <w:t>Quality management</w:t>
      </w:r>
      <w:r w:rsidR="00A52115" w:rsidRPr="00706FEF">
        <w:rPr>
          <w:rFonts w:ascii="Times New Roman" w:hAnsi="Times New Roman"/>
          <w:b/>
          <w:i/>
          <w:sz w:val="24"/>
          <w:szCs w:val="24"/>
        </w:rPr>
        <w:t>:</w:t>
      </w:r>
    </w:p>
    <w:p w:rsidR="00EB1574" w:rsidRPr="00706FEF" w:rsidRDefault="00EB1574" w:rsidP="00706FEF">
      <w:pPr>
        <w:pStyle w:val="Body"/>
        <w:tabs>
          <w:tab w:val="left" w:pos="0"/>
        </w:tabs>
        <w:jc w:val="both"/>
        <w:rPr>
          <w:rFonts w:ascii="Times New Roman" w:hAnsi="Times New Roman"/>
          <w:sz w:val="24"/>
          <w:szCs w:val="24"/>
        </w:rPr>
      </w:pPr>
      <w:bookmarkStart w:id="3" w:name="_Toc88877673"/>
      <w:r w:rsidRPr="00706FEF">
        <w:rPr>
          <w:rFonts w:ascii="Times New Roman" w:hAnsi="Times New Roman"/>
          <w:sz w:val="24"/>
          <w:szCs w:val="24"/>
        </w:rPr>
        <w:t xml:space="preserve">Site QA procedures, review and approval processes, and administrative controls are implemented in accordance with the </w:t>
      </w:r>
      <w:r w:rsidR="002E0421" w:rsidRPr="00706FEF">
        <w:rPr>
          <w:rFonts w:ascii="Times New Roman" w:hAnsi="Times New Roman"/>
          <w:sz w:val="24"/>
          <w:szCs w:val="24"/>
        </w:rPr>
        <w:t xml:space="preserve">national </w:t>
      </w:r>
      <w:r w:rsidRPr="00706FEF">
        <w:rPr>
          <w:rFonts w:ascii="Times New Roman" w:hAnsi="Times New Roman"/>
          <w:sz w:val="24"/>
          <w:szCs w:val="24"/>
        </w:rPr>
        <w:t xml:space="preserve">requirements </w:t>
      </w:r>
      <w:r w:rsidR="002E0421" w:rsidRPr="00706FEF">
        <w:rPr>
          <w:rFonts w:ascii="Times New Roman" w:hAnsi="Times New Roman"/>
          <w:sz w:val="24"/>
          <w:szCs w:val="24"/>
        </w:rPr>
        <w:t>(e.g. [</w:t>
      </w:r>
      <w:r w:rsidR="00E73D5E" w:rsidRPr="00706FEF">
        <w:rPr>
          <w:rFonts w:ascii="Times New Roman" w:hAnsi="Times New Roman"/>
          <w:sz w:val="24"/>
          <w:szCs w:val="24"/>
        </w:rPr>
        <w:t>1</w:t>
      </w:r>
      <w:r w:rsidR="00C03CAA" w:rsidRPr="00706FEF">
        <w:rPr>
          <w:rFonts w:ascii="Times New Roman" w:hAnsi="Times New Roman"/>
          <w:sz w:val="24"/>
          <w:szCs w:val="24"/>
        </w:rPr>
        <w:t>1</w:t>
      </w:r>
      <w:r w:rsidR="002E0421" w:rsidRPr="00706FEF">
        <w:rPr>
          <w:rFonts w:ascii="Times New Roman" w:hAnsi="Times New Roman"/>
          <w:sz w:val="24"/>
          <w:szCs w:val="24"/>
        </w:rPr>
        <w:t xml:space="preserve">]). </w:t>
      </w:r>
    </w:p>
    <w:p w:rsidR="00921023" w:rsidRPr="00706FEF" w:rsidRDefault="00921023" w:rsidP="00706FEF">
      <w:pPr>
        <w:pStyle w:val="Heading3"/>
        <w:spacing w:before="120"/>
        <w:jc w:val="both"/>
        <w:rPr>
          <w:rFonts w:ascii="Times New Roman" w:hAnsi="Times New Roman"/>
          <w:sz w:val="24"/>
          <w:szCs w:val="24"/>
        </w:rPr>
      </w:pPr>
    </w:p>
    <w:p w:rsidR="007D3FAD" w:rsidRPr="00706FEF" w:rsidRDefault="007D3FAD" w:rsidP="00706FEF">
      <w:pPr>
        <w:pStyle w:val="Heading3"/>
        <w:spacing w:before="120"/>
        <w:jc w:val="both"/>
        <w:rPr>
          <w:rFonts w:ascii="Times New Roman" w:hAnsi="Times New Roman"/>
          <w:sz w:val="24"/>
          <w:szCs w:val="24"/>
        </w:rPr>
      </w:pPr>
      <w:r w:rsidRPr="00706FEF">
        <w:rPr>
          <w:rFonts w:ascii="Times New Roman" w:hAnsi="Times New Roman"/>
          <w:sz w:val="24"/>
          <w:szCs w:val="24"/>
        </w:rPr>
        <w:t>References</w:t>
      </w:r>
      <w:bookmarkEnd w:id="3"/>
    </w:p>
    <w:p w:rsidR="006071A2" w:rsidRPr="00706FEF" w:rsidRDefault="002241E0" w:rsidP="00706FEF">
      <w:pPr>
        <w:autoSpaceDE w:val="0"/>
        <w:autoSpaceDN w:val="0"/>
        <w:adjustRightInd w:val="0"/>
        <w:spacing w:before="120" w:after="120" w:line="240" w:lineRule="auto"/>
        <w:ind w:left="567" w:hanging="567"/>
        <w:jc w:val="both"/>
        <w:rPr>
          <w:rFonts w:ascii="Times New Roman" w:hAnsi="Times New Roman"/>
          <w:sz w:val="24"/>
          <w:szCs w:val="24"/>
          <w:lang w:val="en-US"/>
        </w:rPr>
      </w:pPr>
      <w:r w:rsidRPr="00706FEF">
        <w:rPr>
          <w:rFonts w:ascii="Times New Roman" w:hAnsi="Times New Roman"/>
          <w:sz w:val="24"/>
          <w:szCs w:val="24"/>
          <w:lang w:val="en-US"/>
        </w:rPr>
        <w:t xml:space="preserve">[1] </w:t>
      </w:r>
      <w:r w:rsidRPr="00706FEF">
        <w:rPr>
          <w:rFonts w:ascii="Times New Roman" w:hAnsi="Times New Roman"/>
          <w:sz w:val="24"/>
          <w:szCs w:val="24"/>
          <w:lang w:val="en-US"/>
        </w:rPr>
        <w:tab/>
      </w:r>
      <w:r w:rsidR="006071A2" w:rsidRPr="00706FEF">
        <w:rPr>
          <w:rFonts w:ascii="Times New Roman" w:hAnsi="Times New Roman"/>
          <w:sz w:val="24"/>
          <w:szCs w:val="24"/>
          <w:lang w:val="en-US"/>
        </w:rPr>
        <w:t>INTERNATIONAL ATOMIC ENERGY AGENCY, Fire Safety in the Operation of Nuclear Power Plants Safety Guide, IAEA Safety Standards Series No. NS-G-2.1,</w:t>
      </w:r>
      <w:r w:rsidR="00892471" w:rsidRPr="00706FEF">
        <w:rPr>
          <w:rFonts w:ascii="Times New Roman" w:hAnsi="Times New Roman"/>
          <w:sz w:val="24"/>
          <w:szCs w:val="24"/>
          <w:lang w:val="en-US"/>
        </w:rPr>
        <w:t xml:space="preserve"> IAEA, Vienna, </w:t>
      </w:r>
      <w:r w:rsidR="006071A2" w:rsidRPr="00706FEF">
        <w:rPr>
          <w:rFonts w:ascii="Times New Roman" w:hAnsi="Times New Roman"/>
          <w:sz w:val="24"/>
          <w:szCs w:val="24"/>
          <w:lang w:val="en-US"/>
        </w:rPr>
        <w:t>2000.</w:t>
      </w:r>
    </w:p>
    <w:p w:rsidR="006071A2" w:rsidRPr="00706FEF" w:rsidRDefault="002241E0" w:rsidP="00706FEF">
      <w:pPr>
        <w:autoSpaceDE w:val="0"/>
        <w:autoSpaceDN w:val="0"/>
        <w:adjustRightInd w:val="0"/>
        <w:spacing w:before="120" w:after="120" w:line="240" w:lineRule="auto"/>
        <w:ind w:left="567" w:hanging="567"/>
        <w:jc w:val="both"/>
        <w:rPr>
          <w:rFonts w:ascii="Times New Roman" w:hAnsi="Times New Roman"/>
          <w:sz w:val="24"/>
          <w:szCs w:val="24"/>
          <w:lang w:val="en-US"/>
        </w:rPr>
      </w:pPr>
      <w:r w:rsidRPr="00706FEF">
        <w:rPr>
          <w:rFonts w:ascii="Times New Roman" w:hAnsi="Times New Roman"/>
          <w:sz w:val="24"/>
          <w:szCs w:val="24"/>
          <w:lang w:val="en-US"/>
        </w:rPr>
        <w:t>[2]</w:t>
      </w:r>
      <w:r w:rsidRPr="00706FEF">
        <w:rPr>
          <w:rFonts w:ascii="Times New Roman" w:hAnsi="Times New Roman"/>
          <w:sz w:val="24"/>
          <w:szCs w:val="24"/>
          <w:lang w:val="en-US"/>
        </w:rPr>
        <w:tab/>
      </w:r>
      <w:r w:rsidR="006071A2" w:rsidRPr="00706FEF">
        <w:rPr>
          <w:rFonts w:ascii="Times New Roman" w:hAnsi="Times New Roman"/>
          <w:sz w:val="24"/>
          <w:szCs w:val="24"/>
          <w:lang w:val="en-US"/>
        </w:rPr>
        <w:t xml:space="preserve">INTERNATIONAL ATOMIC ENERGY AGENCY, Fire Protection in Nuclear Power Plants, Safety Series No. 50-SG-D2 (Rev. 1), </w:t>
      </w:r>
      <w:r w:rsidR="00892471" w:rsidRPr="00706FEF">
        <w:rPr>
          <w:rFonts w:ascii="Times New Roman" w:hAnsi="Times New Roman"/>
          <w:sz w:val="24"/>
          <w:szCs w:val="24"/>
          <w:lang w:val="en-US"/>
        </w:rPr>
        <w:t>IAEA, Vienna, 1999</w:t>
      </w:r>
      <w:r w:rsidR="006071A2" w:rsidRPr="00706FEF">
        <w:rPr>
          <w:rFonts w:ascii="Times New Roman" w:hAnsi="Times New Roman"/>
          <w:sz w:val="24"/>
          <w:szCs w:val="24"/>
          <w:lang w:val="en-US"/>
        </w:rPr>
        <w:t>.</w:t>
      </w:r>
    </w:p>
    <w:p w:rsidR="006071A2" w:rsidRPr="00706FEF" w:rsidRDefault="002241E0" w:rsidP="00706FEF">
      <w:pPr>
        <w:autoSpaceDE w:val="0"/>
        <w:autoSpaceDN w:val="0"/>
        <w:adjustRightInd w:val="0"/>
        <w:spacing w:before="120" w:after="120" w:line="240" w:lineRule="auto"/>
        <w:ind w:left="567" w:hanging="567"/>
        <w:jc w:val="both"/>
        <w:rPr>
          <w:rFonts w:ascii="Times New Roman" w:hAnsi="Times New Roman"/>
          <w:sz w:val="24"/>
          <w:szCs w:val="24"/>
          <w:lang w:val="en-US"/>
        </w:rPr>
      </w:pPr>
      <w:r w:rsidRPr="00706FEF">
        <w:rPr>
          <w:rFonts w:ascii="Times New Roman" w:hAnsi="Times New Roman"/>
          <w:sz w:val="24"/>
          <w:szCs w:val="24"/>
          <w:lang w:val="en-US"/>
        </w:rPr>
        <w:lastRenderedPageBreak/>
        <w:t>[3]</w:t>
      </w:r>
      <w:r w:rsidRPr="00706FEF">
        <w:rPr>
          <w:rFonts w:ascii="Times New Roman" w:hAnsi="Times New Roman"/>
          <w:sz w:val="24"/>
          <w:szCs w:val="24"/>
          <w:lang w:val="en-US"/>
        </w:rPr>
        <w:tab/>
      </w:r>
      <w:r w:rsidR="006071A2" w:rsidRPr="00706FEF">
        <w:rPr>
          <w:rFonts w:ascii="Times New Roman" w:hAnsi="Times New Roman"/>
          <w:sz w:val="24"/>
          <w:szCs w:val="24"/>
          <w:lang w:val="en-US"/>
        </w:rPr>
        <w:t xml:space="preserve">INTERNATIONAL ATOMIC ENERGY AGENCY, Maintenance of Nuclear Power Plants, Safety Series No. 50-SG-O7 (Rev. 1), </w:t>
      </w:r>
      <w:r w:rsidR="00892471" w:rsidRPr="00706FEF">
        <w:rPr>
          <w:rFonts w:ascii="Times New Roman" w:hAnsi="Times New Roman"/>
          <w:sz w:val="24"/>
          <w:szCs w:val="24"/>
          <w:lang w:val="en-US"/>
        </w:rPr>
        <w:t xml:space="preserve">IAEA, Vienna, </w:t>
      </w:r>
      <w:r w:rsidR="006071A2" w:rsidRPr="00706FEF">
        <w:rPr>
          <w:rFonts w:ascii="Times New Roman" w:hAnsi="Times New Roman"/>
          <w:sz w:val="24"/>
          <w:szCs w:val="24"/>
          <w:lang w:val="en-US"/>
        </w:rPr>
        <w:t>1990.</w:t>
      </w:r>
    </w:p>
    <w:p w:rsidR="002E0421" w:rsidRPr="00706FEF" w:rsidRDefault="002E0421" w:rsidP="00706FEF">
      <w:pPr>
        <w:pStyle w:val="References"/>
        <w:ind w:left="567" w:hanging="567"/>
        <w:jc w:val="both"/>
        <w:rPr>
          <w:rFonts w:ascii="Times New Roman" w:hAnsi="Times New Roman" w:cs="Times New Roman"/>
          <w:sz w:val="24"/>
          <w:szCs w:val="24"/>
        </w:rPr>
      </w:pPr>
      <w:r w:rsidRPr="00706FEF">
        <w:rPr>
          <w:rFonts w:ascii="Times New Roman" w:hAnsi="Times New Roman" w:cs="Times New Roman"/>
          <w:sz w:val="24"/>
          <w:szCs w:val="24"/>
        </w:rPr>
        <w:t>[4]</w:t>
      </w:r>
      <w:r w:rsidRPr="00706FEF">
        <w:rPr>
          <w:rFonts w:ascii="Times New Roman" w:hAnsi="Times New Roman" w:cs="Times New Roman"/>
          <w:sz w:val="24"/>
          <w:szCs w:val="24"/>
        </w:rPr>
        <w:tab/>
      </w:r>
      <w:r w:rsidR="00C7669C" w:rsidRPr="00706FEF">
        <w:rPr>
          <w:rFonts w:ascii="Times New Roman" w:hAnsi="Times New Roman" w:cs="Times New Roman"/>
          <w:sz w:val="24"/>
          <w:szCs w:val="24"/>
        </w:rPr>
        <w:t xml:space="preserve">NATIONAL FIRE PROTECTION ASSOCIATION, </w:t>
      </w:r>
      <w:r w:rsidR="007A31E7" w:rsidRPr="00706FEF">
        <w:rPr>
          <w:rFonts w:ascii="Times New Roman" w:hAnsi="Times New Roman" w:cs="Times New Roman"/>
          <w:sz w:val="24"/>
          <w:szCs w:val="24"/>
        </w:rPr>
        <w:t xml:space="preserve">NFPA 25, </w:t>
      </w:r>
      <w:r w:rsidR="007B29DE" w:rsidRPr="00706FEF">
        <w:rPr>
          <w:rFonts w:ascii="Times New Roman" w:hAnsi="Times New Roman" w:cs="Times New Roman"/>
          <w:sz w:val="24"/>
          <w:szCs w:val="24"/>
        </w:rPr>
        <w:t>Inspection, Testing and Maintenance of Water-Based Fire Protection Systems</w:t>
      </w:r>
      <w:r w:rsidR="007A31E7" w:rsidRPr="00706FEF">
        <w:rPr>
          <w:rFonts w:ascii="Times New Roman" w:hAnsi="Times New Roman" w:cs="Times New Roman"/>
          <w:sz w:val="24"/>
          <w:szCs w:val="24"/>
        </w:rPr>
        <w:t>,</w:t>
      </w:r>
      <w:r w:rsidR="00892471" w:rsidRPr="00706FEF">
        <w:rPr>
          <w:rFonts w:ascii="Times New Roman" w:hAnsi="Times New Roman" w:cs="Times New Roman"/>
          <w:sz w:val="24"/>
          <w:szCs w:val="24"/>
        </w:rPr>
        <w:t xml:space="preserve"> NFPA, </w:t>
      </w:r>
      <w:r w:rsidR="00E1314B" w:rsidRPr="00706FEF">
        <w:rPr>
          <w:rFonts w:ascii="Times New Roman" w:hAnsi="Times New Roman" w:cs="Times New Roman"/>
          <w:sz w:val="24"/>
          <w:szCs w:val="24"/>
        </w:rPr>
        <w:t xml:space="preserve">Quincy, Massachusetts, USA, </w:t>
      </w:r>
      <w:r w:rsidR="007A31E7" w:rsidRPr="00706FEF">
        <w:rPr>
          <w:rFonts w:ascii="Times New Roman" w:hAnsi="Times New Roman" w:cs="Times New Roman"/>
          <w:sz w:val="24"/>
          <w:szCs w:val="24"/>
        </w:rPr>
        <w:t>1998.</w:t>
      </w:r>
    </w:p>
    <w:p w:rsidR="006071A2" w:rsidRPr="00706FEF" w:rsidRDefault="002E0421" w:rsidP="00706FEF">
      <w:pPr>
        <w:pStyle w:val="References"/>
        <w:ind w:left="567" w:hanging="567"/>
        <w:jc w:val="both"/>
        <w:rPr>
          <w:rFonts w:ascii="Times New Roman" w:hAnsi="Times New Roman" w:cs="Times New Roman"/>
          <w:sz w:val="24"/>
          <w:szCs w:val="24"/>
        </w:rPr>
      </w:pPr>
      <w:r w:rsidRPr="00706FEF">
        <w:rPr>
          <w:rFonts w:ascii="Times New Roman" w:hAnsi="Times New Roman" w:cs="Times New Roman"/>
          <w:sz w:val="24"/>
          <w:szCs w:val="24"/>
        </w:rPr>
        <w:t>[5]</w:t>
      </w:r>
      <w:r w:rsidRPr="00706FEF">
        <w:rPr>
          <w:rFonts w:ascii="Times New Roman" w:hAnsi="Times New Roman" w:cs="Times New Roman"/>
          <w:sz w:val="24"/>
          <w:szCs w:val="24"/>
        </w:rPr>
        <w:tab/>
      </w:r>
      <w:r w:rsidR="00C7669C" w:rsidRPr="00706FEF">
        <w:rPr>
          <w:rFonts w:ascii="Times New Roman" w:hAnsi="Times New Roman" w:cs="Times New Roman"/>
          <w:sz w:val="24"/>
          <w:szCs w:val="24"/>
        </w:rPr>
        <w:t xml:space="preserve">NATIONAL FIRE PROTECTION ASSOCIATION, </w:t>
      </w:r>
      <w:r w:rsidR="007A31E7" w:rsidRPr="00706FEF">
        <w:rPr>
          <w:rFonts w:ascii="Times New Roman" w:hAnsi="Times New Roman" w:cs="Times New Roman"/>
          <w:sz w:val="24"/>
          <w:szCs w:val="24"/>
        </w:rPr>
        <w:t xml:space="preserve">NFPA 25, </w:t>
      </w:r>
      <w:r w:rsidR="007B29DE" w:rsidRPr="00706FEF">
        <w:rPr>
          <w:rFonts w:ascii="Times New Roman" w:hAnsi="Times New Roman" w:cs="Times New Roman"/>
          <w:sz w:val="24"/>
          <w:szCs w:val="24"/>
        </w:rPr>
        <w:t>Inspection, Testing and Maintenance of Water-Based Fire Protection Systems</w:t>
      </w:r>
      <w:r w:rsidR="007A31E7" w:rsidRPr="00706FEF">
        <w:rPr>
          <w:rFonts w:ascii="Times New Roman" w:hAnsi="Times New Roman" w:cs="Times New Roman"/>
          <w:sz w:val="24"/>
          <w:szCs w:val="24"/>
        </w:rPr>
        <w:t xml:space="preserve">, </w:t>
      </w:r>
      <w:r w:rsidR="00892471" w:rsidRPr="00706FEF">
        <w:rPr>
          <w:rFonts w:ascii="Times New Roman" w:hAnsi="Times New Roman" w:cs="Times New Roman"/>
          <w:sz w:val="24"/>
          <w:szCs w:val="24"/>
        </w:rPr>
        <w:t xml:space="preserve">NFPA, </w:t>
      </w:r>
      <w:r w:rsidR="00E1314B" w:rsidRPr="00706FEF">
        <w:rPr>
          <w:rFonts w:ascii="Times New Roman" w:hAnsi="Times New Roman" w:cs="Times New Roman"/>
          <w:sz w:val="24"/>
          <w:szCs w:val="24"/>
        </w:rPr>
        <w:t xml:space="preserve">Quincy, Massachusetts, USA, </w:t>
      </w:r>
      <w:r w:rsidR="007A31E7" w:rsidRPr="00706FEF">
        <w:rPr>
          <w:rFonts w:ascii="Times New Roman" w:hAnsi="Times New Roman" w:cs="Times New Roman"/>
          <w:sz w:val="24"/>
          <w:szCs w:val="24"/>
        </w:rPr>
        <w:t>2002.</w:t>
      </w:r>
    </w:p>
    <w:p w:rsidR="009C7143" w:rsidRPr="00706FEF" w:rsidRDefault="00E637D6" w:rsidP="00706FEF">
      <w:pPr>
        <w:pStyle w:val="References"/>
        <w:ind w:left="567" w:hanging="567"/>
        <w:jc w:val="both"/>
        <w:rPr>
          <w:rFonts w:ascii="Times New Roman" w:eastAsia="Arial" w:hAnsi="Times New Roman" w:cs="Times New Roman"/>
          <w:color w:val="000000"/>
          <w:sz w:val="24"/>
          <w:szCs w:val="24"/>
          <w:lang w:eastAsia="ja-JP"/>
        </w:rPr>
      </w:pPr>
      <w:r w:rsidRPr="00706FEF">
        <w:rPr>
          <w:rFonts w:ascii="Times New Roman" w:hAnsi="Times New Roman" w:cs="Times New Roman"/>
          <w:sz w:val="24"/>
          <w:szCs w:val="24"/>
        </w:rPr>
        <w:t>[6]</w:t>
      </w:r>
      <w:r w:rsidRPr="00706FEF">
        <w:rPr>
          <w:rFonts w:ascii="Times New Roman" w:hAnsi="Times New Roman" w:cs="Times New Roman"/>
          <w:sz w:val="24"/>
          <w:szCs w:val="24"/>
        </w:rPr>
        <w:tab/>
        <w:t>U</w:t>
      </w:r>
      <w:r w:rsidR="00CE0553" w:rsidRPr="00706FEF">
        <w:rPr>
          <w:rFonts w:ascii="Times New Roman" w:hAnsi="Times New Roman" w:cs="Times New Roman"/>
          <w:sz w:val="24"/>
          <w:szCs w:val="24"/>
          <w:lang w:val="en-GB"/>
        </w:rPr>
        <w:t>NITED STATES NUCLEAR REGULATORY COMMISSION, Generic Aging Lessons Learned for Subsequent License Renewal (GALL-SLR) Report — Final Report (NUREG-2191), USNRC, 2017.</w:t>
      </w:r>
    </w:p>
    <w:p w:rsidR="00C03CAA" w:rsidRPr="00706FEF" w:rsidRDefault="00C03CAA" w:rsidP="00706FEF">
      <w:pPr>
        <w:pStyle w:val="References"/>
        <w:tabs>
          <w:tab w:val="left" w:pos="1134"/>
        </w:tabs>
        <w:ind w:left="567" w:hanging="567"/>
        <w:jc w:val="both"/>
        <w:rPr>
          <w:rFonts w:ascii="Times New Roman" w:hAnsi="Times New Roman" w:cs="Times New Roman"/>
          <w:sz w:val="24"/>
          <w:szCs w:val="24"/>
        </w:rPr>
      </w:pPr>
      <w:r w:rsidRPr="00706FEF">
        <w:rPr>
          <w:rFonts w:ascii="Times New Roman" w:hAnsi="Times New Roman" w:cs="Times New Roman"/>
          <w:sz w:val="24"/>
          <w:szCs w:val="24"/>
        </w:rPr>
        <w:t>[7]</w:t>
      </w:r>
      <w:r w:rsidRPr="00706FEF">
        <w:rPr>
          <w:rFonts w:ascii="Times New Roman" w:hAnsi="Times New Roman" w:cs="Times New Roman"/>
          <w:sz w:val="24"/>
          <w:szCs w:val="24"/>
        </w:rPr>
        <w:tab/>
        <w:t>UNITED STATES NUCLEAR REGULATORY COMMISSION, Safety Evaluation Report Related to the License Renewal of Callaway Plant Unit 1, NUREG-2172, Washington, March 2015.</w:t>
      </w:r>
    </w:p>
    <w:p w:rsidR="009C7143" w:rsidRPr="00706FEF" w:rsidRDefault="009C7143" w:rsidP="00706FEF">
      <w:pPr>
        <w:pStyle w:val="References"/>
        <w:ind w:left="567" w:hanging="567"/>
        <w:jc w:val="both"/>
        <w:rPr>
          <w:rFonts w:ascii="Times New Roman" w:hAnsi="Times New Roman" w:cs="Times New Roman"/>
          <w:sz w:val="24"/>
          <w:szCs w:val="24"/>
          <w:lang w:val="en-GB"/>
        </w:rPr>
      </w:pPr>
      <w:r w:rsidRPr="00706FEF">
        <w:rPr>
          <w:rFonts w:ascii="Times New Roman" w:hAnsi="Times New Roman" w:cs="Times New Roman"/>
          <w:sz w:val="24"/>
          <w:szCs w:val="24"/>
          <w:lang w:val="en-GB"/>
        </w:rPr>
        <w:t>[</w:t>
      </w:r>
      <w:r w:rsidR="00C03CAA" w:rsidRPr="00706FEF">
        <w:rPr>
          <w:rFonts w:ascii="Times New Roman" w:hAnsi="Times New Roman" w:cs="Times New Roman"/>
          <w:sz w:val="24"/>
          <w:szCs w:val="24"/>
          <w:lang w:val="en-GB"/>
        </w:rPr>
        <w:t>8</w:t>
      </w:r>
      <w:r w:rsidRPr="00706FEF">
        <w:rPr>
          <w:rFonts w:ascii="Times New Roman" w:hAnsi="Times New Roman" w:cs="Times New Roman"/>
          <w:sz w:val="24"/>
          <w:szCs w:val="24"/>
          <w:lang w:val="en-GB"/>
        </w:rPr>
        <w:t>]</w:t>
      </w:r>
      <w:r w:rsidRPr="00706FEF">
        <w:rPr>
          <w:rFonts w:ascii="Times New Roman" w:hAnsi="Times New Roman" w:cs="Times New Roman"/>
          <w:sz w:val="24"/>
          <w:szCs w:val="24"/>
          <w:lang w:val="en-GB"/>
        </w:rPr>
        <w:tab/>
        <w:t xml:space="preserve">EXELON NUCLEAR, </w:t>
      </w:r>
      <w:r w:rsidR="00E73D5E" w:rsidRPr="00706FEF">
        <w:rPr>
          <w:rFonts w:ascii="Times New Roman" w:hAnsi="Times New Roman" w:cs="Times New Roman"/>
          <w:sz w:val="24"/>
          <w:szCs w:val="24"/>
          <w:lang w:val="en-GB"/>
        </w:rPr>
        <w:t>Chemistry Lab Pre-action System Clogging</w:t>
      </w:r>
      <w:r w:rsidRPr="00706FEF">
        <w:rPr>
          <w:rFonts w:ascii="Times New Roman" w:hAnsi="Times New Roman" w:cs="Times New Roman"/>
          <w:sz w:val="24"/>
          <w:szCs w:val="24"/>
          <w:lang w:val="en-GB"/>
        </w:rPr>
        <w:t xml:space="preserve"> - Presentation during September 2011 NEI Fire Protection Information Forum, September 12, 2011. (See USNRC Agency Document </w:t>
      </w:r>
      <w:r w:rsidR="00CD7599" w:rsidRPr="00706FEF">
        <w:rPr>
          <w:rFonts w:ascii="Times New Roman" w:hAnsi="Times New Roman" w:cs="Times New Roman"/>
          <w:sz w:val="24"/>
          <w:szCs w:val="24"/>
          <w:lang w:val="en-GB"/>
        </w:rPr>
        <w:t xml:space="preserve">Access </w:t>
      </w:r>
      <w:r w:rsidRPr="00706FEF">
        <w:rPr>
          <w:rFonts w:ascii="Times New Roman" w:hAnsi="Times New Roman" w:cs="Times New Roman"/>
          <w:sz w:val="24"/>
          <w:szCs w:val="24"/>
          <w:lang w:val="en-GB"/>
        </w:rPr>
        <w:t>and Management System Accession No. ML13014A100.)</w:t>
      </w:r>
    </w:p>
    <w:p w:rsidR="009C7143" w:rsidRPr="00706FEF" w:rsidRDefault="009C7143" w:rsidP="00706FEF">
      <w:pPr>
        <w:pStyle w:val="References"/>
        <w:ind w:left="567" w:hanging="567"/>
        <w:jc w:val="both"/>
        <w:rPr>
          <w:rFonts w:ascii="Times New Roman" w:hAnsi="Times New Roman" w:cs="Times New Roman"/>
          <w:sz w:val="24"/>
          <w:szCs w:val="24"/>
          <w:lang w:val="en-GB"/>
        </w:rPr>
      </w:pPr>
      <w:r w:rsidRPr="00706FEF">
        <w:rPr>
          <w:rFonts w:ascii="Times New Roman" w:hAnsi="Times New Roman" w:cs="Times New Roman"/>
          <w:sz w:val="24"/>
          <w:szCs w:val="24"/>
          <w:lang w:val="en-GB"/>
        </w:rPr>
        <w:t>[</w:t>
      </w:r>
      <w:r w:rsidR="00C03CAA" w:rsidRPr="00706FEF">
        <w:rPr>
          <w:rFonts w:ascii="Times New Roman" w:hAnsi="Times New Roman" w:cs="Times New Roman"/>
          <w:sz w:val="24"/>
          <w:szCs w:val="24"/>
          <w:lang w:val="en-GB"/>
        </w:rPr>
        <w:t>9</w:t>
      </w:r>
      <w:r w:rsidRPr="00706FEF">
        <w:rPr>
          <w:rFonts w:ascii="Times New Roman" w:hAnsi="Times New Roman" w:cs="Times New Roman"/>
          <w:sz w:val="24"/>
          <w:szCs w:val="24"/>
          <w:lang w:val="en-GB"/>
        </w:rPr>
        <w:t>]</w:t>
      </w:r>
      <w:r w:rsidRPr="00706FEF">
        <w:rPr>
          <w:rFonts w:ascii="Times New Roman" w:hAnsi="Times New Roman" w:cs="Times New Roman"/>
          <w:sz w:val="24"/>
          <w:szCs w:val="24"/>
          <w:lang w:val="en-GB"/>
        </w:rPr>
        <w:tab/>
        <w:t xml:space="preserve">UNITED STATES NUCLEAR REGULATORY COMMISSION, Licensee Event Report 50-263/2011-006-00, </w:t>
      </w:r>
      <w:r w:rsidR="00E73D5E" w:rsidRPr="00706FEF">
        <w:rPr>
          <w:rFonts w:ascii="Times New Roman" w:hAnsi="Times New Roman" w:cs="Times New Roman"/>
          <w:sz w:val="24"/>
          <w:szCs w:val="24"/>
          <w:lang w:val="en-GB"/>
        </w:rPr>
        <w:t>Intake Structure Fire Suppression System Blockage</w:t>
      </w:r>
      <w:r w:rsidRPr="00706FEF">
        <w:rPr>
          <w:rFonts w:ascii="Times New Roman" w:hAnsi="Times New Roman" w:cs="Times New Roman"/>
          <w:sz w:val="24"/>
          <w:szCs w:val="24"/>
          <w:lang w:val="en-GB"/>
        </w:rPr>
        <w:t xml:space="preserve">, USNRC, </w:t>
      </w:r>
      <w:r w:rsidR="00E1314B" w:rsidRPr="00706FEF">
        <w:rPr>
          <w:rFonts w:ascii="Times New Roman" w:hAnsi="Times New Roman" w:cs="Times New Roman"/>
          <w:color w:val="000000"/>
          <w:sz w:val="24"/>
          <w:szCs w:val="24"/>
          <w:lang w:val="en-GB" w:eastAsia="ja-JP"/>
        </w:rPr>
        <w:t xml:space="preserve">Washington, </w:t>
      </w:r>
      <w:r w:rsidR="00E73D5E" w:rsidRPr="00706FEF">
        <w:rPr>
          <w:rFonts w:ascii="Times New Roman" w:hAnsi="Times New Roman" w:cs="Times New Roman"/>
          <w:sz w:val="24"/>
          <w:szCs w:val="24"/>
          <w:lang w:val="en-GB"/>
        </w:rPr>
        <w:t>October</w:t>
      </w:r>
      <w:r w:rsidRPr="00706FEF">
        <w:rPr>
          <w:rFonts w:ascii="Times New Roman" w:hAnsi="Times New Roman" w:cs="Times New Roman"/>
          <w:sz w:val="24"/>
          <w:szCs w:val="24"/>
          <w:lang w:val="en-GB"/>
        </w:rPr>
        <w:t xml:space="preserve"> 3</w:t>
      </w:r>
      <w:r w:rsidR="00E73D5E" w:rsidRPr="00706FEF">
        <w:rPr>
          <w:rFonts w:ascii="Times New Roman" w:hAnsi="Times New Roman" w:cs="Times New Roman"/>
          <w:sz w:val="24"/>
          <w:szCs w:val="24"/>
          <w:lang w:val="en-GB"/>
        </w:rPr>
        <w:t>1</w:t>
      </w:r>
      <w:r w:rsidRPr="00706FEF">
        <w:rPr>
          <w:rFonts w:ascii="Times New Roman" w:hAnsi="Times New Roman" w:cs="Times New Roman"/>
          <w:sz w:val="24"/>
          <w:szCs w:val="24"/>
          <w:lang w:val="en-GB"/>
        </w:rPr>
        <w:t>, 201</w:t>
      </w:r>
      <w:r w:rsidR="00E73D5E" w:rsidRPr="00706FEF">
        <w:rPr>
          <w:rFonts w:ascii="Times New Roman" w:hAnsi="Times New Roman" w:cs="Times New Roman"/>
          <w:sz w:val="24"/>
          <w:szCs w:val="24"/>
          <w:lang w:val="en-GB"/>
        </w:rPr>
        <w:t>1</w:t>
      </w:r>
      <w:r w:rsidRPr="00706FEF">
        <w:rPr>
          <w:rFonts w:ascii="Times New Roman" w:hAnsi="Times New Roman" w:cs="Times New Roman"/>
          <w:sz w:val="24"/>
          <w:szCs w:val="24"/>
          <w:lang w:val="en-GB"/>
        </w:rPr>
        <w:t>.</w:t>
      </w:r>
    </w:p>
    <w:p w:rsidR="009C7143" w:rsidRPr="00706FEF" w:rsidRDefault="009C7143" w:rsidP="00706FEF">
      <w:pPr>
        <w:pStyle w:val="References"/>
        <w:ind w:left="567" w:hanging="567"/>
        <w:jc w:val="both"/>
        <w:rPr>
          <w:rFonts w:ascii="Times New Roman" w:hAnsi="Times New Roman" w:cs="Times New Roman"/>
          <w:sz w:val="24"/>
          <w:szCs w:val="24"/>
          <w:lang w:val="en-GB"/>
        </w:rPr>
      </w:pPr>
      <w:r w:rsidRPr="00706FEF">
        <w:rPr>
          <w:rFonts w:ascii="Times New Roman" w:hAnsi="Times New Roman" w:cs="Times New Roman"/>
          <w:sz w:val="24"/>
          <w:szCs w:val="24"/>
          <w:lang w:val="en-GB"/>
        </w:rPr>
        <w:t>[</w:t>
      </w:r>
      <w:r w:rsidR="00C03CAA" w:rsidRPr="00706FEF">
        <w:rPr>
          <w:rFonts w:ascii="Times New Roman" w:hAnsi="Times New Roman" w:cs="Times New Roman"/>
          <w:sz w:val="24"/>
          <w:szCs w:val="24"/>
          <w:lang w:val="en-GB"/>
        </w:rPr>
        <w:t>10</w:t>
      </w:r>
      <w:r w:rsidRPr="00706FEF">
        <w:rPr>
          <w:rFonts w:ascii="Times New Roman" w:hAnsi="Times New Roman" w:cs="Times New Roman"/>
          <w:sz w:val="24"/>
          <w:szCs w:val="24"/>
          <w:lang w:val="en-GB"/>
        </w:rPr>
        <w:t>]</w:t>
      </w:r>
      <w:r w:rsidRPr="00706FEF">
        <w:rPr>
          <w:rFonts w:ascii="Times New Roman" w:hAnsi="Times New Roman" w:cs="Times New Roman"/>
          <w:sz w:val="24"/>
          <w:szCs w:val="24"/>
          <w:lang w:val="en-GB"/>
        </w:rPr>
        <w:tab/>
      </w:r>
      <w:r w:rsidR="00E73D5E" w:rsidRPr="00706FEF">
        <w:rPr>
          <w:rFonts w:ascii="Times New Roman" w:hAnsi="Times New Roman" w:cs="Times New Roman"/>
          <w:sz w:val="24"/>
          <w:szCs w:val="24"/>
          <w:lang w:val="en-GB"/>
        </w:rPr>
        <w:t xml:space="preserve">UNITED STATES NUCLEAR REGULATORY COMMISSION, Corrosion in Fire Protection Piping Due to Air and Water Interaction, NRC Information Notice 2013-06, USNRC, </w:t>
      </w:r>
      <w:r w:rsidR="00E1314B" w:rsidRPr="00706FEF">
        <w:rPr>
          <w:rFonts w:ascii="Times New Roman" w:hAnsi="Times New Roman" w:cs="Times New Roman"/>
          <w:color w:val="000000"/>
          <w:sz w:val="24"/>
          <w:szCs w:val="24"/>
          <w:lang w:val="en-GB" w:eastAsia="ja-JP"/>
        </w:rPr>
        <w:t xml:space="preserve">Washington, </w:t>
      </w:r>
      <w:r w:rsidR="00E73D5E" w:rsidRPr="00706FEF">
        <w:rPr>
          <w:rFonts w:ascii="Times New Roman" w:hAnsi="Times New Roman" w:cs="Times New Roman"/>
          <w:sz w:val="24"/>
          <w:szCs w:val="24"/>
          <w:lang w:val="en-GB"/>
        </w:rPr>
        <w:t xml:space="preserve">March 25, 2013.  </w:t>
      </w:r>
    </w:p>
    <w:p w:rsidR="00732BDE" w:rsidRPr="00706FEF" w:rsidRDefault="00921023" w:rsidP="00706FEF">
      <w:pPr>
        <w:pStyle w:val="References"/>
        <w:ind w:left="567" w:hanging="567"/>
        <w:jc w:val="both"/>
        <w:rPr>
          <w:rFonts w:ascii="Times New Roman" w:hAnsi="Times New Roman" w:cs="Times New Roman"/>
          <w:sz w:val="24"/>
          <w:szCs w:val="24"/>
        </w:rPr>
      </w:pPr>
      <w:r w:rsidRPr="00706FEF">
        <w:rPr>
          <w:rFonts w:ascii="Times New Roman" w:hAnsi="Times New Roman" w:cs="Times New Roman"/>
          <w:sz w:val="24"/>
          <w:szCs w:val="24"/>
        </w:rPr>
        <w:t>[</w:t>
      </w:r>
      <w:r w:rsidR="009C7143" w:rsidRPr="00706FEF">
        <w:rPr>
          <w:rFonts w:ascii="Times New Roman" w:hAnsi="Times New Roman" w:cs="Times New Roman"/>
          <w:sz w:val="24"/>
          <w:szCs w:val="24"/>
        </w:rPr>
        <w:t>1</w:t>
      </w:r>
      <w:r w:rsidR="00C03CAA" w:rsidRPr="00706FEF">
        <w:rPr>
          <w:rFonts w:ascii="Times New Roman" w:hAnsi="Times New Roman" w:cs="Times New Roman"/>
          <w:sz w:val="24"/>
          <w:szCs w:val="24"/>
        </w:rPr>
        <w:t>1</w:t>
      </w:r>
      <w:r w:rsidRPr="00706FEF">
        <w:rPr>
          <w:rFonts w:ascii="Times New Roman" w:hAnsi="Times New Roman" w:cs="Times New Roman"/>
          <w:sz w:val="24"/>
          <w:szCs w:val="24"/>
        </w:rPr>
        <w:t>]</w:t>
      </w:r>
      <w:r w:rsidRPr="00706FEF">
        <w:rPr>
          <w:rFonts w:ascii="Times New Roman" w:hAnsi="Times New Roman" w:cs="Times New Roman"/>
          <w:sz w:val="24"/>
          <w:szCs w:val="24"/>
        </w:rPr>
        <w:tab/>
      </w:r>
      <w:r w:rsidR="00C7669C" w:rsidRPr="00706FEF">
        <w:rPr>
          <w:rFonts w:ascii="Times New Roman" w:hAnsi="Times New Roman" w:cs="Times New Roman"/>
          <w:sz w:val="24"/>
          <w:szCs w:val="24"/>
        </w:rPr>
        <w:t xml:space="preserve">UNITED STATES NUCLEAR REGULATORY COMMISSION, </w:t>
      </w:r>
      <w:r w:rsidR="007D3FAD" w:rsidRPr="00706FEF">
        <w:rPr>
          <w:rFonts w:ascii="Times New Roman" w:hAnsi="Times New Roman" w:cs="Times New Roman"/>
          <w:sz w:val="24"/>
          <w:szCs w:val="24"/>
        </w:rPr>
        <w:t xml:space="preserve">10 CFR Part 50, Appendix B, Quality Assurance Criteria for Nuclear Power Plants, Office of the Federal Register, National Archives and Records Administration, </w:t>
      </w:r>
      <w:r w:rsidR="00E1314B" w:rsidRPr="00706FEF">
        <w:rPr>
          <w:rFonts w:ascii="Times New Roman" w:hAnsi="Times New Roman" w:cs="Times New Roman"/>
          <w:color w:val="000000"/>
          <w:sz w:val="24"/>
          <w:szCs w:val="24"/>
          <w:lang w:val="en-GB" w:eastAsia="ja-JP"/>
        </w:rPr>
        <w:t xml:space="preserve">Washington, </w:t>
      </w:r>
      <w:r w:rsidR="00CE0553" w:rsidRPr="00706FEF">
        <w:rPr>
          <w:rFonts w:ascii="Times New Roman" w:hAnsi="Times New Roman" w:cs="Times New Roman"/>
          <w:sz w:val="24"/>
          <w:szCs w:val="24"/>
        </w:rPr>
        <w:t>Latest Edition</w:t>
      </w:r>
      <w:r w:rsidR="007D3FAD" w:rsidRPr="00706FEF">
        <w:rPr>
          <w:rFonts w:ascii="Times New Roman" w:hAnsi="Times New Roman" w:cs="Times New Roman"/>
          <w:sz w:val="24"/>
          <w:szCs w:val="24"/>
        </w:rPr>
        <w:t>.</w:t>
      </w:r>
    </w:p>
    <w:sectPr w:rsidR="00732BDE" w:rsidRPr="00706FEF" w:rsidSect="00AF1F65">
      <w:footerReference w:type="default" r:id="rId11"/>
      <w:pgSz w:w="12240" w:h="15840"/>
      <w:pgMar w:top="1417" w:right="1608" w:bottom="851" w:left="1418" w:header="708" w:footer="5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C8B" w:rsidRDefault="00173C8B" w:rsidP="003338BF">
      <w:pPr>
        <w:spacing w:after="0" w:line="240" w:lineRule="auto"/>
      </w:pPr>
      <w:r>
        <w:separator/>
      </w:r>
    </w:p>
  </w:endnote>
  <w:endnote w:type="continuationSeparator" w:id="0">
    <w:p w:rsidR="00173C8B" w:rsidRDefault="00173C8B" w:rsidP="0033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962" w:rsidRDefault="00DD3962">
    <w:pPr>
      <w:pStyle w:val="Footer"/>
      <w:jc w:val="center"/>
    </w:pPr>
    <w:r>
      <w:fldChar w:fldCharType="begin"/>
    </w:r>
    <w:r>
      <w:instrText xml:space="preserve"> PAGE   \* MERGEFORMAT </w:instrText>
    </w:r>
    <w:r>
      <w:fldChar w:fldCharType="separate"/>
    </w:r>
    <w:r w:rsidR="003601BD">
      <w:rPr>
        <w:noProof/>
      </w:rPr>
      <w:t>6</w:t>
    </w:r>
    <w:r>
      <w:rPr>
        <w:noProof/>
      </w:rPr>
      <w:fldChar w:fldCharType="end"/>
    </w:r>
  </w:p>
  <w:p w:rsidR="00DD3962" w:rsidRDefault="00DD3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C8B" w:rsidRDefault="00173C8B" w:rsidP="003338BF">
      <w:pPr>
        <w:spacing w:after="0" w:line="240" w:lineRule="auto"/>
      </w:pPr>
      <w:r>
        <w:separator/>
      </w:r>
    </w:p>
  </w:footnote>
  <w:footnote w:type="continuationSeparator" w:id="0">
    <w:p w:rsidR="00173C8B" w:rsidRDefault="00173C8B" w:rsidP="00333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4BC1"/>
    <w:multiLevelType w:val="singleLevel"/>
    <w:tmpl w:val="151AEF70"/>
    <w:lvl w:ilvl="0">
      <w:start w:val="1"/>
      <w:numFmt w:val="decimal"/>
      <w:lvlText w:val="%1."/>
      <w:lvlJc w:val="left"/>
      <w:pPr>
        <w:ind w:left="720" w:hanging="360"/>
      </w:pPr>
      <w:rPr>
        <w:rFonts w:cs="Times New Roman" w:hint="default"/>
        <w:b/>
      </w:rPr>
    </w:lvl>
  </w:abstractNum>
  <w:abstractNum w:abstractNumId="1" w15:restartNumberingAfterBreak="0">
    <w:nsid w:val="2DE27D51"/>
    <w:multiLevelType w:val="hybridMultilevel"/>
    <w:tmpl w:val="9E56AFB8"/>
    <w:lvl w:ilvl="0" w:tplc="151AEF70">
      <w:start w:val="1"/>
      <w:numFmt w:val="decimal"/>
      <w:lvlText w:val="%1."/>
      <w:lvlJc w:val="left"/>
      <w:pPr>
        <w:ind w:left="720" w:hanging="360"/>
      </w:pPr>
      <w:rPr>
        <w:rFonts w:cs="Times New Roman" w:hint="default"/>
        <w:b/>
      </w:rPr>
    </w:lvl>
    <w:lvl w:ilvl="1" w:tplc="990247DE">
      <w:start w:val="1"/>
      <w:numFmt w:val="lowerLetter"/>
      <w:lvlText w:val="%2."/>
      <w:lvlJc w:val="left"/>
      <w:pPr>
        <w:ind w:left="1440" w:hanging="360"/>
      </w:pPr>
      <w:rPr>
        <w:rFonts w:hint="default"/>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043F96"/>
    <w:multiLevelType w:val="hybridMultilevel"/>
    <w:tmpl w:val="5E4A9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231081"/>
    <w:multiLevelType w:val="hybridMultilevel"/>
    <w:tmpl w:val="C62861BC"/>
    <w:lvl w:ilvl="0" w:tplc="080A000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 w15:restartNumberingAfterBreak="0">
    <w:nsid w:val="65232D72"/>
    <w:multiLevelType w:val="hybridMultilevel"/>
    <w:tmpl w:val="5D8057B6"/>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74AB263A"/>
    <w:multiLevelType w:val="hybridMultilevel"/>
    <w:tmpl w:val="885EFA20"/>
    <w:lvl w:ilvl="0" w:tplc="151AEF70">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512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FAD"/>
    <w:rsid w:val="000015F9"/>
    <w:rsid w:val="00015138"/>
    <w:rsid w:val="000274DE"/>
    <w:rsid w:val="00077EB7"/>
    <w:rsid w:val="00094D6D"/>
    <w:rsid w:val="00095859"/>
    <w:rsid w:val="000D556B"/>
    <w:rsid w:val="000F5EE5"/>
    <w:rsid w:val="001526C4"/>
    <w:rsid w:val="00156B54"/>
    <w:rsid w:val="0015798B"/>
    <w:rsid w:val="00173C8B"/>
    <w:rsid w:val="00176198"/>
    <w:rsid w:val="001C6883"/>
    <w:rsid w:val="001E3D7D"/>
    <w:rsid w:val="00220009"/>
    <w:rsid w:val="00221C3D"/>
    <w:rsid w:val="002241E0"/>
    <w:rsid w:val="00225125"/>
    <w:rsid w:val="00226D6C"/>
    <w:rsid w:val="002309F3"/>
    <w:rsid w:val="00243BB4"/>
    <w:rsid w:val="00245DAE"/>
    <w:rsid w:val="00253C6B"/>
    <w:rsid w:val="002740D3"/>
    <w:rsid w:val="00294D49"/>
    <w:rsid w:val="002A0EBA"/>
    <w:rsid w:val="002B4DF6"/>
    <w:rsid w:val="002D3311"/>
    <w:rsid w:val="002E0421"/>
    <w:rsid w:val="002F08B2"/>
    <w:rsid w:val="00323D13"/>
    <w:rsid w:val="003338BF"/>
    <w:rsid w:val="003601BD"/>
    <w:rsid w:val="003B715C"/>
    <w:rsid w:val="004161CE"/>
    <w:rsid w:val="00442147"/>
    <w:rsid w:val="00451376"/>
    <w:rsid w:val="004564C6"/>
    <w:rsid w:val="004A7DFB"/>
    <w:rsid w:val="004C697D"/>
    <w:rsid w:val="004F493D"/>
    <w:rsid w:val="00515767"/>
    <w:rsid w:val="0058090C"/>
    <w:rsid w:val="00590D98"/>
    <w:rsid w:val="00591ACD"/>
    <w:rsid w:val="005C5401"/>
    <w:rsid w:val="005E0775"/>
    <w:rsid w:val="006071A2"/>
    <w:rsid w:val="0065063A"/>
    <w:rsid w:val="0067532F"/>
    <w:rsid w:val="006E41F6"/>
    <w:rsid w:val="007067B1"/>
    <w:rsid w:val="00706FEF"/>
    <w:rsid w:val="00732BDE"/>
    <w:rsid w:val="007462C9"/>
    <w:rsid w:val="0075060D"/>
    <w:rsid w:val="00763642"/>
    <w:rsid w:val="00786AC4"/>
    <w:rsid w:val="007A31E7"/>
    <w:rsid w:val="007B29DE"/>
    <w:rsid w:val="007D3FAD"/>
    <w:rsid w:val="007D4D70"/>
    <w:rsid w:val="00842B58"/>
    <w:rsid w:val="00892471"/>
    <w:rsid w:val="00905720"/>
    <w:rsid w:val="009125B3"/>
    <w:rsid w:val="00921023"/>
    <w:rsid w:val="00996F4C"/>
    <w:rsid w:val="009A35C3"/>
    <w:rsid w:val="009C0509"/>
    <w:rsid w:val="009C7143"/>
    <w:rsid w:val="009D3C1A"/>
    <w:rsid w:val="009F7B0E"/>
    <w:rsid w:val="00A52115"/>
    <w:rsid w:val="00A97953"/>
    <w:rsid w:val="00AB6407"/>
    <w:rsid w:val="00AD2CAF"/>
    <w:rsid w:val="00AF1F65"/>
    <w:rsid w:val="00AF24D6"/>
    <w:rsid w:val="00AF5E43"/>
    <w:rsid w:val="00B9006D"/>
    <w:rsid w:val="00BA0ED4"/>
    <w:rsid w:val="00C03CAA"/>
    <w:rsid w:val="00C069DE"/>
    <w:rsid w:val="00C36ABD"/>
    <w:rsid w:val="00C468AF"/>
    <w:rsid w:val="00C7669C"/>
    <w:rsid w:val="00CD7599"/>
    <w:rsid w:val="00CE0553"/>
    <w:rsid w:val="00D05034"/>
    <w:rsid w:val="00D06940"/>
    <w:rsid w:val="00D13D6C"/>
    <w:rsid w:val="00D1586B"/>
    <w:rsid w:val="00D57538"/>
    <w:rsid w:val="00D61FE6"/>
    <w:rsid w:val="00D92B3B"/>
    <w:rsid w:val="00DD3962"/>
    <w:rsid w:val="00DF0CCE"/>
    <w:rsid w:val="00DF3858"/>
    <w:rsid w:val="00E1314B"/>
    <w:rsid w:val="00E515CE"/>
    <w:rsid w:val="00E637D6"/>
    <w:rsid w:val="00E73D5E"/>
    <w:rsid w:val="00EA166D"/>
    <w:rsid w:val="00EB1574"/>
    <w:rsid w:val="00EF2C77"/>
    <w:rsid w:val="00F95162"/>
    <w:rsid w:val="00F97914"/>
    <w:rsid w:val="00FC4E16"/>
    <w:rsid w:val="00FD6FF2"/>
    <w:rsid w:val="00FE5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8755B343-B70A-4044-9F0F-1E67B251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9"/>
    <w:pPr>
      <w:spacing w:after="200" w:line="276" w:lineRule="auto"/>
    </w:pPr>
    <w:rPr>
      <w:sz w:val="22"/>
      <w:szCs w:val="22"/>
      <w:lang w:val="es-MX" w:eastAsia="en-US"/>
    </w:rPr>
  </w:style>
  <w:style w:type="paragraph" w:styleId="Heading1">
    <w:name w:val="heading 1"/>
    <w:basedOn w:val="Normal"/>
    <w:next w:val="Normal"/>
    <w:link w:val="Heading1Char"/>
    <w:uiPriority w:val="9"/>
    <w:qFormat/>
    <w:rsid w:val="007D3FAD"/>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7D3FAD"/>
    <w:pPr>
      <w:keepLines w:val="0"/>
      <w:tabs>
        <w:tab w:val="left" w:pos="360"/>
      </w:tabs>
      <w:spacing w:before="0" w:line="240" w:lineRule="auto"/>
      <w:outlineLvl w:val="1"/>
    </w:pPr>
    <w:rPr>
      <w:rFonts w:ascii="Arial" w:hAnsi="Arial"/>
      <w:bCs w:val="0"/>
      <w:caps/>
      <w:color w:val="auto"/>
      <w:sz w:val="20"/>
      <w:szCs w:val="20"/>
      <w:lang w:val="en-US"/>
    </w:rPr>
  </w:style>
  <w:style w:type="paragraph" w:styleId="Heading3">
    <w:name w:val="heading 3"/>
    <w:basedOn w:val="Normal"/>
    <w:next w:val="Normal"/>
    <w:link w:val="Heading3Char"/>
    <w:qFormat/>
    <w:rsid w:val="007D3FAD"/>
    <w:pPr>
      <w:keepNext/>
      <w:spacing w:before="240" w:after="120" w:line="240" w:lineRule="auto"/>
      <w:outlineLvl w:val="2"/>
    </w:pPr>
    <w:rPr>
      <w:rFonts w:ascii="Arial" w:eastAsia="Times New Roman" w:hAnsi="Arial"/>
      <w:b/>
      <w:bCs/>
      <w:sz w:val="20"/>
      <w:szCs w:val="2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7D3FAD"/>
    <w:rPr>
      <w:rFonts w:ascii="Arial" w:eastAsia="Times New Roman" w:hAnsi="Arial" w:cs="Times New Roman"/>
      <w:b/>
      <w:caps/>
      <w:szCs w:val="20"/>
      <w:lang w:val="en-US"/>
    </w:rPr>
  </w:style>
  <w:style w:type="character" w:customStyle="1" w:styleId="Heading3Char">
    <w:name w:val="Heading 3 Char"/>
    <w:link w:val="Heading3"/>
    <w:rsid w:val="007D3FAD"/>
    <w:rPr>
      <w:rFonts w:ascii="Arial" w:eastAsia="Times New Roman" w:hAnsi="Arial" w:cs="Arial"/>
      <w:b/>
      <w:bCs/>
      <w:szCs w:val="26"/>
      <w:lang w:val="en-US"/>
    </w:rPr>
  </w:style>
  <w:style w:type="paragraph" w:customStyle="1" w:styleId="Body">
    <w:name w:val="Body"/>
    <w:basedOn w:val="Normal"/>
    <w:link w:val="BodyChar"/>
    <w:uiPriority w:val="99"/>
    <w:qFormat/>
    <w:rsid w:val="007D3FAD"/>
    <w:pPr>
      <w:spacing w:before="120" w:after="120" w:line="240" w:lineRule="auto"/>
    </w:pPr>
    <w:rPr>
      <w:rFonts w:ascii="Arial" w:eastAsia="Times New Roman" w:hAnsi="Arial"/>
      <w:szCs w:val="20"/>
      <w:lang w:val="en-US"/>
    </w:rPr>
  </w:style>
  <w:style w:type="paragraph" w:customStyle="1" w:styleId="BodyNumbered">
    <w:name w:val="Body Numbered"/>
    <w:basedOn w:val="Normal"/>
    <w:link w:val="BodyNumberedChar"/>
    <w:rsid w:val="007D3FAD"/>
    <w:pPr>
      <w:tabs>
        <w:tab w:val="num" w:pos="360"/>
      </w:tabs>
      <w:spacing w:before="120" w:after="120" w:line="240" w:lineRule="auto"/>
      <w:ind w:left="360" w:hanging="360"/>
    </w:pPr>
    <w:rPr>
      <w:rFonts w:ascii="Arial" w:eastAsia="Times New Roman" w:hAnsi="Arial"/>
      <w:sz w:val="20"/>
      <w:szCs w:val="20"/>
      <w:lang w:val="en-US" w:eastAsia="x-none"/>
    </w:rPr>
  </w:style>
  <w:style w:type="paragraph" w:customStyle="1" w:styleId="References">
    <w:name w:val="References"/>
    <w:basedOn w:val="Normal"/>
    <w:rsid w:val="007D3FAD"/>
    <w:pPr>
      <w:spacing w:before="120" w:after="120" w:line="240" w:lineRule="auto"/>
      <w:ind w:left="346" w:hanging="346"/>
    </w:pPr>
    <w:rPr>
      <w:rFonts w:ascii="Arial" w:eastAsia="Times New Roman" w:hAnsi="Arial" w:cs="Arial"/>
      <w:szCs w:val="20"/>
      <w:lang w:val="en-US"/>
    </w:rPr>
  </w:style>
  <w:style w:type="character" w:customStyle="1" w:styleId="BodyChar">
    <w:name w:val="Body Char"/>
    <w:link w:val="Body"/>
    <w:uiPriority w:val="99"/>
    <w:rsid w:val="007D3FAD"/>
    <w:rPr>
      <w:rFonts w:ascii="Arial" w:eastAsia="Times New Roman" w:hAnsi="Arial"/>
      <w:sz w:val="22"/>
      <w:lang w:val="en-US" w:eastAsia="en-US"/>
    </w:rPr>
  </w:style>
  <w:style w:type="character" w:customStyle="1" w:styleId="BodyNumberedChar">
    <w:name w:val="Body Numbered Char"/>
    <w:link w:val="BodyNumbered"/>
    <w:rsid w:val="007D3FAD"/>
    <w:rPr>
      <w:rFonts w:ascii="Arial" w:eastAsia="Times New Roman" w:hAnsi="Arial" w:cs="Arial"/>
      <w:szCs w:val="20"/>
      <w:lang w:val="en-US"/>
    </w:rPr>
  </w:style>
  <w:style w:type="character" w:customStyle="1" w:styleId="Heading1Char">
    <w:name w:val="Heading 1 Char"/>
    <w:link w:val="Heading1"/>
    <w:uiPriority w:val="9"/>
    <w:rsid w:val="007D3FAD"/>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515767"/>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15767"/>
    <w:rPr>
      <w:rFonts w:ascii="Tahoma" w:hAnsi="Tahoma" w:cs="Tahoma"/>
      <w:sz w:val="16"/>
      <w:szCs w:val="16"/>
      <w:lang w:eastAsia="en-US"/>
    </w:rPr>
  </w:style>
  <w:style w:type="paragraph" w:styleId="Header">
    <w:name w:val="header"/>
    <w:basedOn w:val="Normal"/>
    <w:link w:val="HeaderChar"/>
    <w:uiPriority w:val="99"/>
    <w:unhideWhenUsed/>
    <w:rsid w:val="003338BF"/>
    <w:pPr>
      <w:tabs>
        <w:tab w:val="center" w:pos="4513"/>
        <w:tab w:val="right" w:pos="9026"/>
      </w:tabs>
    </w:pPr>
  </w:style>
  <w:style w:type="character" w:customStyle="1" w:styleId="HeaderChar">
    <w:name w:val="Header Char"/>
    <w:link w:val="Header"/>
    <w:uiPriority w:val="99"/>
    <w:rsid w:val="003338BF"/>
    <w:rPr>
      <w:sz w:val="22"/>
      <w:szCs w:val="22"/>
      <w:lang w:val="es-MX" w:eastAsia="en-US"/>
    </w:rPr>
  </w:style>
  <w:style w:type="paragraph" w:styleId="Footer">
    <w:name w:val="footer"/>
    <w:basedOn w:val="Normal"/>
    <w:link w:val="FooterChar"/>
    <w:uiPriority w:val="99"/>
    <w:unhideWhenUsed/>
    <w:rsid w:val="003338BF"/>
    <w:pPr>
      <w:tabs>
        <w:tab w:val="center" w:pos="4513"/>
        <w:tab w:val="right" w:pos="9026"/>
      </w:tabs>
    </w:pPr>
  </w:style>
  <w:style w:type="character" w:customStyle="1" w:styleId="FooterChar">
    <w:name w:val="Footer Char"/>
    <w:link w:val="Footer"/>
    <w:uiPriority w:val="99"/>
    <w:rsid w:val="003338BF"/>
    <w:rPr>
      <w:sz w:val="22"/>
      <w:szCs w:val="22"/>
      <w:lang w:val="es-MX" w:eastAsia="en-US"/>
    </w:rPr>
  </w:style>
  <w:style w:type="character" w:styleId="CommentReference">
    <w:name w:val="annotation reference"/>
    <w:uiPriority w:val="99"/>
    <w:semiHidden/>
    <w:unhideWhenUsed/>
    <w:rsid w:val="00A97953"/>
    <w:rPr>
      <w:sz w:val="16"/>
      <w:szCs w:val="16"/>
    </w:rPr>
  </w:style>
  <w:style w:type="paragraph" w:styleId="CommentText">
    <w:name w:val="annotation text"/>
    <w:basedOn w:val="Normal"/>
    <w:link w:val="CommentTextChar"/>
    <w:uiPriority w:val="99"/>
    <w:semiHidden/>
    <w:unhideWhenUsed/>
    <w:rsid w:val="00A97953"/>
    <w:rPr>
      <w:sz w:val="20"/>
      <w:szCs w:val="20"/>
    </w:rPr>
  </w:style>
  <w:style w:type="character" w:customStyle="1" w:styleId="CommentTextChar">
    <w:name w:val="Comment Text Char"/>
    <w:link w:val="CommentText"/>
    <w:uiPriority w:val="99"/>
    <w:semiHidden/>
    <w:rsid w:val="00A97953"/>
    <w:rPr>
      <w:lang w:val="es-MX" w:eastAsia="en-US"/>
    </w:rPr>
  </w:style>
  <w:style w:type="paragraph" w:styleId="CommentSubject">
    <w:name w:val="annotation subject"/>
    <w:basedOn w:val="CommentText"/>
    <w:next w:val="CommentText"/>
    <w:link w:val="CommentSubjectChar"/>
    <w:uiPriority w:val="99"/>
    <w:semiHidden/>
    <w:unhideWhenUsed/>
    <w:rsid w:val="00A97953"/>
    <w:rPr>
      <w:b/>
      <w:bCs/>
    </w:rPr>
  </w:style>
  <w:style w:type="character" w:customStyle="1" w:styleId="CommentSubjectChar">
    <w:name w:val="Comment Subject Char"/>
    <w:link w:val="CommentSubject"/>
    <w:uiPriority w:val="99"/>
    <w:semiHidden/>
    <w:rsid w:val="00A97953"/>
    <w:rPr>
      <w:b/>
      <w:bCs/>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22702">
      <w:bodyDiv w:val="1"/>
      <w:marLeft w:val="0"/>
      <w:marRight w:val="0"/>
      <w:marTop w:val="0"/>
      <w:marBottom w:val="0"/>
      <w:divBdr>
        <w:top w:val="none" w:sz="0" w:space="0" w:color="auto"/>
        <w:left w:val="none" w:sz="0" w:space="0" w:color="auto"/>
        <w:bottom w:val="none" w:sz="0" w:space="0" w:color="auto"/>
        <w:right w:val="none" w:sz="0" w:space="0" w:color="auto"/>
      </w:divBdr>
    </w:div>
    <w:div w:id="843278344">
      <w:bodyDiv w:val="1"/>
      <w:marLeft w:val="0"/>
      <w:marRight w:val="0"/>
      <w:marTop w:val="0"/>
      <w:marBottom w:val="0"/>
      <w:divBdr>
        <w:top w:val="none" w:sz="0" w:space="0" w:color="auto"/>
        <w:left w:val="none" w:sz="0" w:space="0" w:color="auto"/>
        <w:bottom w:val="none" w:sz="0" w:space="0" w:color="auto"/>
        <w:right w:val="none" w:sz="0" w:space="0" w:color="auto"/>
      </w:divBdr>
    </w:div>
    <w:div w:id="1445924305">
      <w:bodyDiv w:val="1"/>
      <w:marLeft w:val="0"/>
      <w:marRight w:val="0"/>
      <w:marTop w:val="0"/>
      <w:marBottom w:val="0"/>
      <w:divBdr>
        <w:top w:val="none" w:sz="0" w:space="0" w:color="auto"/>
        <w:left w:val="none" w:sz="0" w:space="0" w:color="auto"/>
        <w:bottom w:val="none" w:sz="0" w:space="0" w:color="auto"/>
        <w:right w:val="none" w:sz="0" w:space="0" w:color="auto"/>
      </w:divBdr>
    </w:div>
    <w:div w:id="15303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C3C539-6DEA-4B6D-B308-2730B763D3E8}">
  <ds:schemaRefs>
    <ds:schemaRef ds:uri="http://schemas.microsoft.com/sharepoint/v3/contenttype/forms"/>
  </ds:schemaRefs>
</ds:datastoreItem>
</file>

<file path=customXml/itemProps2.xml><?xml version="1.0" encoding="utf-8"?>
<ds:datastoreItem xmlns:ds="http://schemas.openxmlformats.org/officeDocument/2006/customXml" ds:itemID="{90C9F70D-7573-4138-BF31-301D4B92C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C47C409-4155-4737-BF21-0F35AA04E4FE}">
  <ds:schemaRefs>
    <ds:schemaRef ds:uri="http://schemas.microsoft.com/office/2006/metadata/customXsn"/>
  </ds:schemaRefs>
</ds:datastoreItem>
</file>

<file path=customXml/itemProps4.xml><?xml version="1.0" encoding="utf-8"?>
<ds:datastoreItem xmlns:ds="http://schemas.openxmlformats.org/officeDocument/2006/customXml" ds:itemID="{D60474D7-0ECC-408E-A90A-7AB316CF55B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2055</Words>
  <Characters>11716</Characters>
  <Application>Microsoft Office Word</Application>
  <DocSecurity>0</DocSecurity>
  <Lines>97</Lines>
  <Paragraphs>27</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AMP 131</vt:lpstr>
      <vt:lpstr>AMP 131</vt:lpstr>
      <vt:lpstr>AMP 131</vt:lpstr>
    </vt:vector>
  </TitlesOfParts>
  <Company>Microsoft</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131</dc:title>
  <dc:subject/>
  <dc:creator>CFE-SGI-00001</dc:creator>
  <cp:keywords/>
  <cp:lastModifiedBy>KRIVANEK, Robert</cp:lastModifiedBy>
  <cp:revision>3</cp:revision>
  <cp:lastPrinted>2012-07-12T17:23:00Z</cp:lastPrinted>
  <dcterms:created xsi:type="dcterms:W3CDTF">2020-12-22T17:29:00Z</dcterms:created>
  <dcterms:modified xsi:type="dcterms:W3CDTF">2020-12-22T17:30:00Z</dcterms:modified>
</cp:coreProperties>
</file>