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71F4" w14:textId="030C7CFC" w:rsidR="002D2385" w:rsidRPr="00182F3C" w:rsidRDefault="002D2385" w:rsidP="00182F3C">
      <w:pPr>
        <w:pStyle w:val="Heading3"/>
        <w:tabs>
          <w:tab w:val="left" w:pos="1134"/>
        </w:tabs>
        <w:spacing w:before="120"/>
        <w:jc w:val="both"/>
        <w:rPr>
          <w:rFonts w:ascii="Times New Roman" w:hAnsi="Times New Roman"/>
          <w:sz w:val="24"/>
          <w:szCs w:val="24"/>
          <w:lang w:val="en-US"/>
        </w:rPr>
      </w:pPr>
      <w:r w:rsidRPr="00182F3C">
        <w:rPr>
          <w:rFonts w:ascii="Times New Roman" w:hAnsi="Times New Roman"/>
          <w:sz w:val="24"/>
          <w:szCs w:val="24"/>
        </w:rPr>
        <w:t>AMP</w:t>
      </w:r>
      <w:r w:rsidR="00197872" w:rsidRPr="00182F3C">
        <w:rPr>
          <w:rFonts w:ascii="Times New Roman" w:hAnsi="Times New Roman"/>
          <w:sz w:val="24"/>
          <w:szCs w:val="24"/>
          <w:lang w:val="en-GB"/>
        </w:rPr>
        <w:t xml:space="preserve"> </w:t>
      </w:r>
      <w:r w:rsidR="00197872" w:rsidRPr="00182F3C">
        <w:rPr>
          <w:rFonts w:ascii="Times New Roman" w:hAnsi="Times New Roman"/>
          <w:sz w:val="24"/>
          <w:szCs w:val="24"/>
        </w:rPr>
        <w:t>141</w:t>
      </w:r>
      <w:r w:rsidR="00197872" w:rsidRPr="00182F3C">
        <w:rPr>
          <w:rFonts w:ascii="Times New Roman" w:hAnsi="Times New Roman"/>
          <w:sz w:val="24"/>
          <w:szCs w:val="24"/>
        </w:rPr>
        <w:tab/>
      </w:r>
      <w:r w:rsidR="004467D2" w:rsidRPr="00182F3C">
        <w:rPr>
          <w:rFonts w:ascii="Times New Roman" w:hAnsi="Times New Roman"/>
          <w:sz w:val="24"/>
          <w:szCs w:val="24"/>
        </w:rPr>
        <w:t>CANDU/PHWR REACTOR ASSEMBLY</w:t>
      </w:r>
      <w:r w:rsidR="007851B0" w:rsidRPr="00182F3C">
        <w:rPr>
          <w:rFonts w:ascii="Times New Roman" w:hAnsi="Times New Roman"/>
          <w:sz w:val="24"/>
          <w:szCs w:val="24"/>
          <w:lang w:val="en-GB"/>
        </w:rPr>
        <w:t xml:space="preserve"> </w:t>
      </w:r>
      <w:r w:rsidR="007851B0" w:rsidRPr="00182F3C">
        <w:rPr>
          <w:rFonts w:ascii="Times New Roman" w:hAnsi="Times New Roman"/>
          <w:caps/>
          <w:sz w:val="24"/>
          <w:szCs w:val="24"/>
        </w:rPr>
        <w:t xml:space="preserve">(VERSION </w:t>
      </w:r>
      <w:r w:rsidR="00CA1EBE">
        <w:rPr>
          <w:rFonts w:ascii="Times New Roman" w:hAnsi="Times New Roman"/>
          <w:caps/>
          <w:sz w:val="24"/>
          <w:szCs w:val="24"/>
          <w:lang w:val="en-US"/>
        </w:rPr>
        <w:t>2021</w:t>
      </w:r>
      <w:r w:rsidR="007851B0" w:rsidRPr="00182F3C">
        <w:rPr>
          <w:rFonts w:ascii="Times New Roman" w:hAnsi="Times New Roman"/>
          <w:caps/>
          <w:sz w:val="24"/>
          <w:szCs w:val="24"/>
        </w:rPr>
        <w:t xml:space="preserve">) </w:t>
      </w:r>
      <w:r w:rsidR="007851B0" w:rsidRPr="00182F3C">
        <w:rPr>
          <w:rFonts w:ascii="Times New Roman" w:hAnsi="Times New Roman"/>
          <w:sz w:val="24"/>
          <w:szCs w:val="24"/>
          <w:lang w:val="en-GB"/>
        </w:rPr>
        <w:t xml:space="preserve"> </w:t>
      </w:r>
      <w:r w:rsidR="004467D2" w:rsidRPr="00182F3C">
        <w:rPr>
          <w:rFonts w:ascii="Times New Roman" w:hAnsi="Times New Roman"/>
          <w:sz w:val="24"/>
          <w:szCs w:val="24"/>
        </w:rPr>
        <w:t xml:space="preserve"> </w:t>
      </w:r>
    </w:p>
    <w:p w14:paraId="0CEA60A1" w14:textId="77777777" w:rsidR="00E908DA" w:rsidRPr="00182F3C" w:rsidRDefault="00940CCF" w:rsidP="00182F3C">
      <w:pPr>
        <w:pStyle w:val="Heading3"/>
        <w:spacing w:before="120"/>
        <w:jc w:val="both"/>
        <w:rPr>
          <w:rFonts w:ascii="Times New Roman" w:hAnsi="Times New Roman"/>
          <w:sz w:val="24"/>
          <w:szCs w:val="24"/>
        </w:rPr>
      </w:pPr>
      <w:r w:rsidRPr="00182F3C">
        <w:rPr>
          <w:rFonts w:ascii="Times New Roman" w:hAnsi="Times New Roman"/>
          <w:sz w:val="24"/>
          <w:szCs w:val="24"/>
        </w:rPr>
        <w:t>Programme</w:t>
      </w:r>
      <w:r w:rsidR="00E908DA" w:rsidRPr="00182F3C">
        <w:rPr>
          <w:rFonts w:ascii="Times New Roman" w:hAnsi="Times New Roman"/>
          <w:sz w:val="24"/>
          <w:szCs w:val="24"/>
        </w:rPr>
        <w:t xml:space="preserve"> Description</w:t>
      </w:r>
    </w:p>
    <w:p w14:paraId="1689C2CE" w14:textId="77777777" w:rsidR="00B21765" w:rsidRPr="00182F3C" w:rsidRDefault="00B21765" w:rsidP="008B4933">
      <w:pPr>
        <w:autoSpaceDE w:val="0"/>
        <w:autoSpaceDN w:val="0"/>
        <w:adjustRightInd w:val="0"/>
        <w:spacing w:before="120" w:after="120"/>
        <w:jc w:val="both"/>
      </w:pPr>
      <w:r w:rsidRPr="00182F3C">
        <w:t xml:space="preserve">Based on </w:t>
      </w:r>
      <w:r w:rsidR="00CE0A33" w:rsidRPr="00182F3C">
        <w:t>t</w:t>
      </w:r>
      <w:r w:rsidRPr="00182F3C">
        <w:t>he current understanding of degradation mechanisms of the reactor assembly</w:t>
      </w:r>
      <w:r w:rsidR="007026FA" w:rsidRPr="00182F3C">
        <w:t xml:space="preserve"> </w:t>
      </w:r>
      <w:r w:rsidR="00940CCF" w:rsidRPr="00182F3C">
        <w:t xml:space="preserve">in </w:t>
      </w:r>
      <w:r w:rsidR="00B20E80" w:rsidRPr="00182F3C">
        <w:t xml:space="preserve">CANDU and </w:t>
      </w:r>
      <w:r w:rsidR="00197872" w:rsidRPr="00182F3C">
        <w:t>PHWR</w:t>
      </w:r>
      <w:r w:rsidRPr="00182F3C">
        <w:t xml:space="preserve">, this AMP provides </w:t>
      </w:r>
      <w:r w:rsidR="00E23437" w:rsidRPr="00182F3C">
        <w:t>ageing</w:t>
      </w:r>
      <w:r w:rsidRPr="00182F3C">
        <w:t xml:space="preserve"> management strategies, technically feasible inspection and maintenance activities </w:t>
      </w:r>
      <w:r w:rsidR="000D6851" w:rsidRPr="00182F3C">
        <w:t>to ensure that ag</w:t>
      </w:r>
      <w:r w:rsidR="000D6851" w:rsidRPr="00182F3C">
        <w:rPr>
          <w:lang w:eastAsia="ja-JP"/>
        </w:rPr>
        <w:t>e</w:t>
      </w:r>
      <w:r w:rsidR="000D6851" w:rsidRPr="00182F3C">
        <w:t xml:space="preserve">ing effects are discovered and corrected (repair or replacement) before the loss of intended function of the critical reactor assembly </w:t>
      </w:r>
      <w:r w:rsidR="002A6329" w:rsidRPr="00182F3C">
        <w:t>components</w:t>
      </w:r>
      <w:r w:rsidR="000D6851" w:rsidRPr="00182F3C">
        <w:t xml:space="preserve"> </w:t>
      </w:r>
      <w:r w:rsidR="007026FA" w:rsidRPr="00182F3C">
        <w:t xml:space="preserve">through </w:t>
      </w:r>
      <w:r w:rsidR="00197872" w:rsidRPr="00182F3C">
        <w:t>intended period of operation</w:t>
      </w:r>
      <w:r w:rsidR="00E209C4" w:rsidRPr="00182F3C">
        <w:t>.</w:t>
      </w:r>
    </w:p>
    <w:p w14:paraId="3E0319CA" w14:textId="77777777" w:rsidR="00E908DA" w:rsidRPr="00182F3C" w:rsidRDefault="00E908DA" w:rsidP="008B4933">
      <w:pPr>
        <w:pStyle w:val="Heading3"/>
        <w:spacing w:before="120"/>
        <w:jc w:val="both"/>
        <w:rPr>
          <w:rFonts w:ascii="Times New Roman" w:hAnsi="Times New Roman"/>
          <w:sz w:val="24"/>
          <w:szCs w:val="24"/>
        </w:rPr>
      </w:pPr>
    </w:p>
    <w:p w14:paraId="1801377C" w14:textId="77777777" w:rsidR="00E908DA" w:rsidRPr="00182F3C" w:rsidRDefault="00E908DA" w:rsidP="008B4933">
      <w:pPr>
        <w:pStyle w:val="Heading3"/>
        <w:spacing w:before="120"/>
        <w:jc w:val="both"/>
        <w:rPr>
          <w:rFonts w:ascii="Times New Roman" w:hAnsi="Times New Roman"/>
          <w:sz w:val="24"/>
          <w:szCs w:val="24"/>
        </w:rPr>
      </w:pPr>
      <w:r w:rsidRPr="00182F3C">
        <w:rPr>
          <w:rFonts w:ascii="Times New Roman" w:hAnsi="Times New Roman"/>
          <w:sz w:val="24"/>
          <w:szCs w:val="24"/>
        </w:rPr>
        <w:t>Evaluation and Technical Basis</w:t>
      </w:r>
    </w:p>
    <w:p w14:paraId="01BA4ACB" w14:textId="77777777" w:rsidR="00D15191" w:rsidRPr="00182F3C" w:rsidRDefault="00E908DA" w:rsidP="008B4933">
      <w:pPr>
        <w:numPr>
          <w:ilvl w:val="0"/>
          <w:numId w:val="7"/>
        </w:numPr>
        <w:tabs>
          <w:tab w:val="clear" w:pos="360"/>
        </w:tabs>
        <w:autoSpaceDE w:val="0"/>
        <w:autoSpaceDN w:val="0"/>
        <w:adjustRightInd w:val="0"/>
        <w:spacing w:before="120" w:after="120"/>
        <w:ind w:left="426" w:hanging="426"/>
        <w:jc w:val="both"/>
        <w:rPr>
          <w:b/>
          <w:i/>
        </w:rPr>
      </w:pPr>
      <w:r w:rsidRPr="00182F3C">
        <w:rPr>
          <w:b/>
          <w:i/>
        </w:rPr>
        <w:t xml:space="preserve">Scope of </w:t>
      </w:r>
      <w:r w:rsidR="00D15191" w:rsidRPr="00182F3C">
        <w:rPr>
          <w:b/>
          <w:i/>
        </w:rPr>
        <w:t>the ageing management programme based on understanding ageing</w:t>
      </w:r>
      <w:r w:rsidR="00E209C4" w:rsidRPr="00182F3C">
        <w:rPr>
          <w:b/>
          <w:i/>
        </w:rPr>
        <w:t>:</w:t>
      </w:r>
    </w:p>
    <w:p w14:paraId="62D410CE" w14:textId="77777777" w:rsidR="00A57B28" w:rsidRPr="00182F3C" w:rsidRDefault="00940CCF" w:rsidP="008B4933">
      <w:pPr>
        <w:autoSpaceDE w:val="0"/>
        <w:autoSpaceDN w:val="0"/>
        <w:adjustRightInd w:val="0"/>
        <w:spacing w:before="120" w:after="120"/>
        <w:jc w:val="both"/>
      </w:pPr>
      <w:r w:rsidRPr="00182F3C">
        <w:t>For the purposes of this programme, t</w:t>
      </w:r>
      <w:r w:rsidR="009E2BDA" w:rsidRPr="00182F3C">
        <w:t>he</w:t>
      </w:r>
      <w:r w:rsidR="002D2385" w:rsidRPr="00182F3C">
        <w:t xml:space="preserve"> </w:t>
      </w:r>
      <w:r w:rsidR="009E2BDA" w:rsidRPr="00182F3C">
        <w:t xml:space="preserve">reactor assembly consists of the </w:t>
      </w:r>
      <w:r w:rsidR="00803B1A" w:rsidRPr="00182F3C">
        <w:rPr>
          <w:lang w:val="en-CA"/>
        </w:rPr>
        <w:t>c</w:t>
      </w:r>
      <w:r w:rsidR="00DB4DF4" w:rsidRPr="00182F3C">
        <w:rPr>
          <w:lang w:val="en-CA"/>
        </w:rPr>
        <w:t xml:space="preserve">alandria </w:t>
      </w:r>
      <w:r w:rsidR="00803B1A" w:rsidRPr="00182F3C">
        <w:rPr>
          <w:lang w:val="en-CA"/>
        </w:rPr>
        <w:t>v</w:t>
      </w:r>
      <w:r w:rsidR="00DB4DF4" w:rsidRPr="00182F3C">
        <w:rPr>
          <w:lang w:val="en-CA"/>
        </w:rPr>
        <w:t xml:space="preserve">essel, </w:t>
      </w:r>
      <w:r w:rsidR="00803B1A" w:rsidRPr="00182F3C">
        <w:rPr>
          <w:lang w:val="en-CA"/>
        </w:rPr>
        <w:t>e</w:t>
      </w:r>
      <w:r w:rsidR="00DB4DF4" w:rsidRPr="00182F3C">
        <w:rPr>
          <w:lang w:val="en-CA"/>
        </w:rPr>
        <w:t xml:space="preserve">nd </w:t>
      </w:r>
      <w:r w:rsidR="00803B1A" w:rsidRPr="00182F3C">
        <w:rPr>
          <w:lang w:val="en-CA"/>
        </w:rPr>
        <w:t>s</w:t>
      </w:r>
      <w:r w:rsidR="00DB4DF4" w:rsidRPr="00182F3C">
        <w:rPr>
          <w:lang w:val="en-CA"/>
        </w:rPr>
        <w:t xml:space="preserve">hield, </w:t>
      </w:r>
      <w:r w:rsidR="00803B1A" w:rsidRPr="00182F3C">
        <w:rPr>
          <w:lang w:val="en-CA"/>
        </w:rPr>
        <w:t>s</w:t>
      </w:r>
      <w:r w:rsidR="00DB4DF4" w:rsidRPr="00182F3C">
        <w:rPr>
          <w:lang w:val="en-CA"/>
        </w:rPr>
        <w:t xml:space="preserve">hield </w:t>
      </w:r>
      <w:r w:rsidR="00803B1A" w:rsidRPr="00182F3C">
        <w:rPr>
          <w:lang w:val="en-CA"/>
        </w:rPr>
        <w:t>t</w:t>
      </w:r>
      <w:r w:rsidR="00DB4DF4" w:rsidRPr="00182F3C">
        <w:rPr>
          <w:lang w:val="en-CA"/>
        </w:rPr>
        <w:t>ank/</w:t>
      </w:r>
      <w:r w:rsidR="00803B1A" w:rsidRPr="00182F3C">
        <w:rPr>
          <w:lang w:val="en-CA"/>
        </w:rPr>
        <w:t>c</w:t>
      </w:r>
      <w:r w:rsidR="00DB4DF4" w:rsidRPr="00182F3C">
        <w:rPr>
          <w:lang w:val="en-CA"/>
        </w:rPr>
        <w:t xml:space="preserve">alandria </w:t>
      </w:r>
      <w:r w:rsidR="00803B1A" w:rsidRPr="00182F3C">
        <w:rPr>
          <w:lang w:val="en-CA"/>
        </w:rPr>
        <w:t>v</w:t>
      </w:r>
      <w:r w:rsidR="00DB4DF4" w:rsidRPr="00182F3C">
        <w:rPr>
          <w:lang w:val="en-CA"/>
        </w:rPr>
        <w:t xml:space="preserve">ault, </w:t>
      </w:r>
      <w:r w:rsidR="00803B1A" w:rsidRPr="00182F3C">
        <w:rPr>
          <w:lang w:val="en-CA"/>
        </w:rPr>
        <w:t>g</w:t>
      </w:r>
      <w:r w:rsidR="00DB4DF4" w:rsidRPr="00182F3C">
        <w:rPr>
          <w:lang w:val="en-CA"/>
        </w:rPr>
        <w:t xml:space="preserve">uide </w:t>
      </w:r>
      <w:r w:rsidR="00803B1A" w:rsidRPr="00182F3C">
        <w:rPr>
          <w:lang w:val="en-CA"/>
        </w:rPr>
        <w:t>t</w:t>
      </w:r>
      <w:r w:rsidR="00DB4DF4" w:rsidRPr="00182F3C">
        <w:rPr>
          <w:lang w:val="en-CA"/>
        </w:rPr>
        <w:t xml:space="preserve">ubes, </w:t>
      </w:r>
      <w:r w:rsidR="00803B1A" w:rsidRPr="00182F3C">
        <w:rPr>
          <w:lang w:val="en-CA"/>
        </w:rPr>
        <w:t>m</w:t>
      </w:r>
      <w:r w:rsidR="00DB4DF4" w:rsidRPr="00182F3C">
        <w:rPr>
          <w:lang w:val="en-CA"/>
        </w:rPr>
        <w:t xml:space="preserve">oderator </w:t>
      </w:r>
      <w:r w:rsidR="00803B1A" w:rsidRPr="00182F3C">
        <w:rPr>
          <w:lang w:val="en-CA"/>
        </w:rPr>
        <w:t>i</w:t>
      </w:r>
      <w:r w:rsidR="00DB4DF4" w:rsidRPr="00182F3C">
        <w:rPr>
          <w:lang w:val="en-CA"/>
        </w:rPr>
        <w:t>nlets</w:t>
      </w:r>
      <w:r w:rsidR="002B599F" w:rsidRPr="00182F3C">
        <w:rPr>
          <w:lang w:val="en-CA"/>
        </w:rPr>
        <w:t xml:space="preserve"> and </w:t>
      </w:r>
      <w:r w:rsidR="00803B1A" w:rsidRPr="00182F3C">
        <w:rPr>
          <w:lang w:val="en-CA"/>
        </w:rPr>
        <w:t>o</w:t>
      </w:r>
      <w:r w:rsidR="002B599F" w:rsidRPr="00182F3C">
        <w:rPr>
          <w:lang w:val="en-CA"/>
        </w:rPr>
        <w:t>utlets</w:t>
      </w:r>
      <w:r w:rsidR="00DB4DF4" w:rsidRPr="00182F3C">
        <w:rPr>
          <w:lang w:val="en-CA"/>
        </w:rPr>
        <w:t xml:space="preserve">, </w:t>
      </w:r>
      <w:r w:rsidR="00803B1A" w:rsidRPr="00182F3C">
        <w:rPr>
          <w:lang w:val="en-CA"/>
        </w:rPr>
        <w:t>c</w:t>
      </w:r>
      <w:r w:rsidR="00DB4DF4" w:rsidRPr="00182F3C">
        <w:rPr>
          <w:lang w:val="en-CA"/>
        </w:rPr>
        <w:t xml:space="preserve">alandria </w:t>
      </w:r>
      <w:r w:rsidR="00803B1A" w:rsidRPr="00182F3C">
        <w:rPr>
          <w:lang w:val="en-CA"/>
        </w:rPr>
        <w:t>e</w:t>
      </w:r>
      <w:r w:rsidR="00DB4DF4" w:rsidRPr="00182F3C">
        <w:rPr>
          <w:lang w:val="en-CA"/>
        </w:rPr>
        <w:t xml:space="preserve">nd </w:t>
      </w:r>
      <w:r w:rsidR="00803B1A" w:rsidRPr="00182F3C">
        <w:rPr>
          <w:lang w:val="en-CA"/>
        </w:rPr>
        <w:t>s</w:t>
      </w:r>
      <w:r w:rsidR="00DB4DF4" w:rsidRPr="00182F3C">
        <w:rPr>
          <w:lang w:val="en-CA"/>
        </w:rPr>
        <w:t xml:space="preserve">hield </w:t>
      </w:r>
      <w:r w:rsidR="00803B1A" w:rsidRPr="00182F3C">
        <w:rPr>
          <w:lang w:val="en-CA"/>
        </w:rPr>
        <w:t>s</w:t>
      </w:r>
      <w:r w:rsidR="00DB4DF4" w:rsidRPr="00182F3C">
        <w:rPr>
          <w:lang w:val="en-CA"/>
        </w:rPr>
        <w:t xml:space="preserve">upport, </w:t>
      </w:r>
      <w:r w:rsidR="00803B1A" w:rsidRPr="00182F3C">
        <w:rPr>
          <w:lang w:val="en-CA"/>
        </w:rPr>
        <w:t>r</w:t>
      </w:r>
      <w:r w:rsidR="00DB4DF4" w:rsidRPr="00182F3C">
        <w:rPr>
          <w:lang w:val="en-CA"/>
        </w:rPr>
        <w:t xml:space="preserve">eactivity </w:t>
      </w:r>
      <w:r w:rsidR="00803B1A" w:rsidRPr="00182F3C">
        <w:rPr>
          <w:lang w:val="en-CA"/>
        </w:rPr>
        <w:t>c</w:t>
      </w:r>
      <w:r w:rsidR="00DB4DF4" w:rsidRPr="00182F3C">
        <w:rPr>
          <w:lang w:val="en-CA"/>
        </w:rPr>
        <w:t xml:space="preserve">ontrol </w:t>
      </w:r>
      <w:r w:rsidR="00803B1A" w:rsidRPr="00182F3C">
        <w:rPr>
          <w:lang w:val="en-CA"/>
        </w:rPr>
        <w:t>u</w:t>
      </w:r>
      <w:r w:rsidR="00DB4DF4" w:rsidRPr="00182F3C">
        <w:rPr>
          <w:lang w:val="en-CA"/>
        </w:rPr>
        <w:t xml:space="preserve">nits, </w:t>
      </w:r>
      <w:r w:rsidR="00803B1A" w:rsidRPr="00182F3C">
        <w:rPr>
          <w:lang w:val="en-CA"/>
        </w:rPr>
        <w:t>c</w:t>
      </w:r>
      <w:r w:rsidR="00DB4DF4" w:rsidRPr="00182F3C">
        <w:rPr>
          <w:lang w:val="en-CA"/>
        </w:rPr>
        <w:t xml:space="preserve">alandria </w:t>
      </w:r>
      <w:r w:rsidR="00803B1A" w:rsidRPr="00182F3C">
        <w:rPr>
          <w:lang w:val="en-CA"/>
        </w:rPr>
        <w:t>r</w:t>
      </w:r>
      <w:r w:rsidR="00DB4DF4" w:rsidRPr="00182F3C">
        <w:rPr>
          <w:lang w:val="en-CA"/>
        </w:rPr>
        <w:t xml:space="preserve">elief </w:t>
      </w:r>
      <w:r w:rsidR="00803B1A" w:rsidRPr="00182F3C">
        <w:rPr>
          <w:lang w:val="en-CA"/>
        </w:rPr>
        <w:t>d</w:t>
      </w:r>
      <w:r w:rsidR="00DB4DF4" w:rsidRPr="00182F3C">
        <w:rPr>
          <w:lang w:val="en-CA"/>
        </w:rPr>
        <w:t xml:space="preserve">ucts, </w:t>
      </w:r>
      <w:r w:rsidR="00803B1A" w:rsidRPr="00182F3C">
        <w:rPr>
          <w:lang w:val="en-CA"/>
        </w:rPr>
        <w:t>l</w:t>
      </w:r>
      <w:r w:rsidR="00DB4DF4" w:rsidRPr="00182F3C">
        <w:rPr>
          <w:lang w:val="en-CA"/>
        </w:rPr>
        <w:t xml:space="preserve">attice </w:t>
      </w:r>
      <w:r w:rsidR="00803B1A" w:rsidRPr="00182F3C">
        <w:rPr>
          <w:lang w:val="en-CA"/>
        </w:rPr>
        <w:t>t</w:t>
      </w:r>
      <w:r w:rsidR="00DB4DF4" w:rsidRPr="00182F3C">
        <w:rPr>
          <w:lang w:val="en-CA"/>
        </w:rPr>
        <w:t xml:space="preserve">ubes, </w:t>
      </w:r>
      <w:r w:rsidRPr="00182F3C">
        <w:rPr>
          <w:lang w:val="en-CA"/>
        </w:rPr>
        <w:t xml:space="preserve">and </w:t>
      </w:r>
      <w:r w:rsidR="00803B1A" w:rsidRPr="00182F3C">
        <w:rPr>
          <w:lang w:val="en-CA"/>
        </w:rPr>
        <w:t>c</w:t>
      </w:r>
      <w:r w:rsidR="00DB4DF4" w:rsidRPr="00182F3C">
        <w:rPr>
          <w:lang w:val="en-CA"/>
        </w:rPr>
        <w:t xml:space="preserve">alandria </w:t>
      </w:r>
      <w:r w:rsidR="00803B1A" w:rsidRPr="00182F3C">
        <w:rPr>
          <w:lang w:val="en-CA"/>
        </w:rPr>
        <w:t>t</w:t>
      </w:r>
      <w:r w:rsidR="00DB4DF4" w:rsidRPr="00182F3C">
        <w:rPr>
          <w:lang w:val="en-CA"/>
        </w:rPr>
        <w:t>ubes</w:t>
      </w:r>
      <w:r w:rsidR="006B3CC0" w:rsidRPr="00182F3C">
        <w:rPr>
          <w:lang w:val="en-CA"/>
        </w:rPr>
        <w:t xml:space="preserve"> (CT)</w:t>
      </w:r>
      <w:r w:rsidR="009E2BDA" w:rsidRPr="00182F3C">
        <w:t xml:space="preserve">. </w:t>
      </w:r>
      <w:r w:rsidR="007026FA" w:rsidRPr="00182F3C">
        <w:t>T</w:t>
      </w:r>
      <w:r w:rsidR="00A57B28" w:rsidRPr="00182F3C">
        <w:t xml:space="preserve">he </w:t>
      </w:r>
      <w:r w:rsidR="002A6329" w:rsidRPr="00182F3C">
        <w:t>scope</w:t>
      </w:r>
      <w:r w:rsidR="00A57B28" w:rsidRPr="00182F3C">
        <w:t xml:space="preserve"> of the </w:t>
      </w:r>
      <w:r w:rsidRPr="00182F3C">
        <w:t>programme</w:t>
      </w:r>
      <w:r w:rsidR="00A57B28" w:rsidRPr="00182F3C">
        <w:t xml:space="preserve"> is to manage the </w:t>
      </w:r>
      <w:r w:rsidR="00E23437" w:rsidRPr="00182F3C">
        <w:t>ageing</w:t>
      </w:r>
      <w:r w:rsidR="00A57B28" w:rsidRPr="00182F3C">
        <w:t xml:space="preserve"> effects on the </w:t>
      </w:r>
      <w:r w:rsidR="002A6329" w:rsidRPr="00182F3C">
        <w:t>components</w:t>
      </w:r>
      <w:r w:rsidR="00A57B28" w:rsidRPr="00182F3C">
        <w:t xml:space="preserve"> mentioned above</w:t>
      </w:r>
      <w:r w:rsidRPr="00182F3C">
        <w:t>. T</w:t>
      </w:r>
      <w:r w:rsidR="00A57B28" w:rsidRPr="00182F3C">
        <w:t xml:space="preserve">he </w:t>
      </w:r>
      <w:r w:rsidR="00E23437" w:rsidRPr="00182F3C">
        <w:t>ageing</w:t>
      </w:r>
      <w:r w:rsidR="00DB4DF4" w:rsidRPr="00182F3C">
        <w:t xml:space="preserve"> management </w:t>
      </w:r>
      <w:r w:rsidRPr="00182F3C">
        <w:t>programme</w:t>
      </w:r>
      <w:r w:rsidR="00A57B28" w:rsidRPr="00182F3C">
        <w:t xml:space="preserve"> </w:t>
      </w:r>
      <w:r w:rsidR="00DB4DF4" w:rsidRPr="00182F3C">
        <w:t xml:space="preserve">for </w:t>
      </w:r>
      <w:r w:rsidRPr="00182F3C">
        <w:t xml:space="preserve">fuel channels (including </w:t>
      </w:r>
      <w:r w:rsidR="00DB4DF4" w:rsidRPr="00182F3C">
        <w:t>pressure tubes</w:t>
      </w:r>
      <w:r w:rsidRPr="00182F3C">
        <w:t xml:space="preserve"> </w:t>
      </w:r>
      <w:r w:rsidR="00F44E83" w:rsidRPr="00182F3C">
        <w:t xml:space="preserve">(PT) </w:t>
      </w:r>
      <w:r w:rsidRPr="00182F3C">
        <w:t>and end</w:t>
      </w:r>
      <w:r w:rsidR="0082251E" w:rsidRPr="00182F3C">
        <w:t xml:space="preserve"> </w:t>
      </w:r>
      <w:r w:rsidRPr="00182F3C">
        <w:t>fittings)</w:t>
      </w:r>
      <w:r w:rsidR="00DB4DF4" w:rsidRPr="00182F3C">
        <w:t xml:space="preserve"> </w:t>
      </w:r>
      <w:r w:rsidR="00DB4DF4" w:rsidRPr="00182F3C">
        <w:rPr>
          <w:lang w:val="en-CA"/>
        </w:rPr>
        <w:t>is covered by AMP</w:t>
      </w:r>
      <w:r w:rsidR="00197872" w:rsidRPr="00182F3C">
        <w:rPr>
          <w:lang w:val="en-CA"/>
        </w:rPr>
        <w:t xml:space="preserve"> </w:t>
      </w:r>
      <w:r w:rsidR="00DB4DF4" w:rsidRPr="00182F3C">
        <w:rPr>
          <w:lang w:val="en-CA"/>
        </w:rPr>
        <w:t>139.</w:t>
      </w:r>
      <w:r w:rsidR="00DB4DF4" w:rsidRPr="00182F3C">
        <w:t xml:space="preserve">  </w:t>
      </w:r>
    </w:p>
    <w:p w14:paraId="7C959E7A" w14:textId="77777777" w:rsidR="00D705FC" w:rsidRPr="00182F3C" w:rsidRDefault="00D705FC" w:rsidP="008B4933">
      <w:pPr>
        <w:autoSpaceDE w:val="0"/>
        <w:autoSpaceDN w:val="0"/>
        <w:adjustRightInd w:val="0"/>
        <w:spacing w:before="120" w:after="120"/>
        <w:ind w:left="360"/>
        <w:jc w:val="both"/>
      </w:pPr>
    </w:p>
    <w:p w14:paraId="12EDB7E4" w14:textId="77777777" w:rsidR="00772DC6" w:rsidRPr="00182F3C" w:rsidRDefault="00772DC6" w:rsidP="008B4933">
      <w:pPr>
        <w:numPr>
          <w:ilvl w:val="0"/>
          <w:numId w:val="7"/>
        </w:numPr>
        <w:tabs>
          <w:tab w:val="clear" w:pos="360"/>
        </w:tabs>
        <w:autoSpaceDE w:val="0"/>
        <w:autoSpaceDN w:val="0"/>
        <w:adjustRightInd w:val="0"/>
        <w:spacing w:before="120" w:after="120"/>
        <w:ind w:left="426" w:hanging="426"/>
        <w:jc w:val="both"/>
        <w:rPr>
          <w:b/>
          <w:i/>
        </w:rPr>
      </w:pPr>
      <w:r w:rsidRPr="00182F3C">
        <w:rPr>
          <w:b/>
          <w:i/>
        </w:rPr>
        <w:t xml:space="preserve">Preventive </w:t>
      </w:r>
      <w:r w:rsidRPr="00182F3C">
        <w:rPr>
          <w:b/>
          <w:i/>
          <w:lang w:eastAsia="ja-JP"/>
        </w:rPr>
        <w:t>a</w:t>
      </w:r>
      <w:r w:rsidRPr="00182F3C">
        <w:rPr>
          <w:b/>
          <w:i/>
        </w:rPr>
        <w:t>ctions</w:t>
      </w:r>
      <w:r w:rsidRPr="00182F3C">
        <w:rPr>
          <w:b/>
          <w:i/>
          <w:lang w:eastAsia="ja-JP"/>
        </w:rPr>
        <w:t xml:space="preserve"> to minimize and control ageing degradation</w:t>
      </w:r>
      <w:r w:rsidR="00E209C4" w:rsidRPr="00182F3C">
        <w:rPr>
          <w:b/>
          <w:i/>
          <w:lang w:eastAsia="ja-JP"/>
        </w:rPr>
        <w:t>:</w:t>
      </w:r>
    </w:p>
    <w:p w14:paraId="44B46C30" w14:textId="77777777" w:rsidR="00BC497D" w:rsidRPr="00182F3C" w:rsidRDefault="009E2BDA" w:rsidP="008B4933">
      <w:pPr>
        <w:autoSpaceDE w:val="0"/>
        <w:autoSpaceDN w:val="0"/>
        <w:adjustRightInd w:val="0"/>
        <w:spacing w:before="120" w:after="120"/>
        <w:jc w:val="both"/>
      </w:pPr>
      <w:r w:rsidRPr="00182F3C">
        <w:t>Loss of material caused by general corrosion, pitting, and</w:t>
      </w:r>
      <w:r w:rsidR="002D2385" w:rsidRPr="00182F3C">
        <w:t xml:space="preserve"> </w:t>
      </w:r>
      <w:r w:rsidRPr="00182F3C">
        <w:t>crevice corrosion</w:t>
      </w:r>
      <w:r w:rsidR="00BC497D" w:rsidRPr="00182F3C">
        <w:t>,</w:t>
      </w:r>
      <w:r w:rsidRPr="00182F3C">
        <w:t xml:space="preserve"> </w:t>
      </w:r>
      <w:r w:rsidR="00BC497D" w:rsidRPr="00182F3C">
        <w:t xml:space="preserve">and stress corrosion cracking </w:t>
      </w:r>
      <w:r w:rsidRPr="00182F3C">
        <w:t xml:space="preserve">can be prevented or mitigated by managing pH, </w:t>
      </w:r>
      <w:r w:rsidR="002B599F" w:rsidRPr="00182F3C">
        <w:t xml:space="preserve">chlorides </w:t>
      </w:r>
      <w:r w:rsidRPr="00182F3C">
        <w:t>and</w:t>
      </w:r>
      <w:r w:rsidR="002D2385" w:rsidRPr="00182F3C">
        <w:t xml:space="preserve"> </w:t>
      </w:r>
      <w:r w:rsidR="002B599F" w:rsidRPr="00182F3C">
        <w:t xml:space="preserve">fluorides </w:t>
      </w:r>
      <w:r w:rsidRPr="00182F3C">
        <w:t xml:space="preserve">of moderator and pH, </w:t>
      </w:r>
      <w:r w:rsidR="002B599F" w:rsidRPr="00182F3C">
        <w:t xml:space="preserve">chlorides </w:t>
      </w:r>
      <w:r w:rsidRPr="00182F3C">
        <w:t>and dissolved oxygen of shield cooling water below the</w:t>
      </w:r>
      <w:r w:rsidR="002D2385" w:rsidRPr="00182F3C">
        <w:t xml:space="preserve"> </w:t>
      </w:r>
      <w:r w:rsidRPr="00182F3C">
        <w:t>allowable limits</w:t>
      </w:r>
      <w:r w:rsidR="002A6329" w:rsidRPr="00182F3C">
        <w:t xml:space="preserve"> based on </w:t>
      </w:r>
      <w:r w:rsidR="002B599F" w:rsidRPr="00182F3C">
        <w:t xml:space="preserve">the </w:t>
      </w:r>
      <w:r w:rsidR="00803B1A" w:rsidRPr="00182F3C">
        <w:t>c</w:t>
      </w:r>
      <w:r w:rsidR="002A6329" w:rsidRPr="00182F3C">
        <w:t xml:space="preserve">hemistry </w:t>
      </w:r>
      <w:r w:rsidR="00803B1A" w:rsidRPr="00182F3C">
        <w:t>c</w:t>
      </w:r>
      <w:r w:rsidR="002A6329" w:rsidRPr="00182F3C">
        <w:t xml:space="preserve">ontrol </w:t>
      </w:r>
      <w:r w:rsidR="00803B1A" w:rsidRPr="00182F3C">
        <w:t>p</w:t>
      </w:r>
      <w:r w:rsidR="002A6329" w:rsidRPr="00182F3C">
        <w:t xml:space="preserve">rocedures for </w:t>
      </w:r>
      <w:r w:rsidR="00803B1A" w:rsidRPr="00182F3C">
        <w:t>m</w:t>
      </w:r>
      <w:r w:rsidR="002A6329" w:rsidRPr="00182F3C">
        <w:t xml:space="preserve">oderator </w:t>
      </w:r>
      <w:r w:rsidR="00803B1A" w:rsidRPr="00182F3C">
        <w:t>s</w:t>
      </w:r>
      <w:r w:rsidR="002A6329" w:rsidRPr="00182F3C">
        <w:t xml:space="preserve">ystem and </w:t>
      </w:r>
      <w:r w:rsidR="00803B1A" w:rsidRPr="00182F3C">
        <w:t>s</w:t>
      </w:r>
      <w:r w:rsidR="002A6329" w:rsidRPr="00182F3C">
        <w:t xml:space="preserve">hield </w:t>
      </w:r>
      <w:r w:rsidR="00803B1A" w:rsidRPr="00182F3C">
        <w:t>c</w:t>
      </w:r>
      <w:r w:rsidR="002A6329" w:rsidRPr="00182F3C">
        <w:t xml:space="preserve">ooling </w:t>
      </w:r>
      <w:r w:rsidR="00803B1A" w:rsidRPr="00182F3C">
        <w:t>s</w:t>
      </w:r>
      <w:r w:rsidR="002A6329" w:rsidRPr="00182F3C">
        <w:t>ystem.</w:t>
      </w:r>
      <w:r w:rsidR="00BC497D" w:rsidRPr="00182F3C">
        <w:t xml:space="preserve">  </w:t>
      </w:r>
    </w:p>
    <w:p w14:paraId="58A7366B" w14:textId="77777777" w:rsidR="00BC497D" w:rsidRPr="00182F3C" w:rsidRDefault="009D55A3" w:rsidP="008B4933">
      <w:pPr>
        <w:autoSpaceDE w:val="0"/>
        <w:autoSpaceDN w:val="0"/>
        <w:adjustRightInd w:val="0"/>
        <w:spacing w:before="120" w:after="120"/>
        <w:jc w:val="both"/>
      </w:pPr>
      <w:r w:rsidRPr="00182F3C">
        <w:t xml:space="preserve">Methods for water chemistry control </w:t>
      </w:r>
      <w:r w:rsidR="008D388B" w:rsidRPr="00182F3C">
        <w:t>are</w:t>
      </w:r>
      <w:r w:rsidRPr="00182F3C">
        <w:t xml:space="preserve"> established to control and monitor any adverse effects of the water chemistry conditions on the ageing effect. The programme description and evaluation and technical basis of monitoring and maintaining reactor </w:t>
      </w:r>
      <w:r w:rsidR="005B079D" w:rsidRPr="00182F3C">
        <w:t>moderator</w:t>
      </w:r>
      <w:r w:rsidRPr="00182F3C">
        <w:t xml:space="preserve"> chemistry are addressed in AMP</w:t>
      </w:r>
      <w:r w:rsidR="00197872" w:rsidRPr="00182F3C">
        <w:t xml:space="preserve"> </w:t>
      </w:r>
      <w:r w:rsidRPr="00182F3C">
        <w:t>103</w:t>
      </w:r>
      <w:r w:rsidR="00197872" w:rsidRPr="00182F3C">
        <w:t>.</w:t>
      </w:r>
    </w:p>
    <w:p w14:paraId="21DF7D91" w14:textId="77777777" w:rsidR="009D55A3" w:rsidRPr="00182F3C" w:rsidRDefault="005B079D" w:rsidP="008B4933">
      <w:pPr>
        <w:autoSpaceDE w:val="0"/>
        <w:autoSpaceDN w:val="0"/>
        <w:adjustRightInd w:val="0"/>
        <w:spacing w:before="120" w:after="120"/>
        <w:jc w:val="both"/>
      </w:pPr>
      <w:r w:rsidRPr="00182F3C">
        <w:t>T</w:t>
      </w:r>
      <w:r w:rsidR="00BC497D" w:rsidRPr="00182F3C">
        <w:t xml:space="preserve">he </w:t>
      </w:r>
      <w:r w:rsidR="00803B1A" w:rsidRPr="00182F3C">
        <w:t>m</w:t>
      </w:r>
      <w:r w:rsidR="00BC497D" w:rsidRPr="00182F3C">
        <w:t xml:space="preserve">oderator </w:t>
      </w:r>
      <w:r w:rsidR="00803B1A" w:rsidRPr="00182F3C">
        <w:t>c</w:t>
      </w:r>
      <w:r w:rsidR="00BC497D" w:rsidRPr="00182F3C">
        <w:t xml:space="preserve">over </w:t>
      </w:r>
      <w:r w:rsidR="00803B1A" w:rsidRPr="00182F3C">
        <w:t>g</w:t>
      </w:r>
      <w:r w:rsidR="00BC497D" w:rsidRPr="00182F3C">
        <w:t xml:space="preserve">as system provides an inert, non-corrosive </w:t>
      </w:r>
      <w:r w:rsidRPr="00182F3C">
        <w:t xml:space="preserve">helium gas </w:t>
      </w:r>
      <w:r w:rsidR="00BC497D" w:rsidRPr="00182F3C">
        <w:t xml:space="preserve">atmosphere in parts of the system not filled with water, including the relief ducts. </w:t>
      </w:r>
      <w:r w:rsidRPr="00182F3C">
        <w:t>Proper function of the system will</w:t>
      </w:r>
      <w:r w:rsidR="00BC497D" w:rsidRPr="00182F3C">
        <w:t xml:space="preserve"> minimize oxygen and the formation of nitric acid in the calandria by purging out any </w:t>
      </w:r>
      <w:proofErr w:type="spellStart"/>
      <w:r w:rsidR="00BC497D" w:rsidRPr="00182F3C">
        <w:t>ingressing</w:t>
      </w:r>
      <w:proofErr w:type="spellEnd"/>
      <w:r w:rsidR="00BC497D" w:rsidRPr="00182F3C">
        <w:t xml:space="preserve"> </w:t>
      </w:r>
      <w:proofErr w:type="gramStart"/>
      <w:r w:rsidR="00BC497D" w:rsidRPr="00182F3C">
        <w:t>air, and</w:t>
      </w:r>
      <w:proofErr w:type="gramEnd"/>
      <w:r w:rsidR="00BC497D" w:rsidRPr="00182F3C">
        <w:t xml:space="preserve"> reduces the formation of Ar-41 in the system.</w:t>
      </w:r>
    </w:p>
    <w:p w14:paraId="15E0DD39" w14:textId="77777777" w:rsidR="00D705FC" w:rsidRPr="00182F3C" w:rsidRDefault="00D705FC" w:rsidP="008B4933">
      <w:pPr>
        <w:spacing w:before="120" w:after="120"/>
        <w:ind w:left="360"/>
        <w:jc w:val="both"/>
        <w:rPr>
          <w:lang w:val="en-CA"/>
        </w:rPr>
      </w:pPr>
    </w:p>
    <w:p w14:paraId="6E939A5D" w14:textId="77777777" w:rsidR="00772DC6" w:rsidRPr="00182F3C" w:rsidRDefault="00772DC6" w:rsidP="008B4933">
      <w:pPr>
        <w:numPr>
          <w:ilvl w:val="0"/>
          <w:numId w:val="7"/>
        </w:numPr>
        <w:tabs>
          <w:tab w:val="clear" w:pos="360"/>
        </w:tabs>
        <w:autoSpaceDE w:val="0"/>
        <w:autoSpaceDN w:val="0"/>
        <w:adjustRightInd w:val="0"/>
        <w:spacing w:before="120" w:after="120"/>
        <w:ind w:left="426" w:hanging="426"/>
        <w:jc w:val="both"/>
        <w:rPr>
          <w:b/>
          <w:i/>
        </w:rPr>
      </w:pPr>
      <w:r w:rsidRPr="00182F3C">
        <w:rPr>
          <w:b/>
          <w:i/>
        </w:rPr>
        <w:t xml:space="preserve">Detection of </w:t>
      </w:r>
      <w:r w:rsidRPr="00182F3C">
        <w:rPr>
          <w:b/>
          <w:i/>
          <w:lang w:eastAsia="ja-JP"/>
        </w:rPr>
        <w:t>a</w:t>
      </w:r>
      <w:r w:rsidRPr="00182F3C">
        <w:rPr>
          <w:b/>
          <w:i/>
        </w:rPr>
        <w:t>g</w:t>
      </w:r>
      <w:r w:rsidRPr="00182F3C">
        <w:rPr>
          <w:b/>
          <w:i/>
          <w:lang w:eastAsia="ja-JP"/>
        </w:rPr>
        <w:t>e</w:t>
      </w:r>
      <w:r w:rsidRPr="00182F3C">
        <w:rPr>
          <w:b/>
          <w:i/>
        </w:rPr>
        <w:t xml:space="preserve">ing </w:t>
      </w:r>
      <w:r w:rsidRPr="00182F3C">
        <w:rPr>
          <w:b/>
          <w:i/>
          <w:lang w:eastAsia="ja-JP"/>
        </w:rPr>
        <w:t>e</w:t>
      </w:r>
      <w:r w:rsidRPr="00182F3C">
        <w:rPr>
          <w:b/>
          <w:i/>
        </w:rPr>
        <w:t>ffects</w:t>
      </w:r>
      <w:r w:rsidR="00E209C4" w:rsidRPr="00182F3C">
        <w:rPr>
          <w:b/>
          <w:i/>
        </w:rPr>
        <w:t>:</w:t>
      </w:r>
    </w:p>
    <w:p w14:paraId="2F95C6A4" w14:textId="77777777" w:rsidR="00481463" w:rsidRPr="00182F3C" w:rsidRDefault="00481463" w:rsidP="008B4933">
      <w:pPr>
        <w:pStyle w:val="BodyNumbered"/>
        <w:numPr>
          <w:ilvl w:val="0"/>
          <w:numId w:val="0"/>
        </w:numPr>
        <w:jc w:val="both"/>
        <w:rPr>
          <w:rFonts w:ascii="Times New Roman" w:hAnsi="Times New Roman" w:cs="Times New Roman"/>
          <w:sz w:val="24"/>
          <w:szCs w:val="24"/>
        </w:rPr>
      </w:pPr>
      <w:r w:rsidRPr="00182F3C">
        <w:rPr>
          <w:rFonts w:ascii="Times New Roman" w:hAnsi="Times New Roman" w:cs="Times New Roman"/>
          <w:sz w:val="24"/>
          <w:szCs w:val="24"/>
        </w:rPr>
        <w:t xml:space="preserve">Inspection can reveal cracking, erosion, corrosion, leakage, wear, relaxation of fitted connections, changes in clearances/settings, physical displacements, </w:t>
      </w:r>
      <w:proofErr w:type="spellStart"/>
      <w:r w:rsidRPr="00182F3C">
        <w:rPr>
          <w:rFonts w:ascii="Times New Roman" w:hAnsi="Times New Roman" w:cs="Times New Roman"/>
          <w:sz w:val="24"/>
          <w:szCs w:val="24"/>
        </w:rPr>
        <w:t>loose</w:t>
      </w:r>
      <w:proofErr w:type="spellEnd"/>
      <w:r w:rsidRPr="00182F3C">
        <w:rPr>
          <w:rFonts w:ascii="Times New Roman" w:hAnsi="Times New Roman" w:cs="Times New Roman"/>
          <w:sz w:val="24"/>
          <w:szCs w:val="24"/>
        </w:rPr>
        <w:t xml:space="preserve"> or missing parts, debris, or loss of integrity at bolted or welded connections.  </w:t>
      </w:r>
    </w:p>
    <w:p w14:paraId="1FF247F0" w14:textId="77777777" w:rsidR="00C66407" w:rsidRPr="00182F3C" w:rsidRDefault="0094258A" w:rsidP="008B4933">
      <w:pPr>
        <w:numPr>
          <w:ilvl w:val="0"/>
          <w:numId w:val="34"/>
        </w:numPr>
        <w:tabs>
          <w:tab w:val="clear" w:pos="720"/>
        </w:tabs>
        <w:autoSpaceDE w:val="0"/>
        <w:autoSpaceDN w:val="0"/>
        <w:adjustRightInd w:val="0"/>
        <w:spacing w:before="120" w:after="120"/>
        <w:ind w:left="714" w:hanging="357"/>
        <w:contextualSpacing/>
        <w:jc w:val="both"/>
      </w:pPr>
      <w:r w:rsidRPr="00182F3C">
        <w:rPr>
          <w:lang w:val="en-CA"/>
        </w:rPr>
        <w:t>Visual i</w:t>
      </w:r>
      <w:r w:rsidR="008E6404" w:rsidRPr="00182F3C">
        <w:rPr>
          <w:lang w:val="en-CA"/>
        </w:rPr>
        <w:t xml:space="preserve">nspection of </w:t>
      </w:r>
      <w:r w:rsidR="00803B1A" w:rsidRPr="00182F3C">
        <w:rPr>
          <w:lang w:val="en-CA"/>
        </w:rPr>
        <w:t>c</w:t>
      </w:r>
      <w:r w:rsidR="008E6404" w:rsidRPr="00182F3C">
        <w:rPr>
          <w:lang w:val="en-CA"/>
        </w:rPr>
        <w:t xml:space="preserve">alandria </w:t>
      </w:r>
      <w:r w:rsidR="00803B1A" w:rsidRPr="00182F3C">
        <w:rPr>
          <w:lang w:val="en-CA"/>
        </w:rPr>
        <w:t>v</w:t>
      </w:r>
      <w:r w:rsidR="008E6404" w:rsidRPr="00182F3C">
        <w:rPr>
          <w:lang w:val="en-CA"/>
        </w:rPr>
        <w:t>essel</w:t>
      </w:r>
      <w:r w:rsidR="008D10FB" w:rsidRPr="00182F3C">
        <w:rPr>
          <w:lang w:val="en-CA"/>
        </w:rPr>
        <w:t xml:space="preserve"> </w:t>
      </w:r>
      <w:r w:rsidR="00481463" w:rsidRPr="00182F3C">
        <w:rPr>
          <w:lang w:val="en-CA"/>
        </w:rPr>
        <w:t xml:space="preserve">and </w:t>
      </w:r>
      <w:r w:rsidR="00803B1A" w:rsidRPr="00182F3C">
        <w:rPr>
          <w:lang w:val="en-CA"/>
        </w:rPr>
        <w:t>e</w:t>
      </w:r>
      <w:r w:rsidR="008E6404" w:rsidRPr="00182F3C">
        <w:rPr>
          <w:lang w:val="en-CA"/>
        </w:rPr>
        <w:t xml:space="preserve">nd </w:t>
      </w:r>
      <w:r w:rsidR="00803B1A" w:rsidRPr="00182F3C">
        <w:rPr>
          <w:lang w:val="en-CA"/>
        </w:rPr>
        <w:t>s</w:t>
      </w:r>
      <w:r w:rsidR="008E6404" w:rsidRPr="00182F3C">
        <w:rPr>
          <w:lang w:val="en-CA"/>
        </w:rPr>
        <w:t>hield</w:t>
      </w:r>
      <w:r w:rsidR="00182F3C">
        <w:t xml:space="preserve"> - </w:t>
      </w:r>
      <w:r w:rsidR="00C66407" w:rsidRPr="00182F3C">
        <w:rPr>
          <w:lang w:val="en-CA"/>
        </w:rPr>
        <w:t xml:space="preserve">The objective of the </w:t>
      </w:r>
      <w:r w:rsidR="00B20E80" w:rsidRPr="00182F3C">
        <w:rPr>
          <w:lang w:val="en-CA"/>
        </w:rPr>
        <w:t xml:space="preserve">inspections </w:t>
      </w:r>
      <w:r w:rsidR="00C66407" w:rsidRPr="00182F3C">
        <w:rPr>
          <w:lang w:val="en-CA"/>
        </w:rPr>
        <w:t xml:space="preserve">is to determine if </w:t>
      </w:r>
      <w:r w:rsidR="00B20E80" w:rsidRPr="00182F3C">
        <w:rPr>
          <w:lang w:val="en-CA"/>
        </w:rPr>
        <w:t xml:space="preserve">the </w:t>
      </w:r>
      <w:r w:rsidR="00803B1A" w:rsidRPr="00182F3C">
        <w:rPr>
          <w:lang w:val="en-CA"/>
        </w:rPr>
        <w:t>c</w:t>
      </w:r>
      <w:r w:rsidR="00C66407" w:rsidRPr="00182F3C">
        <w:rPr>
          <w:lang w:val="en-CA"/>
        </w:rPr>
        <w:t xml:space="preserve">alandria is fit for continued operation, and to find out if any corrective measures are needed. Refurbishment and </w:t>
      </w:r>
      <w:proofErr w:type="gramStart"/>
      <w:r w:rsidR="00803B1A" w:rsidRPr="00182F3C">
        <w:rPr>
          <w:lang w:val="en-CA"/>
        </w:rPr>
        <w:t>l</w:t>
      </w:r>
      <w:r w:rsidR="00C66407" w:rsidRPr="00182F3C">
        <w:rPr>
          <w:lang w:val="en-CA"/>
        </w:rPr>
        <w:t xml:space="preserve">arge </w:t>
      </w:r>
      <w:r w:rsidR="00803B1A" w:rsidRPr="00182F3C">
        <w:rPr>
          <w:lang w:val="en-CA"/>
        </w:rPr>
        <w:t>s</w:t>
      </w:r>
      <w:r w:rsidR="00C66407" w:rsidRPr="00182F3C">
        <w:rPr>
          <w:lang w:val="en-CA"/>
        </w:rPr>
        <w:t>cale</w:t>
      </w:r>
      <w:proofErr w:type="gramEnd"/>
      <w:r w:rsidR="00C66407" w:rsidRPr="00182F3C">
        <w:rPr>
          <w:lang w:val="en-CA"/>
        </w:rPr>
        <w:t xml:space="preserve"> </w:t>
      </w:r>
      <w:r w:rsidR="00803B1A" w:rsidRPr="00182F3C">
        <w:rPr>
          <w:lang w:val="en-CA"/>
        </w:rPr>
        <w:t>f</w:t>
      </w:r>
      <w:r w:rsidR="00C66407" w:rsidRPr="00182F3C">
        <w:rPr>
          <w:lang w:val="en-CA"/>
        </w:rPr>
        <w:t xml:space="preserve">uel </w:t>
      </w:r>
      <w:r w:rsidR="00803B1A" w:rsidRPr="00182F3C">
        <w:rPr>
          <w:lang w:val="en-CA"/>
        </w:rPr>
        <w:t>c</w:t>
      </w:r>
      <w:r w:rsidR="00C66407" w:rsidRPr="00182F3C">
        <w:rPr>
          <w:lang w:val="en-CA"/>
        </w:rPr>
        <w:t xml:space="preserve">hannel </w:t>
      </w:r>
      <w:r w:rsidR="00803B1A" w:rsidRPr="00182F3C">
        <w:rPr>
          <w:lang w:val="en-CA"/>
        </w:rPr>
        <w:t>r</w:t>
      </w:r>
      <w:r w:rsidR="00C66407" w:rsidRPr="00182F3C">
        <w:rPr>
          <w:lang w:val="en-CA"/>
        </w:rPr>
        <w:t xml:space="preserve">eplacement </w:t>
      </w:r>
      <w:r w:rsidR="00D821BE" w:rsidRPr="00182F3C">
        <w:rPr>
          <w:lang w:val="en-CA"/>
        </w:rPr>
        <w:t xml:space="preserve">(LSFCR) </w:t>
      </w:r>
      <w:r w:rsidR="00C66407" w:rsidRPr="00182F3C">
        <w:rPr>
          <w:lang w:val="en-CA"/>
        </w:rPr>
        <w:t>outages</w:t>
      </w:r>
      <w:r w:rsidR="008A30C8" w:rsidRPr="00182F3C">
        <w:rPr>
          <w:lang w:val="en-CA"/>
        </w:rPr>
        <w:t>,</w:t>
      </w:r>
      <w:r w:rsidR="00B33F0E" w:rsidRPr="00182F3C">
        <w:rPr>
          <w:lang w:val="en-CA"/>
        </w:rPr>
        <w:t xml:space="preserve"> which </w:t>
      </w:r>
      <w:r w:rsidR="00C90D89" w:rsidRPr="00182F3C">
        <w:rPr>
          <w:rFonts w:eastAsia="MS Mincho"/>
          <w:lang w:eastAsia="ja-JP"/>
        </w:rPr>
        <w:t xml:space="preserve">occur after </w:t>
      </w:r>
      <w:r w:rsidR="007031BE" w:rsidRPr="00182F3C">
        <w:rPr>
          <w:rFonts w:eastAsia="MS Mincho"/>
          <w:lang w:eastAsia="ja-JP"/>
        </w:rPr>
        <w:t xml:space="preserve">approximately </w:t>
      </w:r>
      <w:r w:rsidR="00C90D89" w:rsidRPr="00182F3C">
        <w:rPr>
          <w:rFonts w:eastAsia="MS Mincho"/>
          <w:lang w:eastAsia="ja-JP"/>
        </w:rPr>
        <w:t xml:space="preserve">25-30 years </w:t>
      </w:r>
      <w:r w:rsidR="00F177A1" w:rsidRPr="00182F3C">
        <w:rPr>
          <w:rFonts w:eastAsia="MS Mincho"/>
          <w:lang w:eastAsia="ja-JP"/>
        </w:rPr>
        <w:t xml:space="preserve">of </w:t>
      </w:r>
      <w:r w:rsidR="00C90D89" w:rsidRPr="00182F3C">
        <w:rPr>
          <w:rFonts w:eastAsia="MS Mincho"/>
          <w:lang w:eastAsia="ja-JP"/>
        </w:rPr>
        <w:t>operation</w:t>
      </w:r>
      <w:r w:rsidR="008A30C8" w:rsidRPr="00182F3C">
        <w:rPr>
          <w:rFonts w:eastAsia="MS Mincho"/>
          <w:lang w:eastAsia="ja-JP"/>
        </w:rPr>
        <w:t>,</w:t>
      </w:r>
      <w:r w:rsidR="00C66407" w:rsidRPr="00182F3C">
        <w:rPr>
          <w:lang w:val="en-CA"/>
        </w:rPr>
        <w:t xml:space="preserve"> provide </w:t>
      </w:r>
      <w:r w:rsidR="007031BE" w:rsidRPr="00182F3C">
        <w:rPr>
          <w:lang w:val="en-CA"/>
        </w:rPr>
        <w:t xml:space="preserve">practically </w:t>
      </w:r>
      <w:r w:rsidR="00C66407" w:rsidRPr="00182F3C">
        <w:rPr>
          <w:lang w:val="en-CA"/>
        </w:rPr>
        <w:t xml:space="preserve">the only opportunity to conduct the </w:t>
      </w:r>
      <w:r w:rsidR="00803B1A" w:rsidRPr="00182F3C">
        <w:rPr>
          <w:lang w:val="en-CA"/>
        </w:rPr>
        <w:t>c</w:t>
      </w:r>
      <w:r w:rsidR="00C66407" w:rsidRPr="00182F3C">
        <w:rPr>
          <w:lang w:val="en-CA"/>
        </w:rPr>
        <w:t xml:space="preserve">alandria </w:t>
      </w:r>
      <w:r w:rsidR="00803B1A" w:rsidRPr="00182F3C">
        <w:rPr>
          <w:lang w:val="en-CA"/>
        </w:rPr>
        <w:t>v</w:t>
      </w:r>
      <w:r w:rsidR="001E01BB" w:rsidRPr="00182F3C">
        <w:rPr>
          <w:lang w:val="en-CA"/>
        </w:rPr>
        <w:t xml:space="preserve">essel, and </w:t>
      </w:r>
      <w:r w:rsidR="00803B1A" w:rsidRPr="00182F3C">
        <w:rPr>
          <w:lang w:val="en-CA"/>
        </w:rPr>
        <w:t>e</w:t>
      </w:r>
      <w:r w:rsidR="001E01BB" w:rsidRPr="00182F3C">
        <w:rPr>
          <w:lang w:val="en-CA"/>
        </w:rPr>
        <w:t xml:space="preserve">nd </w:t>
      </w:r>
      <w:r w:rsidR="00803B1A" w:rsidRPr="00182F3C">
        <w:rPr>
          <w:lang w:val="en-CA"/>
        </w:rPr>
        <w:t>s</w:t>
      </w:r>
      <w:r w:rsidR="001E01BB" w:rsidRPr="00182F3C">
        <w:rPr>
          <w:lang w:val="en-CA"/>
        </w:rPr>
        <w:t xml:space="preserve">hield </w:t>
      </w:r>
      <w:r w:rsidR="00C66407" w:rsidRPr="00182F3C">
        <w:rPr>
          <w:lang w:val="en-CA"/>
        </w:rPr>
        <w:t>inspection.</w:t>
      </w:r>
      <w:r w:rsidR="001E01BB" w:rsidRPr="00182F3C">
        <w:rPr>
          <w:lang w:val="en-CA"/>
        </w:rPr>
        <w:t xml:space="preserve"> </w:t>
      </w:r>
      <w:r w:rsidR="005B079D" w:rsidRPr="00182F3C">
        <w:rPr>
          <w:lang w:val="en-CA"/>
        </w:rPr>
        <w:t>See also AMP</w:t>
      </w:r>
      <w:r w:rsidR="00197872" w:rsidRPr="00182F3C">
        <w:rPr>
          <w:lang w:val="en-CA"/>
        </w:rPr>
        <w:t xml:space="preserve"> 119</w:t>
      </w:r>
      <w:r w:rsidR="005B079D" w:rsidRPr="00182F3C">
        <w:rPr>
          <w:lang w:val="en-CA"/>
        </w:rPr>
        <w:t>.</w:t>
      </w:r>
      <w:r w:rsidR="00182F3C" w:rsidRPr="00182F3C">
        <w:rPr>
          <w:lang w:val="en-CA"/>
        </w:rPr>
        <w:t xml:space="preserve"> </w:t>
      </w:r>
      <w:r w:rsidR="00C66407" w:rsidRPr="00182F3C">
        <w:rPr>
          <w:lang w:val="en-CA"/>
        </w:rPr>
        <w:t xml:space="preserve">The </w:t>
      </w:r>
      <w:r w:rsidR="006256C4" w:rsidRPr="00182F3C">
        <w:rPr>
          <w:lang w:val="en-CA"/>
        </w:rPr>
        <w:t xml:space="preserve">inspection scope of </w:t>
      </w:r>
      <w:r w:rsidR="00B20E80" w:rsidRPr="00182F3C">
        <w:rPr>
          <w:lang w:val="en-CA"/>
        </w:rPr>
        <w:t xml:space="preserve">the </w:t>
      </w:r>
      <w:r w:rsidR="00803B1A" w:rsidRPr="00182F3C">
        <w:rPr>
          <w:lang w:val="en-CA"/>
        </w:rPr>
        <w:t>c</w:t>
      </w:r>
      <w:r w:rsidR="00C66407" w:rsidRPr="00182F3C">
        <w:rPr>
          <w:lang w:val="en-CA"/>
        </w:rPr>
        <w:t xml:space="preserve">alandria vessel includes the general visual </w:t>
      </w:r>
      <w:r w:rsidR="00C66407" w:rsidRPr="00182F3C">
        <w:rPr>
          <w:lang w:val="en-CA"/>
        </w:rPr>
        <w:lastRenderedPageBreak/>
        <w:t>examination</w:t>
      </w:r>
      <w:r w:rsidRPr="00182F3C">
        <w:rPr>
          <w:lang w:val="en-CA"/>
        </w:rPr>
        <w:t xml:space="preserve"> </w:t>
      </w:r>
      <w:r w:rsidR="00C66407" w:rsidRPr="00182F3C">
        <w:rPr>
          <w:lang w:val="en-CA"/>
        </w:rPr>
        <w:t xml:space="preserve">of the </w:t>
      </w:r>
      <w:r w:rsidR="00803B1A" w:rsidRPr="00182F3C">
        <w:rPr>
          <w:lang w:val="en-CA"/>
        </w:rPr>
        <w:t>c</w:t>
      </w:r>
      <w:r w:rsidR="00C66407" w:rsidRPr="00182F3C">
        <w:rPr>
          <w:lang w:val="en-CA"/>
        </w:rPr>
        <w:t>alandria</w:t>
      </w:r>
      <w:r w:rsidR="006256C4" w:rsidRPr="00182F3C">
        <w:rPr>
          <w:lang w:val="en-CA"/>
        </w:rPr>
        <w:t>,</w:t>
      </w:r>
      <w:r w:rsidR="00C66407" w:rsidRPr="00182F3C">
        <w:rPr>
          <w:lang w:val="en-CA"/>
        </w:rPr>
        <w:t xml:space="preserve"> and a more detailed inspection of the following regions and</w:t>
      </w:r>
      <w:r w:rsidRPr="00182F3C">
        <w:rPr>
          <w:lang w:val="en-CA"/>
        </w:rPr>
        <w:t xml:space="preserve"> </w:t>
      </w:r>
      <w:r w:rsidR="00C66407" w:rsidRPr="00182F3C">
        <w:rPr>
          <w:lang w:val="en-CA"/>
        </w:rPr>
        <w:t>components:</w:t>
      </w:r>
    </w:p>
    <w:p w14:paraId="2CBE8B2B" w14:textId="77777777" w:rsidR="0042369B" w:rsidRPr="00182F3C" w:rsidRDefault="00C66407" w:rsidP="008B4933">
      <w:pPr>
        <w:numPr>
          <w:ilvl w:val="0"/>
          <w:numId w:val="33"/>
        </w:numPr>
        <w:spacing w:before="120" w:after="120"/>
        <w:ind w:left="1134" w:hanging="357"/>
        <w:contextualSpacing/>
        <w:jc w:val="both"/>
        <w:rPr>
          <w:lang w:val="en-CA"/>
        </w:rPr>
      </w:pPr>
      <w:r w:rsidRPr="00182F3C">
        <w:rPr>
          <w:lang w:val="en-CA"/>
        </w:rPr>
        <w:t xml:space="preserve">Reactivity </w:t>
      </w:r>
      <w:r w:rsidR="00803B1A" w:rsidRPr="00182F3C">
        <w:rPr>
          <w:lang w:val="en-CA"/>
        </w:rPr>
        <w:t>m</w:t>
      </w:r>
      <w:r w:rsidRPr="00182F3C">
        <w:rPr>
          <w:lang w:val="en-CA"/>
        </w:rPr>
        <w:t xml:space="preserve">echanism </w:t>
      </w:r>
      <w:r w:rsidR="00803B1A" w:rsidRPr="00182F3C">
        <w:rPr>
          <w:lang w:val="en-CA"/>
        </w:rPr>
        <w:t>l</w:t>
      </w:r>
      <w:r w:rsidRPr="00182F3C">
        <w:rPr>
          <w:lang w:val="en-CA"/>
        </w:rPr>
        <w:t xml:space="preserve">ocators at </w:t>
      </w:r>
      <w:r w:rsidR="00B20E80" w:rsidRPr="00182F3C">
        <w:rPr>
          <w:lang w:val="en-CA"/>
        </w:rPr>
        <w:t xml:space="preserve">the </w:t>
      </w:r>
      <w:r w:rsidR="00803B1A" w:rsidRPr="00182F3C">
        <w:rPr>
          <w:lang w:val="en-CA"/>
        </w:rPr>
        <w:t>b</w:t>
      </w:r>
      <w:r w:rsidRPr="00182F3C">
        <w:rPr>
          <w:lang w:val="en-CA"/>
        </w:rPr>
        <w:t xml:space="preserve">ottom of </w:t>
      </w:r>
      <w:r w:rsidR="00B20E80" w:rsidRPr="00182F3C">
        <w:rPr>
          <w:lang w:val="en-CA"/>
        </w:rPr>
        <w:t xml:space="preserve">the </w:t>
      </w:r>
      <w:r w:rsidR="00803B1A" w:rsidRPr="00182F3C">
        <w:rPr>
          <w:lang w:val="en-CA"/>
        </w:rPr>
        <w:t>c</w:t>
      </w:r>
      <w:r w:rsidRPr="00182F3C">
        <w:rPr>
          <w:lang w:val="en-CA"/>
        </w:rPr>
        <w:t>alandria</w:t>
      </w:r>
      <w:r w:rsidR="00182F3C">
        <w:rPr>
          <w:lang w:val="en-CA"/>
        </w:rPr>
        <w:t xml:space="preserve"> - </w:t>
      </w:r>
      <w:r w:rsidRPr="00182F3C">
        <w:rPr>
          <w:lang w:val="en-CA"/>
        </w:rPr>
        <w:t>The locators are subjected to continuous dynamic loads</w:t>
      </w:r>
      <w:r w:rsidR="0042369B" w:rsidRPr="00182F3C">
        <w:rPr>
          <w:lang w:val="en-CA"/>
        </w:rPr>
        <w:t xml:space="preserve"> which </w:t>
      </w:r>
      <w:r w:rsidRPr="00182F3C">
        <w:rPr>
          <w:lang w:val="en-CA"/>
        </w:rPr>
        <w:t>can result</w:t>
      </w:r>
      <w:r w:rsidR="0042369B" w:rsidRPr="00182F3C">
        <w:rPr>
          <w:lang w:val="en-CA"/>
        </w:rPr>
        <w:t xml:space="preserve"> </w:t>
      </w:r>
      <w:r w:rsidRPr="00182F3C">
        <w:rPr>
          <w:lang w:val="en-CA"/>
        </w:rPr>
        <w:t xml:space="preserve">in cracking of welds connecting locators to </w:t>
      </w:r>
      <w:r w:rsidR="00B20E80" w:rsidRPr="00182F3C">
        <w:rPr>
          <w:lang w:val="en-CA"/>
        </w:rPr>
        <w:t xml:space="preserve">the </w:t>
      </w:r>
      <w:r w:rsidR="00803B1A" w:rsidRPr="00182F3C">
        <w:rPr>
          <w:lang w:val="en-CA"/>
        </w:rPr>
        <w:t>c</w:t>
      </w:r>
      <w:r w:rsidRPr="00182F3C">
        <w:rPr>
          <w:lang w:val="en-CA"/>
        </w:rPr>
        <w:t xml:space="preserve">alandria shell. </w:t>
      </w:r>
      <w:r w:rsidR="003F56DB" w:rsidRPr="00182F3C">
        <w:rPr>
          <w:lang w:val="en-CA"/>
        </w:rPr>
        <w:t xml:space="preserve">The scope is </w:t>
      </w:r>
      <w:r w:rsidR="00B20E80" w:rsidRPr="00182F3C">
        <w:rPr>
          <w:lang w:val="en-CA"/>
        </w:rPr>
        <w:t xml:space="preserve">a </w:t>
      </w:r>
      <w:r w:rsidR="003F56DB" w:rsidRPr="00182F3C">
        <w:rPr>
          <w:lang w:val="en-CA"/>
        </w:rPr>
        <w:t xml:space="preserve">limited </w:t>
      </w:r>
      <w:r w:rsidR="00B20E80" w:rsidRPr="00182F3C">
        <w:rPr>
          <w:lang w:val="en-CA"/>
        </w:rPr>
        <w:t xml:space="preserve">visual </w:t>
      </w:r>
      <w:r w:rsidR="003F56DB" w:rsidRPr="00182F3C">
        <w:rPr>
          <w:lang w:val="en-CA"/>
        </w:rPr>
        <w:t>examination of selected locators.</w:t>
      </w:r>
    </w:p>
    <w:p w14:paraId="24EDC751" w14:textId="77777777" w:rsidR="00C66407" w:rsidRPr="00182F3C" w:rsidRDefault="00C66407" w:rsidP="008B4933">
      <w:pPr>
        <w:numPr>
          <w:ilvl w:val="0"/>
          <w:numId w:val="33"/>
        </w:numPr>
        <w:spacing w:before="120" w:after="120"/>
        <w:ind w:left="1134" w:hanging="357"/>
        <w:contextualSpacing/>
        <w:jc w:val="both"/>
        <w:rPr>
          <w:lang w:val="en-CA"/>
        </w:rPr>
      </w:pPr>
      <w:r w:rsidRPr="00182F3C">
        <w:rPr>
          <w:lang w:val="en-CA"/>
        </w:rPr>
        <w:t xml:space="preserve">Flow </w:t>
      </w:r>
      <w:r w:rsidR="00803B1A" w:rsidRPr="00182F3C">
        <w:rPr>
          <w:lang w:val="en-CA"/>
        </w:rPr>
        <w:t>s</w:t>
      </w:r>
      <w:r w:rsidRPr="00182F3C">
        <w:rPr>
          <w:lang w:val="en-CA"/>
        </w:rPr>
        <w:t xml:space="preserve">plitter at the </w:t>
      </w:r>
      <w:r w:rsidR="00803B1A" w:rsidRPr="00182F3C">
        <w:rPr>
          <w:lang w:val="en-CA"/>
        </w:rPr>
        <w:t>e</w:t>
      </w:r>
      <w:r w:rsidRPr="00182F3C">
        <w:rPr>
          <w:lang w:val="en-CA"/>
        </w:rPr>
        <w:t xml:space="preserve">nd of </w:t>
      </w:r>
      <w:r w:rsidR="00803B1A" w:rsidRPr="00182F3C">
        <w:rPr>
          <w:lang w:val="en-CA"/>
        </w:rPr>
        <w:t>h</w:t>
      </w:r>
      <w:r w:rsidRPr="00182F3C">
        <w:rPr>
          <w:lang w:val="en-CA"/>
        </w:rPr>
        <w:t xml:space="preserve">orizontal </w:t>
      </w:r>
      <w:r w:rsidR="00803B1A" w:rsidRPr="00182F3C">
        <w:rPr>
          <w:lang w:val="en-CA"/>
        </w:rPr>
        <w:t>f</w:t>
      </w:r>
      <w:r w:rsidRPr="00182F3C">
        <w:rPr>
          <w:lang w:val="en-CA"/>
        </w:rPr>
        <w:t xml:space="preserve">lux </w:t>
      </w:r>
      <w:r w:rsidR="00803B1A" w:rsidRPr="00182F3C">
        <w:rPr>
          <w:lang w:val="en-CA"/>
        </w:rPr>
        <w:t>d</w:t>
      </w:r>
      <w:r w:rsidRPr="00182F3C">
        <w:rPr>
          <w:lang w:val="en-CA"/>
        </w:rPr>
        <w:t>etectors</w:t>
      </w:r>
      <w:r w:rsidR="00182F3C">
        <w:rPr>
          <w:lang w:val="en-CA"/>
        </w:rPr>
        <w:t xml:space="preserve"> - </w:t>
      </w:r>
      <w:r w:rsidRPr="00182F3C">
        <w:rPr>
          <w:lang w:val="en-CA"/>
        </w:rPr>
        <w:t>During normal operation, flow splitters installed at the far end of horizontal</w:t>
      </w:r>
      <w:r w:rsidR="00D821BE" w:rsidRPr="00182F3C">
        <w:rPr>
          <w:lang w:val="en-CA"/>
        </w:rPr>
        <w:t xml:space="preserve"> </w:t>
      </w:r>
      <w:r w:rsidRPr="00182F3C">
        <w:rPr>
          <w:lang w:val="en-CA"/>
        </w:rPr>
        <w:t>reactivity mechanisms are exposed to continuous dynamic loads caused by</w:t>
      </w:r>
      <w:r w:rsidR="00D821BE" w:rsidRPr="00182F3C">
        <w:rPr>
          <w:lang w:val="en-CA"/>
        </w:rPr>
        <w:t xml:space="preserve"> </w:t>
      </w:r>
      <w:r w:rsidRPr="00182F3C">
        <w:rPr>
          <w:lang w:val="en-CA"/>
        </w:rPr>
        <w:t xml:space="preserve">turbulent flow of the moderator. The scope </w:t>
      </w:r>
      <w:r w:rsidR="003F56DB" w:rsidRPr="00182F3C">
        <w:rPr>
          <w:lang w:val="en-CA"/>
        </w:rPr>
        <w:t>is</w:t>
      </w:r>
      <w:r w:rsidRPr="00182F3C">
        <w:rPr>
          <w:lang w:val="en-CA"/>
        </w:rPr>
        <w:t xml:space="preserve"> limited to the visual</w:t>
      </w:r>
      <w:r w:rsidR="00D821BE" w:rsidRPr="00182F3C">
        <w:rPr>
          <w:lang w:val="en-CA"/>
        </w:rPr>
        <w:t xml:space="preserve"> </w:t>
      </w:r>
      <w:r w:rsidRPr="00182F3C">
        <w:rPr>
          <w:lang w:val="en-CA"/>
        </w:rPr>
        <w:t>inspection of the condition of all flow splitters.</w:t>
      </w:r>
    </w:p>
    <w:p w14:paraId="510427F8" w14:textId="77777777" w:rsidR="00C66407" w:rsidRPr="00182F3C" w:rsidRDefault="00C66407" w:rsidP="008B4933">
      <w:pPr>
        <w:numPr>
          <w:ilvl w:val="0"/>
          <w:numId w:val="33"/>
        </w:numPr>
        <w:spacing w:before="120" w:after="120"/>
        <w:ind w:left="1134" w:hanging="357"/>
        <w:contextualSpacing/>
        <w:jc w:val="both"/>
        <w:rPr>
          <w:lang w:val="en-CA"/>
        </w:rPr>
      </w:pPr>
      <w:r w:rsidRPr="00182F3C">
        <w:rPr>
          <w:lang w:val="en-CA"/>
        </w:rPr>
        <w:t xml:space="preserve">Manhole at </w:t>
      </w:r>
      <w:r w:rsidR="00B20E80" w:rsidRPr="00182F3C">
        <w:rPr>
          <w:lang w:val="en-CA"/>
        </w:rPr>
        <w:t xml:space="preserve">the </w:t>
      </w:r>
      <w:r w:rsidR="00803B1A" w:rsidRPr="00182F3C">
        <w:rPr>
          <w:lang w:val="en-CA"/>
        </w:rPr>
        <w:t>b</w:t>
      </w:r>
      <w:r w:rsidRPr="00182F3C">
        <w:rPr>
          <w:lang w:val="en-CA"/>
        </w:rPr>
        <w:t xml:space="preserve">ottom of </w:t>
      </w:r>
      <w:r w:rsidR="00B20E80" w:rsidRPr="00182F3C">
        <w:rPr>
          <w:lang w:val="en-CA"/>
        </w:rPr>
        <w:t xml:space="preserve">the </w:t>
      </w:r>
      <w:r w:rsidR="00803B1A" w:rsidRPr="00182F3C">
        <w:rPr>
          <w:lang w:val="en-CA"/>
        </w:rPr>
        <w:t>c</w:t>
      </w:r>
      <w:r w:rsidRPr="00182F3C">
        <w:rPr>
          <w:lang w:val="en-CA"/>
        </w:rPr>
        <w:t>alandria</w:t>
      </w:r>
      <w:r w:rsidR="00182F3C">
        <w:rPr>
          <w:lang w:val="en-CA"/>
        </w:rPr>
        <w:t xml:space="preserve"> - </w:t>
      </w:r>
      <w:r w:rsidRPr="00182F3C">
        <w:rPr>
          <w:lang w:val="en-CA"/>
        </w:rPr>
        <w:t>The manhole nozzle and cover, having a sink shape and being located at the</w:t>
      </w:r>
      <w:r w:rsidR="00D821BE" w:rsidRPr="00182F3C">
        <w:rPr>
          <w:lang w:val="en-CA"/>
        </w:rPr>
        <w:t xml:space="preserve"> </w:t>
      </w:r>
      <w:r w:rsidRPr="00182F3C">
        <w:rPr>
          <w:lang w:val="en-CA"/>
        </w:rPr>
        <w:t xml:space="preserve">bottom of </w:t>
      </w:r>
      <w:r w:rsidR="00B20E80" w:rsidRPr="00182F3C">
        <w:rPr>
          <w:lang w:val="en-CA"/>
        </w:rPr>
        <w:t xml:space="preserve">the </w:t>
      </w:r>
      <w:r w:rsidR="00803B1A" w:rsidRPr="00182F3C">
        <w:rPr>
          <w:lang w:val="en-CA"/>
        </w:rPr>
        <w:t>c</w:t>
      </w:r>
      <w:r w:rsidRPr="00182F3C">
        <w:rPr>
          <w:lang w:val="en-CA"/>
        </w:rPr>
        <w:t>alandria, is the most likely region for the collection of debris. Debris</w:t>
      </w:r>
      <w:r w:rsidR="00D821BE" w:rsidRPr="00182F3C">
        <w:rPr>
          <w:lang w:val="en-CA"/>
        </w:rPr>
        <w:t xml:space="preserve"> </w:t>
      </w:r>
      <w:r w:rsidRPr="00182F3C">
        <w:rPr>
          <w:lang w:val="en-CA"/>
        </w:rPr>
        <w:t xml:space="preserve">can cause crevice corrosion </w:t>
      </w:r>
      <w:proofErr w:type="gramStart"/>
      <w:r w:rsidRPr="00182F3C">
        <w:rPr>
          <w:lang w:val="en-CA"/>
        </w:rPr>
        <w:t>and also</w:t>
      </w:r>
      <w:proofErr w:type="gramEnd"/>
      <w:r w:rsidRPr="00182F3C">
        <w:rPr>
          <w:lang w:val="en-CA"/>
        </w:rPr>
        <w:t xml:space="preserve"> is a major indicator of damage</w:t>
      </w:r>
      <w:r w:rsidR="00D821BE" w:rsidRPr="00182F3C">
        <w:rPr>
          <w:lang w:val="en-CA"/>
        </w:rPr>
        <w:t xml:space="preserve"> </w:t>
      </w:r>
      <w:r w:rsidRPr="00182F3C">
        <w:rPr>
          <w:lang w:val="en-CA"/>
        </w:rPr>
        <w:t>degradation</w:t>
      </w:r>
      <w:r w:rsidR="00D821BE" w:rsidRPr="00182F3C">
        <w:rPr>
          <w:lang w:val="en-CA"/>
        </w:rPr>
        <w:t xml:space="preserve"> </w:t>
      </w:r>
      <w:r w:rsidRPr="00182F3C">
        <w:rPr>
          <w:lang w:val="en-CA"/>
        </w:rPr>
        <w:t xml:space="preserve">elsewhere in the </w:t>
      </w:r>
      <w:r w:rsidR="00803B1A" w:rsidRPr="00182F3C">
        <w:rPr>
          <w:lang w:val="en-CA"/>
        </w:rPr>
        <w:t>c</w:t>
      </w:r>
      <w:r w:rsidRPr="00182F3C">
        <w:rPr>
          <w:lang w:val="en-CA"/>
        </w:rPr>
        <w:t>alandria. The scope include</w:t>
      </w:r>
      <w:r w:rsidR="00590EE9" w:rsidRPr="00182F3C">
        <w:rPr>
          <w:lang w:val="en-CA"/>
        </w:rPr>
        <w:t>s</w:t>
      </w:r>
      <w:r w:rsidRPr="00182F3C">
        <w:rPr>
          <w:lang w:val="en-CA"/>
        </w:rPr>
        <w:t xml:space="preserve"> the visual inspection of the</w:t>
      </w:r>
      <w:r w:rsidR="00D821BE" w:rsidRPr="00182F3C">
        <w:rPr>
          <w:lang w:val="en-CA"/>
        </w:rPr>
        <w:t xml:space="preserve"> </w:t>
      </w:r>
      <w:r w:rsidRPr="00182F3C">
        <w:rPr>
          <w:lang w:val="en-CA"/>
        </w:rPr>
        <w:t xml:space="preserve">condition of </w:t>
      </w:r>
      <w:r w:rsidR="00B20E80" w:rsidRPr="00182F3C">
        <w:rPr>
          <w:lang w:val="en-CA"/>
        </w:rPr>
        <w:t xml:space="preserve">the </w:t>
      </w:r>
      <w:r w:rsidRPr="00182F3C">
        <w:rPr>
          <w:lang w:val="en-CA"/>
        </w:rPr>
        <w:t>manhole and for any evidence of debris.</w:t>
      </w:r>
    </w:p>
    <w:p w14:paraId="277E421E" w14:textId="77777777" w:rsidR="00C66407" w:rsidRPr="00182F3C" w:rsidRDefault="00C66407" w:rsidP="008B4933">
      <w:pPr>
        <w:numPr>
          <w:ilvl w:val="0"/>
          <w:numId w:val="33"/>
        </w:numPr>
        <w:spacing w:before="120" w:after="120"/>
        <w:ind w:left="1134" w:hanging="357"/>
        <w:contextualSpacing/>
        <w:jc w:val="both"/>
        <w:rPr>
          <w:lang w:val="en-CA"/>
        </w:rPr>
      </w:pPr>
      <w:r w:rsidRPr="00182F3C">
        <w:rPr>
          <w:lang w:val="en-CA"/>
        </w:rPr>
        <w:t xml:space="preserve">Calandria </w:t>
      </w:r>
      <w:r w:rsidR="00803B1A" w:rsidRPr="00182F3C">
        <w:rPr>
          <w:lang w:val="en-CA"/>
        </w:rPr>
        <w:t>m</w:t>
      </w:r>
      <w:r w:rsidRPr="00182F3C">
        <w:rPr>
          <w:lang w:val="en-CA"/>
        </w:rPr>
        <w:t xml:space="preserve">ain </w:t>
      </w:r>
      <w:r w:rsidR="00803B1A" w:rsidRPr="00182F3C">
        <w:rPr>
          <w:lang w:val="en-CA"/>
        </w:rPr>
        <w:t>w</w:t>
      </w:r>
      <w:r w:rsidRPr="00182F3C">
        <w:rPr>
          <w:lang w:val="en-CA"/>
        </w:rPr>
        <w:t>elds</w:t>
      </w:r>
      <w:r w:rsidR="00182F3C">
        <w:rPr>
          <w:lang w:val="en-CA"/>
        </w:rPr>
        <w:t xml:space="preserve"> - </w:t>
      </w:r>
      <w:r w:rsidR="007031BE" w:rsidRPr="00182F3C">
        <w:rPr>
          <w:lang w:val="en-CA"/>
        </w:rPr>
        <w:t>I</w:t>
      </w:r>
      <w:r w:rsidRPr="00182F3C">
        <w:rPr>
          <w:lang w:val="en-CA"/>
        </w:rPr>
        <w:t xml:space="preserve">ndications </w:t>
      </w:r>
      <w:r w:rsidR="007031BE" w:rsidRPr="00182F3C">
        <w:rPr>
          <w:lang w:val="en-CA"/>
        </w:rPr>
        <w:t xml:space="preserve">that </w:t>
      </w:r>
      <w:r w:rsidRPr="00182F3C">
        <w:rPr>
          <w:lang w:val="en-CA"/>
        </w:rPr>
        <w:t>were observed in the main welds</w:t>
      </w:r>
      <w:r w:rsidR="00D821BE" w:rsidRPr="00182F3C">
        <w:rPr>
          <w:lang w:val="en-CA"/>
        </w:rPr>
        <w:t xml:space="preserve"> </w:t>
      </w:r>
      <w:r w:rsidRPr="00182F3C">
        <w:rPr>
          <w:lang w:val="en-CA"/>
        </w:rPr>
        <w:t xml:space="preserve">of the </w:t>
      </w:r>
      <w:r w:rsidR="00803B1A" w:rsidRPr="00182F3C">
        <w:rPr>
          <w:lang w:val="en-CA"/>
        </w:rPr>
        <w:t>c</w:t>
      </w:r>
      <w:r w:rsidRPr="00182F3C">
        <w:rPr>
          <w:lang w:val="en-CA"/>
        </w:rPr>
        <w:t>alandria shell</w:t>
      </w:r>
      <w:r w:rsidR="00590EE9" w:rsidRPr="00182F3C">
        <w:rPr>
          <w:lang w:val="en-CA"/>
        </w:rPr>
        <w:t xml:space="preserve"> during the original installation</w:t>
      </w:r>
      <w:r w:rsidR="007031BE" w:rsidRPr="00182F3C">
        <w:rPr>
          <w:lang w:val="en-CA"/>
        </w:rPr>
        <w:t xml:space="preserve"> </w:t>
      </w:r>
      <w:r w:rsidR="008D388B" w:rsidRPr="00182F3C">
        <w:rPr>
          <w:lang w:val="en-CA"/>
        </w:rPr>
        <w:t>are</w:t>
      </w:r>
      <w:r w:rsidR="007031BE" w:rsidRPr="00182F3C">
        <w:rPr>
          <w:lang w:val="en-CA"/>
        </w:rPr>
        <w:t xml:space="preserve"> </w:t>
      </w:r>
      <w:r w:rsidR="00FB61F0" w:rsidRPr="00182F3C">
        <w:rPr>
          <w:lang w:val="en-CA"/>
        </w:rPr>
        <w:t>reviewed</w:t>
      </w:r>
      <w:r w:rsidRPr="00182F3C">
        <w:rPr>
          <w:lang w:val="en-CA"/>
        </w:rPr>
        <w:t xml:space="preserve">. </w:t>
      </w:r>
      <w:r w:rsidR="00C418C4" w:rsidRPr="00182F3C">
        <w:rPr>
          <w:lang w:val="en-CA"/>
        </w:rPr>
        <w:t>The scope includes r</w:t>
      </w:r>
      <w:r w:rsidR="00590EE9" w:rsidRPr="00182F3C">
        <w:rPr>
          <w:lang w:val="en-CA"/>
        </w:rPr>
        <w:t>e</w:t>
      </w:r>
      <w:r w:rsidR="00C418C4" w:rsidRPr="00182F3C">
        <w:rPr>
          <w:lang w:val="en-CA"/>
        </w:rPr>
        <w:t xml:space="preserve">-examination of </w:t>
      </w:r>
      <w:r w:rsidRPr="00182F3C">
        <w:rPr>
          <w:lang w:val="en-CA"/>
        </w:rPr>
        <w:t xml:space="preserve">these indications </w:t>
      </w:r>
      <w:r w:rsidR="00C418C4" w:rsidRPr="00182F3C">
        <w:rPr>
          <w:lang w:val="en-CA"/>
        </w:rPr>
        <w:t>to identify any significant changes</w:t>
      </w:r>
      <w:r w:rsidRPr="00182F3C">
        <w:rPr>
          <w:lang w:val="en-CA"/>
        </w:rPr>
        <w:t xml:space="preserve">. </w:t>
      </w:r>
    </w:p>
    <w:p w14:paraId="31BB3764" w14:textId="77777777" w:rsidR="00C66407" w:rsidRPr="00182F3C" w:rsidRDefault="00C66407" w:rsidP="008B4933">
      <w:pPr>
        <w:numPr>
          <w:ilvl w:val="0"/>
          <w:numId w:val="33"/>
        </w:numPr>
        <w:spacing w:before="120" w:after="120"/>
        <w:ind w:left="1134" w:hanging="357"/>
        <w:contextualSpacing/>
        <w:jc w:val="both"/>
        <w:rPr>
          <w:lang w:val="en-CA"/>
        </w:rPr>
      </w:pPr>
      <w:r w:rsidRPr="00182F3C">
        <w:rPr>
          <w:lang w:val="en-CA"/>
        </w:rPr>
        <w:t xml:space="preserve">Lattice </w:t>
      </w:r>
      <w:r w:rsidR="00803B1A" w:rsidRPr="00182F3C">
        <w:rPr>
          <w:lang w:val="en-CA"/>
        </w:rPr>
        <w:t>t</w:t>
      </w:r>
      <w:r w:rsidRPr="00182F3C">
        <w:rPr>
          <w:lang w:val="en-CA"/>
        </w:rPr>
        <w:t>ubes</w:t>
      </w:r>
      <w:r w:rsidR="00182F3C">
        <w:rPr>
          <w:lang w:val="en-CA"/>
        </w:rPr>
        <w:t xml:space="preserve"> - </w:t>
      </w:r>
      <w:r w:rsidRPr="00182F3C">
        <w:rPr>
          <w:lang w:val="en-CA"/>
        </w:rPr>
        <w:t>The condition of the lattice tubes can be visually inspected during LSFCR as the</w:t>
      </w:r>
      <w:r w:rsidR="009620C5" w:rsidRPr="00182F3C">
        <w:rPr>
          <w:lang w:val="en-CA"/>
        </w:rPr>
        <w:t xml:space="preserve"> </w:t>
      </w:r>
      <w:r w:rsidRPr="00182F3C">
        <w:rPr>
          <w:lang w:val="en-CA"/>
        </w:rPr>
        <w:t xml:space="preserve">removal of </w:t>
      </w:r>
      <w:r w:rsidR="00803B1A" w:rsidRPr="00182F3C">
        <w:rPr>
          <w:lang w:val="en-CA"/>
        </w:rPr>
        <w:t>f</w:t>
      </w:r>
      <w:r w:rsidR="009620C5" w:rsidRPr="00182F3C">
        <w:rPr>
          <w:lang w:val="en-CA"/>
        </w:rPr>
        <w:t xml:space="preserve">uel </w:t>
      </w:r>
      <w:r w:rsidR="00803B1A" w:rsidRPr="00182F3C">
        <w:rPr>
          <w:lang w:val="en-CA"/>
        </w:rPr>
        <w:t>c</w:t>
      </w:r>
      <w:r w:rsidR="009620C5" w:rsidRPr="00182F3C">
        <w:rPr>
          <w:lang w:val="en-CA"/>
        </w:rPr>
        <w:t xml:space="preserve">hannel </w:t>
      </w:r>
      <w:r w:rsidR="007D5FC8" w:rsidRPr="00182F3C">
        <w:rPr>
          <w:lang w:val="en-CA"/>
        </w:rPr>
        <w:t xml:space="preserve">(FC) </w:t>
      </w:r>
      <w:r w:rsidR="009620C5" w:rsidRPr="00182F3C">
        <w:rPr>
          <w:lang w:val="en-CA"/>
        </w:rPr>
        <w:t xml:space="preserve">and </w:t>
      </w:r>
      <w:r w:rsidR="007D5FC8" w:rsidRPr="00182F3C">
        <w:rPr>
          <w:lang w:val="en-CA"/>
        </w:rPr>
        <w:t xml:space="preserve">CT </w:t>
      </w:r>
      <w:r w:rsidRPr="00182F3C">
        <w:rPr>
          <w:lang w:val="en-CA"/>
        </w:rPr>
        <w:t>will provide access</w:t>
      </w:r>
      <w:r w:rsidR="009620C5" w:rsidRPr="00182F3C">
        <w:rPr>
          <w:lang w:val="en-CA"/>
        </w:rPr>
        <w:t xml:space="preserve"> </w:t>
      </w:r>
      <w:r w:rsidRPr="00182F3C">
        <w:rPr>
          <w:lang w:val="en-CA"/>
        </w:rPr>
        <w:t>for the inspection. The condition of the lattice tube and the need of any corrective measures can be determined</w:t>
      </w:r>
      <w:r w:rsidR="009620C5" w:rsidRPr="00182F3C">
        <w:rPr>
          <w:lang w:val="en-CA"/>
        </w:rPr>
        <w:t xml:space="preserve"> </w:t>
      </w:r>
      <w:r w:rsidRPr="00182F3C">
        <w:rPr>
          <w:lang w:val="en-CA"/>
        </w:rPr>
        <w:t>after the inspection.</w:t>
      </w:r>
    </w:p>
    <w:p w14:paraId="7648BD88" w14:textId="37BAEA6E" w:rsidR="007D5FC8" w:rsidRPr="00182F3C" w:rsidRDefault="00150743" w:rsidP="008B4933">
      <w:pPr>
        <w:numPr>
          <w:ilvl w:val="0"/>
          <w:numId w:val="34"/>
        </w:numPr>
        <w:tabs>
          <w:tab w:val="clear" w:pos="720"/>
          <w:tab w:val="num" w:pos="360"/>
        </w:tabs>
        <w:autoSpaceDE w:val="0"/>
        <w:autoSpaceDN w:val="0"/>
        <w:adjustRightInd w:val="0"/>
        <w:spacing w:before="120" w:after="120"/>
        <w:ind w:left="714" w:hanging="357"/>
        <w:contextualSpacing/>
        <w:jc w:val="both"/>
        <w:rPr>
          <w:lang w:val="en-CA"/>
        </w:rPr>
      </w:pPr>
      <w:r w:rsidRPr="00182F3C">
        <w:rPr>
          <w:lang w:val="en-CA"/>
        </w:rPr>
        <w:t xml:space="preserve">Inspection of </w:t>
      </w:r>
      <w:r w:rsidR="00803B1A" w:rsidRPr="00182F3C">
        <w:rPr>
          <w:lang w:val="en-CA"/>
        </w:rPr>
        <w:t>c</w:t>
      </w:r>
      <w:r w:rsidR="007D5FC8" w:rsidRPr="00182F3C">
        <w:rPr>
          <w:lang w:val="en-CA"/>
        </w:rPr>
        <w:t xml:space="preserve">alandria </w:t>
      </w:r>
      <w:r w:rsidR="00803B1A" w:rsidRPr="00182F3C">
        <w:rPr>
          <w:lang w:val="en-CA"/>
        </w:rPr>
        <w:t>t</w:t>
      </w:r>
      <w:r w:rsidR="007D5FC8" w:rsidRPr="00182F3C">
        <w:rPr>
          <w:lang w:val="en-CA"/>
        </w:rPr>
        <w:t xml:space="preserve">ubes </w:t>
      </w:r>
      <w:r w:rsidR="00182F3C" w:rsidRPr="00182F3C">
        <w:rPr>
          <w:lang w:val="en-CA"/>
        </w:rPr>
        <w:t xml:space="preserve">- </w:t>
      </w:r>
      <w:r w:rsidR="0027566F" w:rsidRPr="00182F3C">
        <w:rPr>
          <w:lang w:val="en-CA"/>
        </w:rPr>
        <w:t xml:space="preserve">An in-reactor CT inspection </w:t>
      </w:r>
      <w:r w:rsidR="00197872" w:rsidRPr="00182F3C">
        <w:rPr>
          <w:lang w:val="en-CA"/>
        </w:rPr>
        <w:t>is</w:t>
      </w:r>
      <w:r w:rsidR="0027566F" w:rsidRPr="00182F3C">
        <w:rPr>
          <w:lang w:val="en-CA"/>
        </w:rPr>
        <w:t xml:space="preserve"> performed whenever there is a PT removal. </w:t>
      </w:r>
      <w:r w:rsidR="009E057E" w:rsidRPr="00182F3C">
        <w:rPr>
          <w:lang w:val="en-CA"/>
        </w:rPr>
        <w:t xml:space="preserve">PT removal is required every 4 years </w:t>
      </w:r>
      <w:r w:rsidR="0039344E" w:rsidRPr="00182F3C">
        <w:rPr>
          <w:lang w:val="en-CA"/>
        </w:rPr>
        <w:t>as per CSA N285.4 material surveillance program</w:t>
      </w:r>
      <w:r w:rsidR="005C7575" w:rsidRPr="00182F3C">
        <w:rPr>
          <w:lang w:val="en-CA"/>
        </w:rPr>
        <w:t>me</w:t>
      </w:r>
      <w:r w:rsidR="009E057E" w:rsidRPr="00182F3C">
        <w:rPr>
          <w:lang w:val="en-CA"/>
        </w:rPr>
        <w:t xml:space="preserve"> [1]. </w:t>
      </w:r>
      <w:r w:rsidR="007D5FC8" w:rsidRPr="00182F3C">
        <w:rPr>
          <w:lang w:val="en-CA"/>
        </w:rPr>
        <w:t xml:space="preserve">The inspection </w:t>
      </w:r>
      <w:r w:rsidR="008D10FB" w:rsidRPr="00182F3C">
        <w:rPr>
          <w:lang w:val="en-CA"/>
        </w:rPr>
        <w:t>involves v</w:t>
      </w:r>
      <w:r w:rsidR="007D5FC8" w:rsidRPr="00182F3C">
        <w:rPr>
          <w:lang w:val="en-CA"/>
        </w:rPr>
        <w:t xml:space="preserve">isual </w:t>
      </w:r>
      <w:r w:rsidR="008D10FB" w:rsidRPr="00182F3C">
        <w:rPr>
          <w:lang w:val="en-CA"/>
        </w:rPr>
        <w:t>i</w:t>
      </w:r>
      <w:r w:rsidR="007D5FC8" w:rsidRPr="00182F3C">
        <w:rPr>
          <w:lang w:val="en-CA"/>
        </w:rPr>
        <w:t>nspection</w:t>
      </w:r>
      <w:r w:rsidR="00767C7F" w:rsidRPr="00182F3C">
        <w:rPr>
          <w:lang w:val="en-CA"/>
        </w:rPr>
        <w:t xml:space="preserve"> </w:t>
      </w:r>
      <w:r w:rsidR="007D5FC8" w:rsidRPr="00182F3C">
        <w:rPr>
          <w:lang w:val="en-CA"/>
        </w:rPr>
        <w:t>for scratches</w:t>
      </w:r>
      <w:r w:rsidR="008D10FB" w:rsidRPr="00182F3C">
        <w:rPr>
          <w:lang w:val="en-CA"/>
        </w:rPr>
        <w:t xml:space="preserve"> and </w:t>
      </w:r>
      <w:r w:rsidR="007D5FC8" w:rsidRPr="00182F3C">
        <w:rPr>
          <w:lang w:val="en-CA"/>
        </w:rPr>
        <w:t>damage</w:t>
      </w:r>
      <w:r w:rsidR="008D10FB" w:rsidRPr="00182F3C">
        <w:rPr>
          <w:lang w:val="en-CA"/>
        </w:rPr>
        <w:t xml:space="preserve"> including </w:t>
      </w:r>
      <w:r w:rsidR="00803B1A" w:rsidRPr="00182F3C">
        <w:rPr>
          <w:lang w:val="en-CA"/>
        </w:rPr>
        <w:t>g</w:t>
      </w:r>
      <w:r w:rsidR="008D10FB" w:rsidRPr="00182F3C">
        <w:rPr>
          <w:lang w:val="en-CA"/>
        </w:rPr>
        <w:t xml:space="preserve">arter </w:t>
      </w:r>
      <w:r w:rsidR="00803B1A" w:rsidRPr="00182F3C">
        <w:rPr>
          <w:lang w:val="en-CA"/>
        </w:rPr>
        <w:t>s</w:t>
      </w:r>
      <w:r w:rsidR="008D10FB" w:rsidRPr="00182F3C">
        <w:rPr>
          <w:lang w:val="en-CA"/>
        </w:rPr>
        <w:t>pring (GS) locations</w:t>
      </w:r>
      <w:r w:rsidR="00767C7F" w:rsidRPr="00182F3C">
        <w:rPr>
          <w:lang w:val="en-CA"/>
        </w:rPr>
        <w:t xml:space="preserve">, </w:t>
      </w:r>
      <w:r w:rsidR="008D10FB" w:rsidRPr="00182F3C">
        <w:rPr>
          <w:lang w:val="en-CA"/>
        </w:rPr>
        <w:t xml:space="preserve">and for </w:t>
      </w:r>
      <w:r w:rsidR="007D5FC8" w:rsidRPr="00182F3C">
        <w:rPr>
          <w:lang w:val="en-CA"/>
        </w:rPr>
        <w:t>foreign material</w:t>
      </w:r>
      <w:r w:rsidR="008D10FB" w:rsidRPr="00182F3C">
        <w:rPr>
          <w:lang w:val="en-CA"/>
        </w:rPr>
        <w:t>.</w:t>
      </w:r>
    </w:p>
    <w:p w14:paraId="5F9C122D" w14:textId="083747CA" w:rsidR="008D10FB" w:rsidRPr="008B4933" w:rsidRDefault="008D10FB" w:rsidP="008B4933">
      <w:pPr>
        <w:numPr>
          <w:ilvl w:val="0"/>
          <w:numId w:val="34"/>
        </w:numPr>
        <w:tabs>
          <w:tab w:val="clear" w:pos="720"/>
        </w:tabs>
        <w:autoSpaceDE w:val="0"/>
        <w:autoSpaceDN w:val="0"/>
        <w:adjustRightInd w:val="0"/>
        <w:spacing w:before="120" w:after="120"/>
        <w:ind w:left="714" w:hanging="357"/>
        <w:contextualSpacing/>
        <w:jc w:val="both"/>
        <w:rPr>
          <w:color w:val="FF0000"/>
          <w:lang w:val="en-CA"/>
        </w:rPr>
      </w:pPr>
      <w:r w:rsidRPr="008B4933">
        <w:rPr>
          <w:color w:val="FF0000"/>
          <w:lang w:val="en-CA"/>
        </w:rPr>
        <w:t>Gap measurements between PTs</w:t>
      </w:r>
      <w:r w:rsidR="00BB4BD9" w:rsidRPr="008B4933">
        <w:rPr>
          <w:color w:val="FF0000"/>
          <w:lang w:val="en-CA"/>
        </w:rPr>
        <w:t>,</w:t>
      </w:r>
      <w:r w:rsidRPr="008B4933">
        <w:rPr>
          <w:color w:val="FF0000"/>
          <w:lang w:val="en-CA"/>
        </w:rPr>
        <w:t xml:space="preserve"> </w:t>
      </w:r>
      <w:r w:rsidR="00BB4BD9" w:rsidRPr="008B4933">
        <w:rPr>
          <w:color w:val="FF0000"/>
          <w:lang w:val="en-CA"/>
        </w:rPr>
        <w:t xml:space="preserve">which are supported by </w:t>
      </w:r>
      <w:r w:rsidR="00BB4BD9" w:rsidRPr="008B4933">
        <w:rPr>
          <w:color w:val="FF0000"/>
        </w:rPr>
        <w:t xml:space="preserve">the annulus spacers (garter springs), </w:t>
      </w:r>
      <w:r w:rsidRPr="008B4933">
        <w:rPr>
          <w:color w:val="FF0000"/>
          <w:lang w:val="en-CA"/>
        </w:rPr>
        <w:t xml:space="preserve">and CTs (refer to AMP139) </w:t>
      </w:r>
    </w:p>
    <w:p w14:paraId="01722749" w14:textId="77777777" w:rsidR="008D10FB" w:rsidRPr="00182F3C" w:rsidRDefault="008D10FB" w:rsidP="008B4933">
      <w:pPr>
        <w:numPr>
          <w:ilvl w:val="0"/>
          <w:numId w:val="34"/>
        </w:numPr>
        <w:tabs>
          <w:tab w:val="clear" w:pos="720"/>
        </w:tabs>
        <w:autoSpaceDE w:val="0"/>
        <w:autoSpaceDN w:val="0"/>
        <w:adjustRightInd w:val="0"/>
        <w:spacing w:before="120" w:after="120"/>
        <w:ind w:left="714" w:hanging="357"/>
        <w:contextualSpacing/>
        <w:jc w:val="both"/>
        <w:rPr>
          <w:lang w:val="en-CA"/>
        </w:rPr>
      </w:pPr>
      <w:r w:rsidRPr="00182F3C">
        <w:rPr>
          <w:lang w:val="en-CA"/>
        </w:rPr>
        <w:t xml:space="preserve">Gap measurements between CTs and nozzles of LISS </w:t>
      </w:r>
    </w:p>
    <w:p w14:paraId="1359D451" w14:textId="77777777" w:rsidR="00D705FC" w:rsidRPr="00182F3C" w:rsidRDefault="002C587C" w:rsidP="008B4933">
      <w:pPr>
        <w:numPr>
          <w:ilvl w:val="0"/>
          <w:numId w:val="34"/>
        </w:numPr>
        <w:tabs>
          <w:tab w:val="clear" w:pos="720"/>
        </w:tabs>
        <w:autoSpaceDE w:val="0"/>
        <w:autoSpaceDN w:val="0"/>
        <w:adjustRightInd w:val="0"/>
        <w:spacing w:before="120" w:after="120"/>
        <w:ind w:left="714" w:hanging="357"/>
        <w:contextualSpacing/>
        <w:jc w:val="both"/>
        <w:rPr>
          <w:lang w:val="en-CA"/>
        </w:rPr>
      </w:pPr>
      <w:r w:rsidRPr="00182F3C">
        <w:rPr>
          <w:lang w:val="en-CA"/>
        </w:rPr>
        <w:t>M</w:t>
      </w:r>
      <w:r w:rsidR="00BE68C4" w:rsidRPr="00182F3C">
        <w:rPr>
          <w:lang w:val="en-CA"/>
        </w:rPr>
        <w:t>easurement</w:t>
      </w:r>
      <w:r w:rsidR="00F84037" w:rsidRPr="00182F3C">
        <w:rPr>
          <w:lang w:val="en-CA"/>
        </w:rPr>
        <w:t xml:space="preserve"> of the </w:t>
      </w:r>
      <w:r w:rsidR="00803B1A" w:rsidRPr="00182F3C">
        <w:rPr>
          <w:lang w:val="en-CA"/>
        </w:rPr>
        <w:t>g</w:t>
      </w:r>
      <w:r w:rsidR="00BE68C4" w:rsidRPr="00182F3C">
        <w:rPr>
          <w:lang w:val="en-CA"/>
        </w:rPr>
        <w:t xml:space="preserve">uide </w:t>
      </w:r>
      <w:r w:rsidR="00803B1A" w:rsidRPr="00182F3C">
        <w:rPr>
          <w:lang w:val="en-CA"/>
        </w:rPr>
        <w:t>t</w:t>
      </w:r>
      <w:r w:rsidR="00BE68C4" w:rsidRPr="00182F3C">
        <w:rPr>
          <w:lang w:val="en-CA"/>
        </w:rPr>
        <w:t>ube (</w:t>
      </w:r>
      <w:r w:rsidR="00F84037" w:rsidRPr="00182F3C">
        <w:rPr>
          <w:lang w:val="en-CA"/>
        </w:rPr>
        <w:t>GT</w:t>
      </w:r>
      <w:r w:rsidR="00BE68C4" w:rsidRPr="00182F3C">
        <w:rPr>
          <w:lang w:val="en-CA"/>
        </w:rPr>
        <w:t>)</w:t>
      </w:r>
      <w:r w:rsidR="00F84037" w:rsidRPr="00182F3C">
        <w:rPr>
          <w:lang w:val="en-CA"/>
        </w:rPr>
        <w:t xml:space="preserve"> locator gap </w:t>
      </w:r>
      <w:r w:rsidR="00D705FC" w:rsidRPr="00182F3C">
        <w:rPr>
          <w:lang w:val="en-CA"/>
        </w:rPr>
        <w:t xml:space="preserve">within the GT spring housing </w:t>
      </w:r>
    </w:p>
    <w:p w14:paraId="7832F520" w14:textId="77777777" w:rsidR="008B6921" w:rsidRPr="00182F3C" w:rsidRDefault="00150743" w:rsidP="008B4933">
      <w:pPr>
        <w:numPr>
          <w:ilvl w:val="0"/>
          <w:numId w:val="34"/>
        </w:numPr>
        <w:tabs>
          <w:tab w:val="clear" w:pos="720"/>
          <w:tab w:val="num" w:pos="360"/>
        </w:tabs>
        <w:autoSpaceDE w:val="0"/>
        <w:autoSpaceDN w:val="0"/>
        <w:adjustRightInd w:val="0"/>
        <w:spacing w:before="120" w:after="120"/>
        <w:ind w:left="714" w:hanging="357"/>
        <w:contextualSpacing/>
        <w:jc w:val="both"/>
        <w:rPr>
          <w:lang w:val="en-CA"/>
        </w:rPr>
      </w:pPr>
      <w:r w:rsidRPr="00182F3C">
        <w:rPr>
          <w:lang w:val="en-CA"/>
        </w:rPr>
        <w:t>Inspection of</w:t>
      </w:r>
      <w:r w:rsidR="008B6921" w:rsidRPr="00182F3C">
        <w:rPr>
          <w:lang w:val="en-CA"/>
        </w:rPr>
        <w:t xml:space="preserve"> </w:t>
      </w:r>
      <w:r w:rsidR="00803B1A" w:rsidRPr="00182F3C">
        <w:rPr>
          <w:lang w:val="en-CA"/>
        </w:rPr>
        <w:t>m</w:t>
      </w:r>
      <w:r w:rsidR="008B6921" w:rsidRPr="00182F3C">
        <w:rPr>
          <w:lang w:val="en-CA"/>
        </w:rPr>
        <w:t xml:space="preserve">oderator </w:t>
      </w:r>
      <w:r w:rsidR="00803B1A" w:rsidRPr="00182F3C">
        <w:rPr>
          <w:lang w:val="en-CA"/>
        </w:rPr>
        <w:t>i</w:t>
      </w:r>
      <w:r w:rsidR="008B6921" w:rsidRPr="00182F3C">
        <w:rPr>
          <w:lang w:val="en-CA"/>
        </w:rPr>
        <w:t xml:space="preserve">nlet </w:t>
      </w:r>
      <w:r w:rsidR="00803B1A" w:rsidRPr="00182F3C">
        <w:rPr>
          <w:lang w:val="en-CA"/>
        </w:rPr>
        <w:t>n</w:t>
      </w:r>
      <w:r w:rsidR="008B6921" w:rsidRPr="00182F3C">
        <w:rPr>
          <w:lang w:val="en-CA"/>
        </w:rPr>
        <w:t>ozzles</w:t>
      </w:r>
      <w:r w:rsidR="00182F3C">
        <w:rPr>
          <w:lang w:val="en-CA"/>
        </w:rPr>
        <w:t xml:space="preserve"> - </w:t>
      </w:r>
      <w:r w:rsidR="008B6921" w:rsidRPr="00182F3C">
        <w:rPr>
          <w:lang w:val="en-CA"/>
        </w:rPr>
        <w:t>Based on operating experience, moderator inlet nozzles are included in the inspection scope as a prudent measure to verify if they are affected by flow induced vibration.</w:t>
      </w:r>
    </w:p>
    <w:p w14:paraId="55F2BFD4" w14:textId="77777777" w:rsidR="00F84037" w:rsidRPr="00182F3C" w:rsidRDefault="00150743" w:rsidP="008B4933">
      <w:pPr>
        <w:numPr>
          <w:ilvl w:val="0"/>
          <w:numId w:val="34"/>
        </w:numPr>
        <w:tabs>
          <w:tab w:val="clear" w:pos="720"/>
          <w:tab w:val="num" w:pos="360"/>
        </w:tabs>
        <w:autoSpaceDE w:val="0"/>
        <w:autoSpaceDN w:val="0"/>
        <w:adjustRightInd w:val="0"/>
        <w:spacing w:before="120" w:after="120"/>
        <w:ind w:left="714" w:hanging="357"/>
        <w:contextualSpacing/>
        <w:jc w:val="both"/>
        <w:rPr>
          <w:lang w:val="en-CA"/>
        </w:rPr>
      </w:pPr>
      <w:r w:rsidRPr="00182F3C">
        <w:rPr>
          <w:lang w:val="en-CA"/>
        </w:rPr>
        <w:t>Inspection of</w:t>
      </w:r>
      <w:r w:rsidR="008B6921" w:rsidRPr="00182F3C">
        <w:rPr>
          <w:lang w:val="en-CA"/>
        </w:rPr>
        <w:t xml:space="preserve"> mode</w:t>
      </w:r>
      <w:r w:rsidR="00C81F74" w:rsidRPr="00182F3C">
        <w:rPr>
          <w:lang w:val="en-CA"/>
        </w:rPr>
        <w:t>rator inlet line</w:t>
      </w:r>
      <w:r w:rsidR="00182F3C" w:rsidRPr="00182F3C">
        <w:rPr>
          <w:lang w:val="en-CA"/>
        </w:rPr>
        <w:t xml:space="preserve"> - </w:t>
      </w:r>
      <w:r w:rsidR="008B6921" w:rsidRPr="00182F3C">
        <w:rPr>
          <w:lang w:val="en-CA"/>
        </w:rPr>
        <w:t>T</w:t>
      </w:r>
      <w:r w:rsidR="00F84037" w:rsidRPr="00182F3C">
        <w:rPr>
          <w:lang w:val="en-CA"/>
        </w:rPr>
        <w:t xml:space="preserve">he scope of inspection could include visual, </w:t>
      </w:r>
      <w:proofErr w:type="gramStart"/>
      <w:r w:rsidR="00F84037" w:rsidRPr="00182F3C">
        <w:rPr>
          <w:lang w:val="en-CA"/>
        </w:rPr>
        <w:t>ultrasonic</w:t>
      </w:r>
      <w:proofErr w:type="gramEnd"/>
      <w:r w:rsidR="00F84037" w:rsidRPr="00182F3C">
        <w:rPr>
          <w:lang w:val="en-CA"/>
        </w:rPr>
        <w:t xml:space="preserve"> and liquid penetrant</w:t>
      </w:r>
      <w:r w:rsidR="008B6921" w:rsidRPr="00182F3C">
        <w:rPr>
          <w:lang w:val="en-CA"/>
        </w:rPr>
        <w:t xml:space="preserve"> </w:t>
      </w:r>
      <w:r w:rsidR="00F84037" w:rsidRPr="00182F3C">
        <w:rPr>
          <w:lang w:val="en-CA"/>
        </w:rPr>
        <w:t>examinations of critical regions of moderator inlet lines.</w:t>
      </w:r>
    </w:p>
    <w:p w14:paraId="5CB5F929" w14:textId="77777777" w:rsidR="00F84037" w:rsidRPr="00182F3C" w:rsidRDefault="00B20E80" w:rsidP="008B4933">
      <w:pPr>
        <w:numPr>
          <w:ilvl w:val="0"/>
          <w:numId w:val="34"/>
        </w:numPr>
        <w:tabs>
          <w:tab w:val="clear" w:pos="720"/>
        </w:tabs>
        <w:autoSpaceDE w:val="0"/>
        <w:autoSpaceDN w:val="0"/>
        <w:adjustRightInd w:val="0"/>
        <w:spacing w:before="120" w:after="120"/>
        <w:ind w:left="714" w:hanging="357"/>
        <w:contextualSpacing/>
        <w:jc w:val="both"/>
        <w:rPr>
          <w:lang w:val="en-CA"/>
        </w:rPr>
      </w:pPr>
      <w:r w:rsidRPr="00182F3C">
        <w:rPr>
          <w:lang w:val="en-CA"/>
        </w:rPr>
        <w:t xml:space="preserve">Visual </w:t>
      </w:r>
      <w:r w:rsidR="00C81F74" w:rsidRPr="00182F3C">
        <w:rPr>
          <w:lang w:val="en-CA"/>
        </w:rPr>
        <w:t xml:space="preserve">examination </w:t>
      </w:r>
      <w:r w:rsidR="00150743" w:rsidRPr="00182F3C">
        <w:rPr>
          <w:lang w:val="en-CA"/>
        </w:rPr>
        <w:t>of</w:t>
      </w:r>
      <w:r w:rsidR="00C81F74" w:rsidRPr="00182F3C">
        <w:rPr>
          <w:lang w:val="en-CA"/>
        </w:rPr>
        <w:t xml:space="preserve"> </w:t>
      </w:r>
      <w:r w:rsidR="00F84037" w:rsidRPr="00182F3C">
        <w:rPr>
          <w:lang w:val="en-CA"/>
        </w:rPr>
        <w:t>the condition of the bottom region</w:t>
      </w:r>
      <w:r w:rsidR="006C01B3" w:rsidRPr="00182F3C">
        <w:rPr>
          <w:lang w:val="en-CA"/>
        </w:rPr>
        <w:t xml:space="preserve"> </w:t>
      </w:r>
      <w:r w:rsidR="00C81F74" w:rsidRPr="00182F3C">
        <w:rPr>
          <w:lang w:val="en-CA"/>
        </w:rPr>
        <w:t>of the annular gap</w:t>
      </w:r>
      <w:r w:rsidRPr="00182F3C">
        <w:rPr>
          <w:lang w:val="en-CA"/>
        </w:rPr>
        <w:t>.</w:t>
      </w:r>
    </w:p>
    <w:p w14:paraId="4C248F3B" w14:textId="77777777" w:rsidR="000465E0" w:rsidRPr="00182F3C" w:rsidRDefault="00150743" w:rsidP="008B4933">
      <w:pPr>
        <w:numPr>
          <w:ilvl w:val="0"/>
          <w:numId w:val="34"/>
        </w:numPr>
        <w:tabs>
          <w:tab w:val="clear" w:pos="720"/>
          <w:tab w:val="num" w:pos="360"/>
        </w:tabs>
        <w:autoSpaceDE w:val="0"/>
        <w:autoSpaceDN w:val="0"/>
        <w:adjustRightInd w:val="0"/>
        <w:spacing w:before="120" w:after="120"/>
        <w:ind w:left="714" w:hanging="357"/>
        <w:contextualSpacing/>
        <w:jc w:val="both"/>
        <w:rPr>
          <w:lang w:val="en-CA"/>
        </w:rPr>
      </w:pPr>
      <w:r w:rsidRPr="00182F3C">
        <w:rPr>
          <w:lang w:val="en-CA"/>
        </w:rPr>
        <w:t xml:space="preserve">Inspection </w:t>
      </w:r>
      <w:r w:rsidR="00481463" w:rsidRPr="00182F3C">
        <w:rPr>
          <w:lang w:val="en-CA"/>
        </w:rPr>
        <w:t>inside</w:t>
      </w:r>
      <w:r w:rsidR="00247BF5" w:rsidRPr="00182F3C">
        <w:rPr>
          <w:lang w:val="en-CA"/>
        </w:rPr>
        <w:t xml:space="preserve"> </w:t>
      </w:r>
      <w:r w:rsidR="00803B1A" w:rsidRPr="00182F3C">
        <w:rPr>
          <w:lang w:val="en-CA"/>
        </w:rPr>
        <w:t>c</w:t>
      </w:r>
      <w:r w:rsidR="00247BF5" w:rsidRPr="00182F3C">
        <w:rPr>
          <w:lang w:val="en-CA"/>
        </w:rPr>
        <w:t xml:space="preserve">alandria vault </w:t>
      </w:r>
      <w:r w:rsidR="00481463" w:rsidRPr="00182F3C">
        <w:rPr>
          <w:lang w:val="en-CA"/>
        </w:rPr>
        <w:t xml:space="preserve">/ </w:t>
      </w:r>
      <w:r w:rsidR="00803B1A" w:rsidRPr="00182F3C">
        <w:rPr>
          <w:lang w:val="en-CA"/>
        </w:rPr>
        <w:t>s</w:t>
      </w:r>
      <w:r w:rsidR="00247BF5" w:rsidRPr="00182F3C">
        <w:rPr>
          <w:lang w:val="en-CA"/>
        </w:rPr>
        <w:t xml:space="preserve">hield tank using </w:t>
      </w:r>
      <w:r w:rsidR="00F84037" w:rsidRPr="00182F3C">
        <w:rPr>
          <w:lang w:val="en-CA"/>
        </w:rPr>
        <w:t>inspection tool</w:t>
      </w:r>
      <w:r w:rsidR="00481463" w:rsidRPr="00182F3C">
        <w:rPr>
          <w:lang w:val="en-CA"/>
        </w:rPr>
        <w:t>s</w:t>
      </w:r>
      <w:r w:rsidR="00182F3C" w:rsidRPr="00182F3C">
        <w:rPr>
          <w:lang w:val="en-CA"/>
        </w:rPr>
        <w:t xml:space="preserve"> - </w:t>
      </w:r>
      <w:r w:rsidR="000465E0" w:rsidRPr="00182F3C">
        <w:rPr>
          <w:lang w:val="en-CA"/>
        </w:rPr>
        <w:t xml:space="preserve">This may include </w:t>
      </w:r>
      <w:r w:rsidR="00B20E80" w:rsidRPr="00182F3C">
        <w:rPr>
          <w:lang w:val="en-CA"/>
        </w:rPr>
        <w:t xml:space="preserve">the </w:t>
      </w:r>
      <w:r w:rsidR="00803B1A" w:rsidRPr="00182F3C">
        <w:rPr>
          <w:lang w:val="en-CA"/>
        </w:rPr>
        <w:t>c</w:t>
      </w:r>
      <w:r w:rsidR="000465E0" w:rsidRPr="00182F3C">
        <w:rPr>
          <w:lang w:val="en-CA"/>
        </w:rPr>
        <w:t>alandria</w:t>
      </w:r>
      <w:r w:rsidR="00481463" w:rsidRPr="00182F3C">
        <w:rPr>
          <w:lang w:val="en-CA"/>
        </w:rPr>
        <w:t xml:space="preserve"> </w:t>
      </w:r>
      <w:r w:rsidR="000465E0" w:rsidRPr="00182F3C">
        <w:rPr>
          <w:lang w:val="en-CA"/>
        </w:rPr>
        <w:t>vessel, dump tank, dump ports, expansion bellows, balance, and spray cooling</w:t>
      </w:r>
      <w:r w:rsidR="00481463" w:rsidRPr="00182F3C">
        <w:rPr>
          <w:lang w:val="en-CA"/>
        </w:rPr>
        <w:t xml:space="preserve"> </w:t>
      </w:r>
      <w:r w:rsidR="000465E0" w:rsidRPr="00182F3C">
        <w:rPr>
          <w:lang w:val="en-CA"/>
        </w:rPr>
        <w:t xml:space="preserve">lines, </w:t>
      </w:r>
      <w:r w:rsidR="00803B1A" w:rsidRPr="00182F3C">
        <w:rPr>
          <w:lang w:val="en-CA"/>
        </w:rPr>
        <w:t>i</w:t>
      </w:r>
      <w:r w:rsidR="000465E0" w:rsidRPr="00182F3C">
        <w:rPr>
          <w:lang w:val="en-CA"/>
        </w:rPr>
        <w:t>on chamber housing, reactivity mechanism thimbles, closure shielding plates</w:t>
      </w:r>
      <w:r w:rsidR="00481463" w:rsidRPr="00182F3C">
        <w:rPr>
          <w:lang w:val="en-CA"/>
        </w:rPr>
        <w:t xml:space="preserve"> </w:t>
      </w:r>
      <w:r w:rsidR="000465E0" w:rsidRPr="00182F3C">
        <w:rPr>
          <w:lang w:val="en-CA"/>
        </w:rPr>
        <w:t xml:space="preserve">and RTS vent lines. </w:t>
      </w:r>
    </w:p>
    <w:p w14:paraId="3197B582" w14:textId="77777777" w:rsidR="00150743" w:rsidRPr="00182F3C" w:rsidRDefault="00150743" w:rsidP="008B4933">
      <w:pPr>
        <w:numPr>
          <w:ilvl w:val="0"/>
          <w:numId w:val="34"/>
        </w:numPr>
        <w:tabs>
          <w:tab w:val="clear" w:pos="720"/>
        </w:tabs>
        <w:autoSpaceDE w:val="0"/>
        <w:autoSpaceDN w:val="0"/>
        <w:adjustRightInd w:val="0"/>
        <w:spacing w:before="120" w:after="120"/>
        <w:ind w:left="714" w:hanging="357"/>
        <w:contextualSpacing/>
        <w:jc w:val="both"/>
        <w:rPr>
          <w:lang w:val="en-CA"/>
        </w:rPr>
      </w:pPr>
      <w:r w:rsidRPr="00182F3C">
        <w:rPr>
          <w:lang w:val="en-CA"/>
        </w:rPr>
        <w:t>Inspection of</w:t>
      </w:r>
      <w:r w:rsidR="001B2285" w:rsidRPr="00182F3C">
        <w:rPr>
          <w:lang w:val="en-CA"/>
        </w:rPr>
        <w:t xml:space="preserve"> </w:t>
      </w:r>
      <w:r w:rsidR="00803B1A" w:rsidRPr="00182F3C">
        <w:rPr>
          <w:lang w:val="en-CA"/>
        </w:rPr>
        <w:t>c</w:t>
      </w:r>
      <w:r w:rsidR="001B2285" w:rsidRPr="00182F3C">
        <w:rPr>
          <w:lang w:val="en-CA"/>
        </w:rPr>
        <w:t xml:space="preserve">alandria </w:t>
      </w:r>
      <w:r w:rsidR="00803B1A" w:rsidRPr="00182F3C">
        <w:rPr>
          <w:lang w:val="en-CA"/>
        </w:rPr>
        <w:t>r</w:t>
      </w:r>
      <w:r w:rsidR="001B2285" w:rsidRPr="00182F3C">
        <w:rPr>
          <w:lang w:val="en-CA"/>
        </w:rPr>
        <w:t xml:space="preserve">elief </w:t>
      </w:r>
      <w:r w:rsidR="00803B1A" w:rsidRPr="00182F3C">
        <w:rPr>
          <w:lang w:val="en-CA"/>
        </w:rPr>
        <w:t>d</w:t>
      </w:r>
      <w:r w:rsidR="001B2285" w:rsidRPr="00182F3C">
        <w:rPr>
          <w:lang w:val="en-CA"/>
        </w:rPr>
        <w:t>ucts</w:t>
      </w:r>
      <w:r w:rsidR="00C90D89" w:rsidRPr="00182F3C">
        <w:rPr>
          <w:lang w:val="en-CA"/>
        </w:rPr>
        <w:t xml:space="preserve"> (CRDs)</w:t>
      </w:r>
      <w:r w:rsidR="005B079D" w:rsidRPr="00182F3C">
        <w:rPr>
          <w:lang w:val="en-CA"/>
        </w:rPr>
        <w:t xml:space="preserve"> and </w:t>
      </w:r>
      <w:r w:rsidR="00803B1A" w:rsidRPr="00182F3C">
        <w:rPr>
          <w:lang w:val="en-CA"/>
        </w:rPr>
        <w:t>c</w:t>
      </w:r>
      <w:r w:rsidR="005B079D" w:rsidRPr="00182F3C">
        <w:rPr>
          <w:lang w:val="en-CA"/>
        </w:rPr>
        <w:t xml:space="preserve">over </w:t>
      </w:r>
      <w:r w:rsidR="00803B1A" w:rsidRPr="00182F3C">
        <w:rPr>
          <w:lang w:val="en-CA"/>
        </w:rPr>
        <w:t>g</w:t>
      </w:r>
      <w:r w:rsidR="005B079D" w:rsidRPr="00182F3C">
        <w:rPr>
          <w:lang w:val="en-CA"/>
        </w:rPr>
        <w:t xml:space="preserve">as </w:t>
      </w:r>
      <w:r w:rsidR="00803B1A" w:rsidRPr="00182F3C">
        <w:rPr>
          <w:lang w:val="en-CA"/>
        </w:rPr>
        <w:t>r</w:t>
      </w:r>
      <w:r w:rsidR="005B079D" w:rsidRPr="00182F3C">
        <w:rPr>
          <w:lang w:val="en-CA"/>
        </w:rPr>
        <w:t xml:space="preserve">eturn </w:t>
      </w:r>
      <w:r w:rsidR="00803B1A" w:rsidRPr="00182F3C">
        <w:rPr>
          <w:lang w:val="en-CA"/>
        </w:rPr>
        <w:t>l</w:t>
      </w:r>
      <w:r w:rsidR="005B079D" w:rsidRPr="00182F3C">
        <w:rPr>
          <w:lang w:val="en-CA"/>
        </w:rPr>
        <w:t>ines</w:t>
      </w:r>
    </w:p>
    <w:p w14:paraId="241B055C" w14:textId="77777777" w:rsidR="001B2285" w:rsidRPr="00182F3C" w:rsidRDefault="00F84037" w:rsidP="008B4933">
      <w:pPr>
        <w:numPr>
          <w:ilvl w:val="0"/>
          <w:numId w:val="33"/>
        </w:numPr>
        <w:spacing w:before="120" w:after="120"/>
        <w:ind w:left="1134" w:hanging="357"/>
        <w:contextualSpacing/>
        <w:jc w:val="both"/>
        <w:rPr>
          <w:lang w:val="en-CA"/>
        </w:rPr>
      </w:pPr>
      <w:r w:rsidRPr="00182F3C">
        <w:rPr>
          <w:lang w:val="en-CA"/>
        </w:rPr>
        <w:t xml:space="preserve">A visual inspection </w:t>
      </w:r>
      <w:r w:rsidR="001B2285" w:rsidRPr="00182F3C">
        <w:rPr>
          <w:lang w:val="en-CA"/>
        </w:rPr>
        <w:t xml:space="preserve">to </w:t>
      </w:r>
      <w:r w:rsidRPr="00182F3C">
        <w:rPr>
          <w:lang w:val="en-CA"/>
        </w:rPr>
        <w:t>detect signs of deterioration</w:t>
      </w:r>
      <w:r w:rsidR="001B2285" w:rsidRPr="00182F3C">
        <w:rPr>
          <w:lang w:val="en-CA"/>
        </w:rPr>
        <w:t xml:space="preserve"> (e.g., </w:t>
      </w:r>
      <w:r w:rsidRPr="00182F3C">
        <w:rPr>
          <w:lang w:val="en-CA"/>
        </w:rPr>
        <w:t>corrosion and pitting</w:t>
      </w:r>
      <w:r w:rsidR="005B079D" w:rsidRPr="00182F3C">
        <w:rPr>
          <w:lang w:val="en-CA"/>
        </w:rPr>
        <w:t>, stress corrosion cracking</w:t>
      </w:r>
      <w:r w:rsidR="001B2285" w:rsidRPr="00182F3C">
        <w:rPr>
          <w:lang w:val="en-CA"/>
        </w:rPr>
        <w:t>)</w:t>
      </w:r>
      <w:r w:rsidR="00B20E80" w:rsidRPr="00182F3C">
        <w:rPr>
          <w:lang w:val="en-CA"/>
        </w:rPr>
        <w:t>.</w:t>
      </w:r>
    </w:p>
    <w:p w14:paraId="3BA958B0" w14:textId="77777777" w:rsidR="00F84037" w:rsidRPr="00182F3C" w:rsidRDefault="00F84037" w:rsidP="008B4933">
      <w:pPr>
        <w:numPr>
          <w:ilvl w:val="0"/>
          <w:numId w:val="33"/>
        </w:numPr>
        <w:spacing w:before="120" w:after="120"/>
        <w:ind w:left="1134" w:hanging="357"/>
        <w:contextualSpacing/>
        <w:jc w:val="both"/>
        <w:rPr>
          <w:lang w:val="en-CA"/>
        </w:rPr>
      </w:pPr>
      <w:r w:rsidRPr="00182F3C">
        <w:rPr>
          <w:lang w:val="en-CA"/>
        </w:rPr>
        <w:t>Swabbing of any forms of corrosion noted on the ID surface of the CRDs or the</w:t>
      </w:r>
      <w:r w:rsidR="001B2285" w:rsidRPr="00182F3C">
        <w:rPr>
          <w:lang w:val="en-CA"/>
        </w:rPr>
        <w:t xml:space="preserve"> </w:t>
      </w:r>
      <w:r w:rsidRPr="00182F3C">
        <w:rPr>
          <w:lang w:val="en-CA"/>
        </w:rPr>
        <w:t>rupt</w:t>
      </w:r>
      <w:r w:rsidR="001B2285" w:rsidRPr="00182F3C">
        <w:rPr>
          <w:lang w:val="en-CA"/>
        </w:rPr>
        <w:t>ure discs for chemical analysis</w:t>
      </w:r>
    </w:p>
    <w:p w14:paraId="6ABC2F9A" w14:textId="77777777" w:rsidR="005B079D" w:rsidRPr="00182F3C" w:rsidRDefault="00C90D89" w:rsidP="008B4933">
      <w:pPr>
        <w:numPr>
          <w:ilvl w:val="0"/>
          <w:numId w:val="33"/>
        </w:numPr>
        <w:spacing w:before="120" w:after="120"/>
        <w:ind w:left="1134" w:hanging="357"/>
        <w:contextualSpacing/>
        <w:jc w:val="both"/>
        <w:rPr>
          <w:lang w:val="en-CA"/>
        </w:rPr>
      </w:pPr>
      <w:r w:rsidRPr="00182F3C">
        <w:rPr>
          <w:lang w:val="en-CA"/>
        </w:rPr>
        <w:t>Metallurgical examination (replication of the duct and metallographic examination) of any areas of cracking.</w:t>
      </w:r>
    </w:p>
    <w:p w14:paraId="507B14B7" w14:textId="77777777" w:rsidR="001B2285" w:rsidRPr="00182F3C" w:rsidRDefault="001B2285" w:rsidP="008B4933">
      <w:pPr>
        <w:numPr>
          <w:ilvl w:val="0"/>
          <w:numId w:val="34"/>
        </w:numPr>
        <w:tabs>
          <w:tab w:val="clear" w:pos="720"/>
          <w:tab w:val="num" w:pos="360"/>
        </w:tabs>
        <w:autoSpaceDE w:val="0"/>
        <w:autoSpaceDN w:val="0"/>
        <w:adjustRightInd w:val="0"/>
        <w:spacing w:before="120" w:after="120"/>
        <w:ind w:left="714" w:hanging="357"/>
        <w:contextualSpacing/>
        <w:jc w:val="both"/>
        <w:rPr>
          <w:lang w:val="en-CA"/>
        </w:rPr>
      </w:pPr>
      <w:r w:rsidRPr="00182F3C">
        <w:rPr>
          <w:lang w:val="en-CA"/>
        </w:rPr>
        <w:t>Visual i</w:t>
      </w:r>
      <w:r w:rsidR="00150743" w:rsidRPr="00182F3C">
        <w:rPr>
          <w:lang w:val="en-CA"/>
        </w:rPr>
        <w:t>nspection of</w:t>
      </w:r>
      <w:r w:rsidRPr="00182F3C">
        <w:rPr>
          <w:lang w:val="en-CA"/>
        </w:rPr>
        <w:t xml:space="preserve"> t</w:t>
      </w:r>
      <w:r w:rsidR="00F84037" w:rsidRPr="00182F3C">
        <w:rPr>
          <w:lang w:val="en-CA"/>
        </w:rPr>
        <w:t>he lattice tubes</w:t>
      </w:r>
      <w:r w:rsidR="00D705FC" w:rsidRPr="00182F3C">
        <w:rPr>
          <w:lang w:val="en-CA"/>
        </w:rPr>
        <w:t>.</w:t>
      </w:r>
    </w:p>
    <w:p w14:paraId="1CD68E4B" w14:textId="77777777" w:rsidR="00D705FC" w:rsidRPr="00182F3C" w:rsidRDefault="00D705FC" w:rsidP="008B4933">
      <w:pPr>
        <w:autoSpaceDE w:val="0"/>
        <w:autoSpaceDN w:val="0"/>
        <w:adjustRightInd w:val="0"/>
        <w:spacing w:before="120" w:after="120"/>
        <w:ind w:left="360"/>
        <w:jc w:val="both"/>
        <w:rPr>
          <w:lang w:val="en-CA"/>
        </w:rPr>
      </w:pPr>
    </w:p>
    <w:p w14:paraId="6E1D969B" w14:textId="77777777" w:rsidR="00772DC6" w:rsidRPr="00182F3C" w:rsidRDefault="00772DC6" w:rsidP="008B4933">
      <w:pPr>
        <w:numPr>
          <w:ilvl w:val="0"/>
          <w:numId w:val="7"/>
        </w:numPr>
        <w:tabs>
          <w:tab w:val="clear" w:pos="360"/>
        </w:tabs>
        <w:autoSpaceDE w:val="0"/>
        <w:autoSpaceDN w:val="0"/>
        <w:adjustRightInd w:val="0"/>
        <w:spacing w:before="120" w:after="120"/>
        <w:jc w:val="both"/>
        <w:rPr>
          <w:b/>
          <w:i/>
        </w:rPr>
      </w:pPr>
      <w:r w:rsidRPr="00182F3C">
        <w:rPr>
          <w:b/>
          <w:i/>
          <w:lang w:eastAsia="ja-JP"/>
        </w:rPr>
        <w:lastRenderedPageBreak/>
        <w:t>Monitoring and trending of ageing effects</w:t>
      </w:r>
      <w:r w:rsidR="009D55A3" w:rsidRPr="00182F3C">
        <w:rPr>
          <w:b/>
          <w:i/>
          <w:lang w:eastAsia="ja-JP"/>
        </w:rPr>
        <w:t>:</w:t>
      </w:r>
    </w:p>
    <w:p w14:paraId="00279D77" w14:textId="7269A0F6" w:rsidR="007573EF" w:rsidRDefault="00594C06" w:rsidP="008B4933">
      <w:pPr>
        <w:autoSpaceDE w:val="0"/>
        <w:autoSpaceDN w:val="0"/>
        <w:adjustRightInd w:val="0"/>
        <w:spacing w:before="120" w:after="120"/>
        <w:jc w:val="both"/>
      </w:pPr>
      <w:r w:rsidRPr="00182F3C">
        <w:t>In accordance with the intervals suggested in the Guidelines for CANDU</w:t>
      </w:r>
      <w:r w:rsidR="004C1F15" w:rsidRPr="00182F3C">
        <w:t>/</w:t>
      </w:r>
      <w:r w:rsidRPr="00182F3C">
        <w:t xml:space="preserve">PHWR Water Chemistry Control, the chemical species such as </w:t>
      </w:r>
      <w:r w:rsidR="004C1F15" w:rsidRPr="00182F3C">
        <w:t>chloride, fluoride</w:t>
      </w:r>
      <w:r w:rsidR="00AC533A" w:rsidRPr="00182F3C">
        <w:t xml:space="preserve">, </w:t>
      </w:r>
      <w:r w:rsidRPr="00182F3C">
        <w:t>dissolved oxygen</w:t>
      </w:r>
      <w:r w:rsidR="00AC533A" w:rsidRPr="00182F3C">
        <w:t xml:space="preserve">, </w:t>
      </w:r>
      <w:r w:rsidRPr="00182F3C">
        <w:t>and pH level that can affect stress corrosion cracking, pitting, and crevice corrosion</w:t>
      </w:r>
      <w:r w:rsidR="00AC533A" w:rsidRPr="00182F3C">
        <w:t xml:space="preserve"> are monitored </w:t>
      </w:r>
      <w:r w:rsidR="007573EF" w:rsidRPr="00182F3C">
        <w:t>based on "Moderator System Chemistry Control Procedure", and "Shield Cooling System Chemistry Control Procedure", and maintained below allowable limits</w:t>
      </w:r>
      <w:r w:rsidR="00940C23" w:rsidRPr="00182F3C">
        <w:t xml:space="preserve"> (see also AMP</w:t>
      </w:r>
      <w:r w:rsidR="00197872" w:rsidRPr="00182F3C">
        <w:t xml:space="preserve"> </w:t>
      </w:r>
      <w:r w:rsidR="00940C23" w:rsidRPr="00182F3C">
        <w:t>103)</w:t>
      </w:r>
      <w:r w:rsidR="007573EF" w:rsidRPr="00182F3C">
        <w:t xml:space="preserve">. </w:t>
      </w:r>
      <w:r w:rsidR="00C90D89" w:rsidRPr="00182F3C">
        <w:t>Helium gas leakage to the vault may be indicative of cracking at the CRD or cover gas system return lines.</w:t>
      </w:r>
    </w:p>
    <w:p w14:paraId="595103F0" w14:textId="5EEC06CB" w:rsidR="00BB4BD9" w:rsidRPr="008B4933" w:rsidRDefault="00BB4BD9" w:rsidP="008B4933">
      <w:pPr>
        <w:autoSpaceDE w:val="0"/>
        <w:autoSpaceDN w:val="0"/>
        <w:adjustRightInd w:val="0"/>
        <w:spacing w:before="120" w:after="120"/>
        <w:jc w:val="both"/>
        <w:rPr>
          <w:color w:val="FF0000"/>
        </w:rPr>
      </w:pPr>
      <w:r w:rsidRPr="008B4933">
        <w:rPr>
          <w:color w:val="FF0000"/>
        </w:rPr>
        <w:t xml:space="preserve">Both the PT and CT sag due to </w:t>
      </w:r>
      <w:r w:rsidR="00AD0CC0" w:rsidRPr="008B4933">
        <w:rPr>
          <w:color w:val="FF0000"/>
        </w:rPr>
        <w:t xml:space="preserve">thermal and irradiation-induced </w:t>
      </w:r>
      <w:r w:rsidRPr="008B4933">
        <w:rPr>
          <w:color w:val="FF0000"/>
        </w:rPr>
        <w:t>creep and growth during plant operation</w:t>
      </w:r>
      <w:r w:rsidR="00942AD1" w:rsidRPr="008B4933">
        <w:rPr>
          <w:color w:val="FF0000"/>
        </w:rPr>
        <w:t>,</w:t>
      </w:r>
      <w:r w:rsidRPr="008B4933">
        <w:rPr>
          <w:color w:val="FF0000"/>
        </w:rPr>
        <w:t xml:space="preserve"> </w:t>
      </w:r>
      <w:r w:rsidR="00942AD1" w:rsidRPr="008B4933">
        <w:rPr>
          <w:color w:val="FF0000"/>
        </w:rPr>
        <w:t>s</w:t>
      </w:r>
      <w:r w:rsidRPr="008B4933">
        <w:rPr>
          <w:color w:val="FF0000"/>
        </w:rPr>
        <w:t>ag may lead to PT/CT contact, calandria tube/liquid injection shutdown system (LISS) nozzle contact, and fuel passage issues</w:t>
      </w:r>
    </w:p>
    <w:p w14:paraId="0AD09A1A" w14:textId="77777777" w:rsidR="009233F8" w:rsidRPr="00182F3C" w:rsidRDefault="00F858AF" w:rsidP="008B4933">
      <w:pPr>
        <w:autoSpaceDE w:val="0"/>
        <w:autoSpaceDN w:val="0"/>
        <w:adjustRightInd w:val="0"/>
        <w:spacing w:before="120" w:after="120"/>
        <w:jc w:val="both"/>
        <w:rPr>
          <w:bCs/>
        </w:rPr>
      </w:pPr>
      <w:r w:rsidRPr="00182F3C">
        <w:rPr>
          <w:bCs/>
        </w:rPr>
        <w:t xml:space="preserve">Inspection is carried out as per the extent and schedule given in </w:t>
      </w:r>
      <w:r w:rsidR="009D55A3" w:rsidRPr="00182F3C">
        <w:rPr>
          <w:bCs/>
        </w:rPr>
        <w:t>attribute</w:t>
      </w:r>
      <w:r w:rsidR="00D705FC" w:rsidRPr="00182F3C">
        <w:rPr>
          <w:bCs/>
        </w:rPr>
        <w:t xml:space="preserve"> 3</w:t>
      </w:r>
      <w:r w:rsidRPr="00182F3C">
        <w:rPr>
          <w:bCs/>
        </w:rPr>
        <w:t>.</w:t>
      </w:r>
      <w:r w:rsidR="00A978FA" w:rsidRPr="00182F3C">
        <w:rPr>
          <w:bCs/>
        </w:rPr>
        <w:t xml:space="preserve"> </w:t>
      </w:r>
      <w:r w:rsidR="00A978FA" w:rsidRPr="00182F3C">
        <w:rPr>
          <w:lang w:val="en-CA"/>
        </w:rPr>
        <w:t>G</w:t>
      </w:r>
      <w:proofErr w:type="spellStart"/>
      <w:r w:rsidR="00A978FA" w:rsidRPr="00182F3C">
        <w:t>aps</w:t>
      </w:r>
      <w:proofErr w:type="spellEnd"/>
      <w:r w:rsidR="00A978FA" w:rsidRPr="00182F3C">
        <w:t xml:space="preserve"> measured between CTs and nozzles of L</w:t>
      </w:r>
      <w:r w:rsidR="00B20E80" w:rsidRPr="00182F3C">
        <w:t>I</w:t>
      </w:r>
      <w:r w:rsidR="00A978FA" w:rsidRPr="00182F3C">
        <w:t xml:space="preserve">SS </w:t>
      </w:r>
      <w:r w:rsidR="009233F8" w:rsidRPr="00182F3C">
        <w:rPr>
          <w:bCs/>
        </w:rPr>
        <w:t xml:space="preserve">are trended, against equivalent full power operating hours to predict </w:t>
      </w:r>
      <w:r w:rsidR="00A978FA" w:rsidRPr="00182F3C">
        <w:rPr>
          <w:bCs/>
        </w:rPr>
        <w:t xml:space="preserve">gap reduction </w:t>
      </w:r>
      <w:r w:rsidR="009233F8" w:rsidRPr="00182F3C">
        <w:rPr>
          <w:bCs/>
        </w:rPr>
        <w:t xml:space="preserve">rates and </w:t>
      </w:r>
      <w:r w:rsidR="00B20E80" w:rsidRPr="00182F3C">
        <w:rPr>
          <w:bCs/>
        </w:rPr>
        <w:t xml:space="preserve">the </w:t>
      </w:r>
      <w:r w:rsidR="009233F8" w:rsidRPr="00182F3C">
        <w:rPr>
          <w:bCs/>
        </w:rPr>
        <w:t xml:space="preserve">time before </w:t>
      </w:r>
      <w:r w:rsidR="00B20E80" w:rsidRPr="00182F3C">
        <w:rPr>
          <w:bCs/>
        </w:rPr>
        <w:t xml:space="preserve">the </w:t>
      </w:r>
      <w:r w:rsidR="009233F8" w:rsidRPr="00182F3C">
        <w:rPr>
          <w:bCs/>
        </w:rPr>
        <w:t xml:space="preserve">minimum </w:t>
      </w:r>
      <w:r w:rsidR="00A978FA" w:rsidRPr="00182F3C">
        <w:rPr>
          <w:bCs/>
        </w:rPr>
        <w:t>gap</w:t>
      </w:r>
      <w:r w:rsidR="009233F8" w:rsidRPr="00182F3C">
        <w:rPr>
          <w:bCs/>
        </w:rPr>
        <w:t xml:space="preserve"> is reached. </w:t>
      </w:r>
    </w:p>
    <w:p w14:paraId="7FB48FF0" w14:textId="77777777" w:rsidR="009233F8" w:rsidRPr="00182F3C" w:rsidRDefault="009233F8" w:rsidP="008B4933">
      <w:pPr>
        <w:autoSpaceDE w:val="0"/>
        <w:autoSpaceDN w:val="0"/>
        <w:adjustRightInd w:val="0"/>
        <w:spacing w:before="120" w:after="120"/>
        <w:jc w:val="both"/>
        <w:rPr>
          <w:bCs/>
        </w:rPr>
      </w:pPr>
      <w:r w:rsidRPr="00182F3C">
        <w:rPr>
          <w:bCs/>
        </w:rPr>
        <w:t xml:space="preserve">Inspection results are evaluated to determine if additional inspections are needed to ensure that the </w:t>
      </w:r>
      <w:r w:rsidR="00A978FA" w:rsidRPr="00182F3C">
        <w:rPr>
          <w:bCs/>
        </w:rPr>
        <w:t xml:space="preserve">degradation effects are </w:t>
      </w:r>
      <w:r w:rsidRPr="00182F3C">
        <w:rPr>
          <w:bCs/>
        </w:rPr>
        <w:t xml:space="preserve">adequately </w:t>
      </w:r>
      <w:proofErr w:type="gramStart"/>
      <w:r w:rsidRPr="00182F3C">
        <w:rPr>
          <w:bCs/>
        </w:rPr>
        <w:t>determined</w:t>
      </w:r>
      <w:proofErr w:type="gramEnd"/>
      <w:r w:rsidR="00A978FA" w:rsidRPr="00182F3C">
        <w:rPr>
          <w:bCs/>
        </w:rPr>
        <w:t xml:space="preserve"> and </w:t>
      </w:r>
      <w:r w:rsidRPr="00182F3C">
        <w:rPr>
          <w:bCs/>
        </w:rPr>
        <w:t>corrective actions are adequately identified.</w:t>
      </w:r>
    </w:p>
    <w:p w14:paraId="4D02F71E" w14:textId="77777777" w:rsidR="00C76FAC" w:rsidRPr="00182F3C" w:rsidRDefault="00C76FAC" w:rsidP="008B4933">
      <w:pPr>
        <w:autoSpaceDE w:val="0"/>
        <w:autoSpaceDN w:val="0"/>
        <w:adjustRightInd w:val="0"/>
        <w:spacing w:before="120" w:after="120"/>
        <w:jc w:val="both"/>
        <w:rPr>
          <w:rFonts w:eastAsia="MS Mincho"/>
          <w:lang w:eastAsia="ja-JP"/>
        </w:rPr>
      </w:pPr>
      <w:r w:rsidRPr="00182F3C">
        <w:rPr>
          <w:rFonts w:eastAsia="MS Mincho"/>
          <w:lang w:eastAsia="ja-JP"/>
        </w:rPr>
        <w:t>Cal</w:t>
      </w:r>
      <w:r w:rsidR="004C1F15" w:rsidRPr="00182F3C">
        <w:rPr>
          <w:rFonts w:eastAsia="MS Mincho"/>
          <w:lang w:eastAsia="ja-JP"/>
        </w:rPr>
        <w:t>a</w:t>
      </w:r>
      <w:r w:rsidRPr="00182F3C">
        <w:rPr>
          <w:rFonts w:eastAsia="MS Mincho"/>
          <w:lang w:eastAsia="ja-JP"/>
        </w:rPr>
        <w:t xml:space="preserve">ndria Internal Inspection System (CIIS) has been developed by Korea </w:t>
      </w:r>
      <w:proofErr w:type="spellStart"/>
      <w:r w:rsidRPr="00182F3C">
        <w:rPr>
          <w:rFonts w:eastAsia="MS Mincho"/>
          <w:lang w:eastAsia="ja-JP"/>
        </w:rPr>
        <w:t>Wols</w:t>
      </w:r>
      <w:r w:rsidR="004C1F15" w:rsidRPr="00182F3C">
        <w:rPr>
          <w:rFonts w:eastAsia="MS Mincho"/>
          <w:lang w:eastAsia="ja-JP"/>
        </w:rPr>
        <w:t>o</w:t>
      </w:r>
      <w:r w:rsidRPr="00182F3C">
        <w:rPr>
          <w:rFonts w:eastAsia="MS Mincho"/>
          <w:lang w:eastAsia="ja-JP"/>
        </w:rPr>
        <w:t>ng</w:t>
      </w:r>
      <w:proofErr w:type="spellEnd"/>
      <w:r w:rsidRPr="00182F3C">
        <w:rPr>
          <w:rFonts w:eastAsia="MS Mincho"/>
          <w:lang w:eastAsia="ja-JP"/>
        </w:rPr>
        <w:t xml:space="preserve"> NPP1, Korea which covers inspection of moderator inlet nozzles, calandria tube sheet weld, calandria vessel interior, LISS nozzles, calandria manhole co</w:t>
      </w:r>
      <w:r w:rsidR="00FB61F0" w:rsidRPr="00182F3C">
        <w:rPr>
          <w:rFonts w:eastAsia="MS Mincho"/>
          <w:lang w:eastAsia="ja-JP"/>
        </w:rPr>
        <w:t>v</w:t>
      </w:r>
      <w:r w:rsidRPr="00182F3C">
        <w:rPr>
          <w:rFonts w:eastAsia="MS Mincho"/>
          <w:lang w:eastAsia="ja-JP"/>
        </w:rPr>
        <w:t>er to nozzle weld etc. [</w:t>
      </w:r>
      <w:r w:rsidR="008D388B" w:rsidRPr="00182F3C">
        <w:rPr>
          <w:rFonts w:eastAsia="MS Mincho"/>
          <w:lang w:eastAsia="ja-JP"/>
        </w:rPr>
        <w:t>2</w:t>
      </w:r>
      <w:r w:rsidRPr="00182F3C">
        <w:rPr>
          <w:rFonts w:eastAsia="MS Mincho"/>
          <w:lang w:eastAsia="ja-JP"/>
        </w:rPr>
        <w:t>].</w:t>
      </w:r>
    </w:p>
    <w:p w14:paraId="05CF1E15" w14:textId="77777777" w:rsidR="00D705FC" w:rsidRPr="00182F3C" w:rsidRDefault="00D705FC" w:rsidP="008B4933">
      <w:pPr>
        <w:autoSpaceDE w:val="0"/>
        <w:autoSpaceDN w:val="0"/>
        <w:adjustRightInd w:val="0"/>
        <w:spacing w:before="120" w:after="120"/>
        <w:ind w:left="360"/>
        <w:jc w:val="both"/>
        <w:rPr>
          <w:bCs/>
        </w:rPr>
      </w:pPr>
    </w:p>
    <w:p w14:paraId="75C1B97B" w14:textId="77777777" w:rsidR="00772DC6" w:rsidRPr="00182F3C" w:rsidRDefault="00772DC6" w:rsidP="008B4933">
      <w:pPr>
        <w:numPr>
          <w:ilvl w:val="0"/>
          <w:numId w:val="7"/>
        </w:numPr>
        <w:tabs>
          <w:tab w:val="clear" w:pos="360"/>
        </w:tabs>
        <w:autoSpaceDE w:val="0"/>
        <w:autoSpaceDN w:val="0"/>
        <w:adjustRightInd w:val="0"/>
        <w:spacing w:before="120" w:after="120"/>
        <w:ind w:left="426" w:hanging="426"/>
        <w:jc w:val="both"/>
        <w:rPr>
          <w:b/>
        </w:rPr>
      </w:pPr>
      <w:r w:rsidRPr="00182F3C">
        <w:rPr>
          <w:b/>
          <w:i/>
        </w:rPr>
        <w:t>Mitigating</w:t>
      </w:r>
      <w:r w:rsidRPr="00182F3C">
        <w:rPr>
          <w:b/>
          <w:i/>
          <w:lang w:eastAsia="ja-JP"/>
        </w:rPr>
        <w:t xml:space="preserve"> ageing effects</w:t>
      </w:r>
      <w:r w:rsidR="009D55A3" w:rsidRPr="00182F3C">
        <w:rPr>
          <w:b/>
          <w:i/>
          <w:lang w:eastAsia="ja-JP"/>
        </w:rPr>
        <w:t>:</w:t>
      </w:r>
    </w:p>
    <w:p w14:paraId="23F5AA2F" w14:textId="77777777" w:rsidR="00772DC6" w:rsidRPr="00182F3C" w:rsidRDefault="00772DC6" w:rsidP="008B4933">
      <w:pPr>
        <w:autoSpaceDE w:val="0"/>
        <w:autoSpaceDN w:val="0"/>
        <w:adjustRightInd w:val="0"/>
        <w:spacing w:before="120" w:after="120"/>
        <w:jc w:val="both"/>
      </w:pPr>
      <w:r w:rsidRPr="00182F3C">
        <w:t xml:space="preserve">The inspection results are evaluated to determine the need for </w:t>
      </w:r>
      <w:r w:rsidRPr="00182F3C">
        <w:rPr>
          <w:lang w:eastAsia="ja-JP"/>
        </w:rPr>
        <w:t>mitigating</w:t>
      </w:r>
      <w:r w:rsidRPr="00182F3C">
        <w:t xml:space="preserve"> actions. The </w:t>
      </w:r>
      <w:r w:rsidRPr="00182F3C">
        <w:rPr>
          <w:lang w:eastAsia="ja-JP"/>
        </w:rPr>
        <w:t>mitigating</w:t>
      </w:r>
      <w:r w:rsidRPr="00182F3C">
        <w:t xml:space="preserve"> actions may include removal of surface indications, repair, replacement, operation with restrictions, change of water chemistry, and so on.</w:t>
      </w:r>
      <w:r w:rsidR="004C1F15" w:rsidRPr="00182F3C">
        <w:rPr>
          <w:bCs/>
        </w:rPr>
        <w:t xml:space="preserve"> Monitoring of the vault dew point and operation of vault dryers is performed to mitigate nitric acid corrosion of the calandria supports.</w:t>
      </w:r>
    </w:p>
    <w:p w14:paraId="228E825A" w14:textId="77777777" w:rsidR="00D705FC" w:rsidRPr="00182F3C" w:rsidRDefault="00D705FC" w:rsidP="008B4933">
      <w:pPr>
        <w:autoSpaceDE w:val="0"/>
        <w:autoSpaceDN w:val="0"/>
        <w:adjustRightInd w:val="0"/>
        <w:spacing w:before="120" w:after="120"/>
        <w:ind w:left="360"/>
        <w:jc w:val="both"/>
      </w:pPr>
    </w:p>
    <w:p w14:paraId="502B6FCA" w14:textId="77777777" w:rsidR="00772DC6" w:rsidRPr="00182F3C" w:rsidRDefault="00772DC6" w:rsidP="008B4933">
      <w:pPr>
        <w:numPr>
          <w:ilvl w:val="0"/>
          <w:numId w:val="7"/>
        </w:numPr>
        <w:tabs>
          <w:tab w:val="clear" w:pos="360"/>
        </w:tabs>
        <w:autoSpaceDE w:val="0"/>
        <w:autoSpaceDN w:val="0"/>
        <w:adjustRightInd w:val="0"/>
        <w:spacing w:before="120" w:after="120"/>
        <w:ind w:left="426" w:hanging="426"/>
        <w:jc w:val="both"/>
        <w:rPr>
          <w:b/>
        </w:rPr>
      </w:pPr>
      <w:r w:rsidRPr="00182F3C">
        <w:rPr>
          <w:b/>
          <w:i/>
        </w:rPr>
        <w:t xml:space="preserve">Acceptance </w:t>
      </w:r>
      <w:r w:rsidRPr="00182F3C">
        <w:rPr>
          <w:b/>
          <w:i/>
          <w:lang w:eastAsia="ja-JP"/>
        </w:rPr>
        <w:t>c</w:t>
      </w:r>
      <w:r w:rsidRPr="00182F3C">
        <w:rPr>
          <w:b/>
          <w:i/>
        </w:rPr>
        <w:t>riteria</w:t>
      </w:r>
      <w:r w:rsidR="009D55A3" w:rsidRPr="00182F3C">
        <w:rPr>
          <w:b/>
          <w:i/>
        </w:rPr>
        <w:t>:</w:t>
      </w:r>
    </w:p>
    <w:p w14:paraId="2D6C81F5" w14:textId="77777777" w:rsidR="00F44E83" w:rsidRPr="00182F3C" w:rsidRDefault="00F44E83" w:rsidP="008B4933">
      <w:pPr>
        <w:numPr>
          <w:ilvl w:val="0"/>
          <w:numId w:val="35"/>
        </w:numPr>
        <w:tabs>
          <w:tab w:val="clear" w:pos="180"/>
          <w:tab w:val="num" w:pos="0"/>
        </w:tabs>
        <w:autoSpaceDE w:val="0"/>
        <w:autoSpaceDN w:val="0"/>
        <w:adjustRightInd w:val="0"/>
        <w:spacing w:before="120" w:after="120"/>
        <w:ind w:left="709" w:hanging="357"/>
        <w:contextualSpacing/>
        <w:jc w:val="both"/>
      </w:pPr>
      <w:r w:rsidRPr="00182F3C">
        <w:t xml:space="preserve">Indications detected from </w:t>
      </w:r>
      <w:r w:rsidR="00B20E80" w:rsidRPr="00182F3C">
        <w:t>nondestructive examination (</w:t>
      </w:r>
      <w:r w:rsidRPr="00182F3C">
        <w:t>NDE</w:t>
      </w:r>
      <w:r w:rsidR="00B20E80" w:rsidRPr="00182F3C">
        <w:t>)</w:t>
      </w:r>
      <w:r w:rsidRPr="00182F3C">
        <w:t xml:space="preserve"> that show no detectable change since the previous inspection are considered acceptable.</w:t>
      </w:r>
    </w:p>
    <w:p w14:paraId="36C26B39" w14:textId="77777777" w:rsidR="00F44E83" w:rsidRPr="00182F3C" w:rsidRDefault="00F44E83" w:rsidP="008B4933">
      <w:pPr>
        <w:numPr>
          <w:ilvl w:val="0"/>
          <w:numId w:val="35"/>
        </w:numPr>
        <w:tabs>
          <w:tab w:val="clear" w:pos="180"/>
          <w:tab w:val="num" w:pos="0"/>
        </w:tabs>
        <w:autoSpaceDE w:val="0"/>
        <w:autoSpaceDN w:val="0"/>
        <w:adjustRightInd w:val="0"/>
        <w:spacing w:before="120" w:after="120"/>
        <w:ind w:left="709" w:hanging="357"/>
        <w:contextualSpacing/>
        <w:jc w:val="both"/>
      </w:pPr>
      <w:r w:rsidRPr="00182F3C">
        <w:t xml:space="preserve">Indications detected from NDE that show material erosion/corrosion losses that do not exceed the limits specified for the design of the components </w:t>
      </w:r>
      <w:r w:rsidR="00EA1713" w:rsidRPr="00182F3C">
        <w:t>until</w:t>
      </w:r>
      <w:r w:rsidRPr="00182F3C">
        <w:t xml:space="preserve"> the next periodic inspection, are considered acceptable.</w:t>
      </w:r>
    </w:p>
    <w:p w14:paraId="5B982DAA" w14:textId="77777777" w:rsidR="00F44E83" w:rsidRPr="00182F3C" w:rsidRDefault="00F44E83" w:rsidP="008B4933">
      <w:pPr>
        <w:numPr>
          <w:ilvl w:val="0"/>
          <w:numId w:val="35"/>
        </w:numPr>
        <w:tabs>
          <w:tab w:val="clear" w:pos="180"/>
          <w:tab w:val="num" w:pos="0"/>
        </w:tabs>
        <w:autoSpaceDE w:val="0"/>
        <w:autoSpaceDN w:val="0"/>
        <w:adjustRightInd w:val="0"/>
        <w:spacing w:before="120" w:after="120"/>
        <w:ind w:left="709" w:hanging="357"/>
        <w:contextualSpacing/>
        <w:jc w:val="both"/>
      </w:pPr>
      <w:r w:rsidRPr="00182F3C">
        <w:t xml:space="preserve">Unless otherwise specified, the acceptance criteria in accordance with national regulations or governing documents, such as </w:t>
      </w:r>
      <w:r w:rsidR="00B20E80" w:rsidRPr="00182F3C">
        <w:t>[</w:t>
      </w:r>
      <w:r w:rsidR="00BF6607" w:rsidRPr="00182F3C">
        <w:t>1</w:t>
      </w:r>
      <w:r w:rsidR="008D388B" w:rsidRPr="00182F3C">
        <w:t>,</w:t>
      </w:r>
      <w:r w:rsidR="00BF6607" w:rsidRPr="00182F3C">
        <w:t>3</w:t>
      </w:r>
      <w:r w:rsidR="008D388B" w:rsidRPr="00182F3C">
        <w:t>-4</w:t>
      </w:r>
      <w:r w:rsidR="00B20E80" w:rsidRPr="00182F3C">
        <w:t>]</w:t>
      </w:r>
      <w:r w:rsidRPr="00182F3C">
        <w:t>, will apply.</w:t>
      </w:r>
    </w:p>
    <w:p w14:paraId="781CC94B" w14:textId="77777777" w:rsidR="00772DC6" w:rsidRPr="00182F3C" w:rsidRDefault="00772DC6" w:rsidP="008B4933">
      <w:pPr>
        <w:autoSpaceDE w:val="0"/>
        <w:autoSpaceDN w:val="0"/>
        <w:adjustRightInd w:val="0"/>
        <w:spacing w:before="120" w:after="120"/>
        <w:jc w:val="both"/>
        <w:rPr>
          <w:lang w:val="cs-CZ" w:eastAsia="ja-JP"/>
        </w:rPr>
      </w:pPr>
      <w:r w:rsidRPr="00182F3C">
        <w:t xml:space="preserve">Conditions that do not comply with the general acceptance criteria mentioned above may be considered acceptable provided that the fitness-for-service of the component has been demonstrated, to the satisfaction of the regulatory authority, until the next </w:t>
      </w:r>
      <w:r w:rsidR="00EA1713" w:rsidRPr="00182F3C">
        <w:t xml:space="preserve">scheduled </w:t>
      </w:r>
      <w:r w:rsidRPr="00182F3C">
        <w:t>inspection.</w:t>
      </w:r>
    </w:p>
    <w:p w14:paraId="036329BA" w14:textId="77777777" w:rsidR="00B90989" w:rsidRPr="00182F3C" w:rsidRDefault="00B90989" w:rsidP="008B4933">
      <w:pPr>
        <w:autoSpaceDE w:val="0"/>
        <w:autoSpaceDN w:val="0"/>
        <w:adjustRightInd w:val="0"/>
        <w:spacing w:before="120" w:after="120"/>
        <w:ind w:left="360"/>
        <w:jc w:val="both"/>
      </w:pPr>
    </w:p>
    <w:p w14:paraId="0E447234" w14:textId="77777777" w:rsidR="00772DC6" w:rsidRPr="00182F3C" w:rsidRDefault="00772DC6" w:rsidP="008B4933">
      <w:pPr>
        <w:numPr>
          <w:ilvl w:val="0"/>
          <w:numId w:val="7"/>
        </w:numPr>
        <w:tabs>
          <w:tab w:val="clear" w:pos="360"/>
        </w:tabs>
        <w:autoSpaceDE w:val="0"/>
        <w:autoSpaceDN w:val="0"/>
        <w:adjustRightInd w:val="0"/>
        <w:spacing w:before="120" w:after="120"/>
        <w:ind w:left="426" w:hanging="426"/>
        <w:jc w:val="both"/>
        <w:rPr>
          <w:b/>
          <w:i/>
        </w:rPr>
      </w:pPr>
      <w:r w:rsidRPr="00182F3C">
        <w:rPr>
          <w:b/>
          <w:i/>
        </w:rPr>
        <w:t xml:space="preserve">Corrective </w:t>
      </w:r>
      <w:r w:rsidRPr="00182F3C">
        <w:rPr>
          <w:b/>
          <w:i/>
          <w:lang w:eastAsia="ja-JP"/>
        </w:rPr>
        <w:t>a</w:t>
      </w:r>
      <w:r w:rsidRPr="00182F3C">
        <w:rPr>
          <w:b/>
          <w:i/>
        </w:rPr>
        <w:t>ctions</w:t>
      </w:r>
      <w:r w:rsidR="004E25B2" w:rsidRPr="00182F3C">
        <w:rPr>
          <w:b/>
          <w:i/>
        </w:rPr>
        <w:t>:</w:t>
      </w:r>
    </w:p>
    <w:p w14:paraId="72DE001E" w14:textId="77777777" w:rsidR="00B90989" w:rsidRPr="00182F3C" w:rsidRDefault="00B90989" w:rsidP="008B4933">
      <w:pPr>
        <w:autoSpaceDE w:val="0"/>
        <w:autoSpaceDN w:val="0"/>
        <w:adjustRightInd w:val="0"/>
        <w:spacing w:before="120" w:after="120"/>
        <w:jc w:val="both"/>
      </w:pPr>
      <w:r w:rsidRPr="00182F3C">
        <w:t>When the acceptance criteria for chemical management</w:t>
      </w:r>
      <w:r w:rsidRPr="00182F3C">
        <w:rPr>
          <w:b/>
        </w:rPr>
        <w:t xml:space="preserve"> </w:t>
      </w:r>
      <w:r w:rsidRPr="00182F3C">
        <w:t xml:space="preserve">are not satisfied, the causes </w:t>
      </w:r>
      <w:r w:rsidR="008D388B" w:rsidRPr="00182F3C">
        <w:t>are</w:t>
      </w:r>
      <w:r w:rsidRPr="00182F3C">
        <w:t xml:space="preserve"> identified and appropriate corrective actions </w:t>
      </w:r>
      <w:r w:rsidR="008D388B" w:rsidRPr="00182F3C">
        <w:t>are</w:t>
      </w:r>
      <w:r w:rsidRPr="00182F3C">
        <w:t xml:space="preserve"> implemented based on the AMP 103 and utility’s specific chemistry management procedures such as procedures of "Moderator System Chemistry Management" and "Shield Cooling System Chemistry Management".</w:t>
      </w:r>
    </w:p>
    <w:p w14:paraId="49B766D3" w14:textId="77777777" w:rsidR="000E3B19" w:rsidRDefault="000E3B19" w:rsidP="008B4933">
      <w:pPr>
        <w:autoSpaceDE w:val="0"/>
        <w:autoSpaceDN w:val="0"/>
        <w:adjustRightInd w:val="0"/>
        <w:spacing w:before="120" w:after="120"/>
        <w:jc w:val="both"/>
      </w:pPr>
      <w:r w:rsidRPr="00182F3C">
        <w:lastRenderedPageBreak/>
        <w:t xml:space="preserve">The inspection results for indications </w:t>
      </w:r>
      <w:r w:rsidR="008D388B" w:rsidRPr="00182F3C">
        <w:t>are</w:t>
      </w:r>
      <w:r w:rsidRPr="00182F3C">
        <w:t xml:space="preserve"> evaluated based on </w:t>
      </w:r>
      <w:r w:rsidR="00B20E80" w:rsidRPr="00182F3C">
        <w:t>national regulations or governing documents, such as [</w:t>
      </w:r>
      <w:r w:rsidR="00BF6607" w:rsidRPr="00182F3C">
        <w:t>1</w:t>
      </w:r>
      <w:r w:rsidR="008D388B" w:rsidRPr="00182F3C">
        <w:t>,</w:t>
      </w:r>
      <w:r w:rsidR="00B20E80" w:rsidRPr="00182F3C">
        <w:t>3</w:t>
      </w:r>
      <w:r w:rsidR="008D388B" w:rsidRPr="00182F3C">
        <w:t>-4</w:t>
      </w:r>
      <w:r w:rsidR="00B20E80" w:rsidRPr="00182F3C">
        <w:t>]</w:t>
      </w:r>
      <w:r w:rsidRPr="00182F3C">
        <w:t>, and approved fitness-for service guidelines to determine the need for corrective action. If required, a corrective actio</w:t>
      </w:r>
      <w:r w:rsidR="008D388B" w:rsidRPr="00182F3C">
        <w:t>n plan</w:t>
      </w:r>
      <w:r w:rsidRPr="00182F3C">
        <w:t xml:space="preserve"> which includes repair, replacement, operation with restrictions, or other mitigating actions, </w:t>
      </w:r>
      <w:r w:rsidR="008D388B" w:rsidRPr="00182F3C">
        <w:t>is</w:t>
      </w:r>
      <w:r w:rsidRPr="00182F3C">
        <w:t xml:space="preserve"> developed and implemented. </w:t>
      </w:r>
    </w:p>
    <w:p w14:paraId="1BF08419" w14:textId="77777777" w:rsidR="00182F3C" w:rsidRPr="00182F3C" w:rsidRDefault="00182F3C" w:rsidP="008B4933">
      <w:pPr>
        <w:autoSpaceDE w:val="0"/>
        <w:autoSpaceDN w:val="0"/>
        <w:adjustRightInd w:val="0"/>
        <w:spacing w:before="120" w:after="120"/>
        <w:jc w:val="both"/>
      </w:pPr>
    </w:p>
    <w:p w14:paraId="75086595" w14:textId="77777777" w:rsidR="00772DC6" w:rsidRPr="00182F3C" w:rsidRDefault="001A7EC4" w:rsidP="008B4933">
      <w:pPr>
        <w:numPr>
          <w:ilvl w:val="0"/>
          <w:numId w:val="7"/>
        </w:numPr>
        <w:tabs>
          <w:tab w:val="clear" w:pos="360"/>
        </w:tabs>
        <w:autoSpaceDE w:val="0"/>
        <w:autoSpaceDN w:val="0"/>
        <w:adjustRightInd w:val="0"/>
        <w:spacing w:before="120" w:after="120"/>
        <w:ind w:left="426" w:hanging="426"/>
        <w:jc w:val="both"/>
        <w:rPr>
          <w:b/>
          <w:i/>
        </w:rPr>
      </w:pPr>
      <w:r w:rsidRPr="00182F3C">
        <w:rPr>
          <w:b/>
          <w:i/>
        </w:rPr>
        <w:t>Operating experience feedback and feedback of research and development results:</w:t>
      </w:r>
    </w:p>
    <w:p w14:paraId="5E2DEF4D" w14:textId="77777777" w:rsidR="00195C22" w:rsidRPr="00182F3C" w:rsidRDefault="00195C22" w:rsidP="008B4933">
      <w:pPr>
        <w:pStyle w:val="Body"/>
        <w:numPr>
          <w:ilvl w:val="0"/>
          <w:numId w:val="0"/>
        </w:numPr>
        <w:tabs>
          <w:tab w:val="left" w:pos="0"/>
        </w:tabs>
        <w:jc w:val="both"/>
        <w:rPr>
          <w:rFonts w:ascii="Times New Roman" w:hAnsi="Times New Roman"/>
          <w:sz w:val="24"/>
          <w:szCs w:val="24"/>
        </w:rPr>
      </w:pPr>
      <w:r w:rsidRPr="00182F3C">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234245A6" w14:textId="77777777" w:rsidR="00E4141B" w:rsidRPr="00182F3C" w:rsidRDefault="00012F0C" w:rsidP="008B4933">
      <w:pPr>
        <w:autoSpaceDE w:val="0"/>
        <w:autoSpaceDN w:val="0"/>
        <w:adjustRightInd w:val="0"/>
        <w:spacing w:before="120" w:after="120"/>
        <w:jc w:val="both"/>
        <w:rPr>
          <w:rFonts w:eastAsia="MS Mincho"/>
          <w:lang w:eastAsia="ja-JP"/>
        </w:rPr>
      </w:pPr>
      <w:r w:rsidRPr="00182F3C">
        <w:rPr>
          <w:rFonts w:eastAsia="MS Mincho"/>
          <w:lang w:eastAsia="ja-JP"/>
        </w:rPr>
        <w:t xml:space="preserve">The </w:t>
      </w:r>
      <w:r w:rsidR="00803B1A" w:rsidRPr="00182F3C">
        <w:rPr>
          <w:rFonts w:eastAsia="MS Mincho"/>
          <w:lang w:eastAsia="ja-JP"/>
        </w:rPr>
        <w:t>c</w:t>
      </w:r>
      <w:r w:rsidRPr="00182F3C">
        <w:rPr>
          <w:rFonts w:eastAsia="MS Mincho"/>
          <w:lang w:eastAsia="ja-JP"/>
        </w:rPr>
        <w:t xml:space="preserve">alandria internals such as </w:t>
      </w:r>
      <w:r w:rsidR="00803B1A" w:rsidRPr="00182F3C">
        <w:rPr>
          <w:rFonts w:eastAsia="MS Mincho"/>
          <w:lang w:eastAsia="ja-JP"/>
        </w:rPr>
        <w:t>m</w:t>
      </w:r>
      <w:r w:rsidRPr="00182F3C">
        <w:rPr>
          <w:rFonts w:eastAsia="MS Mincho"/>
          <w:lang w:eastAsia="ja-JP"/>
        </w:rPr>
        <w:t xml:space="preserve">oderator </w:t>
      </w:r>
      <w:r w:rsidR="00803B1A" w:rsidRPr="00182F3C">
        <w:rPr>
          <w:rFonts w:eastAsia="MS Mincho"/>
          <w:lang w:eastAsia="ja-JP"/>
        </w:rPr>
        <w:t>i</w:t>
      </w:r>
      <w:r w:rsidRPr="00182F3C">
        <w:rPr>
          <w:rFonts w:eastAsia="MS Mincho"/>
          <w:lang w:eastAsia="ja-JP"/>
        </w:rPr>
        <w:t xml:space="preserve">nlets </w:t>
      </w:r>
      <w:r w:rsidR="00803B1A" w:rsidRPr="00182F3C">
        <w:rPr>
          <w:rFonts w:eastAsia="MS Mincho"/>
          <w:lang w:eastAsia="ja-JP"/>
        </w:rPr>
        <w:t>n</w:t>
      </w:r>
      <w:r w:rsidRPr="00182F3C">
        <w:rPr>
          <w:rFonts w:eastAsia="MS Mincho"/>
          <w:lang w:eastAsia="ja-JP"/>
        </w:rPr>
        <w:t xml:space="preserve">ozzles, </w:t>
      </w:r>
      <w:r w:rsidR="00803B1A" w:rsidRPr="00182F3C">
        <w:rPr>
          <w:rFonts w:eastAsia="MS Mincho"/>
          <w:lang w:eastAsia="ja-JP"/>
        </w:rPr>
        <w:t>g</w:t>
      </w:r>
      <w:r w:rsidRPr="00182F3C">
        <w:rPr>
          <w:rFonts w:eastAsia="MS Mincho"/>
          <w:lang w:eastAsia="ja-JP"/>
        </w:rPr>
        <w:t xml:space="preserve">uide </w:t>
      </w:r>
      <w:r w:rsidR="00803B1A" w:rsidRPr="00182F3C">
        <w:rPr>
          <w:rFonts w:eastAsia="MS Mincho"/>
          <w:lang w:eastAsia="ja-JP"/>
        </w:rPr>
        <w:t>t</w:t>
      </w:r>
      <w:r w:rsidRPr="00182F3C">
        <w:rPr>
          <w:rFonts w:eastAsia="MS Mincho"/>
          <w:lang w:eastAsia="ja-JP"/>
        </w:rPr>
        <w:t xml:space="preserve">ubes, </w:t>
      </w:r>
      <w:r w:rsidR="00803B1A" w:rsidRPr="00182F3C">
        <w:rPr>
          <w:rFonts w:eastAsia="MS Mincho"/>
          <w:lang w:eastAsia="ja-JP"/>
        </w:rPr>
        <w:t>c</w:t>
      </w:r>
      <w:r w:rsidRPr="00182F3C">
        <w:rPr>
          <w:rFonts w:eastAsia="MS Mincho"/>
          <w:lang w:eastAsia="ja-JP"/>
        </w:rPr>
        <w:t xml:space="preserve">alandria </w:t>
      </w:r>
      <w:r w:rsidR="00803B1A" w:rsidRPr="00182F3C">
        <w:rPr>
          <w:rFonts w:eastAsia="MS Mincho"/>
          <w:lang w:eastAsia="ja-JP"/>
        </w:rPr>
        <w:t>t</w:t>
      </w:r>
      <w:r w:rsidRPr="00182F3C">
        <w:rPr>
          <w:rFonts w:eastAsia="MS Mincho"/>
          <w:lang w:eastAsia="ja-JP"/>
        </w:rPr>
        <w:t xml:space="preserve">ubes, </w:t>
      </w:r>
      <w:r w:rsidR="00B20E80" w:rsidRPr="00182F3C">
        <w:rPr>
          <w:rFonts w:eastAsia="MS Mincho"/>
          <w:lang w:eastAsia="ja-JP"/>
        </w:rPr>
        <w:t xml:space="preserve">LISS </w:t>
      </w:r>
      <w:r w:rsidR="00803B1A" w:rsidRPr="00182F3C">
        <w:rPr>
          <w:rFonts w:eastAsia="MS Mincho"/>
          <w:lang w:eastAsia="ja-JP"/>
        </w:rPr>
        <w:t>n</w:t>
      </w:r>
      <w:r w:rsidRPr="00182F3C">
        <w:rPr>
          <w:rFonts w:eastAsia="MS Mincho"/>
          <w:lang w:eastAsia="ja-JP"/>
        </w:rPr>
        <w:t xml:space="preserve">ozzles, and </w:t>
      </w:r>
      <w:r w:rsidR="00803B1A" w:rsidRPr="00182F3C">
        <w:rPr>
          <w:rFonts w:eastAsia="MS Mincho"/>
          <w:lang w:eastAsia="ja-JP"/>
        </w:rPr>
        <w:t>m</w:t>
      </w:r>
      <w:r w:rsidRPr="00182F3C">
        <w:rPr>
          <w:rFonts w:eastAsia="MS Mincho"/>
          <w:lang w:eastAsia="ja-JP"/>
        </w:rPr>
        <w:t xml:space="preserve">oderator </w:t>
      </w:r>
      <w:r w:rsidR="00803B1A" w:rsidRPr="00182F3C">
        <w:rPr>
          <w:rFonts w:eastAsia="MS Mincho"/>
          <w:lang w:eastAsia="ja-JP"/>
        </w:rPr>
        <w:t>r</w:t>
      </w:r>
      <w:r w:rsidRPr="00182F3C">
        <w:rPr>
          <w:rFonts w:eastAsia="MS Mincho"/>
          <w:lang w:eastAsia="ja-JP"/>
        </w:rPr>
        <w:t xml:space="preserve">elief </w:t>
      </w:r>
      <w:r w:rsidR="00803B1A" w:rsidRPr="00182F3C">
        <w:rPr>
          <w:rFonts w:eastAsia="MS Mincho"/>
          <w:lang w:eastAsia="ja-JP"/>
        </w:rPr>
        <w:t>d</w:t>
      </w:r>
      <w:r w:rsidRPr="00182F3C">
        <w:rPr>
          <w:rFonts w:eastAsia="MS Mincho"/>
          <w:lang w:eastAsia="ja-JP"/>
        </w:rPr>
        <w:t xml:space="preserve">ucts have been </w:t>
      </w:r>
      <w:r w:rsidR="009565A0" w:rsidRPr="00182F3C">
        <w:rPr>
          <w:rFonts w:eastAsia="MS Mincho"/>
          <w:lang w:eastAsia="ja-JP"/>
        </w:rPr>
        <w:t xml:space="preserve">selected for </w:t>
      </w:r>
      <w:r w:rsidRPr="00182F3C">
        <w:rPr>
          <w:rFonts w:eastAsia="MS Mincho"/>
          <w:lang w:eastAsia="ja-JP"/>
        </w:rPr>
        <w:t>inspect</w:t>
      </w:r>
      <w:r w:rsidR="009565A0" w:rsidRPr="00182F3C">
        <w:rPr>
          <w:rFonts w:eastAsia="MS Mincho"/>
          <w:lang w:eastAsia="ja-JP"/>
        </w:rPr>
        <w:t>ions</w:t>
      </w:r>
      <w:r w:rsidRPr="00182F3C">
        <w:rPr>
          <w:rFonts w:eastAsia="MS Mincho"/>
          <w:lang w:eastAsia="ja-JP"/>
        </w:rPr>
        <w:t xml:space="preserve"> in Canadian nuclear utilities</w:t>
      </w:r>
      <w:r w:rsidR="009565A0" w:rsidRPr="00182F3C">
        <w:rPr>
          <w:rFonts w:eastAsia="MS Mincho"/>
          <w:lang w:eastAsia="ja-JP"/>
        </w:rPr>
        <w:t xml:space="preserve"> based on operating experience (OPEX)</w:t>
      </w:r>
      <w:r w:rsidR="00E4141B" w:rsidRPr="00182F3C">
        <w:rPr>
          <w:rFonts w:eastAsia="MS Mincho"/>
          <w:lang w:eastAsia="ja-JP"/>
        </w:rPr>
        <w:t xml:space="preserve"> and research</w:t>
      </w:r>
      <w:r w:rsidR="00BF6607" w:rsidRPr="00182F3C">
        <w:rPr>
          <w:rFonts w:eastAsia="MS Mincho"/>
          <w:lang w:eastAsia="ja-JP"/>
        </w:rPr>
        <w:t xml:space="preserve"> [</w:t>
      </w:r>
      <w:r w:rsidR="008D388B" w:rsidRPr="00182F3C">
        <w:rPr>
          <w:rFonts w:eastAsia="MS Mincho"/>
          <w:lang w:eastAsia="ja-JP"/>
        </w:rPr>
        <w:t>5</w:t>
      </w:r>
      <w:r w:rsidR="00197872" w:rsidRPr="00182F3C">
        <w:rPr>
          <w:rFonts w:eastAsia="MS Mincho"/>
          <w:lang w:eastAsia="ja-JP"/>
        </w:rPr>
        <w:t>-</w:t>
      </w:r>
      <w:r w:rsidR="008D388B" w:rsidRPr="00182F3C">
        <w:rPr>
          <w:rFonts w:eastAsia="MS Mincho"/>
          <w:lang w:eastAsia="ja-JP"/>
        </w:rPr>
        <w:t>8</w:t>
      </w:r>
      <w:r w:rsidR="00BF6607" w:rsidRPr="00182F3C">
        <w:rPr>
          <w:rFonts w:eastAsia="MS Mincho"/>
          <w:lang w:eastAsia="ja-JP"/>
        </w:rPr>
        <w:t>]</w:t>
      </w:r>
      <w:r w:rsidRPr="00182F3C">
        <w:rPr>
          <w:rFonts w:eastAsia="MS Mincho"/>
          <w:lang w:eastAsia="ja-JP"/>
        </w:rPr>
        <w:t xml:space="preserve">. </w:t>
      </w:r>
      <w:r w:rsidR="006F0810" w:rsidRPr="00182F3C">
        <w:rPr>
          <w:rFonts w:eastAsia="MS Mincho"/>
          <w:lang w:eastAsia="ja-JP"/>
        </w:rPr>
        <w:t xml:space="preserve"> </w:t>
      </w:r>
    </w:p>
    <w:p w14:paraId="4076C1A1" w14:textId="77777777" w:rsidR="00012F0C" w:rsidRPr="00182F3C" w:rsidRDefault="00700794" w:rsidP="008B4933">
      <w:pPr>
        <w:autoSpaceDE w:val="0"/>
        <w:autoSpaceDN w:val="0"/>
        <w:adjustRightInd w:val="0"/>
        <w:spacing w:before="120" w:after="120"/>
        <w:jc w:val="both"/>
        <w:rPr>
          <w:rFonts w:eastAsia="MS Mincho"/>
          <w:lang w:eastAsia="ja-JP"/>
        </w:rPr>
      </w:pPr>
      <w:r w:rsidRPr="00182F3C">
        <w:rPr>
          <w:rFonts w:eastAsia="MS Mincho"/>
          <w:lang w:eastAsia="ja-JP"/>
        </w:rPr>
        <w:t xml:space="preserve">In past, Unit-2 of MAPS, India reported a calandria tube leak in 1988. </w:t>
      </w:r>
      <w:proofErr w:type="gramStart"/>
      <w:r w:rsidRPr="00182F3C">
        <w:rPr>
          <w:rFonts w:eastAsia="MS Mincho"/>
          <w:lang w:eastAsia="ja-JP"/>
        </w:rPr>
        <w:t>Subsequent to</w:t>
      </w:r>
      <w:proofErr w:type="gramEnd"/>
      <w:r w:rsidRPr="00182F3C">
        <w:rPr>
          <w:rFonts w:eastAsia="MS Mincho"/>
          <w:lang w:eastAsia="ja-JP"/>
        </w:rPr>
        <w:t xml:space="preserve"> this, failure in the inlet manifold of calandria was reported [</w:t>
      </w:r>
      <w:r w:rsidR="008D388B" w:rsidRPr="00182F3C">
        <w:rPr>
          <w:rFonts w:eastAsia="MS Mincho"/>
          <w:lang w:eastAsia="ja-JP"/>
        </w:rPr>
        <w:t>9</w:t>
      </w:r>
      <w:r w:rsidRPr="00182F3C">
        <w:rPr>
          <w:rFonts w:eastAsia="MS Mincho"/>
          <w:lang w:eastAsia="ja-JP"/>
        </w:rPr>
        <w:t xml:space="preserve">]. </w:t>
      </w:r>
      <w:r w:rsidR="00FB234A" w:rsidRPr="00182F3C">
        <w:rPr>
          <w:rFonts w:eastAsia="MS Mincho"/>
          <w:lang w:eastAsia="ja-JP"/>
        </w:rPr>
        <w:t xml:space="preserve">Measures were taken by </w:t>
      </w:r>
      <w:r w:rsidR="00825130" w:rsidRPr="00182F3C">
        <w:rPr>
          <w:rFonts w:eastAsia="MS Mincho"/>
          <w:lang w:eastAsia="ja-JP"/>
        </w:rPr>
        <w:t xml:space="preserve">use of sparger channels with extended insert arrangements. </w:t>
      </w:r>
      <w:r w:rsidR="00E4141B" w:rsidRPr="00182F3C">
        <w:rPr>
          <w:rFonts w:eastAsia="MS Mincho"/>
          <w:lang w:eastAsia="ja-JP"/>
        </w:rPr>
        <w:t>OPEX from refurbishment</w:t>
      </w:r>
      <w:r w:rsidR="00012F0C" w:rsidRPr="00182F3C">
        <w:rPr>
          <w:rFonts w:eastAsia="MS Mincho"/>
          <w:lang w:eastAsia="ja-JP"/>
        </w:rPr>
        <w:t xml:space="preserve"> </w:t>
      </w:r>
      <w:r w:rsidR="00E4141B" w:rsidRPr="00182F3C">
        <w:rPr>
          <w:rFonts w:eastAsia="MS Mincho"/>
          <w:lang w:eastAsia="ja-JP"/>
        </w:rPr>
        <w:t xml:space="preserve">in Bruce and Point </w:t>
      </w:r>
      <w:proofErr w:type="spellStart"/>
      <w:r w:rsidR="00E4141B" w:rsidRPr="00182F3C">
        <w:rPr>
          <w:rFonts w:eastAsia="MS Mincho"/>
          <w:lang w:eastAsia="ja-JP"/>
        </w:rPr>
        <w:t>Lepreau</w:t>
      </w:r>
      <w:proofErr w:type="spellEnd"/>
      <w:r w:rsidR="00E4141B" w:rsidRPr="00182F3C">
        <w:rPr>
          <w:rFonts w:eastAsia="MS Mincho"/>
          <w:lang w:eastAsia="ja-JP"/>
        </w:rPr>
        <w:t xml:space="preserve"> reactors </w:t>
      </w:r>
      <w:r w:rsidR="00012F0C" w:rsidRPr="00182F3C">
        <w:rPr>
          <w:rFonts w:eastAsia="MS Mincho"/>
          <w:lang w:eastAsia="ja-JP"/>
        </w:rPr>
        <w:t>shown that reactor internals generally are in good condition</w:t>
      </w:r>
      <w:r w:rsidR="00C90D89" w:rsidRPr="00182F3C">
        <w:rPr>
          <w:rFonts w:eastAsia="MS Mincho"/>
          <w:lang w:eastAsia="ja-JP"/>
        </w:rPr>
        <w:t xml:space="preserve"> after 25-30 years operation</w:t>
      </w:r>
      <w:r w:rsidR="00012F0C" w:rsidRPr="00182F3C">
        <w:rPr>
          <w:rFonts w:eastAsia="MS Mincho"/>
          <w:lang w:eastAsia="ja-JP"/>
        </w:rPr>
        <w:t>.</w:t>
      </w:r>
      <w:r w:rsidR="00EA1713" w:rsidRPr="00182F3C">
        <w:rPr>
          <w:rFonts w:eastAsia="MS Mincho"/>
          <w:lang w:eastAsia="ja-JP"/>
        </w:rPr>
        <w:t xml:space="preserve"> </w:t>
      </w:r>
    </w:p>
    <w:p w14:paraId="26EF0C8A" w14:textId="77777777" w:rsidR="00C90D89" w:rsidRPr="00182F3C" w:rsidRDefault="00C90D89" w:rsidP="008B4933">
      <w:pPr>
        <w:autoSpaceDE w:val="0"/>
        <w:autoSpaceDN w:val="0"/>
        <w:adjustRightInd w:val="0"/>
        <w:spacing w:before="120" w:after="120"/>
        <w:jc w:val="both"/>
        <w:rPr>
          <w:rFonts w:eastAsia="MS Mincho"/>
          <w:lang w:eastAsia="ja-JP"/>
        </w:rPr>
      </w:pPr>
      <w:proofErr w:type="spellStart"/>
      <w:r w:rsidRPr="00182F3C">
        <w:rPr>
          <w:rFonts w:eastAsia="MS Mincho"/>
          <w:lang w:eastAsia="ja-JP"/>
        </w:rPr>
        <w:t>Transgranular</w:t>
      </w:r>
      <w:proofErr w:type="spellEnd"/>
      <w:r w:rsidRPr="00182F3C">
        <w:rPr>
          <w:rFonts w:eastAsia="MS Mincho"/>
          <w:lang w:eastAsia="ja-JP"/>
        </w:rPr>
        <w:t xml:space="preserve"> stress corrosion cracking, believed to be due to chloride species being concentrated below carbon steel corrosion products, has been </w:t>
      </w:r>
      <w:r w:rsidR="005E140C" w:rsidRPr="00182F3C">
        <w:rPr>
          <w:rFonts w:eastAsia="MS Mincho"/>
          <w:lang w:eastAsia="ja-JP"/>
        </w:rPr>
        <w:t xml:space="preserve">observed </w:t>
      </w:r>
      <w:r w:rsidRPr="00182F3C">
        <w:rPr>
          <w:rFonts w:eastAsia="MS Mincho"/>
          <w:lang w:eastAsia="ja-JP"/>
        </w:rPr>
        <w:t>in the outlet calandria relief ducts at one unit.</w:t>
      </w:r>
    </w:p>
    <w:p w14:paraId="3BC0D5D0" w14:textId="5FC2E90A" w:rsidR="0004216C" w:rsidRPr="00182F3C" w:rsidRDefault="00012F0C" w:rsidP="008B4933">
      <w:pPr>
        <w:autoSpaceDE w:val="0"/>
        <w:autoSpaceDN w:val="0"/>
        <w:adjustRightInd w:val="0"/>
        <w:spacing w:before="120" w:after="120"/>
        <w:jc w:val="both"/>
        <w:rPr>
          <w:rFonts w:eastAsia="MS Mincho"/>
          <w:lang w:eastAsia="ja-JP"/>
        </w:rPr>
      </w:pPr>
      <w:r w:rsidRPr="00D22DFE">
        <w:rPr>
          <w:rFonts w:eastAsia="MS Mincho"/>
          <w:lang w:eastAsia="ja-JP"/>
        </w:rPr>
        <w:t xml:space="preserve">The COG Calandria &amp; </w:t>
      </w:r>
      <w:r w:rsidR="00B20E80" w:rsidRPr="00D22DFE">
        <w:rPr>
          <w:rFonts w:eastAsia="MS Mincho"/>
          <w:lang w:eastAsia="ja-JP"/>
        </w:rPr>
        <w:t xml:space="preserve">Internals </w:t>
      </w:r>
      <w:r w:rsidRPr="00D22DFE">
        <w:rPr>
          <w:rFonts w:eastAsia="MS Mincho"/>
          <w:lang w:eastAsia="ja-JP"/>
        </w:rPr>
        <w:t>Working Group (CIWG) has been established to</w:t>
      </w:r>
      <w:r w:rsidR="006F0810" w:rsidRPr="00D22DFE">
        <w:rPr>
          <w:rFonts w:eastAsia="MS Mincho"/>
          <w:lang w:eastAsia="ja-JP"/>
        </w:rPr>
        <w:t xml:space="preserve"> </w:t>
      </w:r>
      <w:r w:rsidRPr="00D22DFE">
        <w:rPr>
          <w:rFonts w:eastAsia="MS Mincho"/>
          <w:lang w:eastAsia="ja-JP"/>
        </w:rPr>
        <w:t>provide industry information exchange and to address generic issues related to the</w:t>
      </w:r>
      <w:r w:rsidR="006F0810" w:rsidRPr="00D22DFE">
        <w:rPr>
          <w:rFonts w:eastAsia="MS Mincho"/>
          <w:lang w:eastAsia="ja-JP"/>
        </w:rPr>
        <w:t xml:space="preserve"> </w:t>
      </w:r>
      <w:r w:rsidRPr="00D22DFE">
        <w:rPr>
          <w:rFonts w:eastAsia="MS Mincho"/>
          <w:lang w:eastAsia="ja-JP"/>
        </w:rPr>
        <w:t xml:space="preserve">Fitness for Life Extension of the CANDU Calandria and Internals. </w:t>
      </w:r>
      <w:r w:rsidR="006F0810" w:rsidRPr="00D22DFE">
        <w:rPr>
          <w:rFonts w:eastAsia="MS Mincho"/>
          <w:lang w:eastAsia="ja-JP"/>
        </w:rPr>
        <w:t>A</w:t>
      </w:r>
      <w:r w:rsidRPr="00D22DFE">
        <w:rPr>
          <w:rFonts w:eastAsia="MS Mincho"/>
          <w:lang w:eastAsia="ja-JP"/>
        </w:rPr>
        <w:t xml:space="preserve"> </w:t>
      </w:r>
      <w:proofErr w:type="spellStart"/>
      <w:r w:rsidR="00B20E80" w:rsidRPr="00D22DFE">
        <w:rPr>
          <w:rFonts w:eastAsia="MS Mincho"/>
          <w:lang w:eastAsia="ja-JP"/>
        </w:rPr>
        <w:t>Candu</w:t>
      </w:r>
      <w:proofErr w:type="spellEnd"/>
      <w:r w:rsidR="00B20E80" w:rsidRPr="00D22DFE">
        <w:rPr>
          <w:rFonts w:eastAsia="MS Mincho"/>
          <w:lang w:eastAsia="ja-JP"/>
        </w:rPr>
        <w:t xml:space="preserve"> Operating Group (</w:t>
      </w:r>
      <w:r w:rsidRPr="00D22DFE">
        <w:rPr>
          <w:rFonts w:eastAsia="MS Mincho"/>
          <w:lang w:eastAsia="ja-JP"/>
        </w:rPr>
        <w:t>COG</w:t>
      </w:r>
      <w:r w:rsidR="00B20E80" w:rsidRPr="00D22DFE">
        <w:rPr>
          <w:rStyle w:val="FootnoteReference"/>
          <w:rFonts w:eastAsia="MS Mincho"/>
          <w:vertAlign w:val="baseline"/>
          <w:lang w:eastAsia="ja-JP"/>
        </w:rPr>
        <w:t>)</w:t>
      </w:r>
      <w:r w:rsidR="00B20E80" w:rsidRPr="00D22DFE">
        <w:rPr>
          <w:rFonts w:eastAsia="MS Mincho"/>
          <w:lang w:eastAsia="ja-JP"/>
        </w:rPr>
        <w:t xml:space="preserve"> </w:t>
      </w:r>
      <w:r w:rsidRPr="00D22DFE">
        <w:rPr>
          <w:rFonts w:eastAsia="MS Mincho"/>
          <w:lang w:eastAsia="ja-JP"/>
        </w:rPr>
        <w:t>Joint Project (JP) 4271 assess</w:t>
      </w:r>
      <w:r w:rsidR="00FE269A" w:rsidRPr="00D22DFE">
        <w:rPr>
          <w:rFonts w:eastAsia="MS Mincho"/>
          <w:lang w:eastAsia="ja-JP"/>
        </w:rPr>
        <w:t>ed</w:t>
      </w:r>
      <w:r w:rsidRPr="00D22DFE">
        <w:rPr>
          <w:rFonts w:eastAsia="MS Mincho"/>
          <w:lang w:eastAsia="ja-JP"/>
        </w:rPr>
        <w:t xml:space="preserve"> the Calandria vessel and</w:t>
      </w:r>
      <w:r w:rsidR="006F0810" w:rsidRPr="00D22DFE">
        <w:rPr>
          <w:rFonts w:eastAsia="MS Mincho"/>
          <w:lang w:eastAsia="ja-JP"/>
        </w:rPr>
        <w:t xml:space="preserve"> </w:t>
      </w:r>
      <w:r w:rsidRPr="00D22DFE">
        <w:rPr>
          <w:rFonts w:eastAsia="MS Mincho"/>
          <w:lang w:eastAsia="ja-JP"/>
        </w:rPr>
        <w:t>internals fitness for life extension for 60 years of operation.</w:t>
      </w:r>
      <w:r w:rsidR="00FE269A" w:rsidRPr="00D22DFE">
        <w:rPr>
          <w:rFonts w:eastAsia="MS Mincho"/>
          <w:lang w:eastAsia="ja-JP"/>
        </w:rPr>
        <w:t xml:space="preserve"> [1</w:t>
      </w:r>
      <w:r w:rsidR="00001A45" w:rsidRPr="00D22DFE">
        <w:rPr>
          <w:rFonts w:eastAsia="MS Mincho"/>
          <w:lang w:eastAsia="ja-JP"/>
        </w:rPr>
        <w:t>0</w:t>
      </w:r>
      <w:r w:rsidR="00FE269A" w:rsidRPr="00D22DFE">
        <w:rPr>
          <w:rFonts w:eastAsia="MS Mincho"/>
          <w:lang w:eastAsia="ja-JP"/>
        </w:rPr>
        <w:t>]</w:t>
      </w:r>
      <w:r w:rsidRPr="00D22DFE">
        <w:rPr>
          <w:rFonts w:eastAsia="MS Mincho"/>
          <w:lang w:eastAsia="ja-JP"/>
        </w:rPr>
        <w:t xml:space="preserve"> Known and potential</w:t>
      </w:r>
      <w:r w:rsidR="006F0810" w:rsidRPr="00D22DFE">
        <w:rPr>
          <w:rFonts w:eastAsia="MS Mincho"/>
          <w:lang w:eastAsia="ja-JP"/>
        </w:rPr>
        <w:t xml:space="preserve"> </w:t>
      </w:r>
      <w:r w:rsidRPr="00D22DFE">
        <w:rPr>
          <w:rFonts w:eastAsia="MS Mincho"/>
          <w:lang w:eastAsia="ja-JP"/>
        </w:rPr>
        <w:t>degradation mechanisms such as corrosion, irradiation embrittlement and crack</w:t>
      </w:r>
      <w:r w:rsidR="006F0810" w:rsidRPr="00D22DFE">
        <w:rPr>
          <w:rFonts w:eastAsia="MS Mincho"/>
          <w:lang w:eastAsia="ja-JP"/>
        </w:rPr>
        <w:t xml:space="preserve"> </w:t>
      </w:r>
      <w:r w:rsidRPr="00D22DFE">
        <w:rPr>
          <w:rFonts w:eastAsia="MS Mincho"/>
          <w:lang w:eastAsia="ja-JP"/>
        </w:rPr>
        <w:t xml:space="preserve">growth will be assessed for the entire </w:t>
      </w:r>
      <w:r w:rsidR="00803B1A" w:rsidRPr="00D22DFE">
        <w:rPr>
          <w:rFonts w:eastAsia="MS Mincho"/>
          <w:lang w:eastAsia="ja-JP"/>
        </w:rPr>
        <w:t>c</w:t>
      </w:r>
      <w:r w:rsidRPr="00D22DFE">
        <w:rPr>
          <w:rFonts w:eastAsia="MS Mincho"/>
          <w:lang w:eastAsia="ja-JP"/>
        </w:rPr>
        <w:t>alandria, internals and interposing systems to</w:t>
      </w:r>
      <w:r w:rsidR="006F0810" w:rsidRPr="00D22DFE">
        <w:rPr>
          <w:rFonts w:eastAsia="MS Mincho"/>
          <w:lang w:eastAsia="ja-JP"/>
        </w:rPr>
        <w:t xml:space="preserve"> </w:t>
      </w:r>
      <w:r w:rsidRPr="00D22DFE">
        <w:rPr>
          <w:rFonts w:eastAsia="MS Mincho"/>
          <w:lang w:eastAsia="ja-JP"/>
        </w:rPr>
        <w:t>the extent possible.</w:t>
      </w:r>
      <w:r w:rsidR="006F0810" w:rsidRPr="00D22DFE">
        <w:rPr>
          <w:rFonts w:eastAsia="MS Mincho"/>
          <w:lang w:eastAsia="ja-JP"/>
        </w:rPr>
        <w:t xml:space="preserve"> </w:t>
      </w:r>
      <w:r w:rsidRPr="00D22DFE">
        <w:rPr>
          <w:rFonts w:eastAsia="MS Mincho"/>
          <w:lang w:eastAsia="ja-JP"/>
        </w:rPr>
        <w:t>The CANDU industry will identify all equipment within the</w:t>
      </w:r>
      <w:r w:rsidR="006F0810" w:rsidRPr="00D22DFE">
        <w:rPr>
          <w:rFonts w:eastAsia="MS Mincho"/>
          <w:lang w:eastAsia="ja-JP"/>
        </w:rPr>
        <w:t xml:space="preserve"> </w:t>
      </w:r>
      <w:r w:rsidRPr="00D22DFE">
        <w:rPr>
          <w:rFonts w:eastAsia="MS Mincho"/>
          <w:lang w:eastAsia="ja-JP"/>
        </w:rPr>
        <w:t xml:space="preserve">Calandria internals that cannot currently be shown to be fit for service for a </w:t>
      </w:r>
      <w:proofErr w:type="gramStart"/>
      <w:r w:rsidRPr="00D22DFE">
        <w:rPr>
          <w:rFonts w:eastAsia="MS Mincho"/>
          <w:lang w:eastAsia="ja-JP"/>
        </w:rPr>
        <w:t>60 year</w:t>
      </w:r>
      <w:proofErr w:type="gramEnd"/>
      <w:r w:rsidR="006F0810" w:rsidRPr="00D22DFE">
        <w:rPr>
          <w:rFonts w:eastAsia="MS Mincho"/>
          <w:lang w:eastAsia="ja-JP"/>
        </w:rPr>
        <w:t xml:space="preserve"> </w:t>
      </w:r>
      <w:r w:rsidRPr="00D22DFE">
        <w:rPr>
          <w:rFonts w:eastAsia="MS Mincho"/>
          <w:lang w:eastAsia="ja-JP"/>
        </w:rPr>
        <w:t>operating period.</w:t>
      </w:r>
      <w:r w:rsidRPr="00182F3C">
        <w:rPr>
          <w:rFonts w:eastAsia="MS Mincho"/>
          <w:lang w:eastAsia="ja-JP"/>
        </w:rPr>
        <w:t xml:space="preserve"> </w:t>
      </w:r>
      <w:r w:rsidR="006F0810" w:rsidRPr="00182F3C">
        <w:rPr>
          <w:rFonts w:eastAsia="MS Mincho"/>
          <w:lang w:eastAsia="ja-JP"/>
        </w:rPr>
        <w:t xml:space="preserve"> </w:t>
      </w:r>
    </w:p>
    <w:p w14:paraId="6FD75192" w14:textId="77777777" w:rsidR="00012F0C" w:rsidRPr="00182F3C" w:rsidRDefault="00012F0C" w:rsidP="008B4933">
      <w:pPr>
        <w:autoSpaceDE w:val="0"/>
        <w:autoSpaceDN w:val="0"/>
        <w:adjustRightInd w:val="0"/>
        <w:spacing w:before="120" w:after="120"/>
        <w:jc w:val="both"/>
        <w:rPr>
          <w:rFonts w:eastAsia="MS Mincho"/>
          <w:lang w:eastAsia="ja-JP"/>
        </w:rPr>
      </w:pPr>
      <w:r w:rsidRPr="00182F3C">
        <w:rPr>
          <w:rFonts w:eastAsia="MS Mincho"/>
          <w:lang w:eastAsia="ja-JP"/>
        </w:rPr>
        <w:t xml:space="preserve">Inspection plans and bounding assessments where possible </w:t>
      </w:r>
      <w:r w:rsidR="008D388B" w:rsidRPr="00182F3C">
        <w:rPr>
          <w:rFonts w:eastAsia="MS Mincho"/>
          <w:lang w:eastAsia="ja-JP"/>
        </w:rPr>
        <w:t>are</w:t>
      </w:r>
      <w:r w:rsidR="006F0810" w:rsidRPr="00182F3C">
        <w:rPr>
          <w:rFonts w:eastAsia="MS Mincho"/>
          <w:lang w:eastAsia="ja-JP"/>
        </w:rPr>
        <w:t xml:space="preserve"> </w:t>
      </w:r>
      <w:r w:rsidRPr="00182F3C">
        <w:rPr>
          <w:rFonts w:eastAsia="MS Mincho"/>
          <w:lang w:eastAsia="ja-JP"/>
        </w:rPr>
        <w:t>developed to demonstrate the fitness for service for all identified components. All</w:t>
      </w:r>
      <w:r w:rsidR="006F0810" w:rsidRPr="00182F3C">
        <w:rPr>
          <w:rFonts w:eastAsia="MS Mincho"/>
          <w:lang w:eastAsia="ja-JP"/>
        </w:rPr>
        <w:t xml:space="preserve"> </w:t>
      </w:r>
      <w:r w:rsidRPr="00182F3C">
        <w:rPr>
          <w:rFonts w:eastAsia="MS Mincho"/>
          <w:lang w:eastAsia="ja-JP"/>
        </w:rPr>
        <w:t xml:space="preserve">attributes that need to be addressed to achieve a </w:t>
      </w:r>
      <w:proofErr w:type="gramStart"/>
      <w:r w:rsidRPr="00182F3C">
        <w:rPr>
          <w:rFonts w:eastAsia="MS Mincho"/>
          <w:lang w:eastAsia="ja-JP"/>
        </w:rPr>
        <w:t>60 year</w:t>
      </w:r>
      <w:proofErr w:type="gramEnd"/>
      <w:r w:rsidRPr="00182F3C">
        <w:rPr>
          <w:rFonts w:eastAsia="MS Mincho"/>
          <w:lang w:eastAsia="ja-JP"/>
        </w:rPr>
        <w:t xml:space="preserve"> life will be identified.</w:t>
      </w:r>
    </w:p>
    <w:p w14:paraId="3261330B" w14:textId="77777777" w:rsidR="009B14EB" w:rsidRPr="00182F3C" w:rsidRDefault="00C0020B" w:rsidP="008B4933">
      <w:pPr>
        <w:autoSpaceDE w:val="0"/>
        <w:autoSpaceDN w:val="0"/>
        <w:adjustRightInd w:val="0"/>
        <w:spacing w:before="120" w:after="120"/>
        <w:jc w:val="both"/>
        <w:rPr>
          <w:rFonts w:eastAsia="MS Mincho"/>
          <w:lang w:eastAsia="ja-JP"/>
        </w:rPr>
      </w:pPr>
      <w:r w:rsidRPr="00182F3C">
        <w:rPr>
          <w:rFonts w:eastAsia="MS Mincho"/>
          <w:lang w:eastAsia="ja-JP"/>
        </w:rPr>
        <w:t xml:space="preserve">Sources of research and development activities relevant to this AMP include the </w:t>
      </w:r>
      <w:proofErr w:type="spellStart"/>
      <w:r w:rsidRPr="00182F3C">
        <w:rPr>
          <w:rFonts w:eastAsia="MS Mincho"/>
          <w:lang w:eastAsia="ja-JP"/>
        </w:rPr>
        <w:t>Candu</w:t>
      </w:r>
      <w:proofErr w:type="spellEnd"/>
      <w:r w:rsidRPr="00182F3C">
        <w:rPr>
          <w:rFonts w:eastAsia="MS Mincho"/>
          <w:lang w:eastAsia="ja-JP"/>
        </w:rPr>
        <w:t xml:space="preserve"> Owners Group (COG), </w:t>
      </w:r>
      <w:r w:rsidR="00EA1713" w:rsidRPr="00182F3C">
        <w:rPr>
          <w:rFonts w:eastAsia="MS Mincho"/>
          <w:lang w:eastAsia="ja-JP"/>
        </w:rPr>
        <w:t>Canadian Nuclear Laboratories (CNL</w:t>
      </w:r>
      <w:r w:rsidRPr="00182F3C">
        <w:rPr>
          <w:rFonts w:eastAsia="MS Mincho"/>
          <w:lang w:eastAsia="ja-JP"/>
        </w:rPr>
        <w:t xml:space="preserve">) and CANDU Energy Inc. in Canada, as well as Bhabha Atomic Research Centre (BARC) in India.  </w:t>
      </w:r>
    </w:p>
    <w:p w14:paraId="55F00124" w14:textId="77777777" w:rsidR="0004216C" w:rsidRDefault="0004216C" w:rsidP="008B4933">
      <w:pPr>
        <w:autoSpaceDE w:val="0"/>
        <w:autoSpaceDN w:val="0"/>
        <w:adjustRightInd w:val="0"/>
        <w:spacing w:before="120" w:after="120"/>
        <w:jc w:val="both"/>
        <w:rPr>
          <w:rFonts w:eastAsia="MS Mincho"/>
          <w:lang w:eastAsia="ja-JP"/>
        </w:rPr>
      </w:pPr>
      <w:r w:rsidRPr="00182F3C">
        <w:rPr>
          <w:rFonts w:eastAsia="MS Mincho"/>
          <w:lang w:eastAsia="ja-JP"/>
        </w:rPr>
        <w:t>The programme includes provisions for continuing review of plant-specific and industry-wide operating experience, and research and development results, such that impact on the programme is evaluated and any necessary actions or modifications to the programme are performed.</w:t>
      </w:r>
    </w:p>
    <w:p w14:paraId="73689B3D" w14:textId="77777777" w:rsidR="00A77249" w:rsidRPr="00182F3C" w:rsidRDefault="00A77249" w:rsidP="008B4933">
      <w:pPr>
        <w:autoSpaceDE w:val="0"/>
        <w:autoSpaceDN w:val="0"/>
        <w:adjustRightInd w:val="0"/>
        <w:spacing w:before="120" w:after="120"/>
        <w:jc w:val="both"/>
        <w:rPr>
          <w:rFonts w:eastAsia="MS Mincho"/>
          <w:lang w:eastAsia="ja-JP"/>
        </w:rPr>
      </w:pPr>
    </w:p>
    <w:p w14:paraId="0F187936" w14:textId="77777777" w:rsidR="00772DC6" w:rsidRPr="00182F3C" w:rsidRDefault="00772DC6" w:rsidP="008B4933">
      <w:pPr>
        <w:numPr>
          <w:ilvl w:val="0"/>
          <w:numId w:val="7"/>
        </w:numPr>
        <w:tabs>
          <w:tab w:val="clear" w:pos="360"/>
        </w:tabs>
        <w:autoSpaceDE w:val="0"/>
        <w:autoSpaceDN w:val="0"/>
        <w:adjustRightInd w:val="0"/>
        <w:spacing w:before="120" w:after="120"/>
        <w:ind w:left="426" w:hanging="426"/>
        <w:jc w:val="both"/>
        <w:rPr>
          <w:b/>
          <w:i/>
        </w:rPr>
      </w:pPr>
      <w:r w:rsidRPr="00182F3C">
        <w:rPr>
          <w:b/>
          <w:i/>
          <w:lang w:val="en-GB"/>
        </w:rPr>
        <w:t>Quality management</w:t>
      </w:r>
      <w:r w:rsidR="007D5118" w:rsidRPr="00182F3C">
        <w:rPr>
          <w:b/>
          <w:i/>
          <w:lang w:val="en-GB"/>
        </w:rPr>
        <w:t>:</w:t>
      </w:r>
    </w:p>
    <w:p w14:paraId="38EEBE72" w14:textId="53730391" w:rsidR="00772DC6" w:rsidRPr="00182F3C" w:rsidRDefault="00B20E80" w:rsidP="008B4933">
      <w:pPr>
        <w:pStyle w:val="Heading3"/>
        <w:spacing w:before="120"/>
        <w:jc w:val="both"/>
        <w:rPr>
          <w:rFonts w:ascii="Times New Roman" w:hAnsi="Times New Roman"/>
          <w:b w:val="0"/>
          <w:sz w:val="24"/>
          <w:szCs w:val="24"/>
          <w:lang w:val="en-GB"/>
        </w:rPr>
      </w:pPr>
      <w:r w:rsidRPr="00182F3C">
        <w:rPr>
          <w:rFonts w:ascii="Times New Roman" w:hAnsi="Times New Roman"/>
          <w:b w:val="0"/>
          <w:sz w:val="24"/>
          <w:szCs w:val="24"/>
          <w:lang w:val="en-GB"/>
        </w:rPr>
        <w:lastRenderedPageBreak/>
        <w:t xml:space="preserve">Administrative controls, quality assurance procedures, review and approval processes, are implemented in accordance with the different national regulatory requirements </w:t>
      </w:r>
      <w:r w:rsidR="00A71224" w:rsidRPr="00182F3C">
        <w:rPr>
          <w:rFonts w:ascii="Times New Roman" w:hAnsi="Times New Roman"/>
          <w:b w:val="0"/>
          <w:sz w:val="24"/>
          <w:szCs w:val="24"/>
        </w:rPr>
        <w:t>(</w:t>
      </w:r>
      <w:proofErr w:type="gramStart"/>
      <w:r w:rsidR="00A71224" w:rsidRPr="00182F3C">
        <w:rPr>
          <w:rFonts w:ascii="Times New Roman" w:hAnsi="Times New Roman"/>
          <w:b w:val="0"/>
          <w:sz w:val="24"/>
          <w:szCs w:val="24"/>
        </w:rPr>
        <w:t>e.g.</w:t>
      </w:r>
      <w:proofErr w:type="gramEnd"/>
      <w:r w:rsidR="00A71224" w:rsidRPr="00182F3C">
        <w:rPr>
          <w:rFonts w:ascii="Times New Roman" w:hAnsi="Times New Roman"/>
          <w:b w:val="0"/>
          <w:sz w:val="24"/>
          <w:szCs w:val="24"/>
        </w:rPr>
        <w:t xml:space="preserve"> CSA N286-05 [</w:t>
      </w:r>
      <w:r w:rsidR="00001A45" w:rsidRPr="00182F3C">
        <w:rPr>
          <w:rFonts w:ascii="Times New Roman" w:hAnsi="Times New Roman"/>
          <w:b w:val="0"/>
          <w:sz w:val="24"/>
          <w:szCs w:val="24"/>
          <w:lang w:val="en-GB"/>
        </w:rPr>
        <w:t>1</w:t>
      </w:r>
      <w:r w:rsidR="00001A45">
        <w:rPr>
          <w:rFonts w:ascii="Times New Roman" w:hAnsi="Times New Roman"/>
          <w:b w:val="0"/>
          <w:sz w:val="24"/>
          <w:szCs w:val="24"/>
          <w:lang w:val="en-GB"/>
        </w:rPr>
        <w:t>1</w:t>
      </w:r>
      <w:r w:rsidR="00A71224" w:rsidRPr="00182F3C">
        <w:rPr>
          <w:rFonts w:ascii="Times New Roman" w:hAnsi="Times New Roman"/>
          <w:b w:val="0"/>
          <w:sz w:val="24"/>
          <w:szCs w:val="24"/>
        </w:rPr>
        <w:t>]).</w:t>
      </w:r>
    </w:p>
    <w:p w14:paraId="3A0CED3D" w14:textId="77777777" w:rsidR="00BF6607" w:rsidRPr="00182F3C" w:rsidRDefault="00BF6607" w:rsidP="008B4933">
      <w:pPr>
        <w:spacing w:before="120" w:after="120"/>
        <w:rPr>
          <w:lang w:val="en-GB" w:eastAsia="x-none"/>
        </w:rPr>
      </w:pPr>
    </w:p>
    <w:p w14:paraId="1CF5FE20" w14:textId="77777777" w:rsidR="00E908DA" w:rsidRPr="00182F3C" w:rsidRDefault="00E908DA" w:rsidP="008B4933">
      <w:pPr>
        <w:pStyle w:val="Heading3"/>
        <w:spacing w:before="120"/>
        <w:jc w:val="both"/>
        <w:rPr>
          <w:rFonts w:ascii="Times New Roman" w:hAnsi="Times New Roman"/>
          <w:sz w:val="24"/>
          <w:szCs w:val="24"/>
        </w:rPr>
      </w:pPr>
      <w:r w:rsidRPr="00182F3C">
        <w:rPr>
          <w:rFonts w:ascii="Times New Roman" w:hAnsi="Times New Roman"/>
          <w:sz w:val="24"/>
          <w:szCs w:val="24"/>
        </w:rPr>
        <w:t>References</w:t>
      </w:r>
    </w:p>
    <w:p w14:paraId="2422D79C" w14:textId="77777777" w:rsidR="00E908DA" w:rsidRPr="00182F3C" w:rsidRDefault="0078610B" w:rsidP="008B4933">
      <w:pPr>
        <w:pStyle w:val="Licparaa2"/>
        <w:numPr>
          <w:ilvl w:val="0"/>
          <w:numId w:val="3"/>
        </w:numPr>
        <w:tabs>
          <w:tab w:val="clear" w:pos="216"/>
          <w:tab w:val="clear" w:pos="1152"/>
        </w:tabs>
        <w:autoSpaceDE w:val="0"/>
        <w:autoSpaceDN w:val="0"/>
        <w:adjustRightInd w:val="0"/>
        <w:spacing w:before="120" w:after="120"/>
        <w:ind w:left="567" w:hanging="567"/>
        <w:jc w:val="both"/>
        <w:rPr>
          <w:rFonts w:eastAsia="MS Mincho"/>
          <w:sz w:val="24"/>
          <w:szCs w:val="24"/>
          <w:lang w:val="en-US" w:eastAsia="ja-JP"/>
        </w:rPr>
      </w:pPr>
      <w:r w:rsidRPr="00182F3C">
        <w:rPr>
          <w:rFonts w:eastAsia="MS Mincho"/>
          <w:sz w:val="24"/>
          <w:szCs w:val="24"/>
          <w:lang w:val="en-US" w:eastAsia="ja-JP"/>
        </w:rPr>
        <w:t xml:space="preserve">CANADIAN STANDARDS ASSOCIATION, </w:t>
      </w:r>
      <w:r w:rsidR="00E908DA" w:rsidRPr="00182F3C">
        <w:rPr>
          <w:rFonts w:eastAsia="MS Mincho"/>
          <w:sz w:val="24"/>
          <w:szCs w:val="24"/>
          <w:lang w:val="en-US" w:eastAsia="ja-JP"/>
        </w:rPr>
        <w:t>Periodic Inspection of CANDU Nuclear Power Plant Components</w:t>
      </w:r>
      <w:r w:rsidRPr="00182F3C">
        <w:rPr>
          <w:rFonts w:eastAsia="MS Mincho"/>
          <w:sz w:val="24"/>
          <w:szCs w:val="24"/>
          <w:lang w:val="en-US" w:eastAsia="ja-JP"/>
        </w:rPr>
        <w:t>, CSA</w:t>
      </w:r>
      <w:r w:rsidR="00C92EC4" w:rsidRPr="00182F3C">
        <w:rPr>
          <w:rFonts w:eastAsia="MS Mincho"/>
          <w:sz w:val="24"/>
          <w:szCs w:val="24"/>
          <w:lang w:val="en-US" w:eastAsia="ja-JP"/>
        </w:rPr>
        <w:t xml:space="preserve"> N285.4</w:t>
      </w:r>
      <w:r w:rsidRPr="00182F3C">
        <w:rPr>
          <w:rFonts w:eastAsia="MS Mincho"/>
          <w:sz w:val="24"/>
          <w:szCs w:val="24"/>
          <w:lang w:val="en-US" w:eastAsia="ja-JP"/>
        </w:rPr>
        <w:t>, Toronto, Canada</w:t>
      </w:r>
      <w:r w:rsidR="00284D6B" w:rsidRPr="00182F3C">
        <w:rPr>
          <w:rFonts w:eastAsia="MS Mincho"/>
          <w:sz w:val="24"/>
          <w:szCs w:val="24"/>
          <w:lang w:val="en-US" w:eastAsia="ja-JP"/>
        </w:rPr>
        <w:t>.</w:t>
      </w:r>
    </w:p>
    <w:p w14:paraId="67B6482C" w14:textId="77777777" w:rsidR="008D388B" w:rsidRPr="00182F3C" w:rsidRDefault="008D388B" w:rsidP="008B4933">
      <w:pPr>
        <w:pStyle w:val="Body"/>
        <w:tabs>
          <w:tab w:val="clear" w:pos="216"/>
        </w:tabs>
        <w:ind w:left="567" w:hanging="567"/>
        <w:jc w:val="both"/>
        <w:rPr>
          <w:rFonts w:ascii="Times New Roman" w:hAnsi="Times New Roman"/>
          <w:sz w:val="24"/>
          <w:szCs w:val="24"/>
          <w:lang w:eastAsia="ja-JP"/>
        </w:rPr>
      </w:pPr>
      <w:proofErr w:type="spellStart"/>
      <w:r w:rsidRPr="00182F3C">
        <w:rPr>
          <w:rFonts w:ascii="Times New Roman" w:hAnsi="Times New Roman"/>
          <w:sz w:val="24"/>
          <w:szCs w:val="24"/>
          <w:lang w:eastAsia="ja-JP"/>
        </w:rPr>
        <w:t>Jaedong</w:t>
      </w:r>
      <w:proofErr w:type="spellEnd"/>
      <w:r w:rsidRPr="00182F3C">
        <w:rPr>
          <w:rFonts w:ascii="Times New Roman" w:hAnsi="Times New Roman"/>
          <w:sz w:val="24"/>
          <w:szCs w:val="24"/>
          <w:lang w:eastAsia="ja-JP"/>
        </w:rPr>
        <w:t xml:space="preserve"> Kim, S. Jin, G. Moon, Experience in Applications of Calandria Internal Inspection System to </w:t>
      </w:r>
      <w:proofErr w:type="spellStart"/>
      <w:r w:rsidRPr="00182F3C">
        <w:rPr>
          <w:rFonts w:ascii="Times New Roman" w:hAnsi="Times New Roman"/>
          <w:sz w:val="24"/>
          <w:szCs w:val="24"/>
          <w:lang w:eastAsia="ja-JP"/>
        </w:rPr>
        <w:t>Wolsung</w:t>
      </w:r>
      <w:proofErr w:type="spellEnd"/>
      <w:r w:rsidRPr="00182F3C">
        <w:rPr>
          <w:rFonts w:ascii="Times New Roman" w:hAnsi="Times New Roman"/>
          <w:sz w:val="24"/>
          <w:szCs w:val="24"/>
          <w:lang w:eastAsia="ja-JP"/>
        </w:rPr>
        <w:t xml:space="preserve"> NPP#1, Transaction of Korean Nuclear Society Spring Meeting, Korea, 2013.</w:t>
      </w:r>
    </w:p>
    <w:p w14:paraId="56FBAB48" w14:textId="77777777" w:rsidR="00E908DA" w:rsidRPr="00182F3C" w:rsidRDefault="0082251E" w:rsidP="008B4933">
      <w:pPr>
        <w:pStyle w:val="Body"/>
        <w:tabs>
          <w:tab w:val="clear" w:pos="216"/>
        </w:tabs>
        <w:ind w:left="567" w:hanging="567"/>
        <w:jc w:val="both"/>
        <w:rPr>
          <w:rFonts w:ascii="Times New Roman" w:hAnsi="Times New Roman"/>
          <w:sz w:val="24"/>
          <w:szCs w:val="24"/>
          <w:lang w:eastAsia="ja-JP"/>
        </w:rPr>
      </w:pPr>
      <w:r w:rsidRPr="00182F3C">
        <w:rPr>
          <w:rFonts w:ascii="Times New Roman" w:hAnsi="Times New Roman"/>
          <w:sz w:val="24"/>
          <w:szCs w:val="24"/>
          <w:lang w:eastAsia="ja-JP"/>
        </w:rPr>
        <w:t>AMERICAN SOCIETY OF MECHANICAL ENGINEERS, Rules for Inservice Inspection of Nuclear Power Plant Components, The ASME Boiler and Pressure Vessel Code, ASME Section XI, as approved in 10 CFR 50.55a, ASME, New York, NY.</w:t>
      </w:r>
    </w:p>
    <w:p w14:paraId="0FE6C732" w14:textId="77777777" w:rsidR="00BF6607" w:rsidRPr="00182F3C" w:rsidRDefault="00BF6607" w:rsidP="008B4933">
      <w:pPr>
        <w:pStyle w:val="Licparaa2"/>
        <w:numPr>
          <w:ilvl w:val="0"/>
          <w:numId w:val="3"/>
        </w:numPr>
        <w:tabs>
          <w:tab w:val="clear" w:pos="216"/>
          <w:tab w:val="clear" w:pos="1152"/>
        </w:tabs>
        <w:autoSpaceDE w:val="0"/>
        <w:autoSpaceDN w:val="0"/>
        <w:adjustRightInd w:val="0"/>
        <w:spacing w:before="120" w:after="120"/>
        <w:ind w:left="567" w:hanging="567"/>
        <w:jc w:val="both"/>
        <w:rPr>
          <w:rFonts w:eastAsia="MS Mincho"/>
          <w:sz w:val="24"/>
          <w:szCs w:val="24"/>
          <w:lang w:val="en-US" w:eastAsia="ja-JP"/>
        </w:rPr>
      </w:pPr>
      <w:r w:rsidRPr="00182F3C">
        <w:rPr>
          <w:rFonts w:eastAsia="MS Mincho"/>
          <w:sz w:val="24"/>
          <w:szCs w:val="24"/>
          <w:lang w:val="en-US" w:eastAsia="ja-JP"/>
        </w:rPr>
        <w:t>ATOMIC ENERGY REGULATORY BOARD, Inservice Inspection of Nuclear Power Plants, AERB/NPP/SG/O-2, AERB, Mumbai, India, March 2004.</w:t>
      </w:r>
    </w:p>
    <w:p w14:paraId="23747B12" w14:textId="77777777" w:rsidR="00BF6607" w:rsidRPr="00182F3C" w:rsidRDefault="0082251E" w:rsidP="008B4933">
      <w:pPr>
        <w:pStyle w:val="Body"/>
        <w:tabs>
          <w:tab w:val="clear" w:pos="216"/>
        </w:tabs>
        <w:ind w:left="567" w:hanging="567"/>
        <w:jc w:val="both"/>
        <w:rPr>
          <w:rFonts w:ascii="Times New Roman" w:hAnsi="Times New Roman"/>
          <w:sz w:val="24"/>
          <w:szCs w:val="24"/>
          <w:lang w:eastAsia="ja-JP"/>
        </w:rPr>
      </w:pPr>
      <w:r w:rsidRPr="00182F3C">
        <w:rPr>
          <w:rFonts w:ascii="Times New Roman" w:hAnsi="Times New Roman"/>
          <w:sz w:val="24"/>
          <w:szCs w:val="24"/>
          <w:lang w:eastAsia="ja-JP"/>
        </w:rPr>
        <w:t>INTERNATIONAL ATOMIC ENERGY AGENCY,</w:t>
      </w:r>
      <w:r w:rsidR="00C11700" w:rsidRPr="00182F3C">
        <w:rPr>
          <w:rFonts w:ascii="Times New Roman" w:hAnsi="Times New Roman"/>
          <w:sz w:val="24"/>
          <w:szCs w:val="24"/>
          <w:lang w:eastAsia="ja-JP"/>
        </w:rPr>
        <w:t xml:space="preserve"> </w:t>
      </w:r>
      <w:r w:rsidR="00BF6607" w:rsidRPr="00182F3C">
        <w:rPr>
          <w:rFonts w:ascii="Times New Roman" w:hAnsi="Times New Roman"/>
          <w:sz w:val="24"/>
          <w:szCs w:val="24"/>
          <w:lang w:eastAsia="ja-JP"/>
        </w:rPr>
        <w:t xml:space="preserve">Assessment and Management of Ageing of Major Nuclear Power Plant Components Important to Safety: CANDU reactor assemblies, </w:t>
      </w:r>
      <w:r w:rsidRPr="00182F3C">
        <w:rPr>
          <w:rFonts w:ascii="Times New Roman" w:hAnsi="Times New Roman"/>
          <w:sz w:val="24"/>
          <w:szCs w:val="24"/>
          <w:lang w:eastAsia="ja-JP"/>
        </w:rPr>
        <w:t xml:space="preserve">IAEA-TECDOC-1197, </w:t>
      </w:r>
      <w:r w:rsidR="00BF6607" w:rsidRPr="00182F3C">
        <w:rPr>
          <w:rFonts w:ascii="Times New Roman" w:hAnsi="Times New Roman"/>
          <w:sz w:val="24"/>
          <w:szCs w:val="24"/>
          <w:lang w:eastAsia="ja-JP"/>
        </w:rPr>
        <w:t>IAEA, Vienna 2001</w:t>
      </w:r>
      <w:r w:rsidRPr="00182F3C">
        <w:rPr>
          <w:rFonts w:ascii="Times New Roman" w:hAnsi="Times New Roman"/>
          <w:sz w:val="24"/>
          <w:szCs w:val="24"/>
          <w:lang w:eastAsia="ja-JP"/>
        </w:rPr>
        <w:t>.</w:t>
      </w:r>
    </w:p>
    <w:p w14:paraId="46A213F7" w14:textId="77777777" w:rsidR="00E908DA" w:rsidRPr="00182F3C" w:rsidRDefault="00C11700" w:rsidP="008B4933">
      <w:pPr>
        <w:pStyle w:val="Body"/>
        <w:tabs>
          <w:tab w:val="clear" w:pos="216"/>
        </w:tabs>
        <w:ind w:left="567" w:hanging="567"/>
        <w:jc w:val="both"/>
        <w:rPr>
          <w:rFonts w:ascii="Times New Roman" w:hAnsi="Times New Roman"/>
          <w:sz w:val="24"/>
          <w:szCs w:val="24"/>
          <w:lang w:eastAsia="ja-JP"/>
        </w:rPr>
      </w:pPr>
      <w:r w:rsidRPr="00182F3C">
        <w:rPr>
          <w:rFonts w:ascii="Times New Roman" w:hAnsi="Times New Roman"/>
          <w:sz w:val="24"/>
          <w:szCs w:val="24"/>
          <w:lang w:eastAsia="ja-JP"/>
        </w:rPr>
        <w:t xml:space="preserve">INTERNATIONAL ATOMIC ENERGY AGENCY, </w:t>
      </w:r>
      <w:r w:rsidR="00E908DA" w:rsidRPr="00182F3C">
        <w:rPr>
          <w:rFonts w:ascii="Times New Roman" w:hAnsi="Times New Roman"/>
          <w:sz w:val="24"/>
          <w:szCs w:val="24"/>
          <w:lang w:eastAsia="ja-JP"/>
        </w:rPr>
        <w:t xml:space="preserve">Intercomparison of Techniques for Inspection and </w:t>
      </w:r>
      <w:r w:rsidR="00284D6B" w:rsidRPr="00182F3C">
        <w:rPr>
          <w:rFonts w:ascii="Times New Roman" w:hAnsi="Times New Roman"/>
          <w:sz w:val="24"/>
          <w:szCs w:val="24"/>
          <w:lang w:eastAsia="ja-JP"/>
        </w:rPr>
        <w:t>diagnostics</w:t>
      </w:r>
      <w:r w:rsidR="00E908DA" w:rsidRPr="00182F3C">
        <w:rPr>
          <w:rFonts w:ascii="Times New Roman" w:hAnsi="Times New Roman"/>
          <w:sz w:val="24"/>
          <w:szCs w:val="24"/>
          <w:lang w:eastAsia="ja-JP"/>
        </w:rPr>
        <w:t xml:space="preserve"> of Heavy Water Reactor Pressure Tubes, </w:t>
      </w:r>
      <w:r w:rsidRPr="00182F3C">
        <w:rPr>
          <w:rFonts w:ascii="Times New Roman" w:hAnsi="Times New Roman"/>
          <w:sz w:val="24"/>
          <w:szCs w:val="24"/>
          <w:lang w:eastAsia="ja-JP"/>
        </w:rPr>
        <w:t xml:space="preserve">IAEA-TECDOC-1609, IAEA, Vienna, </w:t>
      </w:r>
      <w:r w:rsidR="00E908DA" w:rsidRPr="00182F3C">
        <w:rPr>
          <w:rFonts w:ascii="Times New Roman" w:hAnsi="Times New Roman"/>
          <w:sz w:val="24"/>
          <w:szCs w:val="24"/>
          <w:lang w:eastAsia="ja-JP"/>
        </w:rPr>
        <w:t>2009</w:t>
      </w:r>
      <w:r w:rsidRPr="00182F3C">
        <w:rPr>
          <w:rFonts w:ascii="Times New Roman" w:hAnsi="Times New Roman"/>
          <w:sz w:val="24"/>
          <w:szCs w:val="24"/>
          <w:lang w:eastAsia="ja-JP"/>
        </w:rPr>
        <w:t>.</w:t>
      </w:r>
    </w:p>
    <w:p w14:paraId="52E4CDEF" w14:textId="77777777" w:rsidR="00E908DA" w:rsidRPr="00182F3C" w:rsidRDefault="00E908DA" w:rsidP="008B4933">
      <w:pPr>
        <w:pStyle w:val="Licparaa2"/>
        <w:numPr>
          <w:ilvl w:val="0"/>
          <w:numId w:val="3"/>
        </w:numPr>
        <w:tabs>
          <w:tab w:val="clear" w:pos="216"/>
          <w:tab w:val="clear" w:pos="1152"/>
        </w:tabs>
        <w:autoSpaceDE w:val="0"/>
        <w:autoSpaceDN w:val="0"/>
        <w:adjustRightInd w:val="0"/>
        <w:spacing w:before="120" w:after="120"/>
        <w:ind w:left="567" w:hanging="567"/>
        <w:jc w:val="both"/>
        <w:rPr>
          <w:rFonts w:eastAsia="MS Mincho"/>
          <w:sz w:val="24"/>
          <w:szCs w:val="24"/>
          <w:lang w:val="en-US" w:eastAsia="ja-JP"/>
        </w:rPr>
      </w:pPr>
      <w:r w:rsidRPr="00182F3C">
        <w:rPr>
          <w:rFonts w:eastAsia="MS Mincho"/>
          <w:sz w:val="24"/>
          <w:szCs w:val="24"/>
          <w:lang w:val="en-US" w:eastAsia="ja-JP"/>
        </w:rPr>
        <w:t>Materials Degradation and Related Managerial Issues at Nuclear Power Plants, Proceedings of a Technical Meeting, Vienna</w:t>
      </w:r>
      <w:r w:rsidR="00C11700" w:rsidRPr="00182F3C">
        <w:rPr>
          <w:rFonts w:eastAsia="MS Mincho"/>
          <w:sz w:val="24"/>
          <w:szCs w:val="24"/>
          <w:lang w:val="en-US" w:eastAsia="ja-JP"/>
        </w:rPr>
        <w:t>,</w:t>
      </w:r>
      <w:r w:rsidRPr="00182F3C">
        <w:rPr>
          <w:rFonts w:eastAsia="MS Mincho"/>
          <w:sz w:val="24"/>
          <w:szCs w:val="24"/>
          <w:lang w:val="en-US" w:eastAsia="ja-JP"/>
        </w:rPr>
        <w:t xml:space="preserve"> 2005</w:t>
      </w:r>
      <w:r w:rsidR="00C11700" w:rsidRPr="00182F3C">
        <w:rPr>
          <w:rFonts w:eastAsia="MS Mincho"/>
          <w:sz w:val="24"/>
          <w:szCs w:val="24"/>
          <w:lang w:val="en-US" w:eastAsia="ja-JP"/>
        </w:rPr>
        <w:t>.</w:t>
      </w:r>
    </w:p>
    <w:p w14:paraId="2EBD368C" w14:textId="77777777" w:rsidR="00284D6B" w:rsidRPr="00182F3C" w:rsidRDefault="00C11700" w:rsidP="008B4933">
      <w:pPr>
        <w:pStyle w:val="Body"/>
        <w:tabs>
          <w:tab w:val="clear" w:pos="216"/>
        </w:tabs>
        <w:ind w:left="567" w:hanging="567"/>
        <w:jc w:val="both"/>
        <w:rPr>
          <w:rFonts w:ascii="Times New Roman" w:hAnsi="Times New Roman"/>
          <w:sz w:val="24"/>
          <w:szCs w:val="24"/>
          <w:lang w:eastAsia="ja-JP"/>
        </w:rPr>
      </w:pPr>
      <w:r w:rsidRPr="00182F3C">
        <w:rPr>
          <w:rFonts w:ascii="Times New Roman" w:hAnsi="Times New Roman"/>
          <w:sz w:val="24"/>
          <w:szCs w:val="24"/>
          <w:lang w:eastAsia="ja-JP"/>
        </w:rPr>
        <w:t xml:space="preserve">INTERNATIONAL ATOMIC ENERGY AGENCY, </w:t>
      </w:r>
      <w:r w:rsidR="00284D6B" w:rsidRPr="00182F3C">
        <w:rPr>
          <w:rFonts w:ascii="Times New Roman" w:hAnsi="Times New Roman"/>
          <w:sz w:val="24"/>
          <w:szCs w:val="24"/>
          <w:lang w:eastAsia="ja-JP"/>
        </w:rPr>
        <w:t>Nuclear power plant life management processes: Guidelines and practices for heavy water reactors,</w:t>
      </w:r>
      <w:r w:rsidRPr="00182F3C">
        <w:rPr>
          <w:rFonts w:ascii="Times New Roman" w:hAnsi="Times New Roman"/>
          <w:sz w:val="24"/>
          <w:szCs w:val="24"/>
          <w:lang w:eastAsia="ja-JP"/>
        </w:rPr>
        <w:t xml:space="preserve"> IAEA TECDOC – 1503, </w:t>
      </w:r>
      <w:r w:rsidR="00284D6B" w:rsidRPr="00182F3C">
        <w:rPr>
          <w:rFonts w:ascii="Times New Roman" w:hAnsi="Times New Roman"/>
          <w:sz w:val="24"/>
          <w:szCs w:val="24"/>
          <w:lang w:eastAsia="ja-JP"/>
        </w:rPr>
        <w:t>IAEA, Vienna, 2006</w:t>
      </w:r>
      <w:r w:rsidRPr="00182F3C">
        <w:rPr>
          <w:rFonts w:ascii="Times New Roman" w:hAnsi="Times New Roman"/>
          <w:sz w:val="24"/>
          <w:szCs w:val="24"/>
          <w:lang w:eastAsia="ja-JP"/>
        </w:rPr>
        <w:t>.</w:t>
      </w:r>
    </w:p>
    <w:p w14:paraId="2BE261D7" w14:textId="77777777" w:rsidR="008D388B" w:rsidRPr="00182F3C" w:rsidRDefault="008D388B" w:rsidP="008B4933">
      <w:pPr>
        <w:pStyle w:val="Body"/>
        <w:tabs>
          <w:tab w:val="clear" w:pos="216"/>
        </w:tabs>
        <w:ind w:left="567" w:hanging="567"/>
        <w:jc w:val="both"/>
        <w:rPr>
          <w:rFonts w:ascii="Times New Roman" w:hAnsi="Times New Roman"/>
          <w:sz w:val="24"/>
          <w:szCs w:val="24"/>
          <w:lang w:eastAsia="ja-JP"/>
        </w:rPr>
      </w:pPr>
      <w:r w:rsidRPr="00182F3C">
        <w:rPr>
          <w:rFonts w:ascii="Times New Roman" w:hAnsi="Times New Roman"/>
          <w:sz w:val="24"/>
          <w:szCs w:val="24"/>
          <w:lang w:eastAsia="ja-JP"/>
        </w:rPr>
        <w:t xml:space="preserve">T.S.V. Ramanan, Process Systems of PHWR: Indian Experience, Technical Committee Meeting on Exchange of Operation Safety Experience of Pressurized Heavy Water Reactors, </w:t>
      </w:r>
      <w:proofErr w:type="spellStart"/>
      <w:r w:rsidRPr="00182F3C">
        <w:rPr>
          <w:rFonts w:ascii="Times New Roman" w:hAnsi="Times New Roman"/>
          <w:sz w:val="24"/>
          <w:szCs w:val="24"/>
          <w:lang w:eastAsia="ja-JP"/>
        </w:rPr>
        <w:t>Embalse</w:t>
      </w:r>
      <w:proofErr w:type="spellEnd"/>
      <w:r w:rsidRPr="00182F3C">
        <w:rPr>
          <w:rFonts w:ascii="Times New Roman" w:hAnsi="Times New Roman"/>
          <w:sz w:val="24"/>
          <w:szCs w:val="24"/>
          <w:lang w:eastAsia="ja-JP"/>
        </w:rPr>
        <w:t>, Cordoba, Argentina, April 3-5, 1991.</w:t>
      </w:r>
    </w:p>
    <w:p w14:paraId="0E4CB2FB" w14:textId="77777777" w:rsidR="00001A45" w:rsidRPr="008B4933" w:rsidRDefault="00001A45" w:rsidP="008B4933">
      <w:pPr>
        <w:pStyle w:val="Body"/>
        <w:tabs>
          <w:tab w:val="clear" w:pos="216"/>
        </w:tabs>
        <w:ind w:left="567" w:hanging="567"/>
        <w:jc w:val="both"/>
        <w:rPr>
          <w:rFonts w:ascii="Times New Roman" w:hAnsi="Times New Roman"/>
          <w:color w:val="FF0000"/>
          <w:sz w:val="24"/>
          <w:szCs w:val="24"/>
          <w:lang w:eastAsia="ja-JP"/>
        </w:rPr>
      </w:pPr>
      <w:r w:rsidRPr="008B4933">
        <w:rPr>
          <w:rFonts w:ascii="Times New Roman" w:hAnsi="Times New Roman"/>
          <w:color w:val="FF0000"/>
          <w:sz w:val="24"/>
          <w:szCs w:val="24"/>
          <w:lang w:eastAsia="ja-JP"/>
        </w:rPr>
        <w:t>COG-JP-4271-004 A. Barakzai, N. Mano, A. Pandya: Calandria Fitness for Life Extension Guidelines: Phase 3, May 2013.</w:t>
      </w:r>
    </w:p>
    <w:p w14:paraId="01026D62" w14:textId="44F8CF71" w:rsidR="00FE269A" w:rsidRPr="00001A45" w:rsidRDefault="00A71224" w:rsidP="008B4933">
      <w:pPr>
        <w:pStyle w:val="Body"/>
        <w:tabs>
          <w:tab w:val="clear" w:pos="216"/>
        </w:tabs>
        <w:ind w:left="567" w:hanging="567"/>
        <w:jc w:val="both"/>
        <w:rPr>
          <w:rFonts w:ascii="Times New Roman" w:hAnsi="Times New Roman"/>
          <w:sz w:val="24"/>
          <w:szCs w:val="24"/>
          <w:lang w:eastAsia="ja-JP"/>
        </w:rPr>
      </w:pPr>
      <w:r w:rsidRPr="00001A45">
        <w:rPr>
          <w:rFonts w:ascii="Times New Roman" w:hAnsi="Times New Roman"/>
          <w:sz w:val="24"/>
          <w:szCs w:val="24"/>
          <w:lang w:eastAsia="ja-JP"/>
        </w:rPr>
        <w:t>CANADIAN STANDADS ASSOCIATION, Management System Requirements for Nuclear Power Plants, CSA N286CSA</w:t>
      </w:r>
      <w:r w:rsidR="00C0020B" w:rsidRPr="00001A45">
        <w:rPr>
          <w:rFonts w:ascii="Times New Roman" w:hAnsi="Times New Roman"/>
          <w:sz w:val="24"/>
          <w:szCs w:val="24"/>
          <w:lang w:eastAsia="ja-JP"/>
        </w:rPr>
        <w:t>, Toronto, Canada</w:t>
      </w:r>
      <w:r w:rsidR="009B14EB" w:rsidRPr="00001A45">
        <w:rPr>
          <w:rFonts w:ascii="Times New Roman" w:hAnsi="Times New Roman"/>
          <w:sz w:val="24"/>
          <w:szCs w:val="24"/>
          <w:lang w:eastAsia="ja-JP"/>
        </w:rPr>
        <w:t>.</w:t>
      </w:r>
      <w:r w:rsidR="00FE269A" w:rsidRPr="00001A45">
        <w:rPr>
          <w:rFonts w:ascii="Times New Roman" w:hAnsi="Times New Roman"/>
          <w:sz w:val="24"/>
          <w:szCs w:val="24"/>
          <w:lang w:eastAsia="ja-JP"/>
        </w:rPr>
        <w:t xml:space="preserve"> </w:t>
      </w:r>
    </w:p>
    <w:p w14:paraId="26D04BCD" w14:textId="77777777" w:rsidR="00A71224" w:rsidRPr="00182F3C" w:rsidRDefault="00A71224" w:rsidP="00001A45">
      <w:pPr>
        <w:pStyle w:val="Body"/>
        <w:numPr>
          <w:ilvl w:val="0"/>
          <w:numId w:val="0"/>
        </w:numPr>
        <w:ind w:left="567"/>
        <w:jc w:val="both"/>
        <w:rPr>
          <w:rFonts w:ascii="Times New Roman" w:hAnsi="Times New Roman"/>
          <w:sz w:val="24"/>
          <w:szCs w:val="24"/>
          <w:lang w:eastAsia="ja-JP"/>
        </w:rPr>
      </w:pPr>
    </w:p>
    <w:p w14:paraId="1FF8B105" w14:textId="77777777" w:rsidR="00587397" w:rsidRPr="00197872" w:rsidRDefault="00587397" w:rsidP="00182F3C">
      <w:pPr>
        <w:pStyle w:val="Body"/>
        <w:numPr>
          <w:ilvl w:val="0"/>
          <w:numId w:val="0"/>
        </w:numPr>
        <w:ind w:left="567"/>
        <w:jc w:val="both"/>
        <w:rPr>
          <w:rFonts w:ascii="Times New Roman" w:hAnsi="Times New Roman"/>
          <w:sz w:val="24"/>
          <w:szCs w:val="24"/>
          <w:lang w:eastAsia="ja-JP"/>
        </w:rPr>
      </w:pPr>
    </w:p>
    <w:sectPr w:rsidR="00587397" w:rsidRPr="00197872" w:rsidSect="00B61F12">
      <w:footerReference w:type="default" r:id="rId11"/>
      <w:pgSz w:w="11906" w:h="16838" w:code="9"/>
      <w:pgMar w:top="1440" w:right="1274" w:bottom="1440" w:left="1418" w:header="720" w:footer="9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F690" w14:textId="77777777" w:rsidR="00BA15CB" w:rsidRDefault="00BA15CB">
      <w:r>
        <w:separator/>
      </w:r>
    </w:p>
  </w:endnote>
  <w:endnote w:type="continuationSeparator" w:id="0">
    <w:p w14:paraId="5A8FC6FB" w14:textId="77777777" w:rsidR="00BA15CB" w:rsidRDefault="00BA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ADD0" w14:textId="20EFF679" w:rsidR="00672BD1" w:rsidRPr="00B61F12" w:rsidRDefault="00672BD1" w:rsidP="00B61F12">
    <w:pPr>
      <w:pStyle w:val="Footer"/>
      <w:spacing w:before="240"/>
      <w:jc w:val="center"/>
      <w:rPr>
        <w:rFonts w:ascii="Arial" w:hAnsi="Arial" w:cs="Arial"/>
        <w:sz w:val="20"/>
        <w:szCs w:val="20"/>
      </w:rPr>
    </w:pPr>
    <w:r w:rsidRPr="00B61F12">
      <w:rPr>
        <w:rFonts w:ascii="Arial" w:hAnsi="Arial" w:cs="Arial"/>
        <w:sz w:val="20"/>
        <w:szCs w:val="20"/>
      </w:rPr>
      <w:fldChar w:fldCharType="begin"/>
    </w:r>
    <w:r w:rsidRPr="00B61F12">
      <w:rPr>
        <w:rFonts w:ascii="Arial" w:hAnsi="Arial" w:cs="Arial"/>
        <w:sz w:val="20"/>
        <w:szCs w:val="20"/>
      </w:rPr>
      <w:instrText xml:space="preserve"> PAGE   \* MERGEFORMAT </w:instrText>
    </w:r>
    <w:r w:rsidRPr="00B61F12">
      <w:rPr>
        <w:rFonts w:ascii="Arial" w:hAnsi="Arial" w:cs="Arial"/>
        <w:sz w:val="20"/>
        <w:szCs w:val="20"/>
      </w:rPr>
      <w:fldChar w:fldCharType="separate"/>
    </w:r>
    <w:r w:rsidR="00BE5FB5">
      <w:rPr>
        <w:rFonts w:ascii="Arial" w:hAnsi="Arial" w:cs="Arial"/>
        <w:noProof/>
        <w:sz w:val="20"/>
        <w:szCs w:val="20"/>
      </w:rPr>
      <w:t>6</w:t>
    </w:r>
    <w:r w:rsidRPr="00B61F12">
      <w:rPr>
        <w:rFonts w:ascii="Arial" w:hAnsi="Arial" w:cs="Arial"/>
        <w:noProof/>
        <w:sz w:val="20"/>
        <w:szCs w:val="20"/>
      </w:rPr>
      <w:fldChar w:fldCharType="end"/>
    </w:r>
  </w:p>
  <w:p w14:paraId="1104CAC6" w14:textId="77777777" w:rsidR="00672BD1" w:rsidRDefault="00672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C8F8" w14:textId="77777777" w:rsidR="00BA15CB" w:rsidRDefault="00BA15CB">
      <w:r>
        <w:separator/>
      </w:r>
    </w:p>
  </w:footnote>
  <w:footnote w:type="continuationSeparator" w:id="0">
    <w:p w14:paraId="60A1D764" w14:textId="77777777" w:rsidR="00BA15CB" w:rsidRDefault="00BA1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BodyNumbered"/>
      <w:lvlText w:val=""/>
      <w:lvlJc w:val="left"/>
      <w:pPr>
        <w:tabs>
          <w:tab w:val="num" w:pos="360"/>
        </w:tabs>
        <w:ind w:left="360" w:hanging="360"/>
      </w:pPr>
      <w:rPr>
        <w:rFonts w:ascii="Symbol" w:hAnsi="Symbol" w:hint="default"/>
      </w:rPr>
    </w:lvl>
  </w:abstractNum>
  <w:abstractNum w:abstractNumId="2" w15:restartNumberingAfterBreak="0">
    <w:nsid w:val="017468B0"/>
    <w:multiLevelType w:val="multilevel"/>
    <w:tmpl w:val="ABC642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1AD6E43"/>
    <w:multiLevelType w:val="multilevel"/>
    <w:tmpl w:val="7D78F80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22339E8"/>
    <w:multiLevelType w:val="hybridMultilevel"/>
    <w:tmpl w:val="8276568C"/>
    <w:lvl w:ilvl="0" w:tplc="B2EEF422">
      <w:start w:val="2"/>
      <w:numFmt w:val="decimal"/>
      <w:lvlText w:val="(%1)"/>
      <w:lvlJc w:val="left"/>
      <w:pPr>
        <w:tabs>
          <w:tab w:val="num" w:pos="720"/>
        </w:tabs>
        <w:ind w:left="720" w:hanging="360"/>
      </w:pPr>
      <w:rPr>
        <w:rFonts w:eastAsia="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EF49CB"/>
    <w:multiLevelType w:val="multilevel"/>
    <w:tmpl w:val="78E2D0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90C4FAD"/>
    <w:multiLevelType w:val="hybridMultilevel"/>
    <w:tmpl w:val="EB746E90"/>
    <w:lvl w:ilvl="0" w:tplc="08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0B557106"/>
    <w:multiLevelType w:val="multilevel"/>
    <w:tmpl w:val="552E2BDE"/>
    <w:lvl w:ilvl="0">
      <w:start w:val="5"/>
      <w:numFmt w:val="decimal"/>
      <w:lvlText w:val="(%1)"/>
      <w:lvlJc w:val="left"/>
      <w:pPr>
        <w:tabs>
          <w:tab w:val="num" w:pos="720"/>
        </w:tabs>
        <w:ind w:left="720" w:hanging="360"/>
      </w:pPr>
      <w:rPr>
        <w:rFonts w:eastAsia="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AA66B9"/>
    <w:multiLevelType w:val="hybridMultilevel"/>
    <w:tmpl w:val="4DC4D03A"/>
    <w:lvl w:ilvl="0" w:tplc="236E8AC0">
      <w:start w:val="5"/>
      <w:numFmt w:val="decimal"/>
      <w:lvlText w:val="(%1)"/>
      <w:lvlJc w:val="left"/>
      <w:pPr>
        <w:tabs>
          <w:tab w:val="num" w:pos="2160"/>
        </w:tabs>
        <w:ind w:left="2160" w:hanging="360"/>
      </w:pPr>
      <w:rPr>
        <w:rFonts w:eastAsia="Times New Roman" w:hint="default"/>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0E5929EE"/>
    <w:multiLevelType w:val="hybridMultilevel"/>
    <w:tmpl w:val="350802DA"/>
    <w:lvl w:ilvl="0" w:tplc="51443702">
      <w:start w:val="1"/>
      <w:numFmt w:val="decimal"/>
      <w:pStyle w:val="Body"/>
      <w:lvlText w:val="[%1]"/>
      <w:lvlJc w:val="left"/>
      <w:pPr>
        <w:tabs>
          <w:tab w:val="num" w:pos="216"/>
        </w:tabs>
        <w:ind w:left="420" w:hanging="420"/>
      </w:pPr>
      <w:rPr>
        <w:rFonts w:hint="eastAsia"/>
        <w:b w:val="0"/>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0" w15:restartNumberingAfterBreak="0">
    <w:nsid w:val="203D6A4E"/>
    <w:multiLevelType w:val="hybridMultilevel"/>
    <w:tmpl w:val="EAA0AF7E"/>
    <w:lvl w:ilvl="0" w:tplc="47141E0A">
      <w:start w:val="1"/>
      <w:numFmt w:val="lowerLetter"/>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21EF7CAA"/>
    <w:multiLevelType w:val="hybridMultilevel"/>
    <w:tmpl w:val="F5CAEE92"/>
    <w:lvl w:ilvl="0" w:tplc="6AB4F67C">
      <w:start w:val="1"/>
      <w:numFmt w:val="lowerLetter"/>
      <w:lvlText w:val="(%1)"/>
      <w:lvlJc w:val="left"/>
      <w:pPr>
        <w:tabs>
          <w:tab w:val="num" w:pos="720"/>
        </w:tabs>
        <w:ind w:left="720" w:hanging="360"/>
      </w:pPr>
      <w:rPr>
        <w:rFonts w:eastAsia="Times New Roman"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4E81326"/>
    <w:multiLevelType w:val="hybridMultilevel"/>
    <w:tmpl w:val="BCF20A10"/>
    <w:lvl w:ilvl="0" w:tplc="616829E4">
      <w:start w:val="1"/>
      <w:numFmt w:val="decimal"/>
      <w:lvlText w:val="[%1]"/>
      <w:lvlJc w:val="left"/>
      <w:pPr>
        <w:tabs>
          <w:tab w:val="num" w:pos="696"/>
        </w:tabs>
        <w:ind w:left="900" w:hanging="42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80750"/>
    <w:multiLevelType w:val="hybridMultilevel"/>
    <w:tmpl w:val="78E2D092"/>
    <w:lvl w:ilvl="0" w:tplc="22CC38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1F31D0"/>
    <w:multiLevelType w:val="hybridMultilevel"/>
    <w:tmpl w:val="8EA6DA88"/>
    <w:lvl w:ilvl="0" w:tplc="08090017">
      <w:start w:val="1"/>
      <w:numFmt w:val="lowerLetter"/>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2C90442F"/>
    <w:multiLevelType w:val="hybridMultilevel"/>
    <w:tmpl w:val="1B9ED41E"/>
    <w:lvl w:ilvl="0" w:tplc="22CC38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D3322F"/>
    <w:multiLevelType w:val="hybridMultilevel"/>
    <w:tmpl w:val="CCC07E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1D3E74"/>
    <w:multiLevelType w:val="hybridMultilevel"/>
    <w:tmpl w:val="44561538"/>
    <w:lvl w:ilvl="0" w:tplc="236E8AC0">
      <w:start w:val="5"/>
      <w:numFmt w:val="decimal"/>
      <w:lvlText w:val="(%1)"/>
      <w:lvlJc w:val="left"/>
      <w:pPr>
        <w:tabs>
          <w:tab w:val="num" w:pos="720"/>
        </w:tabs>
        <w:ind w:left="720" w:hanging="360"/>
      </w:pPr>
      <w:rPr>
        <w:rFonts w:eastAsia="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F819CD"/>
    <w:multiLevelType w:val="multilevel"/>
    <w:tmpl w:val="44561538"/>
    <w:lvl w:ilvl="0">
      <w:start w:val="5"/>
      <w:numFmt w:val="decimal"/>
      <w:lvlText w:val="(%1)"/>
      <w:lvlJc w:val="left"/>
      <w:pPr>
        <w:tabs>
          <w:tab w:val="num" w:pos="720"/>
        </w:tabs>
        <w:ind w:left="720" w:hanging="360"/>
      </w:pPr>
      <w:rPr>
        <w:rFonts w:eastAsia="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ACC68A5"/>
    <w:multiLevelType w:val="hybridMultilevel"/>
    <w:tmpl w:val="B1AC9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F450E2"/>
    <w:multiLevelType w:val="hybridMultilevel"/>
    <w:tmpl w:val="77C41C74"/>
    <w:lvl w:ilvl="0" w:tplc="B2EEF422">
      <w:start w:val="2"/>
      <w:numFmt w:val="decimal"/>
      <w:lvlText w:val="(%1)"/>
      <w:lvlJc w:val="left"/>
      <w:pPr>
        <w:tabs>
          <w:tab w:val="num" w:pos="1260"/>
        </w:tabs>
        <w:ind w:left="1260" w:hanging="360"/>
      </w:pPr>
      <w:rPr>
        <w:rFonts w:eastAsia="Times New Roman"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4C06343D"/>
    <w:multiLevelType w:val="hybridMultilevel"/>
    <w:tmpl w:val="9956189C"/>
    <w:lvl w:ilvl="0" w:tplc="2C788658">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454552"/>
    <w:multiLevelType w:val="multilevel"/>
    <w:tmpl w:val="77C41C74"/>
    <w:lvl w:ilvl="0">
      <w:start w:val="2"/>
      <w:numFmt w:val="decimal"/>
      <w:lvlText w:val="(%1)"/>
      <w:lvlJc w:val="left"/>
      <w:pPr>
        <w:tabs>
          <w:tab w:val="num" w:pos="1260"/>
        </w:tabs>
        <w:ind w:left="1260" w:hanging="360"/>
      </w:pPr>
      <w:rPr>
        <w:rFonts w:eastAsia="Times New Roman"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23" w15:restartNumberingAfterBreak="0">
    <w:nsid w:val="574C41EA"/>
    <w:multiLevelType w:val="hybridMultilevel"/>
    <w:tmpl w:val="E5600F94"/>
    <w:lvl w:ilvl="0" w:tplc="15E081AA">
      <w:start w:val="1"/>
      <w:numFmt w:val="decimal"/>
      <w:lvlText w:val="[%1]"/>
      <w:lvlJc w:val="left"/>
      <w:pPr>
        <w:ind w:left="360" w:hanging="360"/>
      </w:pPr>
      <w:rPr>
        <w:rFonts w:cs="Times New Roman" w:hint="eastAsia"/>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2534A6"/>
    <w:multiLevelType w:val="hybridMultilevel"/>
    <w:tmpl w:val="0396F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0A630A"/>
    <w:multiLevelType w:val="hybridMultilevel"/>
    <w:tmpl w:val="9C40E360"/>
    <w:lvl w:ilvl="0" w:tplc="7218703A">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F041AF"/>
    <w:multiLevelType w:val="hybridMultilevel"/>
    <w:tmpl w:val="488A3296"/>
    <w:lvl w:ilvl="0" w:tplc="B2EEF42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5B03DD"/>
    <w:multiLevelType w:val="hybridMultilevel"/>
    <w:tmpl w:val="166A327C"/>
    <w:lvl w:ilvl="0" w:tplc="0809000F">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7723424B"/>
    <w:multiLevelType w:val="hybridMultilevel"/>
    <w:tmpl w:val="CD34B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AA6722F"/>
    <w:multiLevelType w:val="multilevel"/>
    <w:tmpl w:val="4DC4D03A"/>
    <w:lvl w:ilvl="0">
      <w:start w:val="5"/>
      <w:numFmt w:val="decimal"/>
      <w:lvlText w:val="(%1)"/>
      <w:lvlJc w:val="left"/>
      <w:pPr>
        <w:tabs>
          <w:tab w:val="num" w:pos="720"/>
        </w:tabs>
        <w:ind w:left="720" w:hanging="360"/>
      </w:pPr>
      <w:rPr>
        <w:rFonts w:eastAsia="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C284F12"/>
    <w:multiLevelType w:val="hybridMultilevel"/>
    <w:tmpl w:val="1FD6A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0F60AA"/>
    <w:multiLevelType w:val="multilevel"/>
    <w:tmpl w:val="9956189C"/>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8"/>
  </w:num>
  <w:num w:numId="5">
    <w:abstractNumId w:val="10"/>
  </w:num>
  <w:num w:numId="6">
    <w:abstractNumId w:val="13"/>
  </w:num>
  <w:num w:numId="7">
    <w:abstractNumId w:val="27"/>
  </w:num>
  <w:num w:numId="8">
    <w:abstractNumId w:val="2"/>
  </w:num>
  <w:num w:numId="9">
    <w:abstractNumId w:val="5"/>
  </w:num>
  <w:num w:numId="10">
    <w:abstractNumId w:val="15"/>
  </w:num>
  <w:num w:numId="11">
    <w:abstractNumId w:val="8"/>
  </w:num>
  <w:num w:numId="12">
    <w:abstractNumId w:val="7"/>
  </w:num>
  <w:num w:numId="13">
    <w:abstractNumId w:val="17"/>
  </w:num>
  <w:num w:numId="14">
    <w:abstractNumId w:val="18"/>
  </w:num>
  <w:num w:numId="15">
    <w:abstractNumId w:val="4"/>
  </w:num>
  <w:num w:numId="16">
    <w:abstractNumId w:val="26"/>
  </w:num>
  <w:num w:numId="17">
    <w:abstractNumId w:val="21"/>
  </w:num>
  <w:num w:numId="18">
    <w:abstractNumId w:val="32"/>
  </w:num>
  <w:num w:numId="19">
    <w:abstractNumId w:val="16"/>
  </w:num>
  <w:num w:numId="20">
    <w:abstractNumId w:val="20"/>
  </w:num>
  <w:num w:numId="21">
    <w:abstractNumId w:val="22"/>
  </w:num>
  <w:num w:numId="22">
    <w:abstractNumId w:val="11"/>
  </w:num>
  <w:num w:numId="23">
    <w:abstractNumId w:val="24"/>
  </w:num>
  <w:num w:numId="24">
    <w:abstractNumId w:val="29"/>
  </w:num>
  <w:num w:numId="25">
    <w:abstractNumId w:val="30"/>
  </w:num>
  <w:num w:numId="26">
    <w:abstractNumId w:val="19"/>
  </w:num>
  <w:num w:numId="27">
    <w:abstractNumId w:val="31"/>
  </w:num>
  <w:num w:numId="28">
    <w:abstractNumId w:val="3"/>
  </w:num>
  <w:num w:numId="29">
    <w:abstractNumId w:val="12"/>
  </w:num>
  <w:num w:numId="30">
    <w:abstractNumId w:val="23"/>
  </w:num>
  <w:num w:numId="31">
    <w:abstractNumId w:val="9"/>
  </w:num>
  <w:num w:numId="32">
    <w:abstractNumId w:val="9"/>
  </w:num>
  <w:num w:numId="33">
    <w:abstractNumId w:val="25"/>
  </w:num>
  <w:num w:numId="34">
    <w:abstractNumId w:val="6"/>
  </w:num>
  <w:num w:numId="35">
    <w:abstractNumId w:val="1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DA"/>
    <w:rsid w:val="00001A45"/>
    <w:rsid w:val="0000218E"/>
    <w:rsid w:val="000042B4"/>
    <w:rsid w:val="00005981"/>
    <w:rsid w:val="0000780E"/>
    <w:rsid w:val="0001005B"/>
    <w:rsid w:val="00011550"/>
    <w:rsid w:val="00012264"/>
    <w:rsid w:val="00012F0C"/>
    <w:rsid w:val="000144FC"/>
    <w:rsid w:val="00014C5A"/>
    <w:rsid w:val="000200D1"/>
    <w:rsid w:val="000241AA"/>
    <w:rsid w:val="00025F96"/>
    <w:rsid w:val="00025FEF"/>
    <w:rsid w:val="00026502"/>
    <w:rsid w:val="00030D5E"/>
    <w:rsid w:val="00034357"/>
    <w:rsid w:val="000365BF"/>
    <w:rsid w:val="00036905"/>
    <w:rsid w:val="00036DF9"/>
    <w:rsid w:val="00036E8F"/>
    <w:rsid w:val="00040305"/>
    <w:rsid w:val="0004051B"/>
    <w:rsid w:val="0004216C"/>
    <w:rsid w:val="00043B1A"/>
    <w:rsid w:val="00043F7C"/>
    <w:rsid w:val="00044AF0"/>
    <w:rsid w:val="0004597D"/>
    <w:rsid w:val="00046321"/>
    <w:rsid w:val="000465E0"/>
    <w:rsid w:val="000476C1"/>
    <w:rsid w:val="00051822"/>
    <w:rsid w:val="00051F07"/>
    <w:rsid w:val="00052E65"/>
    <w:rsid w:val="00054D83"/>
    <w:rsid w:val="0006114B"/>
    <w:rsid w:val="00061819"/>
    <w:rsid w:val="00062D9B"/>
    <w:rsid w:val="000636EF"/>
    <w:rsid w:val="0006740E"/>
    <w:rsid w:val="0007081E"/>
    <w:rsid w:val="0007206F"/>
    <w:rsid w:val="000757CB"/>
    <w:rsid w:val="00075B2D"/>
    <w:rsid w:val="00076BC0"/>
    <w:rsid w:val="0007714E"/>
    <w:rsid w:val="00085734"/>
    <w:rsid w:val="00085C86"/>
    <w:rsid w:val="00085F5B"/>
    <w:rsid w:val="0009115D"/>
    <w:rsid w:val="00091249"/>
    <w:rsid w:val="000953B1"/>
    <w:rsid w:val="000A13D7"/>
    <w:rsid w:val="000A2094"/>
    <w:rsid w:val="000A2115"/>
    <w:rsid w:val="000A29C4"/>
    <w:rsid w:val="000A43ED"/>
    <w:rsid w:val="000A5D28"/>
    <w:rsid w:val="000A5E71"/>
    <w:rsid w:val="000B0D9D"/>
    <w:rsid w:val="000C07DC"/>
    <w:rsid w:val="000C1295"/>
    <w:rsid w:val="000C12C0"/>
    <w:rsid w:val="000C22AD"/>
    <w:rsid w:val="000D12B2"/>
    <w:rsid w:val="000D1D32"/>
    <w:rsid w:val="000D6851"/>
    <w:rsid w:val="000D71BE"/>
    <w:rsid w:val="000E0B09"/>
    <w:rsid w:val="000E26E8"/>
    <w:rsid w:val="000E3B19"/>
    <w:rsid w:val="000E4D8A"/>
    <w:rsid w:val="000F2737"/>
    <w:rsid w:val="000F456C"/>
    <w:rsid w:val="000F5567"/>
    <w:rsid w:val="000F5F26"/>
    <w:rsid w:val="000F7195"/>
    <w:rsid w:val="0010109A"/>
    <w:rsid w:val="00101659"/>
    <w:rsid w:val="0010520A"/>
    <w:rsid w:val="00106748"/>
    <w:rsid w:val="00106E75"/>
    <w:rsid w:val="00110122"/>
    <w:rsid w:val="001114DB"/>
    <w:rsid w:val="001127CE"/>
    <w:rsid w:val="00117395"/>
    <w:rsid w:val="00121AFF"/>
    <w:rsid w:val="00124359"/>
    <w:rsid w:val="001279D3"/>
    <w:rsid w:val="00127DD3"/>
    <w:rsid w:val="001304F3"/>
    <w:rsid w:val="00130FB1"/>
    <w:rsid w:val="00131748"/>
    <w:rsid w:val="00132090"/>
    <w:rsid w:val="001329D1"/>
    <w:rsid w:val="00133B9D"/>
    <w:rsid w:val="00133FA7"/>
    <w:rsid w:val="0013768F"/>
    <w:rsid w:val="001377CD"/>
    <w:rsid w:val="00144F4F"/>
    <w:rsid w:val="0014607C"/>
    <w:rsid w:val="00150743"/>
    <w:rsid w:val="0015122A"/>
    <w:rsid w:val="00151E40"/>
    <w:rsid w:val="00155667"/>
    <w:rsid w:val="00155D05"/>
    <w:rsid w:val="00156282"/>
    <w:rsid w:val="00161968"/>
    <w:rsid w:val="0016249F"/>
    <w:rsid w:val="001640B0"/>
    <w:rsid w:val="00165304"/>
    <w:rsid w:val="00170F36"/>
    <w:rsid w:val="001717F7"/>
    <w:rsid w:val="00172EAC"/>
    <w:rsid w:val="001746BE"/>
    <w:rsid w:val="00174E3B"/>
    <w:rsid w:val="001815DD"/>
    <w:rsid w:val="00182282"/>
    <w:rsid w:val="001828F1"/>
    <w:rsid w:val="00182F3C"/>
    <w:rsid w:val="00182F9F"/>
    <w:rsid w:val="0018516B"/>
    <w:rsid w:val="00192095"/>
    <w:rsid w:val="0019361B"/>
    <w:rsid w:val="00195C22"/>
    <w:rsid w:val="00197872"/>
    <w:rsid w:val="001A0157"/>
    <w:rsid w:val="001A2E9C"/>
    <w:rsid w:val="001A6C7F"/>
    <w:rsid w:val="001A6FB1"/>
    <w:rsid w:val="001A7EC4"/>
    <w:rsid w:val="001B1D19"/>
    <w:rsid w:val="001B2285"/>
    <w:rsid w:val="001B2B2F"/>
    <w:rsid w:val="001B4E48"/>
    <w:rsid w:val="001B728B"/>
    <w:rsid w:val="001C055D"/>
    <w:rsid w:val="001C0C89"/>
    <w:rsid w:val="001C124D"/>
    <w:rsid w:val="001C2060"/>
    <w:rsid w:val="001C7076"/>
    <w:rsid w:val="001C71CD"/>
    <w:rsid w:val="001D0DB0"/>
    <w:rsid w:val="001D3862"/>
    <w:rsid w:val="001D38D1"/>
    <w:rsid w:val="001D5969"/>
    <w:rsid w:val="001D66F2"/>
    <w:rsid w:val="001D6A1D"/>
    <w:rsid w:val="001D7084"/>
    <w:rsid w:val="001D70BB"/>
    <w:rsid w:val="001D7865"/>
    <w:rsid w:val="001D7888"/>
    <w:rsid w:val="001E01BB"/>
    <w:rsid w:val="001E081D"/>
    <w:rsid w:val="001E09C2"/>
    <w:rsid w:val="001E3CE8"/>
    <w:rsid w:val="001E4946"/>
    <w:rsid w:val="001E4F77"/>
    <w:rsid w:val="001E6378"/>
    <w:rsid w:val="001E754A"/>
    <w:rsid w:val="001F6581"/>
    <w:rsid w:val="001F7323"/>
    <w:rsid w:val="00201097"/>
    <w:rsid w:val="0020325B"/>
    <w:rsid w:val="00203DFA"/>
    <w:rsid w:val="00204E0A"/>
    <w:rsid w:val="002106D1"/>
    <w:rsid w:val="002110A1"/>
    <w:rsid w:val="00213D47"/>
    <w:rsid w:val="00217189"/>
    <w:rsid w:val="0022010E"/>
    <w:rsid w:val="00220C6B"/>
    <w:rsid w:val="00222302"/>
    <w:rsid w:val="0022310D"/>
    <w:rsid w:val="00223620"/>
    <w:rsid w:val="0022605B"/>
    <w:rsid w:val="00227940"/>
    <w:rsid w:val="00236300"/>
    <w:rsid w:val="00245542"/>
    <w:rsid w:val="00245836"/>
    <w:rsid w:val="00245FC2"/>
    <w:rsid w:val="00246446"/>
    <w:rsid w:val="00247BF5"/>
    <w:rsid w:val="00251D68"/>
    <w:rsid w:val="00251E8A"/>
    <w:rsid w:val="00257D1D"/>
    <w:rsid w:val="00257FBD"/>
    <w:rsid w:val="00262DF5"/>
    <w:rsid w:val="0026502F"/>
    <w:rsid w:val="0026641F"/>
    <w:rsid w:val="00267D9C"/>
    <w:rsid w:val="0027566F"/>
    <w:rsid w:val="00275789"/>
    <w:rsid w:val="00277D40"/>
    <w:rsid w:val="00280A5F"/>
    <w:rsid w:val="00282935"/>
    <w:rsid w:val="00284197"/>
    <w:rsid w:val="00284D6B"/>
    <w:rsid w:val="0028691D"/>
    <w:rsid w:val="00286F1B"/>
    <w:rsid w:val="00292C4C"/>
    <w:rsid w:val="002939F2"/>
    <w:rsid w:val="002953A0"/>
    <w:rsid w:val="002A065E"/>
    <w:rsid w:val="002A1308"/>
    <w:rsid w:val="002A35C8"/>
    <w:rsid w:val="002A44D0"/>
    <w:rsid w:val="002A55A6"/>
    <w:rsid w:val="002A61A8"/>
    <w:rsid w:val="002A6329"/>
    <w:rsid w:val="002A71E9"/>
    <w:rsid w:val="002B1250"/>
    <w:rsid w:val="002B270F"/>
    <w:rsid w:val="002B2A08"/>
    <w:rsid w:val="002B3C33"/>
    <w:rsid w:val="002B599F"/>
    <w:rsid w:val="002B60C6"/>
    <w:rsid w:val="002B762C"/>
    <w:rsid w:val="002C2F4F"/>
    <w:rsid w:val="002C2F8F"/>
    <w:rsid w:val="002C3C87"/>
    <w:rsid w:val="002C3D25"/>
    <w:rsid w:val="002C587C"/>
    <w:rsid w:val="002C5CD2"/>
    <w:rsid w:val="002D2385"/>
    <w:rsid w:val="002E4E75"/>
    <w:rsid w:val="002E51CA"/>
    <w:rsid w:val="002E597A"/>
    <w:rsid w:val="002E5BF5"/>
    <w:rsid w:val="002E5C65"/>
    <w:rsid w:val="002E717E"/>
    <w:rsid w:val="002F1909"/>
    <w:rsid w:val="002F1B5C"/>
    <w:rsid w:val="002F40A3"/>
    <w:rsid w:val="002F40D1"/>
    <w:rsid w:val="002F6F8E"/>
    <w:rsid w:val="002F73A4"/>
    <w:rsid w:val="00305B49"/>
    <w:rsid w:val="00310783"/>
    <w:rsid w:val="0031274A"/>
    <w:rsid w:val="00312FA8"/>
    <w:rsid w:val="0031604C"/>
    <w:rsid w:val="00320ED1"/>
    <w:rsid w:val="00323B8E"/>
    <w:rsid w:val="00323F5F"/>
    <w:rsid w:val="00325D3E"/>
    <w:rsid w:val="00326383"/>
    <w:rsid w:val="003266B2"/>
    <w:rsid w:val="0033292A"/>
    <w:rsid w:val="00333F38"/>
    <w:rsid w:val="003378FB"/>
    <w:rsid w:val="00337CCC"/>
    <w:rsid w:val="003402B6"/>
    <w:rsid w:val="0034096C"/>
    <w:rsid w:val="00344FB0"/>
    <w:rsid w:val="00345679"/>
    <w:rsid w:val="00347B8A"/>
    <w:rsid w:val="0035308B"/>
    <w:rsid w:val="003543FD"/>
    <w:rsid w:val="00354E7D"/>
    <w:rsid w:val="003570D1"/>
    <w:rsid w:val="0036178E"/>
    <w:rsid w:val="00361B3C"/>
    <w:rsid w:val="003638E2"/>
    <w:rsid w:val="00365267"/>
    <w:rsid w:val="00366DD1"/>
    <w:rsid w:val="00366EA8"/>
    <w:rsid w:val="00367D51"/>
    <w:rsid w:val="003700C9"/>
    <w:rsid w:val="00371D5B"/>
    <w:rsid w:val="00372CB3"/>
    <w:rsid w:val="0037476B"/>
    <w:rsid w:val="00377ADC"/>
    <w:rsid w:val="0038095F"/>
    <w:rsid w:val="00380D96"/>
    <w:rsid w:val="00381FF5"/>
    <w:rsid w:val="00383D05"/>
    <w:rsid w:val="0038646C"/>
    <w:rsid w:val="00386862"/>
    <w:rsid w:val="00387DE4"/>
    <w:rsid w:val="0039344E"/>
    <w:rsid w:val="00394A6F"/>
    <w:rsid w:val="00396488"/>
    <w:rsid w:val="003977E4"/>
    <w:rsid w:val="003A08C7"/>
    <w:rsid w:val="003A40CF"/>
    <w:rsid w:val="003A4B21"/>
    <w:rsid w:val="003B065E"/>
    <w:rsid w:val="003B2FBB"/>
    <w:rsid w:val="003B4B2C"/>
    <w:rsid w:val="003B4D8E"/>
    <w:rsid w:val="003B5088"/>
    <w:rsid w:val="003C12E0"/>
    <w:rsid w:val="003C2568"/>
    <w:rsid w:val="003C426C"/>
    <w:rsid w:val="003C6683"/>
    <w:rsid w:val="003D1454"/>
    <w:rsid w:val="003D222C"/>
    <w:rsid w:val="003D6036"/>
    <w:rsid w:val="003D78C3"/>
    <w:rsid w:val="003E47A4"/>
    <w:rsid w:val="003E5123"/>
    <w:rsid w:val="003F0E67"/>
    <w:rsid w:val="003F112F"/>
    <w:rsid w:val="003F4F8A"/>
    <w:rsid w:val="003F56DB"/>
    <w:rsid w:val="003F5711"/>
    <w:rsid w:val="003F613C"/>
    <w:rsid w:val="00401F6A"/>
    <w:rsid w:val="00411314"/>
    <w:rsid w:val="00411B93"/>
    <w:rsid w:val="00412095"/>
    <w:rsid w:val="004120D5"/>
    <w:rsid w:val="00415EEE"/>
    <w:rsid w:val="00417B6B"/>
    <w:rsid w:val="00421E9D"/>
    <w:rsid w:val="00422436"/>
    <w:rsid w:val="00422DA9"/>
    <w:rsid w:val="0042369B"/>
    <w:rsid w:val="00425FAF"/>
    <w:rsid w:val="004338EA"/>
    <w:rsid w:val="0043738F"/>
    <w:rsid w:val="0044070F"/>
    <w:rsid w:val="00440829"/>
    <w:rsid w:val="00440AAB"/>
    <w:rsid w:val="00440B46"/>
    <w:rsid w:val="00440E4A"/>
    <w:rsid w:val="00443CCE"/>
    <w:rsid w:val="00445645"/>
    <w:rsid w:val="004467D2"/>
    <w:rsid w:val="00451886"/>
    <w:rsid w:val="004567FA"/>
    <w:rsid w:val="00456A83"/>
    <w:rsid w:val="00460137"/>
    <w:rsid w:val="004601A1"/>
    <w:rsid w:val="00461BDC"/>
    <w:rsid w:val="00463AF6"/>
    <w:rsid w:val="00464B29"/>
    <w:rsid w:val="00464FA5"/>
    <w:rsid w:val="004674FA"/>
    <w:rsid w:val="004702F8"/>
    <w:rsid w:val="00473B86"/>
    <w:rsid w:val="00473DD2"/>
    <w:rsid w:val="00476F03"/>
    <w:rsid w:val="00477F5F"/>
    <w:rsid w:val="00481299"/>
    <w:rsid w:val="00481463"/>
    <w:rsid w:val="0048153F"/>
    <w:rsid w:val="00481E10"/>
    <w:rsid w:val="004820FD"/>
    <w:rsid w:val="0048424E"/>
    <w:rsid w:val="00486A69"/>
    <w:rsid w:val="004900B3"/>
    <w:rsid w:val="004921FD"/>
    <w:rsid w:val="0049731F"/>
    <w:rsid w:val="004A0C59"/>
    <w:rsid w:val="004A418C"/>
    <w:rsid w:val="004B0C0A"/>
    <w:rsid w:val="004B28B6"/>
    <w:rsid w:val="004B3009"/>
    <w:rsid w:val="004B4CA6"/>
    <w:rsid w:val="004B4F79"/>
    <w:rsid w:val="004B5900"/>
    <w:rsid w:val="004C1F15"/>
    <w:rsid w:val="004C4366"/>
    <w:rsid w:val="004C6154"/>
    <w:rsid w:val="004D0551"/>
    <w:rsid w:val="004D2686"/>
    <w:rsid w:val="004D39A4"/>
    <w:rsid w:val="004D3D58"/>
    <w:rsid w:val="004D4389"/>
    <w:rsid w:val="004D62C3"/>
    <w:rsid w:val="004D6397"/>
    <w:rsid w:val="004D64FE"/>
    <w:rsid w:val="004D6BF7"/>
    <w:rsid w:val="004D794A"/>
    <w:rsid w:val="004E108A"/>
    <w:rsid w:val="004E1D43"/>
    <w:rsid w:val="004E25B2"/>
    <w:rsid w:val="004E303E"/>
    <w:rsid w:val="004E57D5"/>
    <w:rsid w:val="004F1E1B"/>
    <w:rsid w:val="004F3D1F"/>
    <w:rsid w:val="004F71B5"/>
    <w:rsid w:val="005059CF"/>
    <w:rsid w:val="00507A2C"/>
    <w:rsid w:val="0051037A"/>
    <w:rsid w:val="0051543F"/>
    <w:rsid w:val="00515599"/>
    <w:rsid w:val="00523E8D"/>
    <w:rsid w:val="0052509E"/>
    <w:rsid w:val="00525633"/>
    <w:rsid w:val="00526FF4"/>
    <w:rsid w:val="005362C8"/>
    <w:rsid w:val="00536D30"/>
    <w:rsid w:val="00537A41"/>
    <w:rsid w:val="0054315C"/>
    <w:rsid w:val="00544E5C"/>
    <w:rsid w:val="00547407"/>
    <w:rsid w:val="00547CFB"/>
    <w:rsid w:val="005507D3"/>
    <w:rsid w:val="00557CF5"/>
    <w:rsid w:val="00560D58"/>
    <w:rsid w:val="00561A98"/>
    <w:rsid w:val="0056322B"/>
    <w:rsid w:val="00563A41"/>
    <w:rsid w:val="00563CDD"/>
    <w:rsid w:val="005648E7"/>
    <w:rsid w:val="00565F6F"/>
    <w:rsid w:val="00566C07"/>
    <w:rsid w:val="00573D08"/>
    <w:rsid w:val="00586347"/>
    <w:rsid w:val="00587397"/>
    <w:rsid w:val="00587FC0"/>
    <w:rsid w:val="00590105"/>
    <w:rsid w:val="00590EE9"/>
    <w:rsid w:val="005922E4"/>
    <w:rsid w:val="00593416"/>
    <w:rsid w:val="00594C06"/>
    <w:rsid w:val="00595E0F"/>
    <w:rsid w:val="00595E9A"/>
    <w:rsid w:val="00596A8E"/>
    <w:rsid w:val="005A337D"/>
    <w:rsid w:val="005A4B63"/>
    <w:rsid w:val="005B079D"/>
    <w:rsid w:val="005B07F8"/>
    <w:rsid w:val="005B27E8"/>
    <w:rsid w:val="005B39E8"/>
    <w:rsid w:val="005B484D"/>
    <w:rsid w:val="005B75CB"/>
    <w:rsid w:val="005C252B"/>
    <w:rsid w:val="005C7575"/>
    <w:rsid w:val="005D2775"/>
    <w:rsid w:val="005D4A7C"/>
    <w:rsid w:val="005D5B1B"/>
    <w:rsid w:val="005D63C1"/>
    <w:rsid w:val="005E04F9"/>
    <w:rsid w:val="005E140C"/>
    <w:rsid w:val="005E1C1D"/>
    <w:rsid w:val="005E2A83"/>
    <w:rsid w:val="005E5075"/>
    <w:rsid w:val="005E5E36"/>
    <w:rsid w:val="005E7DE4"/>
    <w:rsid w:val="005F2757"/>
    <w:rsid w:val="005F27D2"/>
    <w:rsid w:val="005F61CE"/>
    <w:rsid w:val="005F6C35"/>
    <w:rsid w:val="00600C44"/>
    <w:rsid w:val="00602778"/>
    <w:rsid w:val="00602B58"/>
    <w:rsid w:val="00603945"/>
    <w:rsid w:val="006045AC"/>
    <w:rsid w:val="006056A6"/>
    <w:rsid w:val="00606C34"/>
    <w:rsid w:val="00620633"/>
    <w:rsid w:val="006256C4"/>
    <w:rsid w:val="006256FC"/>
    <w:rsid w:val="00625D7D"/>
    <w:rsid w:val="00630D21"/>
    <w:rsid w:val="00632302"/>
    <w:rsid w:val="006336D7"/>
    <w:rsid w:val="00634F2D"/>
    <w:rsid w:val="006364B7"/>
    <w:rsid w:val="00637D6B"/>
    <w:rsid w:val="0064125F"/>
    <w:rsid w:val="00641A08"/>
    <w:rsid w:val="00643642"/>
    <w:rsid w:val="00646106"/>
    <w:rsid w:val="00646945"/>
    <w:rsid w:val="00650290"/>
    <w:rsid w:val="0065240B"/>
    <w:rsid w:val="00653502"/>
    <w:rsid w:val="00660A28"/>
    <w:rsid w:val="006623B3"/>
    <w:rsid w:val="00667959"/>
    <w:rsid w:val="00667A27"/>
    <w:rsid w:val="00670B0E"/>
    <w:rsid w:val="006719CB"/>
    <w:rsid w:val="00672BD1"/>
    <w:rsid w:val="006736E7"/>
    <w:rsid w:val="00674328"/>
    <w:rsid w:val="00676F95"/>
    <w:rsid w:val="00680760"/>
    <w:rsid w:val="00680C8F"/>
    <w:rsid w:val="00687F3D"/>
    <w:rsid w:val="006929D0"/>
    <w:rsid w:val="0069341D"/>
    <w:rsid w:val="00697F97"/>
    <w:rsid w:val="006A391A"/>
    <w:rsid w:val="006A5392"/>
    <w:rsid w:val="006A65A8"/>
    <w:rsid w:val="006B3CC0"/>
    <w:rsid w:val="006B51EE"/>
    <w:rsid w:val="006B5D37"/>
    <w:rsid w:val="006B6230"/>
    <w:rsid w:val="006C01B3"/>
    <w:rsid w:val="006C1624"/>
    <w:rsid w:val="006D0B58"/>
    <w:rsid w:val="006D1612"/>
    <w:rsid w:val="006D4C0E"/>
    <w:rsid w:val="006D4F93"/>
    <w:rsid w:val="006E5234"/>
    <w:rsid w:val="006E6F77"/>
    <w:rsid w:val="006F0810"/>
    <w:rsid w:val="006F149A"/>
    <w:rsid w:val="006F2FD9"/>
    <w:rsid w:val="006F3C1E"/>
    <w:rsid w:val="006F58DB"/>
    <w:rsid w:val="00700794"/>
    <w:rsid w:val="007026FA"/>
    <w:rsid w:val="007031BE"/>
    <w:rsid w:val="00703BB2"/>
    <w:rsid w:val="00703E7C"/>
    <w:rsid w:val="007109D6"/>
    <w:rsid w:val="00711BB9"/>
    <w:rsid w:val="00715508"/>
    <w:rsid w:val="007163BE"/>
    <w:rsid w:val="007168F0"/>
    <w:rsid w:val="00720344"/>
    <w:rsid w:val="00720CFE"/>
    <w:rsid w:val="00723037"/>
    <w:rsid w:val="00724086"/>
    <w:rsid w:val="007331D6"/>
    <w:rsid w:val="00733DB2"/>
    <w:rsid w:val="00735374"/>
    <w:rsid w:val="00740873"/>
    <w:rsid w:val="007413E7"/>
    <w:rsid w:val="0074230E"/>
    <w:rsid w:val="007435D7"/>
    <w:rsid w:val="00744F95"/>
    <w:rsid w:val="0074537C"/>
    <w:rsid w:val="00747E53"/>
    <w:rsid w:val="007507A5"/>
    <w:rsid w:val="00750B99"/>
    <w:rsid w:val="00752717"/>
    <w:rsid w:val="007573EF"/>
    <w:rsid w:val="0076105F"/>
    <w:rsid w:val="0076240A"/>
    <w:rsid w:val="00763BBB"/>
    <w:rsid w:val="007661F2"/>
    <w:rsid w:val="00767C7F"/>
    <w:rsid w:val="00772DC6"/>
    <w:rsid w:val="007738AC"/>
    <w:rsid w:val="00776068"/>
    <w:rsid w:val="00777791"/>
    <w:rsid w:val="007800ED"/>
    <w:rsid w:val="00780342"/>
    <w:rsid w:val="0078238F"/>
    <w:rsid w:val="00782F03"/>
    <w:rsid w:val="00784E63"/>
    <w:rsid w:val="007851B0"/>
    <w:rsid w:val="00785454"/>
    <w:rsid w:val="0078610B"/>
    <w:rsid w:val="007914B2"/>
    <w:rsid w:val="00791B83"/>
    <w:rsid w:val="0079283C"/>
    <w:rsid w:val="00794ABB"/>
    <w:rsid w:val="0079608C"/>
    <w:rsid w:val="007A0B6D"/>
    <w:rsid w:val="007A4C59"/>
    <w:rsid w:val="007B21ED"/>
    <w:rsid w:val="007B2EE3"/>
    <w:rsid w:val="007B381F"/>
    <w:rsid w:val="007B61A5"/>
    <w:rsid w:val="007B76C1"/>
    <w:rsid w:val="007B7D7E"/>
    <w:rsid w:val="007C0E96"/>
    <w:rsid w:val="007C269B"/>
    <w:rsid w:val="007C372B"/>
    <w:rsid w:val="007C521B"/>
    <w:rsid w:val="007C6F3C"/>
    <w:rsid w:val="007C794B"/>
    <w:rsid w:val="007D1D89"/>
    <w:rsid w:val="007D294B"/>
    <w:rsid w:val="007D37F2"/>
    <w:rsid w:val="007D5118"/>
    <w:rsid w:val="007D53D0"/>
    <w:rsid w:val="007D5BC5"/>
    <w:rsid w:val="007D5FC8"/>
    <w:rsid w:val="007D6B34"/>
    <w:rsid w:val="007D7950"/>
    <w:rsid w:val="007E0B53"/>
    <w:rsid w:val="007E3909"/>
    <w:rsid w:val="007E47D0"/>
    <w:rsid w:val="007E5F2E"/>
    <w:rsid w:val="007F031D"/>
    <w:rsid w:val="007F0F43"/>
    <w:rsid w:val="007F50E5"/>
    <w:rsid w:val="007F532D"/>
    <w:rsid w:val="007F66D9"/>
    <w:rsid w:val="008018F1"/>
    <w:rsid w:val="00802222"/>
    <w:rsid w:val="00802278"/>
    <w:rsid w:val="00803B1A"/>
    <w:rsid w:val="00803D4C"/>
    <w:rsid w:val="00804DDE"/>
    <w:rsid w:val="0080508A"/>
    <w:rsid w:val="0080525E"/>
    <w:rsid w:val="00807342"/>
    <w:rsid w:val="0081114E"/>
    <w:rsid w:val="00811DD0"/>
    <w:rsid w:val="008121C8"/>
    <w:rsid w:val="00812A80"/>
    <w:rsid w:val="00812E8C"/>
    <w:rsid w:val="00814AF6"/>
    <w:rsid w:val="008224F3"/>
    <w:rsid w:val="0082251E"/>
    <w:rsid w:val="00824008"/>
    <w:rsid w:val="00825130"/>
    <w:rsid w:val="0082520D"/>
    <w:rsid w:val="008261CE"/>
    <w:rsid w:val="00826A99"/>
    <w:rsid w:val="0082755D"/>
    <w:rsid w:val="00832340"/>
    <w:rsid w:val="00835F49"/>
    <w:rsid w:val="00837509"/>
    <w:rsid w:val="00840007"/>
    <w:rsid w:val="00840F26"/>
    <w:rsid w:val="00841855"/>
    <w:rsid w:val="00843BBE"/>
    <w:rsid w:val="00845E1F"/>
    <w:rsid w:val="008503C6"/>
    <w:rsid w:val="00850846"/>
    <w:rsid w:val="008538EF"/>
    <w:rsid w:val="0085467F"/>
    <w:rsid w:val="0086360F"/>
    <w:rsid w:val="00866412"/>
    <w:rsid w:val="00866911"/>
    <w:rsid w:val="00871E9D"/>
    <w:rsid w:val="008728F4"/>
    <w:rsid w:val="00875272"/>
    <w:rsid w:val="008759B2"/>
    <w:rsid w:val="008776B4"/>
    <w:rsid w:val="00881D3D"/>
    <w:rsid w:val="00886EAC"/>
    <w:rsid w:val="00886F5B"/>
    <w:rsid w:val="00892ED2"/>
    <w:rsid w:val="008936F4"/>
    <w:rsid w:val="008A171F"/>
    <w:rsid w:val="008A173C"/>
    <w:rsid w:val="008A1760"/>
    <w:rsid w:val="008A17D4"/>
    <w:rsid w:val="008A1B1D"/>
    <w:rsid w:val="008A30C8"/>
    <w:rsid w:val="008A706D"/>
    <w:rsid w:val="008B4933"/>
    <w:rsid w:val="008B496E"/>
    <w:rsid w:val="008B6921"/>
    <w:rsid w:val="008C23A9"/>
    <w:rsid w:val="008C291F"/>
    <w:rsid w:val="008C5E57"/>
    <w:rsid w:val="008C5F56"/>
    <w:rsid w:val="008D080D"/>
    <w:rsid w:val="008D10FB"/>
    <w:rsid w:val="008D388B"/>
    <w:rsid w:val="008D6B30"/>
    <w:rsid w:val="008E0C9B"/>
    <w:rsid w:val="008E287D"/>
    <w:rsid w:val="008E2DA6"/>
    <w:rsid w:val="008E3706"/>
    <w:rsid w:val="008E4170"/>
    <w:rsid w:val="008E6404"/>
    <w:rsid w:val="008F02A6"/>
    <w:rsid w:val="008F13E4"/>
    <w:rsid w:val="008F1643"/>
    <w:rsid w:val="008F20A5"/>
    <w:rsid w:val="008F2257"/>
    <w:rsid w:val="009015E8"/>
    <w:rsid w:val="00902636"/>
    <w:rsid w:val="00905392"/>
    <w:rsid w:val="00910445"/>
    <w:rsid w:val="009109C2"/>
    <w:rsid w:val="009118EE"/>
    <w:rsid w:val="00911B94"/>
    <w:rsid w:val="009122B5"/>
    <w:rsid w:val="00912778"/>
    <w:rsid w:val="009139D2"/>
    <w:rsid w:val="0091446E"/>
    <w:rsid w:val="00914B78"/>
    <w:rsid w:val="00916419"/>
    <w:rsid w:val="009179F2"/>
    <w:rsid w:val="0092039B"/>
    <w:rsid w:val="00921856"/>
    <w:rsid w:val="00922414"/>
    <w:rsid w:val="00922A1E"/>
    <w:rsid w:val="009233F8"/>
    <w:rsid w:val="009311E6"/>
    <w:rsid w:val="00933986"/>
    <w:rsid w:val="009401A3"/>
    <w:rsid w:val="0094051E"/>
    <w:rsid w:val="00940C23"/>
    <w:rsid w:val="00940CCF"/>
    <w:rsid w:val="00940F42"/>
    <w:rsid w:val="00941E19"/>
    <w:rsid w:val="0094258A"/>
    <w:rsid w:val="00942AD1"/>
    <w:rsid w:val="009439C7"/>
    <w:rsid w:val="0094465B"/>
    <w:rsid w:val="0094488B"/>
    <w:rsid w:val="009449CD"/>
    <w:rsid w:val="00952E59"/>
    <w:rsid w:val="00954316"/>
    <w:rsid w:val="00954366"/>
    <w:rsid w:val="009550E0"/>
    <w:rsid w:val="009565A0"/>
    <w:rsid w:val="009566A6"/>
    <w:rsid w:val="00957CBE"/>
    <w:rsid w:val="00960A6F"/>
    <w:rsid w:val="00961143"/>
    <w:rsid w:val="009620C5"/>
    <w:rsid w:val="00962748"/>
    <w:rsid w:val="009629F9"/>
    <w:rsid w:val="00964C3F"/>
    <w:rsid w:val="009664D2"/>
    <w:rsid w:val="009665DE"/>
    <w:rsid w:val="009738DD"/>
    <w:rsid w:val="00974A97"/>
    <w:rsid w:val="00977DF6"/>
    <w:rsid w:val="00980AF1"/>
    <w:rsid w:val="009819A3"/>
    <w:rsid w:val="0098250D"/>
    <w:rsid w:val="00982560"/>
    <w:rsid w:val="009856D1"/>
    <w:rsid w:val="009866B8"/>
    <w:rsid w:val="00986919"/>
    <w:rsid w:val="00986ED4"/>
    <w:rsid w:val="00990F62"/>
    <w:rsid w:val="00994264"/>
    <w:rsid w:val="00997D88"/>
    <w:rsid w:val="009A098D"/>
    <w:rsid w:val="009A0FC8"/>
    <w:rsid w:val="009A19B0"/>
    <w:rsid w:val="009A346B"/>
    <w:rsid w:val="009A4684"/>
    <w:rsid w:val="009A518F"/>
    <w:rsid w:val="009A6AA1"/>
    <w:rsid w:val="009A7333"/>
    <w:rsid w:val="009A7771"/>
    <w:rsid w:val="009A7A2B"/>
    <w:rsid w:val="009B062E"/>
    <w:rsid w:val="009B14EB"/>
    <w:rsid w:val="009B1BB2"/>
    <w:rsid w:val="009B2A2F"/>
    <w:rsid w:val="009B4892"/>
    <w:rsid w:val="009B5434"/>
    <w:rsid w:val="009B74EA"/>
    <w:rsid w:val="009C010C"/>
    <w:rsid w:val="009C0E13"/>
    <w:rsid w:val="009C21FF"/>
    <w:rsid w:val="009C438D"/>
    <w:rsid w:val="009C443E"/>
    <w:rsid w:val="009C6C22"/>
    <w:rsid w:val="009D55A3"/>
    <w:rsid w:val="009D6A49"/>
    <w:rsid w:val="009E057E"/>
    <w:rsid w:val="009E254B"/>
    <w:rsid w:val="009E2BDA"/>
    <w:rsid w:val="009E2BE0"/>
    <w:rsid w:val="009E385B"/>
    <w:rsid w:val="009E3DC1"/>
    <w:rsid w:val="009E3EF8"/>
    <w:rsid w:val="009E4B68"/>
    <w:rsid w:val="009E55B7"/>
    <w:rsid w:val="009E560C"/>
    <w:rsid w:val="009E696D"/>
    <w:rsid w:val="009F474B"/>
    <w:rsid w:val="00A0007B"/>
    <w:rsid w:val="00A059BC"/>
    <w:rsid w:val="00A11C14"/>
    <w:rsid w:val="00A14EB6"/>
    <w:rsid w:val="00A17173"/>
    <w:rsid w:val="00A17F0A"/>
    <w:rsid w:val="00A17FAF"/>
    <w:rsid w:val="00A2214F"/>
    <w:rsid w:val="00A22A7D"/>
    <w:rsid w:val="00A23D2A"/>
    <w:rsid w:val="00A2508D"/>
    <w:rsid w:val="00A27C20"/>
    <w:rsid w:val="00A31788"/>
    <w:rsid w:val="00A32443"/>
    <w:rsid w:val="00A33D7E"/>
    <w:rsid w:val="00A37A5D"/>
    <w:rsid w:val="00A42607"/>
    <w:rsid w:val="00A42D3F"/>
    <w:rsid w:val="00A42E58"/>
    <w:rsid w:val="00A43136"/>
    <w:rsid w:val="00A43C89"/>
    <w:rsid w:val="00A469D6"/>
    <w:rsid w:val="00A4744C"/>
    <w:rsid w:val="00A47DAF"/>
    <w:rsid w:val="00A53E8F"/>
    <w:rsid w:val="00A54618"/>
    <w:rsid w:val="00A578EA"/>
    <w:rsid w:val="00A57B28"/>
    <w:rsid w:val="00A600F0"/>
    <w:rsid w:val="00A612DF"/>
    <w:rsid w:val="00A61C94"/>
    <w:rsid w:val="00A71224"/>
    <w:rsid w:val="00A71D28"/>
    <w:rsid w:val="00A73A2E"/>
    <w:rsid w:val="00A756EA"/>
    <w:rsid w:val="00A77249"/>
    <w:rsid w:val="00A834C7"/>
    <w:rsid w:val="00A835CC"/>
    <w:rsid w:val="00A838B2"/>
    <w:rsid w:val="00A90CEC"/>
    <w:rsid w:val="00A9315C"/>
    <w:rsid w:val="00A94794"/>
    <w:rsid w:val="00A959AD"/>
    <w:rsid w:val="00A978FA"/>
    <w:rsid w:val="00AA57B3"/>
    <w:rsid w:val="00AA6B44"/>
    <w:rsid w:val="00AB18A2"/>
    <w:rsid w:val="00AB1FA4"/>
    <w:rsid w:val="00AB24DD"/>
    <w:rsid w:val="00AB3F63"/>
    <w:rsid w:val="00AB4AFC"/>
    <w:rsid w:val="00AC3A43"/>
    <w:rsid w:val="00AC4E46"/>
    <w:rsid w:val="00AC533A"/>
    <w:rsid w:val="00AC7C7D"/>
    <w:rsid w:val="00AC7CC1"/>
    <w:rsid w:val="00AC7DAA"/>
    <w:rsid w:val="00AD00BF"/>
    <w:rsid w:val="00AD0938"/>
    <w:rsid w:val="00AD0CC0"/>
    <w:rsid w:val="00AD1229"/>
    <w:rsid w:val="00AD1D6C"/>
    <w:rsid w:val="00AD414D"/>
    <w:rsid w:val="00AD688C"/>
    <w:rsid w:val="00AD6CDD"/>
    <w:rsid w:val="00AD7BC5"/>
    <w:rsid w:val="00AE1BA3"/>
    <w:rsid w:val="00AE2181"/>
    <w:rsid w:val="00AE2E0A"/>
    <w:rsid w:val="00AE40DF"/>
    <w:rsid w:val="00AE6A6E"/>
    <w:rsid w:val="00AE73C0"/>
    <w:rsid w:val="00AE786C"/>
    <w:rsid w:val="00AE7D4C"/>
    <w:rsid w:val="00AF419B"/>
    <w:rsid w:val="00AF6FE2"/>
    <w:rsid w:val="00AF773E"/>
    <w:rsid w:val="00B00F93"/>
    <w:rsid w:val="00B0115D"/>
    <w:rsid w:val="00B01F7C"/>
    <w:rsid w:val="00B03102"/>
    <w:rsid w:val="00B04B93"/>
    <w:rsid w:val="00B051C7"/>
    <w:rsid w:val="00B070C3"/>
    <w:rsid w:val="00B13389"/>
    <w:rsid w:val="00B142B0"/>
    <w:rsid w:val="00B14632"/>
    <w:rsid w:val="00B20E80"/>
    <w:rsid w:val="00B2112C"/>
    <w:rsid w:val="00B21765"/>
    <w:rsid w:val="00B24160"/>
    <w:rsid w:val="00B252C8"/>
    <w:rsid w:val="00B3076B"/>
    <w:rsid w:val="00B33F0E"/>
    <w:rsid w:val="00B34516"/>
    <w:rsid w:val="00B36EF6"/>
    <w:rsid w:val="00B40473"/>
    <w:rsid w:val="00B41B8D"/>
    <w:rsid w:val="00B4363B"/>
    <w:rsid w:val="00B45653"/>
    <w:rsid w:val="00B45656"/>
    <w:rsid w:val="00B46C11"/>
    <w:rsid w:val="00B533E7"/>
    <w:rsid w:val="00B55A55"/>
    <w:rsid w:val="00B5666A"/>
    <w:rsid w:val="00B57C29"/>
    <w:rsid w:val="00B61F12"/>
    <w:rsid w:val="00B62F99"/>
    <w:rsid w:val="00B651A9"/>
    <w:rsid w:val="00B652CC"/>
    <w:rsid w:val="00B7053F"/>
    <w:rsid w:val="00B734B8"/>
    <w:rsid w:val="00B73A91"/>
    <w:rsid w:val="00B74F5E"/>
    <w:rsid w:val="00B83864"/>
    <w:rsid w:val="00B8561D"/>
    <w:rsid w:val="00B86C4E"/>
    <w:rsid w:val="00B90461"/>
    <w:rsid w:val="00B908DB"/>
    <w:rsid w:val="00B90989"/>
    <w:rsid w:val="00B9132A"/>
    <w:rsid w:val="00B93A77"/>
    <w:rsid w:val="00B93D23"/>
    <w:rsid w:val="00B94335"/>
    <w:rsid w:val="00B97248"/>
    <w:rsid w:val="00B97AD0"/>
    <w:rsid w:val="00BA15CB"/>
    <w:rsid w:val="00BA1C2F"/>
    <w:rsid w:val="00BA4079"/>
    <w:rsid w:val="00BA73BD"/>
    <w:rsid w:val="00BB2796"/>
    <w:rsid w:val="00BB45C7"/>
    <w:rsid w:val="00BB4BD9"/>
    <w:rsid w:val="00BC018D"/>
    <w:rsid w:val="00BC497D"/>
    <w:rsid w:val="00BC511B"/>
    <w:rsid w:val="00BC5FB8"/>
    <w:rsid w:val="00BC69C2"/>
    <w:rsid w:val="00BC74AA"/>
    <w:rsid w:val="00BD255B"/>
    <w:rsid w:val="00BD2CF2"/>
    <w:rsid w:val="00BD522F"/>
    <w:rsid w:val="00BD6D42"/>
    <w:rsid w:val="00BE0695"/>
    <w:rsid w:val="00BE2A3C"/>
    <w:rsid w:val="00BE5FB5"/>
    <w:rsid w:val="00BE68C4"/>
    <w:rsid w:val="00BE6B84"/>
    <w:rsid w:val="00BF01A8"/>
    <w:rsid w:val="00BF13A3"/>
    <w:rsid w:val="00BF2CB2"/>
    <w:rsid w:val="00BF2EAB"/>
    <w:rsid w:val="00BF5DBE"/>
    <w:rsid w:val="00BF6607"/>
    <w:rsid w:val="00BF7278"/>
    <w:rsid w:val="00C001E1"/>
    <w:rsid w:val="00C0020B"/>
    <w:rsid w:val="00C0136D"/>
    <w:rsid w:val="00C01ADD"/>
    <w:rsid w:val="00C04169"/>
    <w:rsid w:val="00C05C09"/>
    <w:rsid w:val="00C069AD"/>
    <w:rsid w:val="00C07EDB"/>
    <w:rsid w:val="00C11700"/>
    <w:rsid w:val="00C1252C"/>
    <w:rsid w:val="00C13FC4"/>
    <w:rsid w:val="00C14F6E"/>
    <w:rsid w:val="00C1528A"/>
    <w:rsid w:val="00C15FCE"/>
    <w:rsid w:val="00C2326E"/>
    <w:rsid w:val="00C24D8D"/>
    <w:rsid w:val="00C26967"/>
    <w:rsid w:val="00C30AA4"/>
    <w:rsid w:val="00C32EF7"/>
    <w:rsid w:val="00C3391F"/>
    <w:rsid w:val="00C34C2C"/>
    <w:rsid w:val="00C36A93"/>
    <w:rsid w:val="00C36E78"/>
    <w:rsid w:val="00C379BA"/>
    <w:rsid w:val="00C409BA"/>
    <w:rsid w:val="00C418C4"/>
    <w:rsid w:val="00C4249A"/>
    <w:rsid w:val="00C5161D"/>
    <w:rsid w:val="00C51DB8"/>
    <w:rsid w:val="00C525DF"/>
    <w:rsid w:val="00C532B7"/>
    <w:rsid w:val="00C54D94"/>
    <w:rsid w:val="00C554C3"/>
    <w:rsid w:val="00C56348"/>
    <w:rsid w:val="00C57841"/>
    <w:rsid w:val="00C600A6"/>
    <w:rsid w:val="00C61D1F"/>
    <w:rsid w:val="00C62B9C"/>
    <w:rsid w:val="00C65F36"/>
    <w:rsid w:val="00C66407"/>
    <w:rsid w:val="00C6699A"/>
    <w:rsid w:val="00C7085C"/>
    <w:rsid w:val="00C718A2"/>
    <w:rsid w:val="00C72E5C"/>
    <w:rsid w:val="00C72FCE"/>
    <w:rsid w:val="00C73892"/>
    <w:rsid w:val="00C7394A"/>
    <w:rsid w:val="00C74A89"/>
    <w:rsid w:val="00C76FAC"/>
    <w:rsid w:val="00C7766F"/>
    <w:rsid w:val="00C77D0C"/>
    <w:rsid w:val="00C80A69"/>
    <w:rsid w:val="00C81F74"/>
    <w:rsid w:val="00C829DC"/>
    <w:rsid w:val="00C90363"/>
    <w:rsid w:val="00C90D89"/>
    <w:rsid w:val="00C914DC"/>
    <w:rsid w:val="00C914ED"/>
    <w:rsid w:val="00C92EC4"/>
    <w:rsid w:val="00C94CF1"/>
    <w:rsid w:val="00C95936"/>
    <w:rsid w:val="00C96B43"/>
    <w:rsid w:val="00CA08EF"/>
    <w:rsid w:val="00CA1EBE"/>
    <w:rsid w:val="00CA3F55"/>
    <w:rsid w:val="00CA4762"/>
    <w:rsid w:val="00CA6B2F"/>
    <w:rsid w:val="00CB1E06"/>
    <w:rsid w:val="00CB6944"/>
    <w:rsid w:val="00CB7069"/>
    <w:rsid w:val="00CB7176"/>
    <w:rsid w:val="00CC02F8"/>
    <w:rsid w:val="00CC27EC"/>
    <w:rsid w:val="00CC4551"/>
    <w:rsid w:val="00CC6F64"/>
    <w:rsid w:val="00CD3524"/>
    <w:rsid w:val="00CD3C68"/>
    <w:rsid w:val="00CD4E4A"/>
    <w:rsid w:val="00CD7310"/>
    <w:rsid w:val="00CE0A33"/>
    <w:rsid w:val="00CE0C64"/>
    <w:rsid w:val="00CE3570"/>
    <w:rsid w:val="00CE35CA"/>
    <w:rsid w:val="00CE4E0B"/>
    <w:rsid w:val="00CE694C"/>
    <w:rsid w:val="00CF1F15"/>
    <w:rsid w:val="00CF2F79"/>
    <w:rsid w:val="00CF3FC5"/>
    <w:rsid w:val="00CF5DA5"/>
    <w:rsid w:val="00CF7B15"/>
    <w:rsid w:val="00CF7FCB"/>
    <w:rsid w:val="00D0096E"/>
    <w:rsid w:val="00D03222"/>
    <w:rsid w:val="00D04CF5"/>
    <w:rsid w:val="00D06FF2"/>
    <w:rsid w:val="00D07592"/>
    <w:rsid w:val="00D07A67"/>
    <w:rsid w:val="00D12D5F"/>
    <w:rsid w:val="00D12E7B"/>
    <w:rsid w:val="00D13901"/>
    <w:rsid w:val="00D13A21"/>
    <w:rsid w:val="00D15191"/>
    <w:rsid w:val="00D15F93"/>
    <w:rsid w:val="00D17867"/>
    <w:rsid w:val="00D22DFE"/>
    <w:rsid w:val="00D25091"/>
    <w:rsid w:val="00D251C7"/>
    <w:rsid w:val="00D2618E"/>
    <w:rsid w:val="00D27C0F"/>
    <w:rsid w:val="00D3194F"/>
    <w:rsid w:val="00D334D3"/>
    <w:rsid w:val="00D33BF8"/>
    <w:rsid w:val="00D34EE1"/>
    <w:rsid w:val="00D350D6"/>
    <w:rsid w:val="00D35F50"/>
    <w:rsid w:val="00D37B81"/>
    <w:rsid w:val="00D42242"/>
    <w:rsid w:val="00D4282A"/>
    <w:rsid w:val="00D43D59"/>
    <w:rsid w:val="00D44AA1"/>
    <w:rsid w:val="00D45E3D"/>
    <w:rsid w:val="00D46E93"/>
    <w:rsid w:val="00D50DDC"/>
    <w:rsid w:val="00D51AFE"/>
    <w:rsid w:val="00D55DFA"/>
    <w:rsid w:val="00D60D7E"/>
    <w:rsid w:val="00D6218A"/>
    <w:rsid w:val="00D627F8"/>
    <w:rsid w:val="00D630C1"/>
    <w:rsid w:val="00D64941"/>
    <w:rsid w:val="00D656A2"/>
    <w:rsid w:val="00D66503"/>
    <w:rsid w:val="00D66CCC"/>
    <w:rsid w:val="00D705FC"/>
    <w:rsid w:val="00D718AF"/>
    <w:rsid w:val="00D735FD"/>
    <w:rsid w:val="00D80BD1"/>
    <w:rsid w:val="00D814D6"/>
    <w:rsid w:val="00D81B7F"/>
    <w:rsid w:val="00D821BE"/>
    <w:rsid w:val="00D83C37"/>
    <w:rsid w:val="00D85032"/>
    <w:rsid w:val="00D8521C"/>
    <w:rsid w:val="00D8663D"/>
    <w:rsid w:val="00D87D4E"/>
    <w:rsid w:val="00D9040B"/>
    <w:rsid w:val="00D90C80"/>
    <w:rsid w:val="00D9289D"/>
    <w:rsid w:val="00D932F2"/>
    <w:rsid w:val="00D93744"/>
    <w:rsid w:val="00D94E77"/>
    <w:rsid w:val="00D95CBA"/>
    <w:rsid w:val="00DA2C16"/>
    <w:rsid w:val="00DA4889"/>
    <w:rsid w:val="00DA7660"/>
    <w:rsid w:val="00DA7C66"/>
    <w:rsid w:val="00DB411C"/>
    <w:rsid w:val="00DB4DF4"/>
    <w:rsid w:val="00DB4FEC"/>
    <w:rsid w:val="00DB6597"/>
    <w:rsid w:val="00DB773F"/>
    <w:rsid w:val="00DC0AC4"/>
    <w:rsid w:val="00DC1CEE"/>
    <w:rsid w:val="00DC2819"/>
    <w:rsid w:val="00DC4AC8"/>
    <w:rsid w:val="00DD2A99"/>
    <w:rsid w:val="00DD35E6"/>
    <w:rsid w:val="00DD4A0A"/>
    <w:rsid w:val="00DD5781"/>
    <w:rsid w:val="00DD6F24"/>
    <w:rsid w:val="00DE1458"/>
    <w:rsid w:val="00DE232C"/>
    <w:rsid w:val="00DE3C18"/>
    <w:rsid w:val="00DE423D"/>
    <w:rsid w:val="00DE4585"/>
    <w:rsid w:val="00DE5FC3"/>
    <w:rsid w:val="00DF1E9C"/>
    <w:rsid w:val="00DF2B88"/>
    <w:rsid w:val="00DF480E"/>
    <w:rsid w:val="00DF597B"/>
    <w:rsid w:val="00DF6E47"/>
    <w:rsid w:val="00DF6F1B"/>
    <w:rsid w:val="00E0115F"/>
    <w:rsid w:val="00E05CE6"/>
    <w:rsid w:val="00E06140"/>
    <w:rsid w:val="00E100C6"/>
    <w:rsid w:val="00E10E5E"/>
    <w:rsid w:val="00E11874"/>
    <w:rsid w:val="00E14689"/>
    <w:rsid w:val="00E209C4"/>
    <w:rsid w:val="00E2188A"/>
    <w:rsid w:val="00E22ECD"/>
    <w:rsid w:val="00E23437"/>
    <w:rsid w:val="00E2403F"/>
    <w:rsid w:val="00E25109"/>
    <w:rsid w:val="00E3070E"/>
    <w:rsid w:val="00E308F2"/>
    <w:rsid w:val="00E31415"/>
    <w:rsid w:val="00E31610"/>
    <w:rsid w:val="00E325DA"/>
    <w:rsid w:val="00E333AD"/>
    <w:rsid w:val="00E34D3E"/>
    <w:rsid w:val="00E34D90"/>
    <w:rsid w:val="00E35A56"/>
    <w:rsid w:val="00E35AFF"/>
    <w:rsid w:val="00E37D68"/>
    <w:rsid w:val="00E4141B"/>
    <w:rsid w:val="00E45A23"/>
    <w:rsid w:val="00E472F8"/>
    <w:rsid w:val="00E47B7E"/>
    <w:rsid w:val="00E5115D"/>
    <w:rsid w:val="00E52B25"/>
    <w:rsid w:val="00E57ADE"/>
    <w:rsid w:val="00E60462"/>
    <w:rsid w:val="00E61A47"/>
    <w:rsid w:val="00E62D55"/>
    <w:rsid w:val="00E636D4"/>
    <w:rsid w:val="00E65237"/>
    <w:rsid w:val="00E724A4"/>
    <w:rsid w:val="00E77C74"/>
    <w:rsid w:val="00E80819"/>
    <w:rsid w:val="00E8134D"/>
    <w:rsid w:val="00E82BC7"/>
    <w:rsid w:val="00E8394B"/>
    <w:rsid w:val="00E865CA"/>
    <w:rsid w:val="00E908DA"/>
    <w:rsid w:val="00E9122C"/>
    <w:rsid w:val="00E912E0"/>
    <w:rsid w:val="00E9160E"/>
    <w:rsid w:val="00E930EE"/>
    <w:rsid w:val="00EA0D9C"/>
    <w:rsid w:val="00EA1713"/>
    <w:rsid w:val="00EA3D9B"/>
    <w:rsid w:val="00EA4895"/>
    <w:rsid w:val="00EA726C"/>
    <w:rsid w:val="00EB0B51"/>
    <w:rsid w:val="00EB5659"/>
    <w:rsid w:val="00EB7296"/>
    <w:rsid w:val="00EC001F"/>
    <w:rsid w:val="00EC07B8"/>
    <w:rsid w:val="00ED05DD"/>
    <w:rsid w:val="00ED319D"/>
    <w:rsid w:val="00ED5219"/>
    <w:rsid w:val="00ED74AB"/>
    <w:rsid w:val="00EE5236"/>
    <w:rsid w:val="00EE554E"/>
    <w:rsid w:val="00EF1BD2"/>
    <w:rsid w:val="00EF2BE2"/>
    <w:rsid w:val="00EF3399"/>
    <w:rsid w:val="00EF614E"/>
    <w:rsid w:val="00F0039A"/>
    <w:rsid w:val="00F016A9"/>
    <w:rsid w:val="00F021A8"/>
    <w:rsid w:val="00F0256A"/>
    <w:rsid w:val="00F0672B"/>
    <w:rsid w:val="00F0763B"/>
    <w:rsid w:val="00F11166"/>
    <w:rsid w:val="00F13593"/>
    <w:rsid w:val="00F14275"/>
    <w:rsid w:val="00F14A3C"/>
    <w:rsid w:val="00F15322"/>
    <w:rsid w:val="00F15370"/>
    <w:rsid w:val="00F17027"/>
    <w:rsid w:val="00F177A1"/>
    <w:rsid w:val="00F24FDB"/>
    <w:rsid w:val="00F252EF"/>
    <w:rsid w:val="00F25474"/>
    <w:rsid w:val="00F27018"/>
    <w:rsid w:val="00F32DCE"/>
    <w:rsid w:val="00F33142"/>
    <w:rsid w:val="00F33939"/>
    <w:rsid w:val="00F365D2"/>
    <w:rsid w:val="00F37CD4"/>
    <w:rsid w:val="00F423E2"/>
    <w:rsid w:val="00F42AC0"/>
    <w:rsid w:val="00F44043"/>
    <w:rsid w:val="00F44E83"/>
    <w:rsid w:val="00F519BE"/>
    <w:rsid w:val="00F51E61"/>
    <w:rsid w:val="00F52ED8"/>
    <w:rsid w:val="00F531D0"/>
    <w:rsid w:val="00F55B4C"/>
    <w:rsid w:val="00F628EF"/>
    <w:rsid w:val="00F65A23"/>
    <w:rsid w:val="00F669B9"/>
    <w:rsid w:val="00F66B2B"/>
    <w:rsid w:val="00F66FDD"/>
    <w:rsid w:val="00F745D6"/>
    <w:rsid w:val="00F74E74"/>
    <w:rsid w:val="00F74F05"/>
    <w:rsid w:val="00F76F9B"/>
    <w:rsid w:val="00F8180B"/>
    <w:rsid w:val="00F83931"/>
    <w:rsid w:val="00F84037"/>
    <w:rsid w:val="00F8515D"/>
    <w:rsid w:val="00F858AF"/>
    <w:rsid w:val="00F87FE6"/>
    <w:rsid w:val="00F90B57"/>
    <w:rsid w:val="00F92B8F"/>
    <w:rsid w:val="00F944CA"/>
    <w:rsid w:val="00F96ABC"/>
    <w:rsid w:val="00F97944"/>
    <w:rsid w:val="00FA03DB"/>
    <w:rsid w:val="00FA1B2A"/>
    <w:rsid w:val="00FA3C02"/>
    <w:rsid w:val="00FA47F2"/>
    <w:rsid w:val="00FB0CCD"/>
    <w:rsid w:val="00FB234A"/>
    <w:rsid w:val="00FB5E19"/>
    <w:rsid w:val="00FB61F0"/>
    <w:rsid w:val="00FB75F1"/>
    <w:rsid w:val="00FC039B"/>
    <w:rsid w:val="00FC107F"/>
    <w:rsid w:val="00FC1E9D"/>
    <w:rsid w:val="00FC2D18"/>
    <w:rsid w:val="00FC3D3E"/>
    <w:rsid w:val="00FC6102"/>
    <w:rsid w:val="00FC7FA8"/>
    <w:rsid w:val="00FD0608"/>
    <w:rsid w:val="00FD46D8"/>
    <w:rsid w:val="00FD48F8"/>
    <w:rsid w:val="00FE142B"/>
    <w:rsid w:val="00FE269A"/>
    <w:rsid w:val="00FE5CD3"/>
    <w:rsid w:val="00FF165A"/>
    <w:rsid w:val="00FF3D3A"/>
    <w:rsid w:val="00FF4C47"/>
    <w:rsid w:val="00FF543D"/>
    <w:rsid w:val="00FF5C3F"/>
    <w:rsid w:val="00FF6CED"/>
    <w:rsid w:val="00FF7FE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1133475A"/>
  <w15:chartTrackingRefBased/>
  <w15:docId w15:val="{32EB033A-2ECD-4785-B87C-C535B467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rsid w:val="00E908DA"/>
    <w:pPr>
      <w:keepNext/>
      <w:spacing w:before="240" w:after="120"/>
      <w:outlineLvl w:val="2"/>
    </w:pPr>
    <w:rPr>
      <w:rFonts w:ascii="Arial" w:hAnsi="Arial"/>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E908DA"/>
    <w:rPr>
      <w:rFonts w:ascii="Arial" w:hAnsi="Arial"/>
      <w:b/>
      <w:bCs/>
      <w:sz w:val="26"/>
      <w:szCs w:val="26"/>
      <w:lang w:val="x-none" w:eastAsia="x-none" w:bidi="ar-SA"/>
    </w:rPr>
  </w:style>
  <w:style w:type="character" w:styleId="Hyperlink">
    <w:name w:val="Hyperlink"/>
    <w:rsid w:val="00E908DA"/>
    <w:rPr>
      <w:rFonts w:cs="Times New Roman"/>
      <w:color w:val="0000FF"/>
      <w:u w:val="single"/>
    </w:rPr>
  </w:style>
  <w:style w:type="paragraph" w:customStyle="1" w:styleId="Body">
    <w:name w:val="Body"/>
    <w:basedOn w:val="Normal"/>
    <w:link w:val="BodyChar"/>
    <w:uiPriority w:val="99"/>
    <w:rsid w:val="00E908DA"/>
    <w:pPr>
      <w:numPr>
        <w:numId w:val="3"/>
      </w:numPr>
      <w:spacing w:before="120" w:after="120"/>
    </w:pPr>
    <w:rPr>
      <w:rFonts w:ascii="Arial" w:eastAsia="MS Mincho" w:hAnsi="Arial"/>
      <w:sz w:val="22"/>
      <w:szCs w:val="20"/>
      <w:lang w:val="x-none" w:eastAsia="x-none"/>
    </w:rPr>
  </w:style>
  <w:style w:type="paragraph" w:customStyle="1" w:styleId="BodyNumbered">
    <w:name w:val="Body Numbered"/>
    <w:basedOn w:val="Normal"/>
    <w:link w:val="BodyNumberedChar"/>
    <w:rsid w:val="00E908DA"/>
    <w:pPr>
      <w:numPr>
        <w:numId w:val="1"/>
      </w:numPr>
      <w:spacing w:before="120" w:after="120"/>
    </w:pPr>
    <w:rPr>
      <w:rFonts w:ascii="Arial" w:eastAsia="MS Mincho" w:hAnsi="Arial" w:cs="Arial"/>
      <w:sz w:val="22"/>
      <w:szCs w:val="20"/>
    </w:rPr>
  </w:style>
  <w:style w:type="paragraph" w:customStyle="1" w:styleId="References">
    <w:name w:val="References"/>
    <w:basedOn w:val="Normal"/>
    <w:rsid w:val="00E908DA"/>
    <w:pPr>
      <w:spacing w:before="120" w:after="120"/>
      <w:ind w:left="346" w:hanging="346"/>
    </w:pPr>
    <w:rPr>
      <w:rFonts w:ascii="Arial" w:eastAsia="MS Mincho" w:hAnsi="Arial" w:cs="Arial"/>
      <w:sz w:val="22"/>
      <w:szCs w:val="20"/>
    </w:rPr>
  </w:style>
  <w:style w:type="character" w:customStyle="1" w:styleId="BodyChar">
    <w:name w:val="Body Char"/>
    <w:link w:val="Body"/>
    <w:uiPriority w:val="99"/>
    <w:locked/>
    <w:rsid w:val="00E908DA"/>
    <w:rPr>
      <w:rFonts w:ascii="Arial" w:eastAsia="MS Mincho" w:hAnsi="Arial" w:cs="Arial"/>
      <w:sz w:val="22"/>
    </w:rPr>
  </w:style>
  <w:style w:type="character" w:customStyle="1" w:styleId="BodyNumberedChar">
    <w:name w:val="Body Numbered Char"/>
    <w:link w:val="BodyNumbered"/>
    <w:locked/>
    <w:rsid w:val="00E908DA"/>
    <w:rPr>
      <w:rFonts w:ascii="Arial" w:eastAsia="MS Mincho" w:hAnsi="Arial" w:cs="Arial"/>
      <w:sz w:val="22"/>
      <w:lang w:val="en-US" w:eastAsia="en-US" w:bidi="ar-SA"/>
    </w:rPr>
  </w:style>
  <w:style w:type="paragraph" w:customStyle="1" w:styleId="Licparaa2">
    <w:name w:val="Lic para a2"/>
    <w:basedOn w:val="Normal"/>
    <w:rsid w:val="00E908DA"/>
    <w:pPr>
      <w:tabs>
        <w:tab w:val="left" w:pos="1152"/>
      </w:tabs>
      <w:spacing w:before="40"/>
      <w:ind w:left="1152" w:hanging="432"/>
    </w:pPr>
    <w:rPr>
      <w:sz w:val="22"/>
      <w:szCs w:val="22"/>
      <w:lang w:val="en-CA"/>
    </w:rPr>
  </w:style>
  <w:style w:type="paragraph" w:styleId="FootnoteText">
    <w:name w:val="footnote text"/>
    <w:basedOn w:val="Normal"/>
    <w:semiHidden/>
    <w:rsid w:val="00284D6B"/>
    <w:rPr>
      <w:sz w:val="20"/>
      <w:szCs w:val="20"/>
    </w:rPr>
  </w:style>
  <w:style w:type="character" w:styleId="FootnoteReference">
    <w:name w:val="footnote reference"/>
    <w:semiHidden/>
    <w:rsid w:val="00284D6B"/>
    <w:rPr>
      <w:vertAlign w:val="superscript"/>
    </w:rPr>
  </w:style>
  <w:style w:type="paragraph" w:styleId="BalloonText">
    <w:name w:val="Balloon Text"/>
    <w:basedOn w:val="Normal"/>
    <w:semiHidden/>
    <w:rsid w:val="00940CCF"/>
    <w:rPr>
      <w:rFonts w:ascii="Tahoma" w:hAnsi="Tahoma" w:cs="Tahoma"/>
      <w:sz w:val="16"/>
      <w:szCs w:val="16"/>
    </w:rPr>
  </w:style>
  <w:style w:type="paragraph" w:styleId="DocumentMap">
    <w:name w:val="Document Map"/>
    <w:basedOn w:val="Normal"/>
    <w:semiHidden/>
    <w:rsid w:val="00FF165A"/>
    <w:pPr>
      <w:shd w:val="clear" w:color="auto" w:fill="000080"/>
    </w:pPr>
    <w:rPr>
      <w:rFonts w:ascii="Tahoma" w:hAnsi="Tahoma" w:cs="Tahoma"/>
      <w:sz w:val="20"/>
      <w:szCs w:val="20"/>
    </w:rPr>
  </w:style>
  <w:style w:type="character" w:styleId="CommentReference">
    <w:name w:val="annotation reference"/>
    <w:rsid w:val="00E209C4"/>
    <w:rPr>
      <w:sz w:val="16"/>
      <w:szCs w:val="16"/>
    </w:rPr>
  </w:style>
  <w:style w:type="paragraph" w:styleId="CommentText">
    <w:name w:val="annotation text"/>
    <w:basedOn w:val="Normal"/>
    <w:link w:val="CommentTextChar"/>
    <w:rsid w:val="00E209C4"/>
    <w:rPr>
      <w:sz w:val="20"/>
      <w:szCs w:val="20"/>
    </w:rPr>
  </w:style>
  <w:style w:type="character" w:customStyle="1" w:styleId="CommentTextChar">
    <w:name w:val="Comment Text Char"/>
    <w:basedOn w:val="DefaultParagraphFont"/>
    <w:link w:val="CommentText"/>
    <w:rsid w:val="00E209C4"/>
  </w:style>
  <w:style w:type="paragraph" w:styleId="CommentSubject">
    <w:name w:val="annotation subject"/>
    <w:basedOn w:val="CommentText"/>
    <w:next w:val="CommentText"/>
    <w:link w:val="CommentSubjectChar"/>
    <w:rsid w:val="00E209C4"/>
    <w:rPr>
      <w:b/>
      <w:bCs/>
      <w:lang w:val="x-none" w:eastAsia="x-none"/>
    </w:rPr>
  </w:style>
  <w:style w:type="character" w:customStyle="1" w:styleId="CommentSubjectChar">
    <w:name w:val="Comment Subject Char"/>
    <w:link w:val="CommentSubject"/>
    <w:rsid w:val="00E209C4"/>
    <w:rPr>
      <w:b/>
      <w:bCs/>
    </w:rPr>
  </w:style>
  <w:style w:type="paragraph" w:styleId="Header">
    <w:name w:val="header"/>
    <w:basedOn w:val="Normal"/>
    <w:link w:val="HeaderChar"/>
    <w:rsid w:val="00672BD1"/>
    <w:pPr>
      <w:tabs>
        <w:tab w:val="center" w:pos="4513"/>
        <w:tab w:val="right" w:pos="9026"/>
      </w:tabs>
    </w:pPr>
  </w:style>
  <w:style w:type="character" w:customStyle="1" w:styleId="HeaderChar">
    <w:name w:val="Header Char"/>
    <w:link w:val="Header"/>
    <w:rsid w:val="00672BD1"/>
    <w:rPr>
      <w:sz w:val="24"/>
      <w:szCs w:val="24"/>
      <w:lang w:val="en-US" w:eastAsia="en-US"/>
    </w:rPr>
  </w:style>
  <w:style w:type="paragraph" w:styleId="Footer">
    <w:name w:val="footer"/>
    <w:basedOn w:val="Normal"/>
    <w:link w:val="FooterChar"/>
    <w:uiPriority w:val="99"/>
    <w:rsid w:val="00672BD1"/>
    <w:pPr>
      <w:tabs>
        <w:tab w:val="center" w:pos="4513"/>
        <w:tab w:val="right" w:pos="9026"/>
      </w:tabs>
    </w:pPr>
  </w:style>
  <w:style w:type="character" w:customStyle="1" w:styleId="FooterChar">
    <w:name w:val="Footer Char"/>
    <w:link w:val="Footer"/>
    <w:uiPriority w:val="99"/>
    <w:rsid w:val="00672BD1"/>
    <w:rPr>
      <w:sz w:val="24"/>
      <w:szCs w:val="24"/>
      <w:lang w:val="en-US" w:eastAsia="en-US"/>
    </w:rPr>
  </w:style>
  <w:style w:type="paragraph" w:styleId="Revision">
    <w:name w:val="Revision"/>
    <w:hidden/>
    <w:uiPriority w:val="99"/>
    <w:semiHidden/>
    <w:rsid w:val="001E08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960A4FBB-0A83-4B7F-9B24-38E61A96C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9F9CBC-D40D-48F2-9718-AD7D8AFAC19C}">
  <ds:schemaRefs>
    <ds:schemaRef ds:uri="http://schemas.microsoft.com/sharepoint/v3/contenttype/forms"/>
  </ds:schemaRefs>
</ds:datastoreItem>
</file>

<file path=customXml/itemProps3.xml><?xml version="1.0" encoding="utf-8"?>
<ds:datastoreItem xmlns:ds="http://schemas.openxmlformats.org/officeDocument/2006/customXml" ds:itemID="{C928E2C8-E364-4CD8-A636-E8D19BFD0F37}">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759B33E-4F38-4282-A552-0F48838C0686}">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2194</Words>
  <Characters>12621</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vt:lpstr>
      <vt:lpstr>4</vt:lpstr>
    </vt:vector>
  </TitlesOfParts>
  <Company>CNSC-CCSN</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zengz</dc:creator>
  <cp:keywords/>
  <cp:lastModifiedBy>MARCHENA, Martin</cp:lastModifiedBy>
  <cp:revision>2</cp:revision>
  <cp:lastPrinted>2016-07-24T11:34:00Z</cp:lastPrinted>
  <dcterms:created xsi:type="dcterms:W3CDTF">2022-01-24T16:17:00Z</dcterms:created>
  <dcterms:modified xsi:type="dcterms:W3CDTF">2022-01-24T16:17:00Z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-512799077</vt:i4>
  </property>
  <property fmtid="{D5CDD505-2E9C-101B-9397-08002B2CF9AE}" pid="3" name="_NewReviewCycle">
    <vt:lpwstr/>
  </property>
  <property fmtid="{D5CDD505-2E9C-101B-9397-08002B2CF9AE}" pid="4" name="_EmailSubject">
    <vt:lpwstr>IGALL WG1BC Meeting Actions</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