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B05E2" w14:textId="5650B894" w:rsidR="00E75950" w:rsidRPr="00E75950" w:rsidRDefault="00511C15" w:rsidP="000D298B">
      <w:pPr>
        <w:pStyle w:val="Heading3"/>
        <w:tabs>
          <w:tab w:val="left" w:pos="1134"/>
        </w:tabs>
        <w:spacing w:before="120"/>
        <w:rPr>
          <w:rFonts w:ascii="Times New Roman" w:hAnsi="Times New Roman"/>
          <w:caps/>
          <w:sz w:val="24"/>
          <w:szCs w:val="24"/>
        </w:rPr>
      </w:pPr>
      <w:r w:rsidRPr="0015068C">
        <w:rPr>
          <w:rFonts w:ascii="Times New Roman" w:hAnsi="Times New Roman"/>
          <w:caps/>
          <w:sz w:val="24"/>
          <w:szCs w:val="24"/>
        </w:rPr>
        <w:t>AMP</w:t>
      </w:r>
      <w:r w:rsidRPr="007967C1">
        <w:rPr>
          <w:rFonts w:ascii="Times New Roman" w:hAnsi="Times New Roman"/>
          <w:caps/>
          <w:sz w:val="24"/>
          <w:szCs w:val="24"/>
        </w:rPr>
        <w:t xml:space="preserve"> </w:t>
      </w:r>
      <w:r w:rsidR="00A35B9D" w:rsidRPr="007967C1">
        <w:rPr>
          <w:rFonts w:ascii="Times New Roman" w:hAnsi="Times New Roman"/>
          <w:caps/>
          <w:sz w:val="24"/>
          <w:szCs w:val="24"/>
        </w:rPr>
        <w:t>153</w:t>
      </w:r>
      <w:r w:rsidR="007B3771">
        <w:rPr>
          <w:rFonts w:ascii="Times New Roman" w:hAnsi="Times New Roman"/>
          <w:caps/>
          <w:sz w:val="24"/>
          <w:szCs w:val="24"/>
        </w:rPr>
        <w:tab/>
      </w:r>
      <w:r w:rsidR="00365D9D">
        <w:rPr>
          <w:rFonts w:ascii="Times New Roman" w:hAnsi="Times New Roman"/>
          <w:caps/>
          <w:sz w:val="24"/>
          <w:szCs w:val="24"/>
        </w:rPr>
        <w:t xml:space="preserve">WWER </w:t>
      </w:r>
      <w:r w:rsidR="00E75950" w:rsidRPr="0015068C">
        <w:rPr>
          <w:rFonts w:ascii="Times New Roman" w:hAnsi="Times New Roman"/>
          <w:caps/>
          <w:sz w:val="24"/>
          <w:szCs w:val="24"/>
        </w:rPr>
        <w:t>Main gate valves</w:t>
      </w:r>
      <w:r w:rsidR="00502854">
        <w:rPr>
          <w:rFonts w:ascii="Times New Roman" w:hAnsi="Times New Roman"/>
          <w:sz w:val="24"/>
          <w:szCs w:val="24"/>
          <w:lang w:val="en-GB"/>
        </w:rPr>
        <w:t xml:space="preserve"> </w:t>
      </w:r>
      <w:r w:rsidR="00502854">
        <w:rPr>
          <w:rFonts w:ascii="Times New Roman" w:hAnsi="Times New Roman"/>
          <w:caps/>
          <w:sz w:val="24"/>
          <w:szCs w:val="24"/>
        </w:rPr>
        <w:t xml:space="preserve">(VERSION </w:t>
      </w:r>
      <w:r w:rsidR="008202CC">
        <w:rPr>
          <w:rFonts w:ascii="Times New Roman" w:hAnsi="Times New Roman"/>
          <w:caps/>
          <w:sz w:val="24"/>
          <w:szCs w:val="24"/>
        </w:rPr>
        <w:t>20</w:t>
      </w:r>
      <w:r w:rsidR="001A1352">
        <w:rPr>
          <w:rFonts w:ascii="Times New Roman" w:hAnsi="Times New Roman"/>
          <w:caps/>
          <w:sz w:val="24"/>
          <w:szCs w:val="24"/>
        </w:rPr>
        <w:t>20</w:t>
      </w:r>
      <w:r w:rsidR="00502854">
        <w:rPr>
          <w:rFonts w:ascii="Times New Roman" w:hAnsi="Times New Roman"/>
          <w:caps/>
          <w:sz w:val="24"/>
          <w:szCs w:val="24"/>
        </w:rPr>
        <w:t xml:space="preserve">) </w:t>
      </w:r>
      <w:r w:rsidR="00502854">
        <w:rPr>
          <w:rFonts w:ascii="Times New Roman" w:hAnsi="Times New Roman"/>
          <w:sz w:val="24"/>
          <w:szCs w:val="24"/>
          <w:lang w:val="en-GB"/>
        </w:rPr>
        <w:t xml:space="preserve"> </w:t>
      </w:r>
      <w:r w:rsidR="00A04437">
        <w:rPr>
          <w:rFonts w:ascii="Times New Roman" w:hAnsi="Times New Roman"/>
          <w:caps/>
          <w:sz w:val="24"/>
          <w:szCs w:val="24"/>
        </w:rPr>
        <w:t xml:space="preserve"> </w:t>
      </w:r>
    </w:p>
    <w:p w14:paraId="081B05E4" w14:textId="77777777" w:rsidR="002E74B3" w:rsidRDefault="002E74B3" w:rsidP="000D298B">
      <w:pPr>
        <w:pStyle w:val="Heading3"/>
        <w:spacing w:before="120"/>
        <w:rPr>
          <w:rFonts w:ascii="Times New Roman" w:hAnsi="Times New Roman"/>
          <w:sz w:val="24"/>
          <w:szCs w:val="24"/>
        </w:rPr>
      </w:pPr>
      <w:r w:rsidRPr="00A019F7">
        <w:rPr>
          <w:rFonts w:ascii="Times New Roman" w:hAnsi="Times New Roman"/>
          <w:sz w:val="24"/>
          <w:szCs w:val="24"/>
        </w:rPr>
        <w:t>Program</w:t>
      </w:r>
      <w:r w:rsidR="00226BB4">
        <w:rPr>
          <w:rFonts w:ascii="Times New Roman" w:hAnsi="Times New Roman"/>
          <w:sz w:val="24"/>
          <w:szCs w:val="24"/>
        </w:rPr>
        <w:t>me</w:t>
      </w:r>
      <w:r w:rsidRPr="00A019F7">
        <w:rPr>
          <w:rFonts w:ascii="Times New Roman" w:hAnsi="Times New Roman"/>
          <w:sz w:val="24"/>
          <w:szCs w:val="24"/>
        </w:rPr>
        <w:t xml:space="preserve"> Description</w:t>
      </w:r>
    </w:p>
    <w:p w14:paraId="081B05E5" w14:textId="77777777" w:rsidR="00166D33" w:rsidRDefault="006D0B82" w:rsidP="000D298B">
      <w:pPr>
        <w:pStyle w:val="Body"/>
        <w:tabs>
          <w:tab w:val="clear" w:pos="360"/>
        </w:tabs>
        <w:ind w:left="0" w:firstLine="0"/>
        <w:jc w:val="both"/>
        <w:rPr>
          <w:rFonts w:ascii="Times New Roman" w:hAnsi="Times New Roman"/>
          <w:sz w:val="24"/>
          <w:szCs w:val="24"/>
        </w:rPr>
      </w:pPr>
      <w:r w:rsidRPr="0015068C">
        <w:rPr>
          <w:rFonts w:ascii="Times New Roman" w:hAnsi="Times New Roman"/>
          <w:sz w:val="24"/>
          <w:szCs w:val="24"/>
        </w:rPr>
        <w:t xml:space="preserve">This ageing management programme </w:t>
      </w:r>
      <w:r w:rsidR="00507790" w:rsidRPr="0015068C">
        <w:rPr>
          <w:rFonts w:ascii="Times New Roman" w:hAnsi="Times New Roman"/>
          <w:sz w:val="24"/>
          <w:szCs w:val="24"/>
        </w:rPr>
        <w:t xml:space="preserve">is a </w:t>
      </w:r>
      <w:r w:rsidR="005D3CFE" w:rsidRPr="0015068C">
        <w:rPr>
          <w:rFonts w:ascii="Times New Roman" w:hAnsi="Times New Roman"/>
          <w:sz w:val="24"/>
          <w:szCs w:val="24"/>
        </w:rPr>
        <w:t xml:space="preserve">component-specific AMP for </w:t>
      </w:r>
      <w:r w:rsidR="00507790" w:rsidRPr="0015068C">
        <w:rPr>
          <w:rFonts w:ascii="Times New Roman" w:hAnsi="Times New Roman"/>
          <w:sz w:val="24"/>
          <w:szCs w:val="24"/>
        </w:rPr>
        <w:t>the</w:t>
      </w:r>
      <w:r w:rsidR="0028530B" w:rsidRPr="0015068C">
        <w:rPr>
          <w:rFonts w:ascii="Times New Roman" w:hAnsi="Times New Roman"/>
          <w:sz w:val="24"/>
          <w:szCs w:val="24"/>
        </w:rPr>
        <w:t xml:space="preserve"> main gate valves</w:t>
      </w:r>
      <w:r w:rsidRPr="0015068C">
        <w:rPr>
          <w:rFonts w:ascii="Times New Roman" w:hAnsi="Times New Roman"/>
          <w:sz w:val="24"/>
          <w:szCs w:val="24"/>
        </w:rPr>
        <w:t xml:space="preserve"> (</w:t>
      </w:r>
      <w:r w:rsidR="00032511" w:rsidRPr="0015068C">
        <w:rPr>
          <w:rFonts w:ascii="Times New Roman" w:hAnsi="Times New Roman"/>
          <w:sz w:val="24"/>
          <w:szCs w:val="24"/>
        </w:rPr>
        <w:t>MGV</w:t>
      </w:r>
      <w:r w:rsidRPr="0015068C">
        <w:rPr>
          <w:rFonts w:ascii="Times New Roman" w:hAnsi="Times New Roman"/>
          <w:sz w:val="24"/>
          <w:szCs w:val="24"/>
        </w:rPr>
        <w:t>)</w:t>
      </w:r>
      <w:r w:rsidR="005E521F">
        <w:rPr>
          <w:rFonts w:ascii="Times New Roman" w:hAnsi="Times New Roman"/>
          <w:sz w:val="24"/>
          <w:szCs w:val="24"/>
        </w:rPr>
        <w:t>.</w:t>
      </w:r>
      <w:r w:rsidR="00507790" w:rsidRPr="0015068C">
        <w:rPr>
          <w:rFonts w:ascii="Times New Roman" w:hAnsi="Times New Roman"/>
          <w:sz w:val="24"/>
          <w:szCs w:val="24"/>
        </w:rPr>
        <w:t xml:space="preserve"> </w:t>
      </w:r>
      <w:r w:rsidR="005E521F">
        <w:rPr>
          <w:rFonts w:ascii="Times New Roman" w:hAnsi="Times New Roman"/>
          <w:sz w:val="24"/>
          <w:szCs w:val="24"/>
        </w:rPr>
        <w:t>I</w:t>
      </w:r>
      <w:r w:rsidR="001C0140">
        <w:rPr>
          <w:rFonts w:ascii="Times New Roman" w:hAnsi="Times New Roman"/>
          <w:sz w:val="24"/>
          <w:szCs w:val="24"/>
        </w:rPr>
        <w:t>t</w:t>
      </w:r>
      <w:r w:rsidR="001C0140" w:rsidRPr="0015068C">
        <w:rPr>
          <w:rFonts w:ascii="Times New Roman" w:hAnsi="Times New Roman"/>
          <w:sz w:val="24"/>
          <w:szCs w:val="24"/>
        </w:rPr>
        <w:t xml:space="preserve"> </w:t>
      </w:r>
      <w:r w:rsidR="00507790" w:rsidRPr="0015068C">
        <w:rPr>
          <w:rFonts w:ascii="Times New Roman" w:hAnsi="Times New Roman"/>
          <w:sz w:val="24"/>
          <w:szCs w:val="24"/>
        </w:rPr>
        <w:t xml:space="preserve">covers multiple degradation mechanisms </w:t>
      </w:r>
      <w:r w:rsidR="000465CB">
        <w:rPr>
          <w:rFonts w:ascii="Times New Roman" w:hAnsi="Times New Roman"/>
          <w:sz w:val="24"/>
          <w:szCs w:val="24"/>
        </w:rPr>
        <w:t>that</w:t>
      </w:r>
      <w:r w:rsidR="00A44AEC">
        <w:rPr>
          <w:rFonts w:ascii="Times New Roman" w:hAnsi="Times New Roman"/>
          <w:sz w:val="24"/>
          <w:szCs w:val="24"/>
        </w:rPr>
        <w:t xml:space="preserve"> </w:t>
      </w:r>
      <w:r w:rsidR="0028530B" w:rsidRPr="0015068C">
        <w:rPr>
          <w:rFonts w:ascii="Times New Roman" w:hAnsi="Times New Roman"/>
          <w:sz w:val="24"/>
          <w:szCs w:val="24"/>
        </w:rPr>
        <w:t>MGV</w:t>
      </w:r>
      <w:r w:rsidR="00507790" w:rsidRPr="0015068C">
        <w:rPr>
          <w:rFonts w:ascii="Times New Roman" w:hAnsi="Times New Roman"/>
          <w:sz w:val="24"/>
          <w:szCs w:val="24"/>
        </w:rPr>
        <w:t xml:space="preserve"> may be subjected to and the activities necessary to manage the ageing mechanisms</w:t>
      </w:r>
      <w:r w:rsidR="0067779C">
        <w:rPr>
          <w:rFonts w:ascii="Times New Roman" w:hAnsi="Times New Roman"/>
          <w:sz w:val="24"/>
          <w:szCs w:val="24"/>
        </w:rPr>
        <w:t xml:space="preserve">. This </w:t>
      </w:r>
      <w:r w:rsidR="00507790" w:rsidRPr="0015068C">
        <w:rPr>
          <w:rFonts w:ascii="Times New Roman" w:hAnsi="Times New Roman"/>
          <w:sz w:val="24"/>
          <w:szCs w:val="24"/>
        </w:rPr>
        <w:t xml:space="preserve">AMP </w:t>
      </w:r>
      <w:r w:rsidR="00F4270C">
        <w:rPr>
          <w:rFonts w:ascii="Times New Roman" w:hAnsi="Times New Roman"/>
          <w:sz w:val="24"/>
          <w:szCs w:val="24"/>
        </w:rPr>
        <w:t xml:space="preserve">also </w:t>
      </w:r>
      <w:r w:rsidR="00507790" w:rsidRPr="0015068C">
        <w:rPr>
          <w:rFonts w:ascii="Times New Roman" w:hAnsi="Times New Roman"/>
          <w:sz w:val="24"/>
          <w:szCs w:val="24"/>
        </w:rPr>
        <w:t xml:space="preserve">refers </w:t>
      </w:r>
      <w:r w:rsidR="00F4270C">
        <w:rPr>
          <w:rFonts w:ascii="Times New Roman" w:hAnsi="Times New Roman"/>
          <w:sz w:val="24"/>
          <w:szCs w:val="24"/>
        </w:rPr>
        <w:t>t</w:t>
      </w:r>
      <w:r w:rsidR="00507790" w:rsidRPr="0015068C">
        <w:rPr>
          <w:rFonts w:ascii="Times New Roman" w:hAnsi="Times New Roman"/>
          <w:sz w:val="24"/>
          <w:szCs w:val="24"/>
        </w:rPr>
        <w:t xml:space="preserve">o </w:t>
      </w:r>
      <w:r w:rsidR="00166D33" w:rsidRPr="0015068C">
        <w:rPr>
          <w:rFonts w:ascii="Times New Roman" w:hAnsi="Times New Roman"/>
          <w:sz w:val="24"/>
          <w:szCs w:val="24"/>
        </w:rPr>
        <w:t>other degradation</w:t>
      </w:r>
      <w:r w:rsidR="00841FBD" w:rsidRPr="0015068C">
        <w:rPr>
          <w:rFonts w:ascii="Times New Roman" w:hAnsi="Times New Roman"/>
          <w:sz w:val="24"/>
          <w:szCs w:val="24"/>
        </w:rPr>
        <w:t>-</w:t>
      </w:r>
      <w:r w:rsidR="00166D33" w:rsidRPr="0015068C">
        <w:rPr>
          <w:rFonts w:ascii="Times New Roman" w:hAnsi="Times New Roman"/>
          <w:sz w:val="24"/>
          <w:szCs w:val="24"/>
        </w:rPr>
        <w:t xml:space="preserve">specific </w:t>
      </w:r>
      <w:r w:rsidR="007D12EA" w:rsidRPr="0015068C">
        <w:rPr>
          <w:rFonts w:ascii="Times New Roman" w:hAnsi="Times New Roman"/>
          <w:sz w:val="24"/>
          <w:szCs w:val="24"/>
        </w:rPr>
        <w:t xml:space="preserve">and/or monitoring type </w:t>
      </w:r>
      <w:r w:rsidR="00507790" w:rsidRPr="0015068C">
        <w:rPr>
          <w:rFonts w:ascii="Times New Roman" w:hAnsi="Times New Roman"/>
          <w:sz w:val="24"/>
          <w:szCs w:val="24"/>
        </w:rPr>
        <w:t xml:space="preserve">of </w:t>
      </w:r>
      <w:r w:rsidR="00166D33" w:rsidRPr="0015068C">
        <w:rPr>
          <w:rFonts w:ascii="Times New Roman" w:hAnsi="Times New Roman"/>
          <w:sz w:val="24"/>
          <w:szCs w:val="24"/>
        </w:rPr>
        <w:t xml:space="preserve">AMPs </w:t>
      </w:r>
      <w:r w:rsidR="00F4270C">
        <w:rPr>
          <w:rFonts w:ascii="Times New Roman" w:hAnsi="Times New Roman"/>
          <w:sz w:val="24"/>
          <w:szCs w:val="24"/>
        </w:rPr>
        <w:t>which</w:t>
      </w:r>
      <w:r w:rsidR="00507790" w:rsidRPr="0015068C">
        <w:rPr>
          <w:rFonts w:ascii="Times New Roman" w:hAnsi="Times New Roman"/>
          <w:sz w:val="24"/>
          <w:szCs w:val="24"/>
        </w:rPr>
        <w:t xml:space="preserve"> deal with </w:t>
      </w:r>
      <w:r w:rsidR="00166D33" w:rsidRPr="0015068C">
        <w:rPr>
          <w:rFonts w:ascii="Times New Roman" w:hAnsi="Times New Roman"/>
          <w:sz w:val="24"/>
          <w:szCs w:val="24"/>
        </w:rPr>
        <w:t>particular degradation mechanisms and degradation</w:t>
      </w:r>
      <w:r w:rsidR="00031F79" w:rsidRPr="0015068C">
        <w:rPr>
          <w:rFonts w:ascii="Times New Roman" w:hAnsi="Times New Roman"/>
          <w:sz w:val="24"/>
          <w:szCs w:val="24"/>
        </w:rPr>
        <w:t xml:space="preserve"> ageing</w:t>
      </w:r>
      <w:r w:rsidR="00166D33" w:rsidRPr="0015068C">
        <w:rPr>
          <w:rFonts w:ascii="Times New Roman" w:hAnsi="Times New Roman"/>
          <w:sz w:val="24"/>
          <w:szCs w:val="24"/>
        </w:rPr>
        <w:t xml:space="preserve"> effects</w:t>
      </w:r>
      <w:r w:rsidR="00507790" w:rsidRPr="0015068C">
        <w:rPr>
          <w:rFonts w:ascii="Times New Roman" w:hAnsi="Times New Roman"/>
          <w:sz w:val="24"/>
          <w:szCs w:val="24"/>
        </w:rPr>
        <w:t>.</w:t>
      </w:r>
    </w:p>
    <w:p w14:paraId="081B05E6" w14:textId="77777777" w:rsidR="009E1A3F" w:rsidRPr="0015068C" w:rsidRDefault="00ED1772" w:rsidP="000D298B">
      <w:pPr>
        <w:pStyle w:val="Body"/>
        <w:tabs>
          <w:tab w:val="clear" w:pos="360"/>
        </w:tabs>
        <w:ind w:left="0" w:firstLine="0"/>
        <w:jc w:val="both"/>
        <w:rPr>
          <w:rFonts w:ascii="Times New Roman" w:hAnsi="Times New Roman"/>
          <w:sz w:val="24"/>
          <w:szCs w:val="24"/>
        </w:rPr>
      </w:pPr>
      <w:r w:rsidRPr="0015068C">
        <w:rPr>
          <w:rFonts w:ascii="Times New Roman" w:hAnsi="Times New Roman"/>
          <w:sz w:val="24"/>
          <w:szCs w:val="24"/>
        </w:rPr>
        <w:t xml:space="preserve">Main gate valves are </w:t>
      </w:r>
      <w:r w:rsidR="009B29ED">
        <w:rPr>
          <w:rFonts w:ascii="Times New Roman" w:hAnsi="Times New Roman"/>
          <w:sz w:val="24"/>
          <w:szCs w:val="24"/>
        </w:rPr>
        <w:t>part</w:t>
      </w:r>
      <w:r w:rsidR="009B29ED" w:rsidRPr="0015068C">
        <w:rPr>
          <w:rFonts w:ascii="Times New Roman" w:hAnsi="Times New Roman"/>
          <w:sz w:val="24"/>
          <w:szCs w:val="24"/>
        </w:rPr>
        <w:t xml:space="preserve"> </w:t>
      </w:r>
      <w:r w:rsidRPr="0015068C">
        <w:rPr>
          <w:rFonts w:ascii="Times New Roman" w:hAnsi="Times New Roman"/>
          <w:sz w:val="24"/>
          <w:szCs w:val="24"/>
        </w:rPr>
        <w:t xml:space="preserve">of WWER 440 </w:t>
      </w:r>
      <w:r w:rsidR="009B29ED">
        <w:rPr>
          <w:rFonts w:ascii="Times New Roman" w:hAnsi="Times New Roman"/>
          <w:sz w:val="24"/>
          <w:szCs w:val="24"/>
        </w:rPr>
        <w:t xml:space="preserve">design </w:t>
      </w:r>
      <w:r w:rsidRPr="0015068C">
        <w:rPr>
          <w:rFonts w:ascii="Times New Roman" w:hAnsi="Times New Roman"/>
          <w:sz w:val="24"/>
          <w:szCs w:val="24"/>
        </w:rPr>
        <w:t>and s</w:t>
      </w:r>
      <w:r w:rsidR="009B29ED">
        <w:rPr>
          <w:rFonts w:ascii="Times New Roman" w:hAnsi="Times New Roman"/>
          <w:sz w:val="24"/>
          <w:szCs w:val="24"/>
        </w:rPr>
        <w:t>o</w:t>
      </w:r>
      <w:r w:rsidRPr="0015068C">
        <w:rPr>
          <w:rFonts w:ascii="Times New Roman" w:hAnsi="Times New Roman"/>
          <w:sz w:val="24"/>
          <w:szCs w:val="24"/>
        </w:rPr>
        <w:t xml:space="preserve">me version of WWER 1000. </w:t>
      </w:r>
      <w:r w:rsidR="009E1A3F" w:rsidRPr="0015068C">
        <w:rPr>
          <w:rFonts w:ascii="Times New Roman" w:hAnsi="Times New Roman"/>
          <w:sz w:val="24"/>
          <w:szCs w:val="24"/>
        </w:rPr>
        <w:t xml:space="preserve">MGV original purpose was </w:t>
      </w:r>
      <w:r w:rsidR="009B29ED">
        <w:rPr>
          <w:rFonts w:ascii="Times New Roman" w:hAnsi="Times New Roman"/>
          <w:sz w:val="24"/>
          <w:szCs w:val="24"/>
        </w:rPr>
        <w:t xml:space="preserve">to </w:t>
      </w:r>
      <w:r w:rsidR="002C00A1">
        <w:rPr>
          <w:rFonts w:ascii="Times New Roman" w:hAnsi="Times New Roman"/>
          <w:sz w:val="24"/>
          <w:szCs w:val="24"/>
        </w:rPr>
        <w:t>enable isolation of specific</w:t>
      </w:r>
      <w:r w:rsidR="009E1A3F" w:rsidRPr="0015068C">
        <w:rPr>
          <w:rFonts w:ascii="Times New Roman" w:hAnsi="Times New Roman"/>
          <w:sz w:val="24"/>
          <w:szCs w:val="24"/>
        </w:rPr>
        <w:t xml:space="preserve"> loop </w:t>
      </w:r>
      <w:r w:rsidR="002C00A1">
        <w:rPr>
          <w:rFonts w:ascii="Times New Roman" w:hAnsi="Times New Roman"/>
          <w:sz w:val="24"/>
          <w:szCs w:val="24"/>
        </w:rPr>
        <w:t>during operation or for maintenance purposes.</w:t>
      </w:r>
      <w:r w:rsidR="009E1A3F" w:rsidRPr="0015068C">
        <w:rPr>
          <w:rFonts w:ascii="Times New Roman" w:hAnsi="Times New Roman"/>
          <w:sz w:val="24"/>
          <w:szCs w:val="24"/>
        </w:rPr>
        <w:t xml:space="preserve"> </w:t>
      </w:r>
    </w:p>
    <w:p w14:paraId="081B05E7" w14:textId="5140D506" w:rsidR="006E66EC" w:rsidRDefault="005E521F"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An </w:t>
      </w:r>
      <w:r w:rsidR="00A44AEC" w:rsidRPr="00A655C4">
        <w:rPr>
          <w:rFonts w:ascii="Times New Roman" w:hAnsi="Times New Roman"/>
          <w:sz w:val="24"/>
          <w:szCs w:val="24"/>
        </w:rPr>
        <w:t xml:space="preserve">MGV is </w:t>
      </w:r>
      <w:r>
        <w:rPr>
          <w:rFonts w:ascii="Times New Roman" w:hAnsi="Times New Roman"/>
          <w:sz w:val="24"/>
          <w:szCs w:val="24"/>
        </w:rPr>
        <w:t xml:space="preserve">a </w:t>
      </w:r>
      <w:r w:rsidR="00656BC7" w:rsidRPr="00A655C4">
        <w:rPr>
          <w:rFonts w:ascii="Times New Roman" w:hAnsi="Times New Roman"/>
          <w:sz w:val="24"/>
          <w:szCs w:val="24"/>
        </w:rPr>
        <w:t>horizontally</w:t>
      </w:r>
      <w:r w:rsidR="00656BC7">
        <w:rPr>
          <w:rFonts w:ascii="Times New Roman" w:hAnsi="Times New Roman"/>
          <w:sz w:val="24"/>
          <w:szCs w:val="24"/>
        </w:rPr>
        <w:t xml:space="preserve"> oriented</w:t>
      </w:r>
      <w:bookmarkStart w:id="0" w:name="_GoBack"/>
      <w:bookmarkEnd w:id="0"/>
      <w:r w:rsidR="00720DA5" w:rsidRPr="00A655C4">
        <w:rPr>
          <w:rFonts w:ascii="Times New Roman" w:hAnsi="Times New Roman"/>
          <w:sz w:val="24"/>
          <w:szCs w:val="24"/>
        </w:rPr>
        <w:t xml:space="preserve"> valve </w:t>
      </w:r>
      <w:r w:rsidR="00A44AEC" w:rsidRPr="00A655C4">
        <w:rPr>
          <w:rFonts w:ascii="Times New Roman" w:hAnsi="Times New Roman"/>
          <w:sz w:val="24"/>
          <w:szCs w:val="24"/>
        </w:rPr>
        <w:t xml:space="preserve">with vertical movement of the closing </w:t>
      </w:r>
      <w:r w:rsidR="000465CB" w:rsidRPr="00A655C4">
        <w:rPr>
          <w:rFonts w:ascii="Times New Roman" w:hAnsi="Times New Roman"/>
          <w:sz w:val="24"/>
          <w:szCs w:val="24"/>
        </w:rPr>
        <w:t>gate</w:t>
      </w:r>
      <w:r w:rsidR="00A44AEC" w:rsidRPr="00A655C4">
        <w:rPr>
          <w:rFonts w:ascii="Times New Roman" w:hAnsi="Times New Roman"/>
          <w:sz w:val="24"/>
          <w:szCs w:val="24"/>
        </w:rPr>
        <w:t xml:space="preserve">. </w:t>
      </w:r>
      <w:r>
        <w:rPr>
          <w:rFonts w:ascii="Times New Roman" w:hAnsi="Times New Roman"/>
          <w:sz w:val="24"/>
          <w:szCs w:val="24"/>
        </w:rPr>
        <w:t>The c</w:t>
      </w:r>
      <w:r w:rsidR="000465CB" w:rsidRPr="00A655C4">
        <w:rPr>
          <w:rFonts w:ascii="Times New Roman" w:hAnsi="Times New Roman"/>
          <w:sz w:val="24"/>
          <w:szCs w:val="24"/>
        </w:rPr>
        <w:t xml:space="preserve">losing gate </w:t>
      </w:r>
      <w:r w:rsidR="00A44AEC" w:rsidRPr="00A655C4">
        <w:rPr>
          <w:rFonts w:ascii="Times New Roman" w:hAnsi="Times New Roman"/>
          <w:sz w:val="24"/>
          <w:szCs w:val="24"/>
        </w:rPr>
        <w:t xml:space="preserve">is controlled by a vertical shaft passing through </w:t>
      </w:r>
      <w:r w:rsidR="000465CB" w:rsidRPr="00A655C4">
        <w:rPr>
          <w:rFonts w:ascii="Times New Roman" w:hAnsi="Times New Roman"/>
          <w:sz w:val="24"/>
          <w:szCs w:val="24"/>
        </w:rPr>
        <w:t xml:space="preserve">the </w:t>
      </w:r>
      <w:r w:rsidR="00A44AEC" w:rsidRPr="00A655C4">
        <w:rPr>
          <w:rFonts w:ascii="Times New Roman" w:hAnsi="Times New Roman"/>
          <w:sz w:val="24"/>
          <w:szCs w:val="24"/>
        </w:rPr>
        <w:t xml:space="preserve">sealing system. The normal </w:t>
      </w:r>
      <w:r w:rsidR="000465CB" w:rsidRPr="00A655C4">
        <w:rPr>
          <w:rFonts w:ascii="Times New Roman" w:hAnsi="Times New Roman"/>
          <w:sz w:val="24"/>
          <w:szCs w:val="24"/>
        </w:rPr>
        <w:t>operating position</w:t>
      </w:r>
      <w:r w:rsidR="00A44AEC" w:rsidRPr="00A655C4">
        <w:rPr>
          <w:rFonts w:ascii="Times New Roman" w:hAnsi="Times New Roman"/>
          <w:sz w:val="24"/>
          <w:szCs w:val="24"/>
        </w:rPr>
        <w:t xml:space="preserve"> of </w:t>
      </w:r>
      <w:r>
        <w:rPr>
          <w:rFonts w:ascii="Times New Roman" w:hAnsi="Times New Roman"/>
          <w:sz w:val="24"/>
          <w:szCs w:val="24"/>
        </w:rPr>
        <w:t xml:space="preserve">an </w:t>
      </w:r>
      <w:r w:rsidR="00A44AEC" w:rsidRPr="00A655C4">
        <w:rPr>
          <w:rFonts w:ascii="Times New Roman" w:hAnsi="Times New Roman"/>
          <w:sz w:val="24"/>
          <w:szCs w:val="24"/>
        </w:rPr>
        <w:t xml:space="preserve">MGV is open. </w:t>
      </w:r>
      <w:r w:rsidR="000465CB" w:rsidRPr="00A655C4">
        <w:rPr>
          <w:rFonts w:ascii="Times New Roman" w:hAnsi="Times New Roman"/>
          <w:sz w:val="24"/>
          <w:szCs w:val="24"/>
        </w:rPr>
        <w:t>Actuation</w:t>
      </w:r>
      <w:r w:rsidR="00A44AEC" w:rsidRPr="00A655C4">
        <w:rPr>
          <w:rFonts w:ascii="Times New Roman" w:hAnsi="Times New Roman"/>
          <w:sz w:val="24"/>
          <w:szCs w:val="24"/>
        </w:rPr>
        <w:t xml:space="preserve"> is provided by an electric </w:t>
      </w:r>
      <w:r w:rsidR="000465CB" w:rsidRPr="00A655C4">
        <w:rPr>
          <w:rFonts w:ascii="Times New Roman" w:hAnsi="Times New Roman"/>
          <w:sz w:val="24"/>
          <w:szCs w:val="24"/>
        </w:rPr>
        <w:t xml:space="preserve">drive </w:t>
      </w:r>
      <w:r w:rsidR="005A0240" w:rsidRPr="00A655C4">
        <w:rPr>
          <w:rFonts w:ascii="Times New Roman" w:hAnsi="Times New Roman"/>
          <w:sz w:val="24"/>
          <w:szCs w:val="24"/>
        </w:rPr>
        <w:t>with back-up manual control</w:t>
      </w:r>
      <w:r w:rsidR="00A44AEC" w:rsidRPr="00A655C4">
        <w:rPr>
          <w:rFonts w:ascii="Times New Roman" w:hAnsi="Times New Roman"/>
          <w:sz w:val="24"/>
          <w:szCs w:val="24"/>
        </w:rPr>
        <w:t>. Operation</w:t>
      </w:r>
      <w:r w:rsidR="0067779C" w:rsidRPr="00A655C4">
        <w:rPr>
          <w:rFonts w:ascii="Times New Roman" w:hAnsi="Times New Roman"/>
          <w:sz w:val="24"/>
          <w:szCs w:val="24"/>
        </w:rPr>
        <w:t>al</w:t>
      </w:r>
      <w:r w:rsidR="00A44AEC" w:rsidRPr="00A655C4">
        <w:rPr>
          <w:rFonts w:ascii="Times New Roman" w:hAnsi="Times New Roman"/>
          <w:sz w:val="24"/>
          <w:szCs w:val="24"/>
        </w:rPr>
        <w:t xml:space="preserve"> conditions are </w:t>
      </w:r>
      <w:r w:rsidR="0067779C" w:rsidRPr="00A655C4">
        <w:rPr>
          <w:rFonts w:ascii="Times New Roman" w:hAnsi="Times New Roman"/>
          <w:sz w:val="24"/>
          <w:szCs w:val="24"/>
        </w:rPr>
        <w:t xml:space="preserve">given </w:t>
      </w:r>
      <w:r w:rsidR="00A44AEC" w:rsidRPr="00A655C4">
        <w:rPr>
          <w:rFonts w:ascii="Times New Roman" w:hAnsi="Times New Roman"/>
          <w:sz w:val="24"/>
          <w:szCs w:val="24"/>
        </w:rPr>
        <w:t>and operation of this component is managed by the operati</w:t>
      </w:r>
      <w:r w:rsidR="006F1A68" w:rsidRPr="00A655C4">
        <w:rPr>
          <w:rFonts w:ascii="Times New Roman" w:hAnsi="Times New Roman"/>
          <w:sz w:val="24"/>
          <w:szCs w:val="24"/>
        </w:rPr>
        <w:t>onal</w:t>
      </w:r>
      <w:r w:rsidR="00A44AEC" w:rsidRPr="00A655C4">
        <w:rPr>
          <w:rFonts w:ascii="Times New Roman" w:hAnsi="Times New Roman"/>
          <w:sz w:val="24"/>
          <w:szCs w:val="24"/>
        </w:rPr>
        <w:t xml:space="preserve"> </w:t>
      </w:r>
      <w:r w:rsidR="006F1A68" w:rsidRPr="00A655C4">
        <w:rPr>
          <w:rFonts w:ascii="Times New Roman" w:hAnsi="Times New Roman"/>
          <w:sz w:val="24"/>
          <w:szCs w:val="24"/>
        </w:rPr>
        <w:t xml:space="preserve">procedures </w:t>
      </w:r>
      <w:r w:rsidR="00A44AEC" w:rsidRPr="00A655C4">
        <w:rPr>
          <w:rFonts w:ascii="Times New Roman" w:hAnsi="Times New Roman"/>
          <w:sz w:val="24"/>
          <w:szCs w:val="24"/>
        </w:rPr>
        <w:t xml:space="preserve">for primary circuit. </w:t>
      </w:r>
      <w:r>
        <w:rPr>
          <w:rFonts w:ascii="Times New Roman" w:hAnsi="Times New Roman"/>
          <w:sz w:val="24"/>
          <w:szCs w:val="24"/>
        </w:rPr>
        <w:t xml:space="preserve">The </w:t>
      </w:r>
      <w:r w:rsidR="006E66EC" w:rsidRPr="00A655C4">
        <w:rPr>
          <w:rFonts w:ascii="Times New Roman" w:hAnsi="Times New Roman"/>
          <w:sz w:val="24"/>
          <w:szCs w:val="24"/>
        </w:rPr>
        <w:t xml:space="preserve">MGV is </w:t>
      </w:r>
      <w:r w:rsidR="006F1A68" w:rsidRPr="00A655C4">
        <w:rPr>
          <w:rFonts w:ascii="Times New Roman" w:hAnsi="Times New Roman"/>
          <w:sz w:val="24"/>
          <w:szCs w:val="24"/>
        </w:rPr>
        <w:t xml:space="preserve">welded </w:t>
      </w:r>
      <w:r w:rsidR="006E66EC" w:rsidRPr="00A655C4">
        <w:rPr>
          <w:rFonts w:ascii="Times New Roman" w:hAnsi="Times New Roman"/>
          <w:sz w:val="24"/>
          <w:szCs w:val="24"/>
        </w:rPr>
        <w:t xml:space="preserve">to the main circulation pipe. It is placed on spherical supports with </w:t>
      </w:r>
      <w:r>
        <w:rPr>
          <w:rFonts w:ascii="Times New Roman" w:hAnsi="Times New Roman"/>
          <w:sz w:val="24"/>
          <w:szCs w:val="24"/>
        </w:rPr>
        <w:t>freedom of movement</w:t>
      </w:r>
      <w:r w:rsidR="006F1A68" w:rsidRPr="00A655C4">
        <w:rPr>
          <w:rFonts w:ascii="Times New Roman" w:hAnsi="Times New Roman"/>
          <w:sz w:val="24"/>
          <w:szCs w:val="24"/>
        </w:rPr>
        <w:t xml:space="preserve"> </w:t>
      </w:r>
      <w:r w:rsidR="006E66EC" w:rsidRPr="00A655C4">
        <w:rPr>
          <w:rFonts w:ascii="Times New Roman" w:hAnsi="Times New Roman"/>
          <w:sz w:val="24"/>
          <w:szCs w:val="24"/>
        </w:rPr>
        <w:t>in all directions.</w:t>
      </w:r>
    </w:p>
    <w:p w14:paraId="081B05E8" w14:textId="77777777" w:rsidR="00086325" w:rsidRDefault="00086325" w:rsidP="000D298B">
      <w:pPr>
        <w:pStyle w:val="Body"/>
        <w:tabs>
          <w:tab w:val="clear" w:pos="360"/>
        </w:tabs>
        <w:ind w:left="0" w:firstLine="0"/>
        <w:jc w:val="both"/>
        <w:rPr>
          <w:rFonts w:ascii="Times New Roman" w:hAnsi="Times New Roman"/>
          <w:sz w:val="24"/>
          <w:szCs w:val="24"/>
        </w:rPr>
      </w:pPr>
      <w:r w:rsidRPr="006F5640">
        <w:rPr>
          <w:rFonts w:ascii="Times New Roman" w:hAnsi="Times New Roman"/>
          <w:sz w:val="24"/>
          <w:szCs w:val="24"/>
        </w:rPr>
        <w:t>The body of the valve</w:t>
      </w:r>
      <w:r w:rsidR="005E521F">
        <w:rPr>
          <w:rFonts w:ascii="Times New Roman" w:hAnsi="Times New Roman"/>
          <w:sz w:val="24"/>
          <w:szCs w:val="24"/>
        </w:rPr>
        <w:t>,</w:t>
      </w:r>
      <w:r w:rsidRPr="006F5640">
        <w:rPr>
          <w:rFonts w:ascii="Times New Roman" w:hAnsi="Times New Roman"/>
          <w:sz w:val="24"/>
          <w:szCs w:val="24"/>
        </w:rPr>
        <w:t xml:space="preserve"> including</w:t>
      </w:r>
      <w:r w:rsidR="005E521F">
        <w:rPr>
          <w:rFonts w:ascii="Times New Roman" w:hAnsi="Times New Roman"/>
          <w:sz w:val="24"/>
          <w:szCs w:val="24"/>
        </w:rPr>
        <w:t>,</w:t>
      </w:r>
      <w:r w:rsidRPr="006F5640">
        <w:rPr>
          <w:rFonts w:ascii="Times New Roman" w:hAnsi="Times New Roman"/>
          <w:sz w:val="24"/>
          <w:szCs w:val="24"/>
        </w:rPr>
        <w:t xml:space="preserve"> sealing </w:t>
      </w:r>
      <w:r w:rsidR="00A52C43">
        <w:rPr>
          <w:rFonts w:ascii="Times New Roman" w:hAnsi="Times New Roman"/>
          <w:sz w:val="24"/>
          <w:szCs w:val="24"/>
        </w:rPr>
        <w:t>belongs to</w:t>
      </w:r>
      <w:r w:rsidRPr="006F5640">
        <w:rPr>
          <w:rFonts w:ascii="Times New Roman" w:hAnsi="Times New Roman"/>
          <w:sz w:val="24"/>
          <w:szCs w:val="24"/>
        </w:rPr>
        <w:t xml:space="preserve"> safety class 1, the internals of the </w:t>
      </w:r>
      <w:r w:rsidR="006F5640" w:rsidRPr="006F5640">
        <w:rPr>
          <w:rFonts w:ascii="Times New Roman" w:hAnsi="Times New Roman"/>
          <w:sz w:val="24"/>
          <w:szCs w:val="24"/>
        </w:rPr>
        <w:t xml:space="preserve">valve </w:t>
      </w:r>
      <w:r w:rsidRPr="006F5640">
        <w:rPr>
          <w:rFonts w:ascii="Times New Roman" w:hAnsi="Times New Roman"/>
          <w:sz w:val="24"/>
          <w:szCs w:val="24"/>
        </w:rPr>
        <w:t xml:space="preserve">performing the </w:t>
      </w:r>
      <w:r w:rsidR="006F5640">
        <w:rPr>
          <w:rFonts w:ascii="Times New Roman" w:hAnsi="Times New Roman"/>
          <w:sz w:val="24"/>
          <w:szCs w:val="24"/>
        </w:rPr>
        <w:t xml:space="preserve">active function </w:t>
      </w:r>
      <w:r w:rsidRPr="006F5640">
        <w:rPr>
          <w:rFonts w:ascii="Times New Roman" w:hAnsi="Times New Roman"/>
          <w:sz w:val="24"/>
          <w:szCs w:val="24"/>
        </w:rPr>
        <w:t>(</w:t>
      </w:r>
      <w:r w:rsidR="006F5640" w:rsidRPr="006F5640">
        <w:rPr>
          <w:rFonts w:ascii="Times New Roman" w:hAnsi="Times New Roman"/>
          <w:sz w:val="24"/>
          <w:szCs w:val="24"/>
        </w:rPr>
        <w:t xml:space="preserve">shutdown </w:t>
      </w:r>
      <w:r w:rsidRPr="006F5640">
        <w:rPr>
          <w:rFonts w:ascii="Times New Roman" w:hAnsi="Times New Roman"/>
          <w:sz w:val="24"/>
          <w:szCs w:val="24"/>
        </w:rPr>
        <w:t xml:space="preserve">of </w:t>
      </w:r>
      <w:r w:rsidR="006F5640" w:rsidRPr="006F5640">
        <w:rPr>
          <w:rFonts w:ascii="Times New Roman" w:hAnsi="Times New Roman"/>
          <w:sz w:val="24"/>
          <w:szCs w:val="24"/>
        </w:rPr>
        <w:t>primary loop</w:t>
      </w:r>
      <w:r w:rsidRPr="006F5640">
        <w:rPr>
          <w:rFonts w:ascii="Times New Roman" w:hAnsi="Times New Roman"/>
          <w:sz w:val="24"/>
          <w:szCs w:val="24"/>
        </w:rPr>
        <w:t xml:space="preserve">) </w:t>
      </w:r>
      <w:r w:rsidR="00A52C43">
        <w:rPr>
          <w:rFonts w:ascii="Times New Roman" w:hAnsi="Times New Roman"/>
          <w:sz w:val="24"/>
          <w:szCs w:val="24"/>
        </w:rPr>
        <w:t>belong to</w:t>
      </w:r>
      <w:r w:rsidRPr="006F5640">
        <w:rPr>
          <w:rFonts w:ascii="Times New Roman" w:hAnsi="Times New Roman"/>
          <w:sz w:val="24"/>
          <w:szCs w:val="24"/>
        </w:rPr>
        <w:t xml:space="preserve"> safety class 2 and they are included in the scope for LTO in accordance with the IAEA Safety Report </w:t>
      </w:r>
      <w:r w:rsidR="00AD6CE5">
        <w:rPr>
          <w:rFonts w:ascii="Times New Roman" w:hAnsi="Times New Roman"/>
          <w:sz w:val="24"/>
          <w:szCs w:val="24"/>
        </w:rPr>
        <w:t xml:space="preserve">Series </w:t>
      </w:r>
      <w:r w:rsidRPr="006F5640">
        <w:rPr>
          <w:rFonts w:ascii="Times New Roman" w:hAnsi="Times New Roman"/>
          <w:sz w:val="24"/>
          <w:szCs w:val="24"/>
        </w:rPr>
        <w:t>No. 57 [1].</w:t>
      </w:r>
    </w:p>
    <w:p w14:paraId="081B05E9" w14:textId="77777777" w:rsidR="007B3771" w:rsidRDefault="007B3771" w:rsidP="000D298B">
      <w:pPr>
        <w:pStyle w:val="Body"/>
        <w:tabs>
          <w:tab w:val="clear" w:pos="360"/>
        </w:tabs>
        <w:ind w:left="0" w:firstLine="0"/>
        <w:jc w:val="both"/>
        <w:rPr>
          <w:rFonts w:ascii="Times New Roman" w:hAnsi="Times New Roman"/>
          <w:sz w:val="24"/>
          <w:szCs w:val="24"/>
        </w:rPr>
      </w:pPr>
    </w:p>
    <w:p w14:paraId="081B05EA" w14:textId="77777777" w:rsidR="008A627E" w:rsidRPr="00EA1F95" w:rsidRDefault="008A627E" w:rsidP="000D298B">
      <w:pPr>
        <w:pStyle w:val="Heading3"/>
        <w:spacing w:before="120"/>
        <w:rPr>
          <w:rFonts w:ascii="Times New Roman" w:hAnsi="Times New Roman"/>
          <w:sz w:val="24"/>
          <w:szCs w:val="24"/>
        </w:rPr>
      </w:pPr>
      <w:r w:rsidRPr="00EA1F95">
        <w:rPr>
          <w:rFonts w:ascii="Times New Roman" w:hAnsi="Times New Roman"/>
          <w:sz w:val="24"/>
          <w:szCs w:val="24"/>
        </w:rPr>
        <w:t>Evaluation and Technical Basis</w:t>
      </w:r>
    </w:p>
    <w:p w14:paraId="081B05EB" w14:textId="77777777" w:rsidR="008A627E" w:rsidRPr="007B3771" w:rsidRDefault="008A627E" w:rsidP="000D298B">
      <w:pPr>
        <w:pStyle w:val="BodyNumbered"/>
        <w:numPr>
          <w:ilvl w:val="0"/>
          <w:numId w:val="10"/>
        </w:numPr>
        <w:tabs>
          <w:tab w:val="clear" w:pos="360"/>
        </w:tabs>
        <w:ind w:left="426" w:hanging="426"/>
        <w:rPr>
          <w:rFonts w:ascii="Times New Roman" w:hAnsi="Times New Roman"/>
          <w:b/>
          <w:i/>
          <w:sz w:val="24"/>
          <w:szCs w:val="24"/>
        </w:rPr>
      </w:pPr>
      <w:r w:rsidRPr="00EA1F95">
        <w:rPr>
          <w:rFonts w:ascii="Times New Roman" w:hAnsi="Times New Roman"/>
          <w:b/>
          <w:i/>
          <w:sz w:val="24"/>
          <w:szCs w:val="24"/>
        </w:rPr>
        <w:t>Scope of the ageing management programme based on understanding ageing</w:t>
      </w:r>
      <w:r w:rsidR="00DE0A26" w:rsidRPr="00EA1F95">
        <w:rPr>
          <w:rFonts w:ascii="Times New Roman" w:hAnsi="Times New Roman"/>
          <w:b/>
          <w:i/>
          <w:sz w:val="24"/>
          <w:szCs w:val="24"/>
        </w:rPr>
        <w:t>:</w:t>
      </w:r>
    </w:p>
    <w:p w14:paraId="081B05EC" w14:textId="44FACFF8" w:rsidR="002E74B3" w:rsidRPr="00EA1F95" w:rsidRDefault="008414D2"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 xml:space="preserve">In the frame of </w:t>
      </w:r>
      <w:r w:rsidR="005E521F">
        <w:rPr>
          <w:rFonts w:ascii="Times New Roman" w:hAnsi="Times New Roman"/>
          <w:sz w:val="24"/>
          <w:szCs w:val="24"/>
        </w:rPr>
        <w:t xml:space="preserve">the </w:t>
      </w:r>
      <w:r>
        <w:rPr>
          <w:rFonts w:ascii="Times New Roman" w:hAnsi="Times New Roman"/>
          <w:sz w:val="24"/>
          <w:szCs w:val="24"/>
        </w:rPr>
        <w:t xml:space="preserve">ageing management </w:t>
      </w:r>
      <w:r w:rsidR="002E74B3" w:rsidRPr="00EA1F95">
        <w:rPr>
          <w:rFonts w:ascii="Times New Roman" w:hAnsi="Times New Roman"/>
          <w:sz w:val="24"/>
          <w:szCs w:val="24"/>
        </w:rPr>
        <w:t xml:space="preserve">programme </w:t>
      </w:r>
      <w:r w:rsidR="005E521F">
        <w:rPr>
          <w:rFonts w:ascii="Times New Roman" w:hAnsi="Times New Roman"/>
          <w:sz w:val="24"/>
          <w:szCs w:val="24"/>
        </w:rPr>
        <w:t>for</w:t>
      </w:r>
      <w:r w:rsidR="002E74B3" w:rsidRPr="00EA1F95">
        <w:rPr>
          <w:rFonts w:ascii="Times New Roman" w:hAnsi="Times New Roman"/>
          <w:sz w:val="24"/>
          <w:szCs w:val="24"/>
        </w:rPr>
        <w:t xml:space="preserve"> the </w:t>
      </w:r>
      <w:r w:rsidR="0028530B" w:rsidRPr="00EA1F95">
        <w:rPr>
          <w:rFonts w:ascii="Times New Roman" w:hAnsi="Times New Roman"/>
          <w:sz w:val="24"/>
          <w:szCs w:val="24"/>
        </w:rPr>
        <w:t xml:space="preserve">main gate valves </w:t>
      </w:r>
      <w:r w:rsidR="00CE6683" w:rsidRPr="00EA1F95">
        <w:rPr>
          <w:rFonts w:ascii="Times New Roman" w:hAnsi="Times New Roman"/>
          <w:sz w:val="24"/>
          <w:szCs w:val="24"/>
        </w:rPr>
        <w:t xml:space="preserve">of </w:t>
      </w:r>
      <w:r w:rsidR="006E08F3" w:rsidRPr="00EA1F95">
        <w:rPr>
          <w:rFonts w:ascii="Times New Roman" w:hAnsi="Times New Roman"/>
          <w:sz w:val="24"/>
          <w:szCs w:val="24"/>
        </w:rPr>
        <w:t>WWER</w:t>
      </w:r>
      <w:r w:rsidR="00CE6683" w:rsidRPr="00EA1F95">
        <w:rPr>
          <w:rFonts w:ascii="Times New Roman" w:hAnsi="Times New Roman"/>
          <w:sz w:val="24"/>
          <w:szCs w:val="24"/>
        </w:rPr>
        <w:t xml:space="preserve"> 440 and </w:t>
      </w:r>
      <w:r w:rsidR="006E08F3" w:rsidRPr="00EA1F95">
        <w:rPr>
          <w:rFonts w:ascii="Times New Roman" w:hAnsi="Times New Roman"/>
          <w:sz w:val="24"/>
          <w:szCs w:val="24"/>
        </w:rPr>
        <w:t>WWER</w:t>
      </w:r>
      <w:r w:rsidR="00CE6683" w:rsidRPr="00EA1F95">
        <w:rPr>
          <w:rFonts w:ascii="Times New Roman" w:hAnsi="Times New Roman"/>
          <w:sz w:val="24"/>
          <w:szCs w:val="24"/>
        </w:rPr>
        <w:t xml:space="preserve"> 1000</w:t>
      </w:r>
      <w:r w:rsidR="00B92176" w:rsidRPr="00EA1F95">
        <w:rPr>
          <w:rFonts w:ascii="Times New Roman" w:hAnsi="Times New Roman"/>
          <w:sz w:val="24"/>
          <w:szCs w:val="24"/>
        </w:rPr>
        <w:t xml:space="preserve"> NPPs</w:t>
      </w:r>
      <w:r w:rsidR="009D4020" w:rsidRPr="00EA1F95">
        <w:rPr>
          <w:rFonts w:ascii="Times New Roman" w:hAnsi="Times New Roman"/>
          <w:sz w:val="24"/>
          <w:szCs w:val="24"/>
        </w:rPr>
        <w:t xml:space="preserve"> (</w:t>
      </w:r>
      <w:r w:rsidR="00A52C43">
        <w:rPr>
          <w:rFonts w:ascii="Times New Roman" w:hAnsi="Times New Roman"/>
          <w:sz w:val="24"/>
          <w:szCs w:val="24"/>
        </w:rPr>
        <w:t>with</w:t>
      </w:r>
      <w:r w:rsidR="009D4020" w:rsidRPr="00EA1F95">
        <w:rPr>
          <w:rFonts w:ascii="Times New Roman" w:hAnsi="Times New Roman"/>
          <w:sz w:val="24"/>
          <w:szCs w:val="24"/>
        </w:rPr>
        <w:t xml:space="preserve"> installed MGV)</w:t>
      </w:r>
      <w:r>
        <w:rPr>
          <w:rFonts w:ascii="Times New Roman" w:hAnsi="Times New Roman"/>
          <w:sz w:val="24"/>
          <w:szCs w:val="24"/>
        </w:rPr>
        <w:t>, t</w:t>
      </w:r>
      <w:r w:rsidR="00925819" w:rsidRPr="00EA1F95">
        <w:rPr>
          <w:rFonts w:ascii="Times New Roman" w:hAnsi="Times New Roman"/>
          <w:sz w:val="24"/>
          <w:szCs w:val="24"/>
        </w:rPr>
        <w:t xml:space="preserve">he following ageing degradation mechanisms are </w:t>
      </w:r>
      <w:r w:rsidR="00B92176" w:rsidRPr="00EA1F95">
        <w:rPr>
          <w:rFonts w:ascii="Times New Roman" w:hAnsi="Times New Roman"/>
          <w:sz w:val="24"/>
          <w:szCs w:val="24"/>
        </w:rPr>
        <w:t>considered</w:t>
      </w:r>
      <w:r w:rsidR="009A7C61">
        <w:rPr>
          <w:rFonts w:ascii="Times New Roman" w:hAnsi="Times New Roman"/>
          <w:sz w:val="24"/>
          <w:szCs w:val="24"/>
        </w:rPr>
        <w:t xml:space="preserve"> (see Table 1 and Figure 1)</w:t>
      </w:r>
      <w:r w:rsidR="00CE6683" w:rsidRPr="00EA1F95">
        <w:rPr>
          <w:rFonts w:ascii="Times New Roman" w:hAnsi="Times New Roman"/>
          <w:sz w:val="24"/>
          <w:szCs w:val="24"/>
        </w:rPr>
        <w:t>:</w:t>
      </w:r>
    </w:p>
    <w:p w14:paraId="081B05ED" w14:textId="4F12FDE8" w:rsidR="002E74B3" w:rsidRPr="00C07710"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F</w:t>
      </w:r>
      <w:r w:rsidR="00CE6683" w:rsidRPr="00C07710">
        <w:rPr>
          <w:rFonts w:ascii="Times New Roman" w:hAnsi="Times New Roman"/>
          <w:sz w:val="24"/>
          <w:szCs w:val="24"/>
        </w:rPr>
        <w:t>atigue</w:t>
      </w:r>
      <w:r w:rsidR="00F0093F">
        <w:rPr>
          <w:rFonts w:ascii="Times New Roman" w:hAnsi="Times New Roman"/>
          <w:sz w:val="24"/>
          <w:szCs w:val="24"/>
        </w:rPr>
        <w:t>;</w:t>
      </w:r>
    </w:p>
    <w:p w14:paraId="081B05EE" w14:textId="154F2CF9" w:rsidR="002E74B3" w:rsidRPr="00C07710"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W</w:t>
      </w:r>
      <w:r w:rsidR="002E74B3" w:rsidRPr="00C07710">
        <w:rPr>
          <w:rFonts w:ascii="Times New Roman" w:hAnsi="Times New Roman"/>
          <w:sz w:val="24"/>
          <w:szCs w:val="24"/>
        </w:rPr>
        <w:t>ear</w:t>
      </w:r>
      <w:r w:rsidR="00F0093F">
        <w:rPr>
          <w:rFonts w:ascii="Times New Roman" w:hAnsi="Times New Roman"/>
          <w:sz w:val="24"/>
          <w:szCs w:val="24"/>
        </w:rPr>
        <w:t>;</w:t>
      </w:r>
      <w:r w:rsidR="002E74B3" w:rsidRPr="00C07710">
        <w:rPr>
          <w:rFonts w:ascii="Times New Roman" w:hAnsi="Times New Roman"/>
          <w:sz w:val="24"/>
          <w:szCs w:val="24"/>
        </w:rPr>
        <w:t xml:space="preserve"> </w:t>
      </w:r>
    </w:p>
    <w:p w14:paraId="081B05EF" w14:textId="197D003C" w:rsidR="00446679" w:rsidRPr="00C07710"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G</w:t>
      </w:r>
      <w:r w:rsidR="007C0FD6">
        <w:rPr>
          <w:rFonts w:ascii="Times New Roman" w:hAnsi="Times New Roman"/>
          <w:sz w:val="24"/>
          <w:szCs w:val="24"/>
        </w:rPr>
        <w:t xml:space="preserve">eneral </w:t>
      </w:r>
      <w:r w:rsidR="00446679" w:rsidRPr="00C07710">
        <w:rPr>
          <w:rFonts w:ascii="Times New Roman" w:hAnsi="Times New Roman"/>
          <w:sz w:val="24"/>
          <w:szCs w:val="24"/>
        </w:rPr>
        <w:t>corrosion</w:t>
      </w:r>
      <w:r w:rsidR="00F0093F">
        <w:rPr>
          <w:rFonts w:ascii="Times New Roman" w:hAnsi="Times New Roman"/>
          <w:sz w:val="24"/>
          <w:szCs w:val="24"/>
        </w:rPr>
        <w:t>;</w:t>
      </w:r>
    </w:p>
    <w:p w14:paraId="081B05F0" w14:textId="6B7EC4FA" w:rsidR="001703A6" w:rsidRPr="00C07710"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S</w:t>
      </w:r>
      <w:r w:rsidR="001703A6" w:rsidRPr="00C07710">
        <w:rPr>
          <w:rFonts w:ascii="Times New Roman" w:hAnsi="Times New Roman"/>
          <w:sz w:val="24"/>
          <w:szCs w:val="24"/>
        </w:rPr>
        <w:t>tress corrosion cracking</w:t>
      </w:r>
      <w:r w:rsidR="00F0093F">
        <w:rPr>
          <w:rFonts w:ascii="Times New Roman" w:hAnsi="Times New Roman"/>
          <w:sz w:val="24"/>
          <w:szCs w:val="24"/>
        </w:rPr>
        <w:t>;</w:t>
      </w:r>
    </w:p>
    <w:p w14:paraId="081B05F1" w14:textId="79579A16" w:rsidR="00446679"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T</w:t>
      </w:r>
      <w:r w:rsidR="00446679" w:rsidRPr="00C07710">
        <w:rPr>
          <w:rFonts w:ascii="Times New Roman" w:hAnsi="Times New Roman"/>
          <w:sz w:val="24"/>
          <w:szCs w:val="24"/>
        </w:rPr>
        <w:t>hermal ageing</w:t>
      </w:r>
      <w:r w:rsidR="00F0093F">
        <w:rPr>
          <w:rFonts w:ascii="Times New Roman" w:hAnsi="Times New Roman"/>
          <w:sz w:val="24"/>
          <w:szCs w:val="24"/>
        </w:rPr>
        <w:t>;</w:t>
      </w:r>
      <w:r w:rsidR="00446679" w:rsidRPr="00C07710">
        <w:rPr>
          <w:rFonts w:ascii="Times New Roman" w:hAnsi="Times New Roman"/>
          <w:sz w:val="24"/>
          <w:szCs w:val="24"/>
        </w:rPr>
        <w:t xml:space="preserve"> </w:t>
      </w:r>
    </w:p>
    <w:p w14:paraId="081B05F2" w14:textId="30BF3428" w:rsidR="006B6665" w:rsidRPr="006B6665"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L</w:t>
      </w:r>
      <w:r w:rsidR="006B6665" w:rsidRPr="00F81BE1">
        <w:rPr>
          <w:rFonts w:ascii="Times New Roman" w:hAnsi="Times New Roman"/>
          <w:sz w:val="24"/>
          <w:szCs w:val="24"/>
        </w:rPr>
        <w:t>oss of preload</w:t>
      </w:r>
      <w:r w:rsidR="00F0093F">
        <w:rPr>
          <w:rFonts w:ascii="Times New Roman" w:hAnsi="Times New Roman"/>
          <w:sz w:val="24"/>
          <w:szCs w:val="24"/>
        </w:rPr>
        <w:t>;</w:t>
      </w:r>
      <w:r w:rsidR="006B6665" w:rsidRPr="006B6665">
        <w:rPr>
          <w:rFonts w:ascii="Times New Roman" w:hAnsi="Times New Roman"/>
          <w:sz w:val="24"/>
          <w:szCs w:val="24"/>
        </w:rPr>
        <w:t xml:space="preserve"> </w:t>
      </w:r>
    </w:p>
    <w:p w14:paraId="081B05F3" w14:textId="3240A73E" w:rsidR="00C07710" w:rsidRPr="00F36A8B" w:rsidRDefault="009A7C61" w:rsidP="00F0093F">
      <w:pPr>
        <w:pStyle w:val="Body"/>
        <w:numPr>
          <w:ilvl w:val="0"/>
          <w:numId w:val="44"/>
        </w:numPr>
        <w:tabs>
          <w:tab w:val="clear" w:pos="1080"/>
          <w:tab w:val="num" w:pos="720"/>
        </w:tabs>
        <w:spacing w:before="0" w:after="0" w:line="276" w:lineRule="auto"/>
        <w:ind w:left="709"/>
        <w:jc w:val="both"/>
        <w:rPr>
          <w:rFonts w:ascii="Times New Roman" w:hAnsi="Times New Roman"/>
          <w:sz w:val="24"/>
          <w:szCs w:val="24"/>
        </w:rPr>
      </w:pPr>
      <w:r>
        <w:rPr>
          <w:rFonts w:ascii="Times New Roman" w:hAnsi="Times New Roman"/>
          <w:sz w:val="24"/>
          <w:szCs w:val="24"/>
        </w:rPr>
        <w:t>B</w:t>
      </w:r>
      <w:r w:rsidR="00C07710">
        <w:rPr>
          <w:rFonts w:ascii="Times New Roman" w:hAnsi="Times New Roman"/>
          <w:sz w:val="24"/>
          <w:szCs w:val="24"/>
        </w:rPr>
        <w:t>oric acid corrosion</w:t>
      </w:r>
      <w:r w:rsidR="00F0093F">
        <w:rPr>
          <w:rFonts w:ascii="Times New Roman" w:hAnsi="Times New Roman"/>
          <w:sz w:val="24"/>
          <w:szCs w:val="24"/>
        </w:rPr>
        <w:t>.</w:t>
      </w:r>
    </w:p>
    <w:p w14:paraId="081B05F4" w14:textId="77777777" w:rsidR="006F7322" w:rsidRPr="00F36A8B" w:rsidRDefault="005E521F"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C</w:t>
      </w:r>
      <w:r w:rsidR="00031F79" w:rsidRPr="00F36A8B">
        <w:rPr>
          <w:rFonts w:ascii="Times New Roman" w:hAnsi="Times New Roman"/>
          <w:sz w:val="24"/>
          <w:szCs w:val="24"/>
        </w:rPr>
        <w:t xml:space="preserve">ritical </w:t>
      </w:r>
      <w:r>
        <w:rPr>
          <w:rFonts w:ascii="Times New Roman" w:hAnsi="Times New Roman"/>
          <w:sz w:val="24"/>
          <w:szCs w:val="24"/>
        </w:rPr>
        <w:t xml:space="preserve">fatigue </w:t>
      </w:r>
      <w:r w:rsidR="00031F79" w:rsidRPr="00F36A8B">
        <w:rPr>
          <w:rFonts w:ascii="Times New Roman" w:hAnsi="Times New Roman"/>
          <w:sz w:val="24"/>
          <w:szCs w:val="24"/>
        </w:rPr>
        <w:t>location</w:t>
      </w:r>
      <w:r w:rsidR="00EC3EA9" w:rsidRPr="00F36A8B">
        <w:rPr>
          <w:rFonts w:ascii="Times New Roman" w:hAnsi="Times New Roman"/>
          <w:sz w:val="24"/>
          <w:szCs w:val="24"/>
        </w:rPr>
        <w:t>s</w:t>
      </w:r>
      <w:r w:rsidR="00031F79" w:rsidRPr="00F36A8B">
        <w:rPr>
          <w:rFonts w:ascii="Times New Roman" w:hAnsi="Times New Roman"/>
          <w:sz w:val="24"/>
          <w:szCs w:val="24"/>
        </w:rPr>
        <w:t xml:space="preserve"> of </w:t>
      </w:r>
      <w:r w:rsidR="0028530B" w:rsidRPr="00F36A8B">
        <w:rPr>
          <w:rFonts w:ascii="Times New Roman" w:hAnsi="Times New Roman"/>
          <w:sz w:val="24"/>
          <w:szCs w:val="24"/>
        </w:rPr>
        <w:t>MGV</w:t>
      </w:r>
      <w:r w:rsidR="00031F79" w:rsidRPr="00F36A8B">
        <w:rPr>
          <w:rFonts w:ascii="Times New Roman" w:hAnsi="Times New Roman"/>
          <w:sz w:val="24"/>
          <w:szCs w:val="24"/>
        </w:rPr>
        <w:t xml:space="preserve"> </w:t>
      </w:r>
      <w:r w:rsidR="00EC3EA9" w:rsidRPr="00F36A8B">
        <w:rPr>
          <w:rFonts w:ascii="Times New Roman" w:hAnsi="Times New Roman"/>
          <w:sz w:val="24"/>
          <w:szCs w:val="24"/>
        </w:rPr>
        <w:t>are</w:t>
      </w:r>
      <w:r w:rsidR="006F7322" w:rsidRPr="00F36A8B">
        <w:rPr>
          <w:rFonts w:ascii="Times New Roman" w:hAnsi="Times New Roman"/>
          <w:sz w:val="24"/>
          <w:szCs w:val="24"/>
        </w:rPr>
        <w:t xml:space="preserve"> the housing </w:t>
      </w:r>
      <w:r w:rsidR="00925819" w:rsidRPr="00F36A8B">
        <w:rPr>
          <w:rFonts w:ascii="Times New Roman" w:hAnsi="Times New Roman"/>
          <w:sz w:val="24"/>
          <w:szCs w:val="24"/>
        </w:rPr>
        <w:t xml:space="preserve">and </w:t>
      </w:r>
      <w:r w:rsidR="006F7322" w:rsidRPr="00F36A8B">
        <w:rPr>
          <w:rFonts w:ascii="Times New Roman" w:hAnsi="Times New Roman"/>
          <w:sz w:val="24"/>
          <w:szCs w:val="24"/>
        </w:rPr>
        <w:t>the flange sealing surfaces.</w:t>
      </w:r>
    </w:p>
    <w:p w14:paraId="081B05F5" w14:textId="77777777" w:rsidR="00031F79" w:rsidRDefault="00AA2107"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 xml:space="preserve">Degradation due to wear could be applicable to </w:t>
      </w:r>
      <w:r w:rsidR="0009500C" w:rsidRPr="00F36A8B">
        <w:rPr>
          <w:rFonts w:ascii="Times New Roman" w:hAnsi="Times New Roman"/>
          <w:sz w:val="24"/>
          <w:szCs w:val="24"/>
        </w:rPr>
        <w:t>shaft</w:t>
      </w:r>
      <w:r w:rsidR="002B75C3" w:rsidRPr="00F36A8B">
        <w:rPr>
          <w:rFonts w:ascii="Times New Roman" w:hAnsi="Times New Roman"/>
          <w:sz w:val="24"/>
          <w:szCs w:val="24"/>
        </w:rPr>
        <w:t xml:space="preserve">, </w:t>
      </w:r>
      <w:r w:rsidR="006F7322" w:rsidRPr="00F36A8B">
        <w:rPr>
          <w:rFonts w:ascii="Times New Roman" w:hAnsi="Times New Roman"/>
          <w:sz w:val="24"/>
          <w:szCs w:val="24"/>
        </w:rPr>
        <w:t xml:space="preserve">flange </w:t>
      </w:r>
      <w:r w:rsidR="0009500C" w:rsidRPr="00F36A8B">
        <w:rPr>
          <w:rFonts w:ascii="Times New Roman" w:hAnsi="Times New Roman"/>
          <w:sz w:val="24"/>
          <w:szCs w:val="24"/>
        </w:rPr>
        <w:t>sealing surfaces</w:t>
      </w:r>
      <w:r w:rsidR="002B75C3" w:rsidRPr="00F36A8B">
        <w:rPr>
          <w:rFonts w:ascii="Times New Roman" w:hAnsi="Times New Roman"/>
          <w:sz w:val="24"/>
          <w:szCs w:val="24"/>
        </w:rPr>
        <w:t>, closing surfaces and bolting connections</w:t>
      </w:r>
      <w:r w:rsidR="0009500C" w:rsidRPr="00F36A8B">
        <w:rPr>
          <w:rFonts w:ascii="Times New Roman" w:hAnsi="Times New Roman"/>
          <w:sz w:val="24"/>
          <w:szCs w:val="24"/>
        </w:rPr>
        <w:t>.</w:t>
      </w:r>
    </w:p>
    <w:p w14:paraId="081B05F6" w14:textId="77777777" w:rsidR="007C0FD6" w:rsidRDefault="007C0FD6" w:rsidP="000D298B">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The critical location for</w:t>
      </w:r>
      <w:r>
        <w:rPr>
          <w:rFonts w:ascii="Times New Roman" w:hAnsi="Times New Roman"/>
          <w:sz w:val="24"/>
          <w:szCs w:val="24"/>
          <w:lang w:val="en-GB"/>
        </w:rPr>
        <w:t xml:space="preserve"> </w:t>
      </w:r>
      <w:r w:rsidRPr="002B144A">
        <w:rPr>
          <w:rFonts w:ascii="Times New Roman" w:hAnsi="Times New Roman"/>
          <w:sz w:val="24"/>
          <w:szCs w:val="24"/>
          <w:lang w:val="en-GB"/>
        </w:rPr>
        <w:t xml:space="preserve">general corrosion of </w:t>
      </w:r>
      <w:r>
        <w:rPr>
          <w:rFonts w:ascii="Times New Roman" w:hAnsi="Times New Roman"/>
          <w:sz w:val="24"/>
          <w:szCs w:val="24"/>
          <w:lang w:val="en-GB"/>
        </w:rPr>
        <w:t xml:space="preserve">MGV </w:t>
      </w:r>
      <w:r w:rsidR="0061359E">
        <w:rPr>
          <w:rFonts w:ascii="Times New Roman" w:hAnsi="Times New Roman"/>
          <w:sz w:val="24"/>
          <w:szCs w:val="24"/>
          <w:lang w:val="en-GB"/>
        </w:rPr>
        <w:t>is</w:t>
      </w:r>
      <w:r w:rsidRPr="002B144A">
        <w:rPr>
          <w:rFonts w:ascii="Times New Roman" w:hAnsi="Times New Roman"/>
          <w:sz w:val="24"/>
          <w:szCs w:val="24"/>
          <w:lang w:val="en-GB"/>
        </w:rPr>
        <w:t xml:space="preserve"> </w:t>
      </w:r>
      <w:r>
        <w:rPr>
          <w:rFonts w:ascii="Times New Roman" w:hAnsi="Times New Roman"/>
          <w:sz w:val="24"/>
          <w:szCs w:val="24"/>
          <w:lang w:val="en-GB"/>
        </w:rPr>
        <w:t xml:space="preserve">the </w:t>
      </w:r>
      <w:r w:rsidRPr="002B144A">
        <w:rPr>
          <w:rFonts w:ascii="Times New Roman" w:hAnsi="Times New Roman"/>
          <w:sz w:val="24"/>
          <w:szCs w:val="24"/>
          <w:lang w:val="en-GB"/>
        </w:rPr>
        <w:t>support structures.</w:t>
      </w:r>
    </w:p>
    <w:p w14:paraId="081B05F7" w14:textId="77777777" w:rsidR="00EC418C" w:rsidRPr="002B144A" w:rsidRDefault="00EC418C" w:rsidP="000D298B">
      <w:pPr>
        <w:pStyle w:val="Body"/>
        <w:tabs>
          <w:tab w:val="clear" w:pos="360"/>
        </w:tabs>
        <w:ind w:left="0" w:firstLine="0"/>
        <w:jc w:val="both"/>
        <w:rPr>
          <w:rFonts w:ascii="Times New Roman" w:hAnsi="Times New Roman"/>
          <w:sz w:val="24"/>
          <w:szCs w:val="24"/>
          <w:lang w:val="en-GB"/>
        </w:rPr>
      </w:pPr>
      <w:r>
        <w:rPr>
          <w:rFonts w:ascii="Times New Roman" w:hAnsi="Times New Roman"/>
          <w:sz w:val="24"/>
          <w:szCs w:val="24"/>
        </w:rPr>
        <w:t>C</w:t>
      </w:r>
      <w:r w:rsidRPr="00F36A8B">
        <w:rPr>
          <w:rFonts w:ascii="Times New Roman" w:hAnsi="Times New Roman"/>
          <w:sz w:val="24"/>
          <w:szCs w:val="24"/>
        </w:rPr>
        <w:t xml:space="preserve">ritical locations </w:t>
      </w:r>
      <w:r>
        <w:rPr>
          <w:rFonts w:ascii="Times New Roman" w:hAnsi="Times New Roman"/>
          <w:sz w:val="24"/>
          <w:szCs w:val="24"/>
        </w:rPr>
        <w:t>for s</w:t>
      </w:r>
      <w:r w:rsidRPr="00EC418C">
        <w:rPr>
          <w:rFonts w:ascii="Times New Roman" w:hAnsi="Times New Roman"/>
          <w:sz w:val="24"/>
          <w:szCs w:val="24"/>
          <w:lang w:val="en-GB"/>
        </w:rPr>
        <w:t xml:space="preserve">tress corrosion cracking </w:t>
      </w:r>
      <w:r>
        <w:rPr>
          <w:rFonts w:ascii="Times New Roman" w:hAnsi="Times New Roman"/>
          <w:sz w:val="24"/>
          <w:szCs w:val="24"/>
          <w:lang w:val="en-GB"/>
        </w:rPr>
        <w:t xml:space="preserve">may be </w:t>
      </w:r>
      <w:r w:rsidRPr="00F36A8B">
        <w:rPr>
          <w:rFonts w:ascii="Times New Roman" w:hAnsi="Times New Roman"/>
          <w:sz w:val="24"/>
          <w:szCs w:val="24"/>
        </w:rPr>
        <w:t>shaft, flange sealing surfaces, closing surfaces and bolting connections</w:t>
      </w:r>
      <w:r>
        <w:rPr>
          <w:rFonts w:ascii="Times New Roman" w:hAnsi="Times New Roman"/>
          <w:sz w:val="24"/>
          <w:szCs w:val="24"/>
        </w:rPr>
        <w:t xml:space="preserve"> </w:t>
      </w:r>
      <w:r w:rsidRPr="00EC418C">
        <w:rPr>
          <w:rFonts w:ascii="Times New Roman" w:hAnsi="Times New Roman"/>
          <w:sz w:val="24"/>
          <w:szCs w:val="24"/>
          <w:lang w:val="en-GB"/>
        </w:rPr>
        <w:t xml:space="preserve">of </w:t>
      </w:r>
      <w:r>
        <w:rPr>
          <w:rFonts w:ascii="Times New Roman" w:hAnsi="Times New Roman"/>
          <w:sz w:val="24"/>
          <w:szCs w:val="24"/>
          <w:lang w:val="en-GB"/>
        </w:rPr>
        <w:t>MGV</w:t>
      </w:r>
      <w:r w:rsidRPr="00EC418C">
        <w:rPr>
          <w:rFonts w:ascii="Times New Roman" w:hAnsi="Times New Roman"/>
          <w:sz w:val="24"/>
          <w:szCs w:val="24"/>
          <w:lang w:val="en-GB"/>
        </w:rPr>
        <w:t>.</w:t>
      </w:r>
    </w:p>
    <w:p w14:paraId="081B05F8" w14:textId="77777777" w:rsidR="00E4341F" w:rsidRDefault="005E521F" w:rsidP="000D298B">
      <w:pPr>
        <w:pStyle w:val="Body"/>
        <w:tabs>
          <w:tab w:val="clear" w:pos="360"/>
        </w:tabs>
        <w:ind w:left="0" w:firstLine="0"/>
        <w:jc w:val="both"/>
        <w:rPr>
          <w:rFonts w:ascii="Times New Roman" w:hAnsi="Times New Roman"/>
          <w:sz w:val="24"/>
          <w:szCs w:val="24"/>
        </w:rPr>
      </w:pPr>
      <w:r w:rsidRPr="00F35E23">
        <w:rPr>
          <w:rFonts w:ascii="Times New Roman" w:hAnsi="Times New Roman"/>
          <w:sz w:val="24"/>
          <w:szCs w:val="24"/>
        </w:rPr>
        <w:t>T</w:t>
      </w:r>
      <w:r w:rsidR="0061359E">
        <w:rPr>
          <w:rFonts w:ascii="Times New Roman" w:hAnsi="Times New Roman"/>
          <w:sz w:val="24"/>
          <w:szCs w:val="24"/>
        </w:rPr>
        <w:t xml:space="preserve">he critical locations </w:t>
      </w:r>
      <w:r>
        <w:rPr>
          <w:rFonts w:ascii="Times New Roman" w:hAnsi="Times New Roman"/>
          <w:sz w:val="24"/>
          <w:szCs w:val="24"/>
        </w:rPr>
        <w:t xml:space="preserve">for thermal ageing </w:t>
      </w:r>
      <w:r w:rsidR="0061359E">
        <w:rPr>
          <w:rFonts w:ascii="Times New Roman" w:hAnsi="Times New Roman"/>
          <w:sz w:val="24"/>
          <w:szCs w:val="24"/>
        </w:rPr>
        <w:t xml:space="preserve">of the MGV is the valve body. </w:t>
      </w:r>
    </w:p>
    <w:p w14:paraId="081B05F9" w14:textId="77777777" w:rsidR="006B6665" w:rsidRPr="00997699" w:rsidRDefault="005E521F"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D</w:t>
      </w:r>
      <w:r w:rsidR="006B6665" w:rsidRPr="00997699">
        <w:rPr>
          <w:rFonts w:ascii="Times New Roman" w:hAnsi="Times New Roman"/>
          <w:sz w:val="24"/>
          <w:szCs w:val="24"/>
        </w:rPr>
        <w:t xml:space="preserve">egradation due to </w:t>
      </w:r>
      <w:r w:rsidR="00142712">
        <w:rPr>
          <w:rFonts w:ascii="Times New Roman" w:hAnsi="Times New Roman"/>
          <w:sz w:val="24"/>
          <w:szCs w:val="24"/>
        </w:rPr>
        <w:t>loss of preload</w:t>
      </w:r>
      <w:r w:rsidR="00142712" w:rsidRPr="00997699">
        <w:rPr>
          <w:rFonts w:ascii="Times New Roman" w:hAnsi="Times New Roman"/>
          <w:sz w:val="24"/>
          <w:szCs w:val="24"/>
        </w:rPr>
        <w:t xml:space="preserve"> </w:t>
      </w:r>
      <w:r w:rsidR="006B6665" w:rsidRPr="00997699">
        <w:rPr>
          <w:rFonts w:ascii="Times New Roman" w:hAnsi="Times New Roman"/>
          <w:sz w:val="24"/>
          <w:szCs w:val="24"/>
        </w:rPr>
        <w:t>could be applicable to fitted connections such as bolts.</w:t>
      </w:r>
    </w:p>
    <w:p w14:paraId="081B05FA" w14:textId="77777777" w:rsidR="002214F3" w:rsidRDefault="002214F3"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lastRenderedPageBreak/>
        <w:t>Bolting and support structures used on MGV could be in carbon steel thus boric acid corrosion is a potential degradation mechanism.</w:t>
      </w:r>
    </w:p>
    <w:p w14:paraId="081B05FB" w14:textId="4F25CEB9" w:rsidR="008202CC" w:rsidRPr="001A1352" w:rsidRDefault="008202CC" w:rsidP="000D298B">
      <w:pPr>
        <w:pStyle w:val="Body"/>
        <w:tabs>
          <w:tab w:val="clear" w:pos="360"/>
        </w:tabs>
        <w:ind w:left="0" w:firstLine="0"/>
        <w:jc w:val="both"/>
        <w:rPr>
          <w:rFonts w:ascii="Times New Roman" w:hAnsi="Times New Roman"/>
          <w:color w:val="FF0000"/>
          <w:sz w:val="24"/>
          <w:szCs w:val="24"/>
        </w:rPr>
      </w:pPr>
      <w:r w:rsidRPr="001A1352">
        <w:rPr>
          <w:rFonts w:ascii="Times New Roman" w:hAnsi="Times New Roman"/>
          <w:color w:val="FF0000"/>
          <w:sz w:val="24"/>
          <w:szCs w:val="24"/>
        </w:rPr>
        <w:t xml:space="preserve">Examples of critical locations with potential degradation mechanisms are summarized in </w:t>
      </w:r>
      <w:r w:rsidR="009A7C61" w:rsidRPr="001A1352">
        <w:rPr>
          <w:rFonts w:ascii="Times New Roman" w:hAnsi="Times New Roman"/>
          <w:color w:val="FF0000"/>
          <w:sz w:val="24"/>
          <w:szCs w:val="24"/>
        </w:rPr>
        <w:t>T</w:t>
      </w:r>
      <w:r w:rsidRPr="001A1352">
        <w:rPr>
          <w:rFonts w:ascii="Times New Roman" w:hAnsi="Times New Roman"/>
          <w:color w:val="FF0000"/>
          <w:sz w:val="24"/>
          <w:szCs w:val="24"/>
        </w:rPr>
        <w:t>able</w:t>
      </w:r>
      <w:r w:rsidR="009A7C61" w:rsidRPr="001A1352">
        <w:rPr>
          <w:rFonts w:ascii="Times New Roman" w:hAnsi="Times New Roman"/>
          <w:color w:val="FF0000"/>
          <w:sz w:val="24"/>
          <w:szCs w:val="24"/>
        </w:rPr>
        <w:t> </w:t>
      </w:r>
      <w:r w:rsidRPr="001A1352">
        <w:rPr>
          <w:rFonts w:ascii="Times New Roman" w:hAnsi="Times New Roman"/>
          <w:color w:val="FF0000"/>
          <w:sz w:val="24"/>
          <w:szCs w:val="24"/>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9"/>
        <w:gridCol w:w="1665"/>
        <w:gridCol w:w="849"/>
        <w:gridCol w:w="747"/>
        <w:gridCol w:w="850"/>
        <w:gridCol w:w="887"/>
        <w:gridCol w:w="638"/>
        <w:gridCol w:w="923"/>
        <w:gridCol w:w="825"/>
        <w:gridCol w:w="862"/>
      </w:tblGrid>
      <w:tr w:rsidR="001A1352" w:rsidRPr="001A1352" w14:paraId="081B0606" w14:textId="77777777" w:rsidTr="008202CC">
        <w:trPr>
          <w:trHeight w:val="398"/>
          <w:jc w:val="center"/>
        </w:trPr>
        <w:tc>
          <w:tcPr>
            <w:tcW w:w="709" w:type="dxa"/>
            <w:vMerge w:val="restart"/>
            <w:tcBorders>
              <w:top w:val="single" w:sz="12" w:space="0" w:color="auto"/>
              <w:left w:val="single" w:sz="12" w:space="0" w:color="auto"/>
              <w:right w:val="single" w:sz="12" w:space="0" w:color="auto"/>
            </w:tcBorders>
            <w:vAlign w:val="center"/>
          </w:tcPr>
          <w:p w14:paraId="081B05FC" w14:textId="77777777" w:rsidR="008202CC" w:rsidRPr="001A1352" w:rsidRDefault="008202CC" w:rsidP="008202CC">
            <w:pPr>
              <w:jc w:val="center"/>
              <w:rPr>
                <w:rFonts w:ascii="Times New Roman" w:hAnsi="Times New Roman"/>
                <w:b/>
                <w:color w:val="FF0000"/>
                <w:szCs w:val="22"/>
              </w:rPr>
            </w:pPr>
            <w:r w:rsidRPr="001A1352">
              <w:rPr>
                <w:rFonts w:ascii="Times New Roman" w:hAnsi="Times New Roman"/>
                <w:b/>
                <w:color w:val="FF0000"/>
                <w:szCs w:val="22"/>
              </w:rPr>
              <w:t>Loc. ID</w:t>
            </w:r>
          </w:p>
        </w:tc>
        <w:tc>
          <w:tcPr>
            <w:tcW w:w="1665"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vAlign w:val="center"/>
          </w:tcPr>
          <w:p w14:paraId="081B05FD" w14:textId="77777777" w:rsidR="008202CC" w:rsidRPr="001A1352" w:rsidRDefault="008202CC" w:rsidP="004D54B1">
            <w:pPr>
              <w:snapToGrid w:val="0"/>
              <w:jc w:val="right"/>
              <w:rPr>
                <w:rFonts w:ascii="Times New Roman" w:hAnsi="Times New Roman"/>
                <w:b/>
                <w:i/>
                <w:color w:val="FF0000"/>
                <w:szCs w:val="22"/>
              </w:rPr>
            </w:pPr>
            <w:r w:rsidRPr="001A1352">
              <w:rPr>
                <w:rFonts w:ascii="Times New Roman" w:hAnsi="Times New Roman"/>
                <w:b/>
                <w:i/>
                <w:color w:val="FF0000"/>
                <w:szCs w:val="22"/>
              </w:rPr>
              <w:t xml:space="preserve">Degradation mechanism </w:t>
            </w:r>
          </w:p>
        </w:tc>
        <w:tc>
          <w:tcPr>
            <w:tcW w:w="849"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5FE" w14:textId="77777777" w:rsidR="008202CC" w:rsidRPr="001A1352" w:rsidRDefault="008202CC" w:rsidP="004D54B1">
            <w:pPr>
              <w:snapToGrid w:val="0"/>
              <w:jc w:val="center"/>
              <w:rPr>
                <w:rFonts w:ascii="Times New Roman" w:hAnsi="Times New Roman"/>
                <w:b/>
                <w:i/>
                <w:color w:val="FF0000"/>
                <w:szCs w:val="22"/>
              </w:rPr>
            </w:pPr>
            <w:r w:rsidRPr="001A1352">
              <w:rPr>
                <w:rFonts w:ascii="Times New Roman" w:hAnsi="Times New Roman"/>
                <w:b/>
                <w:i/>
                <w:color w:val="FF0000"/>
                <w:szCs w:val="22"/>
              </w:rPr>
              <w:t>Fatigue</w:t>
            </w:r>
          </w:p>
        </w:tc>
        <w:tc>
          <w:tcPr>
            <w:tcW w:w="747"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5FF" w14:textId="77777777" w:rsidR="008202CC" w:rsidRPr="001A1352" w:rsidDel="001C4345" w:rsidRDefault="008202CC" w:rsidP="008202CC">
            <w:pPr>
              <w:snapToGrid w:val="0"/>
              <w:jc w:val="center"/>
              <w:rPr>
                <w:rFonts w:ascii="Times New Roman" w:hAnsi="Times New Roman"/>
                <w:b/>
                <w:i/>
                <w:color w:val="FF0000"/>
                <w:szCs w:val="22"/>
              </w:rPr>
            </w:pPr>
            <w:r w:rsidRPr="001A1352">
              <w:rPr>
                <w:rFonts w:ascii="Times New Roman" w:hAnsi="Times New Roman"/>
                <w:b/>
                <w:i/>
                <w:color w:val="FF0000"/>
                <w:szCs w:val="22"/>
              </w:rPr>
              <w:t>Gen. corr.</w:t>
            </w:r>
          </w:p>
        </w:tc>
        <w:tc>
          <w:tcPr>
            <w:tcW w:w="850"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600" w14:textId="77777777" w:rsidR="008202CC" w:rsidRPr="001A1352" w:rsidRDefault="008202CC" w:rsidP="008202CC">
            <w:pPr>
              <w:snapToGrid w:val="0"/>
              <w:jc w:val="center"/>
              <w:rPr>
                <w:rFonts w:ascii="Times New Roman" w:hAnsi="Times New Roman"/>
                <w:b/>
                <w:i/>
                <w:color w:val="FF0000"/>
                <w:szCs w:val="22"/>
              </w:rPr>
            </w:pPr>
            <w:r w:rsidRPr="001A1352">
              <w:rPr>
                <w:rFonts w:ascii="Times New Roman" w:hAnsi="Times New Roman"/>
                <w:b/>
                <w:i/>
                <w:color w:val="FF0000"/>
                <w:szCs w:val="22"/>
              </w:rPr>
              <w:t>Boric acid corr.</w:t>
            </w:r>
          </w:p>
        </w:tc>
        <w:tc>
          <w:tcPr>
            <w:tcW w:w="887"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601" w14:textId="77777777" w:rsidR="008202CC" w:rsidRPr="001A1352" w:rsidRDefault="008202CC" w:rsidP="004D54B1">
            <w:pPr>
              <w:snapToGrid w:val="0"/>
              <w:jc w:val="center"/>
              <w:rPr>
                <w:rFonts w:ascii="Times New Roman" w:hAnsi="Times New Roman"/>
                <w:b/>
                <w:i/>
                <w:color w:val="FF0000"/>
                <w:szCs w:val="22"/>
              </w:rPr>
            </w:pPr>
            <w:r w:rsidRPr="001A1352">
              <w:rPr>
                <w:rFonts w:ascii="Times New Roman" w:hAnsi="Times New Roman"/>
                <w:b/>
                <w:i/>
                <w:color w:val="FF0000"/>
                <w:szCs w:val="22"/>
              </w:rPr>
              <w:t>Local corr. (incl. SCC)</w:t>
            </w:r>
          </w:p>
        </w:tc>
        <w:tc>
          <w:tcPr>
            <w:tcW w:w="638"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602" w14:textId="77777777" w:rsidR="008202CC" w:rsidRPr="001A1352" w:rsidRDefault="008202CC" w:rsidP="004D54B1">
            <w:pPr>
              <w:snapToGrid w:val="0"/>
              <w:jc w:val="center"/>
              <w:rPr>
                <w:rFonts w:ascii="Times New Roman" w:hAnsi="Times New Roman"/>
                <w:b/>
                <w:i/>
                <w:color w:val="FF0000"/>
                <w:szCs w:val="22"/>
              </w:rPr>
            </w:pPr>
            <w:r w:rsidRPr="001A1352">
              <w:rPr>
                <w:rFonts w:ascii="Times New Roman" w:hAnsi="Times New Roman"/>
                <w:b/>
                <w:i/>
                <w:color w:val="FF0000"/>
                <w:szCs w:val="22"/>
              </w:rPr>
              <w:t>Wear</w:t>
            </w:r>
          </w:p>
        </w:tc>
        <w:tc>
          <w:tcPr>
            <w:tcW w:w="923"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603" w14:textId="77777777" w:rsidR="008202CC" w:rsidRPr="001A1352" w:rsidRDefault="008202CC" w:rsidP="004D54B1">
            <w:pPr>
              <w:snapToGrid w:val="0"/>
              <w:jc w:val="center"/>
              <w:rPr>
                <w:rFonts w:ascii="Times New Roman" w:hAnsi="Times New Roman"/>
                <w:b/>
                <w:i/>
                <w:color w:val="FF0000"/>
                <w:szCs w:val="22"/>
              </w:rPr>
            </w:pPr>
            <w:r w:rsidRPr="001A1352">
              <w:rPr>
                <w:rFonts w:ascii="Times New Roman" w:hAnsi="Times New Roman"/>
                <w:b/>
                <w:i/>
                <w:color w:val="FF0000"/>
                <w:szCs w:val="22"/>
              </w:rPr>
              <w:t>Thermal ageing</w:t>
            </w:r>
          </w:p>
        </w:tc>
        <w:tc>
          <w:tcPr>
            <w:tcW w:w="825"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604" w14:textId="77777777" w:rsidR="008202CC" w:rsidRPr="001A1352" w:rsidRDefault="008202CC" w:rsidP="004D54B1">
            <w:pPr>
              <w:snapToGrid w:val="0"/>
              <w:jc w:val="center"/>
              <w:rPr>
                <w:rFonts w:ascii="Times New Roman" w:hAnsi="Times New Roman"/>
                <w:b/>
                <w:i/>
                <w:color w:val="FF0000"/>
                <w:szCs w:val="22"/>
              </w:rPr>
            </w:pPr>
            <w:r w:rsidRPr="001A1352">
              <w:rPr>
                <w:rFonts w:ascii="Times New Roman" w:hAnsi="Times New Roman"/>
                <w:b/>
                <w:i/>
                <w:color w:val="FF0000"/>
                <w:szCs w:val="22"/>
              </w:rPr>
              <w:t>Loss of preload</w:t>
            </w:r>
          </w:p>
        </w:tc>
        <w:tc>
          <w:tcPr>
            <w:tcW w:w="862"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81B0605" w14:textId="77777777" w:rsidR="008202CC" w:rsidRPr="001A1352" w:rsidRDefault="008202CC" w:rsidP="004D54B1">
            <w:pPr>
              <w:snapToGrid w:val="0"/>
              <w:jc w:val="center"/>
              <w:rPr>
                <w:rFonts w:ascii="Times New Roman" w:hAnsi="Times New Roman"/>
                <w:b/>
                <w:i/>
                <w:color w:val="FF0000"/>
                <w:szCs w:val="22"/>
              </w:rPr>
            </w:pPr>
            <w:r w:rsidRPr="001A1352">
              <w:rPr>
                <w:rFonts w:ascii="Times New Roman" w:hAnsi="Times New Roman"/>
                <w:b/>
                <w:i/>
                <w:color w:val="FF0000"/>
                <w:szCs w:val="22"/>
              </w:rPr>
              <w:t>Erosion</w:t>
            </w:r>
          </w:p>
        </w:tc>
      </w:tr>
      <w:tr w:rsidR="001A1352" w:rsidRPr="001A1352" w14:paraId="081B0611" w14:textId="77777777" w:rsidTr="008202CC">
        <w:trPr>
          <w:trHeight w:val="415"/>
          <w:jc w:val="center"/>
        </w:trPr>
        <w:tc>
          <w:tcPr>
            <w:tcW w:w="709" w:type="dxa"/>
            <w:vMerge/>
            <w:tcBorders>
              <w:left w:val="single" w:sz="12" w:space="0" w:color="auto"/>
              <w:bottom w:val="single" w:sz="12" w:space="0" w:color="auto"/>
              <w:right w:val="single" w:sz="12" w:space="0" w:color="auto"/>
            </w:tcBorders>
            <w:vAlign w:val="center"/>
          </w:tcPr>
          <w:p w14:paraId="081B0607" w14:textId="77777777" w:rsidR="008202CC" w:rsidRPr="001A1352" w:rsidRDefault="008202CC" w:rsidP="004D54B1">
            <w:pPr>
              <w:jc w:val="center"/>
              <w:rPr>
                <w:rFonts w:ascii="Times New Roman" w:hAnsi="Times New Roman"/>
                <w:b/>
                <w:color w:val="FF0000"/>
                <w:szCs w:val="22"/>
              </w:rPr>
            </w:pPr>
          </w:p>
        </w:tc>
        <w:tc>
          <w:tcPr>
            <w:tcW w:w="1665" w:type="dxa"/>
            <w:tcBorders>
              <w:top w:val="single" w:sz="4" w:space="0" w:color="auto"/>
              <w:left w:val="single" w:sz="12" w:space="0" w:color="auto"/>
              <w:bottom w:val="single" w:sz="12" w:space="0" w:color="auto"/>
              <w:right w:val="single" w:sz="12" w:space="0" w:color="auto"/>
            </w:tcBorders>
            <w:vAlign w:val="center"/>
          </w:tcPr>
          <w:p w14:paraId="081B0608" w14:textId="77777777" w:rsidR="008202CC" w:rsidRPr="001A1352" w:rsidRDefault="008202CC" w:rsidP="004D54B1">
            <w:pPr>
              <w:snapToGrid w:val="0"/>
              <w:jc w:val="center"/>
              <w:rPr>
                <w:rFonts w:ascii="Times New Roman" w:hAnsi="Times New Roman"/>
                <w:b/>
                <w:color w:val="FF0000"/>
                <w:szCs w:val="22"/>
              </w:rPr>
            </w:pPr>
            <w:r w:rsidRPr="001A1352">
              <w:rPr>
                <w:rFonts w:ascii="Times New Roman" w:hAnsi="Times New Roman"/>
                <w:b/>
                <w:color w:val="FF0000"/>
                <w:szCs w:val="22"/>
              </w:rPr>
              <w:t>Critical location</w:t>
            </w:r>
          </w:p>
        </w:tc>
        <w:tc>
          <w:tcPr>
            <w:tcW w:w="849" w:type="dxa"/>
            <w:vMerge/>
            <w:tcBorders>
              <w:left w:val="single" w:sz="12" w:space="0" w:color="auto"/>
              <w:bottom w:val="single" w:sz="12" w:space="0" w:color="auto"/>
              <w:right w:val="single" w:sz="12" w:space="0" w:color="auto"/>
            </w:tcBorders>
            <w:vAlign w:val="center"/>
          </w:tcPr>
          <w:p w14:paraId="081B0609" w14:textId="77777777" w:rsidR="008202CC" w:rsidRPr="001A1352" w:rsidRDefault="008202CC" w:rsidP="004D54B1">
            <w:pPr>
              <w:snapToGrid w:val="0"/>
              <w:jc w:val="center"/>
              <w:rPr>
                <w:rFonts w:ascii="Times New Roman" w:hAnsi="Times New Roman"/>
                <w:b/>
                <w:color w:val="FF0000"/>
                <w:szCs w:val="22"/>
              </w:rPr>
            </w:pPr>
          </w:p>
        </w:tc>
        <w:tc>
          <w:tcPr>
            <w:tcW w:w="747" w:type="dxa"/>
            <w:vMerge/>
            <w:tcBorders>
              <w:left w:val="single" w:sz="12" w:space="0" w:color="auto"/>
              <w:bottom w:val="single" w:sz="12" w:space="0" w:color="auto"/>
              <w:right w:val="single" w:sz="12" w:space="0" w:color="auto"/>
            </w:tcBorders>
            <w:vAlign w:val="center"/>
          </w:tcPr>
          <w:p w14:paraId="081B060A" w14:textId="77777777" w:rsidR="008202CC" w:rsidRPr="001A1352" w:rsidRDefault="008202CC" w:rsidP="004D54B1">
            <w:pPr>
              <w:snapToGrid w:val="0"/>
              <w:jc w:val="center"/>
              <w:rPr>
                <w:rFonts w:ascii="Times New Roman" w:hAnsi="Times New Roman"/>
                <w:b/>
                <w:color w:val="FF0000"/>
                <w:szCs w:val="22"/>
              </w:rPr>
            </w:pPr>
          </w:p>
        </w:tc>
        <w:tc>
          <w:tcPr>
            <w:tcW w:w="850" w:type="dxa"/>
            <w:vMerge/>
            <w:tcBorders>
              <w:left w:val="single" w:sz="12" w:space="0" w:color="auto"/>
              <w:bottom w:val="single" w:sz="12" w:space="0" w:color="auto"/>
              <w:right w:val="single" w:sz="12" w:space="0" w:color="auto"/>
            </w:tcBorders>
            <w:vAlign w:val="center"/>
          </w:tcPr>
          <w:p w14:paraId="081B060B" w14:textId="77777777" w:rsidR="008202CC" w:rsidRPr="001A1352" w:rsidRDefault="008202CC" w:rsidP="004D54B1">
            <w:pPr>
              <w:snapToGrid w:val="0"/>
              <w:jc w:val="center"/>
              <w:rPr>
                <w:rFonts w:ascii="Times New Roman" w:hAnsi="Times New Roman"/>
                <w:b/>
                <w:color w:val="FF0000"/>
                <w:szCs w:val="22"/>
              </w:rPr>
            </w:pPr>
          </w:p>
        </w:tc>
        <w:tc>
          <w:tcPr>
            <w:tcW w:w="887" w:type="dxa"/>
            <w:vMerge/>
            <w:tcBorders>
              <w:left w:val="single" w:sz="12" w:space="0" w:color="auto"/>
              <w:bottom w:val="single" w:sz="12" w:space="0" w:color="auto"/>
              <w:right w:val="single" w:sz="12" w:space="0" w:color="auto"/>
            </w:tcBorders>
            <w:vAlign w:val="center"/>
          </w:tcPr>
          <w:p w14:paraId="081B060C" w14:textId="77777777" w:rsidR="008202CC" w:rsidRPr="001A1352" w:rsidRDefault="008202CC" w:rsidP="004D54B1">
            <w:pPr>
              <w:snapToGrid w:val="0"/>
              <w:jc w:val="center"/>
              <w:rPr>
                <w:rFonts w:ascii="Times New Roman" w:hAnsi="Times New Roman"/>
                <w:b/>
                <w:color w:val="FF0000"/>
                <w:szCs w:val="22"/>
              </w:rPr>
            </w:pPr>
          </w:p>
        </w:tc>
        <w:tc>
          <w:tcPr>
            <w:tcW w:w="638" w:type="dxa"/>
            <w:vMerge/>
            <w:tcBorders>
              <w:left w:val="single" w:sz="12" w:space="0" w:color="auto"/>
              <w:bottom w:val="single" w:sz="12" w:space="0" w:color="auto"/>
              <w:right w:val="single" w:sz="12" w:space="0" w:color="auto"/>
            </w:tcBorders>
            <w:vAlign w:val="center"/>
          </w:tcPr>
          <w:p w14:paraId="081B060D" w14:textId="77777777" w:rsidR="008202CC" w:rsidRPr="001A1352" w:rsidRDefault="008202CC" w:rsidP="004D54B1">
            <w:pPr>
              <w:snapToGrid w:val="0"/>
              <w:jc w:val="center"/>
              <w:rPr>
                <w:rFonts w:ascii="Times New Roman" w:hAnsi="Times New Roman"/>
                <w:b/>
                <w:color w:val="FF0000"/>
                <w:szCs w:val="22"/>
              </w:rPr>
            </w:pPr>
          </w:p>
        </w:tc>
        <w:tc>
          <w:tcPr>
            <w:tcW w:w="923" w:type="dxa"/>
            <w:vMerge/>
            <w:tcBorders>
              <w:left w:val="single" w:sz="12" w:space="0" w:color="auto"/>
              <w:bottom w:val="single" w:sz="12" w:space="0" w:color="auto"/>
              <w:right w:val="single" w:sz="12" w:space="0" w:color="auto"/>
            </w:tcBorders>
            <w:vAlign w:val="center"/>
          </w:tcPr>
          <w:p w14:paraId="081B060E" w14:textId="77777777" w:rsidR="008202CC" w:rsidRPr="001A1352" w:rsidRDefault="008202CC" w:rsidP="004D54B1">
            <w:pPr>
              <w:snapToGrid w:val="0"/>
              <w:jc w:val="center"/>
              <w:rPr>
                <w:rFonts w:ascii="Times New Roman" w:hAnsi="Times New Roman"/>
                <w:b/>
                <w:color w:val="FF0000"/>
                <w:szCs w:val="22"/>
              </w:rPr>
            </w:pPr>
          </w:p>
        </w:tc>
        <w:tc>
          <w:tcPr>
            <w:tcW w:w="825" w:type="dxa"/>
            <w:vMerge/>
            <w:tcBorders>
              <w:left w:val="single" w:sz="12" w:space="0" w:color="auto"/>
              <w:bottom w:val="single" w:sz="12" w:space="0" w:color="auto"/>
              <w:right w:val="single" w:sz="12" w:space="0" w:color="auto"/>
            </w:tcBorders>
          </w:tcPr>
          <w:p w14:paraId="081B060F" w14:textId="77777777" w:rsidR="008202CC" w:rsidRPr="001A1352" w:rsidRDefault="008202CC" w:rsidP="004D54B1">
            <w:pPr>
              <w:snapToGrid w:val="0"/>
              <w:jc w:val="center"/>
              <w:rPr>
                <w:rFonts w:ascii="Times New Roman" w:hAnsi="Times New Roman"/>
                <w:b/>
                <w:color w:val="FF0000"/>
                <w:szCs w:val="22"/>
              </w:rPr>
            </w:pPr>
          </w:p>
        </w:tc>
        <w:tc>
          <w:tcPr>
            <w:tcW w:w="862" w:type="dxa"/>
            <w:vMerge/>
            <w:tcBorders>
              <w:left w:val="single" w:sz="12" w:space="0" w:color="auto"/>
              <w:bottom w:val="single" w:sz="12" w:space="0" w:color="auto"/>
              <w:right w:val="single" w:sz="12" w:space="0" w:color="auto"/>
            </w:tcBorders>
            <w:vAlign w:val="center"/>
          </w:tcPr>
          <w:p w14:paraId="081B0610" w14:textId="77777777" w:rsidR="008202CC" w:rsidRPr="001A1352" w:rsidRDefault="008202CC" w:rsidP="004D54B1">
            <w:pPr>
              <w:snapToGrid w:val="0"/>
              <w:jc w:val="center"/>
              <w:rPr>
                <w:rFonts w:ascii="Times New Roman" w:hAnsi="Times New Roman"/>
                <w:b/>
                <w:color w:val="FF0000"/>
                <w:szCs w:val="22"/>
              </w:rPr>
            </w:pPr>
          </w:p>
        </w:tc>
      </w:tr>
      <w:tr w:rsidR="001A1352" w:rsidRPr="001A1352" w14:paraId="081B061C" w14:textId="77777777" w:rsidTr="008202CC">
        <w:trPr>
          <w:trHeight w:val="567"/>
          <w:jc w:val="center"/>
        </w:trPr>
        <w:tc>
          <w:tcPr>
            <w:tcW w:w="709" w:type="dxa"/>
            <w:tcBorders>
              <w:top w:val="single" w:sz="12" w:space="0" w:color="auto"/>
              <w:left w:val="single" w:sz="12" w:space="0" w:color="auto"/>
              <w:bottom w:val="single" w:sz="4" w:space="0" w:color="auto"/>
              <w:right w:val="single" w:sz="12" w:space="0" w:color="auto"/>
            </w:tcBorders>
            <w:vAlign w:val="center"/>
          </w:tcPr>
          <w:p w14:paraId="081B0612" w14:textId="77777777" w:rsidR="008202CC" w:rsidRPr="001A1352" w:rsidRDefault="008202CC" w:rsidP="004D54B1">
            <w:pPr>
              <w:snapToGrid w:val="0"/>
              <w:spacing w:line="240" w:lineRule="atLeast"/>
              <w:ind w:left="-20" w:firstLine="20"/>
              <w:jc w:val="center"/>
              <w:rPr>
                <w:rFonts w:ascii="Times New Roman" w:hAnsi="Times New Roman"/>
                <w:b/>
                <w:color w:val="FF0000"/>
                <w:szCs w:val="22"/>
              </w:rPr>
            </w:pPr>
            <w:r w:rsidRPr="001A1352">
              <w:rPr>
                <w:rFonts w:ascii="Times New Roman" w:hAnsi="Times New Roman"/>
                <w:b/>
                <w:color w:val="FF0000"/>
                <w:szCs w:val="22"/>
              </w:rPr>
              <w:t>1</w:t>
            </w:r>
          </w:p>
        </w:tc>
        <w:tc>
          <w:tcPr>
            <w:tcW w:w="1665" w:type="dxa"/>
            <w:tcBorders>
              <w:top w:val="single" w:sz="12" w:space="0" w:color="auto"/>
              <w:left w:val="single" w:sz="12" w:space="0" w:color="auto"/>
              <w:bottom w:val="single" w:sz="4" w:space="0" w:color="auto"/>
              <w:right w:val="single" w:sz="4" w:space="0" w:color="auto"/>
            </w:tcBorders>
            <w:vAlign w:val="center"/>
          </w:tcPr>
          <w:p w14:paraId="081B0613"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Casted valve housing</w:t>
            </w:r>
          </w:p>
        </w:tc>
        <w:tc>
          <w:tcPr>
            <w:tcW w:w="849" w:type="dxa"/>
            <w:tcBorders>
              <w:top w:val="single" w:sz="12" w:space="0" w:color="auto"/>
              <w:left w:val="single" w:sz="4" w:space="0" w:color="auto"/>
              <w:bottom w:val="single" w:sz="4" w:space="0" w:color="auto"/>
              <w:right w:val="single" w:sz="4" w:space="0" w:color="auto"/>
            </w:tcBorders>
            <w:vAlign w:val="center"/>
          </w:tcPr>
          <w:p w14:paraId="081B0614"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747" w:type="dxa"/>
            <w:tcBorders>
              <w:top w:val="single" w:sz="12" w:space="0" w:color="auto"/>
              <w:left w:val="single" w:sz="4" w:space="0" w:color="auto"/>
              <w:bottom w:val="single" w:sz="4" w:space="0" w:color="auto"/>
              <w:right w:val="single" w:sz="4" w:space="0" w:color="auto"/>
            </w:tcBorders>
            <w:vAlign w:val="center"/>
          </w:tcPr>
          <w:p w14:paraId="081B0615"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12" w:space="0" w:color="auto"/>
              <w:left w:val="single" w:sz="4" w:space="0" w:color="auto"/>
              <w:bottom w:val="single" w:sz="4" w:space="0" w:color="auto"/>
              <w:right w:val="single" w:sz="4" w:space="0" w:color="auto"/>
            </w:tcBorders>
            <w:vAlign w:val="center"/>
          </w:tcPr>
          <w:p w14:paraId="081B0616"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12" w:space="0" w:color="auto"/>
              <w:left w:val="single" w:sz="4" w:space="0" w:color="auto"/>
              <w:bottom w:val="single" w:sz="4" w:space="0" w:color="auto"/>
              <w:right w:val="single" w:sz="4" w:space="0" w:color="auto"/>
            </w:tcBorders>
            <w:vAlign w:val="center"/>
          </w:tcPr>
          <w:p w14:paraId="081B0617"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638" w:type="dxa"/>
            <w:tcBorders>
              <w:top w:val="single" w:sz="12" w:space="0" w:color="auto"/>
              <w:left w:val="single" w:sz="4" w:space="0" w:color="auto"/>
              <w:bottom w:val="single" w:sz="4" w:space="0" w:color="auto"/>
              <w:right w:val="single" w:sz="4" w:space="0" w:color="auto"/>
            </w:tcBorders>
            <w:vAlign w:val="center"/>
          </w:tcPr>
          <w:p w14:paraId="081B0618"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923" w:type="dxa"/>
            <w:tcBorders>
              <w:top w:val="single" w:sz="12" w:space="0" w:color="auto"/>
              <w:left w:val="single" w:sz="4" w:space="0" w:color="auto"/>
              <w:bottom w:val="single" w:sz="4" w:space="0" w:color="auto"/>
              <w:right w:val="single" w:sz="4" w:space="0" w:color="auto"/>
            </w:tcBorders>
            <w:vAlign w:val="center"/>
          </w:tcPr>
          <w:p w14:paraId="081B0619"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825" w:type="dxa"/>
            <w:tcBorders>
              <w:top w:val="single" w:sz="12" w:space="0" w:color="auto"/>
              <w:left w:val="single" w:sz="4" w:space="0" w:color="auto"/>
              <w:bottom w:val="single" w:sz="4" w:space="0" w:color="auto"/>
              <w:right w:val="single" w:sz="4" w:space="0" w:color="auto"/>
            </w:tcBorders>
          </w:tcPr>
          <w:p w14:paraId="081B061A"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62" w:type="dxa"/>
            <w:tcBorders>
              <w:top w:val="single" w:sz="12" w:space="0" w:color="auto"/>
              <w:left w:val="single" w:sz="4" w:space="0" w:color="auto"/>
              <w:bottom w:val="single" w:sz="4" w:space="0" w:color="auto"/>
              <w:right w:val="single" w:sz="4" w:space="0" w:color="auto"/>
            </w:tcBorders>
            <w:vAlign w:val="center"/>
          </w:tcPr>
          <w:p w14:paraId="081B061B" w14:textId="77777777" w:rsidR="008202CC" w:rsidRPr="001A1352" w:rsidRDefault="008202CC" w:rsidP="004D54B1">
            <w:pPr>
              <w:snapToGrid w:val="0"/>
              <w:spacing w:line="240" w:lineRule="atLeast"/>
              <w:jc w:val="center"/>
              <w:rPr>
                <w:rFonts w:ascii="Times New Roman" w:hAnsi="Times New Roman"/>
                <w:color w:val="FF0000"/>
                <w:szCs w:val="22"/>
              </w:rPr>
            </w:pPr>
            <w:r w:rsidRPr="001A1352">
              <w:rPr>
                <w:rFonts w:ascii="Times New Roman" w:hAnsi="Times New Roman"/>
                <w:color w:val="FF0000"/>
                <w:szCs w:val="22"/>
              </w:rPr>
              <w:t>+</w:t>
            </w:r>
          </w:p>
        </w:tc>
      </w:tr>
      <w:tr w:rsidR="001A1352" w:rsidRPr="001A1352" w14:paraId="081B0627"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1D"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2</w:t>
            </w:r>
          </w:p>
        </w:tc>
        <w:tc>
          <w:tcPr>
            <w:tcW w:w="1665" w:type="dxa"/>
            <w:tcBorders>
              <w:top w:val="single" w:sz="4" w:space="0" w:color="auto"/>
              <w:left w:val="single" w:sz="12" w:space="0" w:color="auto"/>
              <w:bottom w:val="single" w:sz="4" w:space="0" w:color="auto"/>
              <w:right w:val="single" w:sz="4" w:space="0" w:color="auto"/>
            </w:tcBorders>
            <w:vAlign w:val="center"/>
          </w:tcPr>
          <w:p w14:paraId="081B061E"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 xml:space="preserve">Cover </w:t>
            </w:r>
            <w:r w:rsidRPr="001A1352">
              <w:rPr>
                <w:rFonts w:ascii="Times New Roman" w:hAnsi="Times New Roman"/>
                <w:color w:val="FF0000"/>
                <w:szCs w:val="22"/>
              </w:rPr>
              <w:t>(no degr. mech. assigned)</w:t>
            </w:r>
          </w:p>
        </w:tc>
        <w:tc>
          <w:tcPr>
            <w:tcW w:w="849" w:type="dxa"/>
            <w:tcBorders>
              <w:top w:val="single" w:sz="4" w:space="0" w:color="auto"/>
              <w:left w:val="single" w:sz="4" w:space="0" w:color="auto"/>
              <w:bottom w:val="single" w:sz="4" w:space="0" w:color="auto"/>
              <w:right w:val="single" w:sz="4" w:space="0" w:color="auto"/>
            </w:tcBorders>
            <w:vAlign w:val="center"/>
          </w:tcPr>
          <w:p w14:paraId="081B061F"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747" w:type="dxa"/>
            <w:tcBorders>
              <w:top w:val="single" w:sz="4" w:space="0" w:color="auto"/>
              <w:left w:val="single" w:sz="4" w:space="0" w:color="auto"/>
              <w:bottom w:val="single" w:sz="4" w:space="0" w:color="auto"/>
              <w:right w:val="single" w:sz="4" w:space="0" w:color="auto"/>
            </w:tcBorders>
            <w:vAlign w:val="center"/>
          </w:tcPr>
          <w:p w14:paraId="081B0620"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81B0621"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4" w:space="0" w:color="auto"/>
              <w:left w:val="single" w:sz="4" w:space="0" w:color="auto"/>
              <w:bottom w:val="single" w:sz="4" w:space="0" w:color="auto"/>
              <w:right w:val="single" w:sz="4" w:space="0" w:color="auto"/>
            </w:tcBorders>
            <w:vAlign w:val="center"/>
          </w:tcPr>
          <w:p w14:paraId="081B0622"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638" w:type="dxa"/>
            <w:tcBorders>
              <w:top w:val="single" w:sz="4" w:space="0" w:color="auto"/>
              <w:left w:val="single" w:sz="4" w:space="0" w:color="auto"/>
              <w:bottom w:val="single" w:sz="4" w:space="0" w:color="auto"/>
              <w:right w:val="single" w:sz="4" w:space="0" w:color="auto"/>
            </w:tcBorders>
            <w:vAlign w:val="center"/>
          </w:tcPr>
          <w:p w14:paraId="081B0623"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923" w:type="dxa"/>
            <w:tcBorders>
              <w:top w:val="single" w:sz="4" w:space="0" w:color="auto"/>
              <w:left w:val="single" w:sz="4" w:space="0" w:color="auto"/>
              <w:bottom w:val="single" w:sz="4" w:space="0" w:color="auto"/>
              <w:right w:val="single" w:sz="4" w:space="0" w:color="auto"/>
            </w:tcBorders>
            <w:vAlign w:val="center"/>
          </w:tcPr>
          <w:p w14:paraId="081B0624"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25" w:type="dxa"/>
            <w:tcBorders>
              <w:top w:val="single" w:sz="4" w:space="0" w:color="auto"/>
              <w:left w:val="single" w:sz="4" w:space="0" w:color="auto"/>
              <w:bottom w:val="single" w:sz="4" w:space="0" w:color="auto"/>
              <w:right w:val="single" w:sz="4" w:space="0" w:color="auto"/>
            </w:tcBorders>
          </w:tcPr>
          <w:p w14:paraId="081B0625"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62" w:type="dxa"/>
            <w:tcBorders>
              <w:top w:val="single" w:sz="4" w:space="0" w:color="auto"/>
              <w:left w:val="single" w:sz="4" w:space="0" w:color="auto"/>
              <w:bottom w:val="single" w:sz="4" w:space="0" w:color="auto"/>
              <w:right w:val="single" w:sz="4" w:space="0" w:color="auto"/>
            </w:tcBorders>
            <w:vAlign w:val="center"/>
          </w:tcPr>
          <w:p w14:paraId="081B0626" w14:textId="77777777" w:rsidR="008202CC" w:rsidRPr="001A1352" w:rsidRDefault="008202CC" w:rsidP="004D54B1">
            <w:pPr>
              <w:snapToGrid w:val="0"/>
              <w:spacing w:line="240" w:lineRule="atLeast"/>
              <w:jc w:val="center"/>
              <w:rPr>
                <w:rFonts w:ascii="Times New Roman" w:hAnsi="Times New Roman"/>
                <w:color w:val="FF0000"/>
                <w:szCs w:val="22"/>
              </w:rPr>
            </w:pPr>
          </w:p>
        </w:tc>
      </w:tr>
      <w:tr w:rsidR="001A1352" w:rsidRPr="001A1352" w14:paraId="081B0632"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28"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3</w:t>
            </w:r>
          </w:p>
        </w:tc>
        <w:tc>
          <w:tcPr>
            <w:tcW w:w="1665" w:type="dxa"/>
            <w:tcBorders>
              <w:top w:val="single" w:sz="4" w:space="0" w:color="auto"/>
              <w:left w:val="single" w:sz="12" w:space="0" w:color="auto"/>
              <w:bottom w:val="single" w:sz="4" w:space="0" w:color="auto"/>
              <w:right w:val="single" w:sz="4" w:space="0" w:color="auto"/>
            </w:tcBorders>
            <w:vAlign w:val="center"/>
          </w:tcPr>
          <w:p w14:paraId="081B0629"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Location of the connection of the closing mechanism and the casing</w:t>
            </w:r>
          </w:p>
        </w:tc>
        <w:tc>
          <w:tcPr>
            <w:tcW w:w="849" w:type="dxa"/>
            <w:tcBorders>
              <w:top w:val="single" w:sz="4" w:space="0" w:color="auto"/>
              <w:left w:val="single" w:sz="4" w:space="0" w:color="auto"/>
              <w:bottom w:val="single" w:sz="4" w:space="0" w:color="auto"/>
              <w:right w:val="single" w:sz="4" w:space="0" w:color="auto"/>
            </w:tcBorders>
            <w:vAlign w:val="center"/>
          </w:tcPr>
          <w:p w14:paraId="081B062A"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747" w:type="dxa"/>
            <w:tcBorders>
              <w:top w:val="single" w:sz="4" w:space="0" w:color="auto"/>
              <w:left w:val="single" w:sz="4" w:space="0" w:color="auto"/>
              <w:bottom w:val="single" w:sz="4" w:space="0" w:color="auto"/>
              <w:right w:val="single" w:sz="4" w:space="0" w:color="auto"/>
            </w:tcBorders>
            <w:vAlign w:val="center"/>
          </w:tcPr>
          <w:p w14:paraId="081B062B"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81B062C"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4" w:space="0" w:color="auto"/>
              <w:left w:val="single" w:sz="4" w:space="0" w:color="auto"/>
              <w:bottom w:val="single" w:sz="4" w:space="0" w:color="auto"/>
              <w:right w:val="single" w:sz="4" w:space="0" w:color="auto"/>
            </w:tcBorders>
            <w:vAlign w:val="center"/>
          </w:tcPr>
          <w:p w14:paraId="081B062D"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638" w:type="dxa"/>
            <w:tcBorders>
              <w:top w:val="single" w:sz="4" w:space="0" w:color="auto"/>
              <w:left w:val="single" w:sz="4" w:space="0" w:color="auto"/>
              <w:bottom w:val="single" w:sz="4" w:space="0" w:color="auto"/>
              <w:right w:val="single" w:sz="4" w:space="0" w:color="auto"/>
            </w:tcBorders>
            <w:vAlign w:val="center"/>
          </w:tcPr>
          <w:p w14:paraId="081B062E"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923" w:type="dxa"/>
            <w:tcBorders>
              <w:top w:val="single" w:sz="4" w:space="0" w:color="auto"/>
              <w:left w:val="single" w:sz="4" w:space="0" w:color="auto"/>
              <w:bottom w:val="single" w:sz="4" w:space="0" w:color="auto"/>
              <w:right w:val="single" w:sz="4" w:space="0" w:color="auto"/>
            </w:tcBorders>
            <w:vAlign w:val="center"/>
          </w:tcPr>
          <w:p w14:paraId="081B062F"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25" w:type="dxa"/>
            <w:tcBorders>
              <w:top w:val="single" w:sz="4" w:space="0" w:color="auto"/>
              <w:left w:val="single" w:sz="4" w:space="0" w:color="auto"/>
              <w:bottom w:val="single" w:sz="4" w:space="0" w:color="auto"/>
              <w:right w:val="single" w:sz="4" w:space="0" w:color="auto"/>
            </w:tcBorders>
          </w:tcPr>
          <w:p w14:paraId="081B0630"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62" w:type="dxa"/>
            <w:tcBorders>
              <w:top w:val="single" w:sz="4" w:space="0" w:color="auto"/>
              <w:left w:val="single" w:sz="4" w:space="0" w:color="auto"/>
              <w:bottom w:val="single" w:sz="4" w:space="0" w:color="auto"/>
              <w:right w:val="single" w:sz="4" w:space="0" w:color="auto"/>
            </w:tcBorders>
            <w:vAlign w:val="center"/>
          </w:tcPr>
          <w:p w14:paraId="081B0631" w14:textId="77777777" w:rsidR="008202CC" w:rsidRPr="001A1352" w:rsidRDefault="008202CC" w:rsidP="004D54B1">
            <w:pPr>
              <w:snapToGrid w:val="0"/>
              <w:spacing w:line="240" w:lineRule="atLeast"/>
              <w:jc w:val="center"/>
              <w:rPr>
                <w:rFonts w:ascii="Times New Roman" w:hAnsi="Times New Roman"/>
                <w:color w:val="FF0000"/>
                <w:szCs w:val="22"/>
              </w:rPr>
            </w:pPr>
            <w:r w:rsidRPr="001A1352">
              <w:rPr>
                <w:rFonts w:ascii="Times New Roman" w:hAnsi="Times New Roman"/>
                <w:color w:val="FF0000"/>
                <w:szCs w:val="22"/>
              </w:rPr>
              <w:t>+</w:t>
            </w:r>
          </w:p>
        </w:tc>
      </w:tr>
      <w:tr w:rsidR="001A1352" w:rsidRPr="001A1352" w14:paraId="081B063D"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33"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4</w:t>
            </w:r>
          </w:p>
        </w:tc>
        <w:tc>
          <w:tcPr>
            <w:tcW w:w="1665" w:type="dxa"/>
            <w:tcBorders>
              <w:top w:val="single" w:sz="4" w:space="0" w:color="auto"/>
              <w:left w:val="single" w:sz="12" w:space="0" w:color="auto"/>
              <w:bottom w:val="single" w:sz="4" w:space="0" w:color="auto"/>
              <w:right w:val="single" w:sz="4" w:space="0" w:color="auto"/>
            </w:tcBorders>
            <w:vAlign w:val="center"/>
          </w:tcPr>
          <w:p w14:paraId="081B0634"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Main flange sealing surfaces</w:t>
            </w:r>
          </w:p>
        </w:tc>
        <w:tc>
          <w:tcPr>
            <w:tcW w:w="849" w:type="dxa"/>
            <w:tcBorders>
              <w:top w:val="single" w:sz="4" w:space="0" w:color="auto"/>
              <w:left w:val="single" w:sz="4" w:space="0" w:color="auto"/>
              <w:bottom w:val="single" w:sz="4" w:space="0" w:color="auto"/>
              <w:right w:val="single" w:sz="4" w:space="0" w:color="auto"/>
            </w:tcBorders>
            <w:vAlign w:val="center"/>
          </w:tcPr>
          <w:p w14:paraId="081B0635"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747" w:type="dxa"/>
            <w:tcBorders>
              <w:top w:val="single" w:sz="4" w:space="0" w:color="auto"/>
              <w:left w:val="single" w:sz="4" w:space="0" w:color="auto"/>
              <w:bottom w:val="single" w:sz="4" w:space="0" w:color="auto"/>
              <w:right w:val="single" w:sz="4" w:space="0" w:color="auto"/>
            </w:tcBorders>
            <w:vAlign w:val="center"/>
          </w:tcPr>
          <w:p w14:paraId="081B0636"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81B0637"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4" w:space="0" w:color="auto"/>
              <w:left w:val="single" w:sz="4" w:space="0" w:color="auto"/>
              <w:bottom w:val="single" w:sz="4" w:space="0" w:color="auto"/>
              <w:right w:val="single" w:sz="4" w:space="0" w:color="auto"/>
            </w:tcBorders>
            <w:vAlign w:val="center"/>
          </w:tcPr>
          <w:p w14:paraId="081B0638"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638" w:type="dxa"/>
            <w:tcBorders>
              <w:top w:val="single" w:sz="4" w:space="0" w:color="auto"/>
              <w:left w:val="single" w:sz="4" w:space="0" w:color="auto"/>
              <w:bottom w:val="single" w:sz="4" w:space="0" w:color="auto"/>
              <w:right w:val="single" w:sz="4" w:space="0" w:color="auto"/>
            </w:tcBorders>
            <w:vAlign w:val="center"/>
          </w:tcPr>
          <w:p w14:paraId="081B0639"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923" w:type="dxa"/>
            <w:tcBorders>
              <w:top w:val="single" w:sz="4" w:space="0" w:color="auto"/>
              <w:left w:val="single" w:sz="4" w:space="0" w:color="auto"/>
              <w:bottom w:val="single" w:sz="4" w:space="0" w:color="auto"/>
              <w:right w:val="single" w:sz="4" w:space="0" w:color="auto"/>
            </w:tcBorders>
            <w:vAlign w:val="center"/>
          </w:tcPr>
          <w:p w14:paraId="081B063A"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25" w:type="dxa"/>
            <w:tcBorders>
              <w:top w:val="single" w:sz="4" w:space="0" w:color="auto"/>
              <w:left w:val="single" w:sz="4" w:space="0" w:color="auto"/>
              <w:bottom w:val="single" w:sz="4" w:space="0" w:color="auto"/>
              <w:right w:val="single" w:sz="4" w:space="0" w:color="auto"/>
            </w:tcBorders>
          </w:tcPr>
          <w:p w14:paraId="081B063B"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62" w:type="dxa"/>
            <w:tcBorders>
              <w:top w:val="single" w:sz="4" w:space="0" w:color="auto"/>
              <w:left w:val="single" w:sz="4" w:space="0" w:color="auto"/>
              <w:bottom w:val="single" w:sz="4" w:space="0" w:color="auto"/>
              <w:right w:val="single" w:sz="4" w:space="0" w:color="auto"/>
            </w:tcBorders>
            <w:vAlign w:val="center"/>
          </w:tcPr>
          <w:p w14:paraId="081B063C" w14:textId="77777777" w:rsidR="008202CC" w:rsidRPr="001A1352" w:rsidRDefault="008202CC" w:rsidP="004D54B1">
            <w:pPr>
              <w:snapToGrid w:val="0"/>
              <w:spacing w:line="240" w:lineRule="atLeast"/>
              <w:jc w:val="center"/>
              <w:rPr>
                <w:rFonts w:ascii="Times New Roman" w:hAnsi="Times New Roman"/>
                <w:b/>
                <w:color w:val="FF0000"/>
                <w:szCs w:val="22"/>
              </w:rPr>
            </w:pPr>
          </w:p>
        </w:tc>
      </w:tr>
      <w:tr w:rsidR="001A1352" w:rsidRPr="001A1352" w14:paraId="081B0648"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3E"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5</w:t>
            </w:r>
          </w:p>
        </w:tc>
        <w:tc>
          <w:tcPr>
            <w:tcW w:w="1665" w:type="dxa"/>
            <w:tcBorders>
              <w:top w:val="single" w:sz="4" w:space="0" w:color="auto"/>
              <w:left w:val="single" w:sz="12" w:space="0" w:color="auto"/>
              <w:bottom w:val="single" w:sz="4" w:space="0" w:color="auto"/>
              <w:right w:val="single" w:sz="4" w:space="0" w:color="auto"/>
            </w:tcBorders>
            <w:vAlign w:val="center"/>
          </w:tcPr>
          <w:p w14:paraId="081B063F"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Main flange bolted connections and its location</w:t>
            </w:r>
          </w:p>
        </w:tc>
        <w:tc>
          <w:tcPr>
            <w:tcW w:w="849" w:type="dxa"/>
            <w:tcBorders>
              <w:top w:val="single" w:sz="4" w:space="0" w:color="auto"/>
              <w:left w:val="single" w:sz="4" w:space="0" w:color="auto"/>
              <w:bottom w:val="single" w:sz="4" w:space="0" w:color="auto"/>
              <w:right w:val="single" w:sz="4" w:space="0" w:color="auto"/>
            </w:tcBorders>
            <w:vAlign w:val="center"/>
          </w:tcPr>
          <w:p w14:paraId="081B0640"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747" w:type="dxa"/>
            <w:tcBorders>
              <w:top w:val="single" w:sz="4" w:space="0" w:color="auto"/>
              <w:left w:val="single" w:sz="4" w:space="0" w:color="auto"/>
              <w:bottom w:val="single" w:sz="4" w:space="0" w:color="auto"/>
              <w:right w:val="single" w:sz="4" w:space="0" w:color="auto"/>
            </w:tcBorders>
            <w:vAlign w:val="center"/>
          </w:tcPr>
          <w:p w14:paraId="081B0641"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81B0642"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4" w:space="0" w:color="auto"/>
              <w:left w:val="single" w:sz="4" w:space="0" w:color="auto"/>
              <w:bottom w:val="single" w:sz="4" w:space="0" w:color="auto"/>
              <w:right w:val="single" w:sz="4" w:space="0" w:color="auto"/>
            </w:tcBorders>
            <w:vAlign w:val="center"/>
          </w:tcPr>
          <w:p w14:paraId="081B0643"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638" w:type="dxa"/>
            <w:tcBorders>
              <w:top w:val="single" w:sz="4" w:space="0" w:color="auto"/>
              <w:left w:val="single" w:sz="4" w:space="0" w:color="auto"/>
              <w:bottom w:val="single" w:sz="4" w:space="0" w:color="auto"/>
              <w:right w:val="single" w:sz="4" w:space="0" w:color="auto"/>
            </w:tcBorders>
            <w:vAlign w:val="center"/>
          </w:tcPr>
          <w:p w14:paraId="081B0644"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923" w:type="dxa"/>
            <w:tcBorders>
              <w:top w:val="single" w:sz="4" w:space="0" w:color="auto"/>
              <w:left w:val="single" w:sz="4" w:space="0" w:color="auto"/>
              <w:bottom w:val="single" w:sz="4" w:space="0" w:color="auto"/>
              <w:right w:val="single" w:sz="4" w:space="0" w:color="auto"/>
            </w:tcBorders>
            <w:vAlign w:val="center"/>
          </w:tcPr>
          <w:p w14:paraId="081B0645"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25" w:type="dxa"/>
            <w:tcBorders>
              <w:top w:val="single" w:sz="4" w:space="0" w:color="auto"/>
              <w:left w:val="single" w:sz="4" w:space="0" w:color="auto"/>
              <w:bottom w:val="single" w:sz="4" w:space="0" w:color="auto"/>
              <w:right w:val="single" w:sz="4" w:space="0" w:color="auto"/>
            </w:tcBorders>
            <w:vAlign w:val="center"/>
          </w:tcPr>
          <w:p w14:paraId="081B0646"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862" w:type="dxa"/>
            <w:tcBorders>
              <w:top w:val="single" w:sz="4" w:space="0" w:color="auto"/>
              <w:left w:val="single" w:sz="4" w:space="0" w:color="auto"/>
              <w:bottom w:val="single" w:sz="4" w:space="0" w:color="auto"/>
              <w:right w:val="single" w:sz="4" w:space="0" w:color="auto"/>
            </w:tcBorders>
            <w:vAlign w:val="center"/>
          </w:tcPr>
          <w:p w14:paraId="081B0647" w14:textId="77777777" w:rsidR="008202CC" w:rsidRPr="001A1352" w:rsidRDefault="008202CC" w:rsidP="004D54B1">
            <w:pPr>
              <w:snapToGrid w:val="0"/>
              <w:spacing w:line="240" w:lineRule="atLeast"/>
              <w:jc w:val="center"/>
              <w:rPr>
                <w:rFonts w:ascii="Times New Roman" w:hAnsi="Times New Roman"/>
                <w:b/>
                <w:color w:val="FF0000"/>
                <w:szCs w:val="22"/>
              </w:rPr>
            </w:pPr>
          </w:p>
        </w:tc>
      </w:tr>
      <w:tr w:rsidR="001A1352" w:rsidRPr="001A1352" w14:paraId="081B0653"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49"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6</w:t>
            </w:r>
          </w:p>
        </w:tc>
        <w:tc>
          <w:tcPr>
            <w:tcW w:w="1665" w:type="dxa"/>
            <w:tcBorders>
              <w:top w:val="single" w:sz="4" w:space="0" w:color="auto"/>
              <w:left w:val="single" w:sz="12" w:space="0" w:color="auto"/>
              <w:bottom w:val="single" w:sz="4" w:space="0" w:color="auto"/>
              <w:right w:val="single" w:sz="4" w:space="0" w:color="auto"/>
            </w:tcBorders>
            <w:vAlign w:val="center"/>
          </w:tcPr>
          <w:p w14:paraId="081B064A"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Location of connection of the spindle and the cover</w:t>
            </w:r>
          </w:p>
        </w:tc>
        <w:tc>
          <w:tcPr>
            <w:tcW w:w="849" w:type="dxa"/>
            <w:tcBorders>
              <w:top w:val="single" w:sz="4" w:space="0" w:color="auto"/>
              <w:left w:val="single" w:sz="4" w:space="0" w:color="auto"/>
              <w:bottom w:val="single" w:sz="4" w:space="0" w:color="auto"/>
              <w:right w:val="single" w:sz="4" w:space="0" w:color="auto"/>
            </w:tcBorders>
            <w:vAlign w:val="center"/>
          </w:tcPr>
          <w:p w14:paraId="081B064B"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747" w:type="dxa"/>
            <w:tcBorders>
              <w:top w:val="single" w:sz="4" w:space="0" w:color="auto"/>
              <w:left w:val="single" w:sz="4" w:space="0" w:color="auto"/>
              <w:bottom w:val="single" w:sz="4" w:space="0" w:color="auto"/>
              <w:right w:val="single" w:sz="4" w:space="0" w:color="auto"/>
            </w:tcBorders>
            <w:vAlign w:val="center"/>
          </w:tcPr>
          <w:p w14:paraId="081B064C"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81B064D"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4" w:space="0" w:color="auto"/>
              <w:left w:val="single" w:sz="4" w:space="0" w:color="auto"/>
              <w:bottom w:val="single" w:sz="4" w:space="0" w:color="auto"/>
              <w:right w:val="single" w:sz="4" w:space="0" w:color="auto"/>
            </w:tcBorders>
            <w:vAlign w:val="center"/>
          </w:tcPr>
          <w:p w14:paraId="081B064E"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638" w:type="dxa"/>
            <w:tcBorders>
              <w:top w:val="single" w:sz="4" w:space="0" w:color="auto"/>
              <w:left w:val="single" w:sz="4" w:space="0" w:color="auto"/>
              <w:bottom w:val="single" w:sz="4" w:space="0" w:color="auto"/>
              <w:right w:val="single" w:sz="4" w:space="0" w:color="auto"/>
            </w:tcBorders>
            <w:vAlign w:val="center"/>
          </w:tcPr>
          <w:p w14:paraId="081B064F"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923" w:type="dxa"/>
            <w:tcBorders>
              <w:top w:val="single" w:sz="4" w:space="0" w:color="auto"/>
              <w:left w:val="single" w:sz="4" w:space="0" w:color="auto"/>
              <w:bottom w:val="single" w:sz="4" w:space="0" w:color="auto"/>
              <w:right w:val="single" w:sz="4" w:space="0" w:color="auto"/>
            </w:tcBorders>
            <w:vAlign w:val="center"/>
          </w:tcPr>
          <w:p w14:paraId="081B0650"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25" w:type="dxa"/>
            <w:tcBorders>
              <w:top w:val="single" w:sz="4" w:space="0" w:color="auto"/>
              <w:left w:val="single" w:sz="4" w:space="0" w:color="auto"/>
              <w:bottom w:val="single" w:sz="4" w:space="0" w:color="auto"/>
              <w:right w:val="single" w:sz="4" w:space="0" w:color="auto"/>
            </w:tcBorders>
            <w:vAlign w:val="center"/>
          </w:tcPr>
          <w:p w14:paraId="081B0651"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862" w:type="dxa"/>
            <w:tcBorders>
              <w:top w:val="single" w:sz="4" w:space="0" w:color="auto"/>
              <w:left w:val="single" w:sz="4" w:space="0" w:color="auto"/>
              <w:bottom w:val="single" w:sz="4" w:space="0" w:color="auto"/>
              <w:right w:val="single" w:sz="4" w:space="0" w:color="auto"/>
            </w:tcBorders>
            <w:vAlign w:val="center"/>
          </w:tcPr>
          <w:p w14:paraId="081B0652" w14:textId="77777777" w:rsidR="008202CC" w:rsidRPr="001A1352" w:rsidRDefault="008202CC" w:rsidP="004D54B1">
            <w:pPr>
              <w:snapToGrid w:val="0"/>
              <w:spacing w:line="240" w:lineRule="atLeast"/>
              <w:jc w:val="center"/>
              <w:rPr>
                <w:rFonts w:ascii="Times New Roman" w:hAnsi="Times New Roman"/>
                <w:b/>
                <w:color w:val="FF0000"/>
                <w:szCs w:val="22"/>
              </w:rPr>
            </w:pPr>
          </w:p>
        </w:tc>
      </w:tr>
      <w:tr w:rsidR="001A1352" w:rsidRPr="001A1352" w14:paraId="081B065E"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54"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7</w:t>
            </w:r>
          </w:p>
        </w:tc>
        <w:tc>
          <w:tcPr>
            <w:tcW w:w="1665" w:type="dxa"/>
            <w:tcBorders>
              <w:top w:val="single" w:sz="4" w:space="0" w:color="auto"/>
              <w:left w:val="single" w:sz="12" w:space="0" w:color="auto"/>
              <w:bottom w:val="single" w:sz="4" w:space="0" w:color="auto"/>
              <w:right w:val="single" w:sz="4" w:space="0" w:color="auto"/>
            </w:tcBorders>
            <w:vAlign w:val="center"/>
          </w:tcPr>
          <w:p w14:paraId="081B0655"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Sealing-block casing components</w:t>
            </w:r>
          </w:p>
        </w:tc>
        <w:tc>
          <w:tcPr>
            <w:tcW w:w="849" w:type="dxa"/>
            <w:tcBorders>
              <w:top w:val="single" w:sz="4" w:space="0" w:color="auto"/>
              <w:left w:val="single" w:sz="4" w:space="0" w:color="auto"/>
              <w:bottom w:val="single" w:sz="4" w:space="0" w:color="auto"/>
              <w:right w:val="single" w:sz="4" w:space="0" w:color="auto"/>
            </w:tcBorders>
            <w:vAlign w:val="center"/>
          </w:tcPr>
          <w:p w14:paraId="081B0656"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747" w:type="dxa"/>
            <w:tcBorders>
              <w:top w:val="single" w:sz="4" w:space="0" w:color="auto"/>
              <w:left w:val="single" w:sz="4" w:space="0" w:color="auto"/>
              <w:bottom w:val="single" w:sz="4" w:space="0" w:color="auto"/>
              <w:right w:val="single" w:sz="4" w:space="0" w:color="auto"/>
            </w:tcBorders>
            <w:vAlign w:val="center"/>
          </w:tcPr>
          <w:p w14:paraId="081B0657"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50" w:type="dxa"/>
            <w:tcBorders>
              <w:top w:val="single" w:sz="4" w:space="0" w:color="auto"/>
              <w:left w:val="single" w:sz="4" w:space="0" w:color="auto"/>
              <w:bottom w:val="single" w:sz="4" w:space="0" w:color="auto"/>
              <w:right w:val="single" w:sz="4" w:space="0" w:color="auto"/>
            </w:tcBorders>
            <w:vAlign w:val="center"/>
          </w:tcPr>
          <w:p w14:paraId="081B0658"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87" w:type="dxa"/>
            <w:tcBorders>
              <w:top w:val="single" w:sz="4" w:space="0" w:color="auto"/>
              <w:left w:val="single" w:sz="4" w:space="0" w:color="auto"/>
              <w:bottom w:val="single" w:sz="4" w:space="0" w:color="auto"/>
              <w:right w:val="single" w:sz="4" w:space="0" w:color="auto"/>
            </w:tcBorders>
            <w:vAlign w:val="center"/>
          </w:tcPr>
          <w:p w14:paraId="081B0659"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638" w:type="dxa"/>
            <w:tcBorders>
              <w:top w:val="single" w:sz="4" w:space="0" w:color="auto"/>
              <w:left w:val="single" w:sz="4" w:space="0" w:color="auto"/>
              <w:bottom w:val="single" w:sz="4" w:space="0" w:color="auto"/>
              <w:right w:val="single" w:sz="4" w:space="0" w:color="auto"/>
            </w:tcBorders>
            <w:vAlign w:val="center"/>
          </w:tcPr>
          <w:p w14:paraId="081B065A" w14:textId="77777777" w:rsidR="008202CC" w:rsidRPr="001A1352" w:rsidRDefault="008202CC" w:rsidP="004D54B1">
            <w:pPr>
              <w:snapToGrid w:val="0"/>
              <w:spacing w:line="240" w:lineRule="atLeast"/>
              <w:jc w:val="center"/>
              <w:rPr>
                <w:rFonts w:ascii="Times New Roman" w:hAnsi="Times New Roman"/>
                <w:b/>
                <w:strike/>
                <w:color w:val="FF0000"/>
                <w:szCs w:val="22"/>
                <w:highlight w:val="red"/>
              </w:rPr>
            </w:pPr>
          </w:p>
        </w:tc>
        <w:tc>
          <w:tcPr>
            <w:tcW w:w="923" w:type="dxa"/>
            <w:tcBorders>
              <w:top w:val="single" w:sz="4" w:space="0" w:color="auto"/>
              <w:left w:val="single" w:sz="4" w:space="0" w:color="auto"/>
              <w:bottom w:val="single" w:sz="4" w:space="0" w:color="auto"/>
              <w:right w:val="single" w:sz="4" w:space="0" w:color="auto"/>
            </w:tcBorders>
            <w:vAlign w:val="center"/>
          </w:tcPr>
          <w:p w14:paraId="081B065B" w14:textId="77777777" w:rsidR="008202CC" w:rsidRPr="001A1352" w:rsidRDefault="008202CC" w:rsidP="004D54B1">
            <w:pPr>
              <w:snapToGrid w:val="0"/>
              <w:spacing w:line="240" w:lineRule="atLeast"/>
              <w:jc w:val="center"/>
              <w:rPr>
                <w:rFonts w:ascii="Times New Roman" w:hAnsi="Times New Roman"/>
                <w:b/>
                <w:strike/>
                <w:color w:val="FF0000"/>
                <w:szCs w:val="22"/>
                <w:highlight w:val="red"/>
              </w:rPr>
            </w:pPr>
          </w:p>
        </w:tc>
        <w:tc>
          <w:tcPr>
            <w:tcW w:w="825" w:type="dxa"/>
            <w:tcBorders>
              <w:top w:val="single" w:sz="4" w:space="0" w:color="auto"/>
              <w:left w:val="single" w:sz="4" w:space="0" w:color="auto"/>
              <w:bottom w:val="single" w:sz="4" w:space="0" w:color="auto"/>
              <w:right w:val="single" w:sz="4" w:space="0" w:color="auto"/>
            </w:tcBorders>
          </w:tcPr>
          <w:p w14:paraId="081B065C" w14:textId="77777777" w:rsidR="008202CC" w:rsidRPr="001A1352" w:rsidRDefault="008202CC" w:rsidP="004D54B1">
            <w:pPr>
              <w:snapToGrid w:val="0"/>
              <w:spacing w:line="240" w:lineRule="atLeast"/>
              <w:jc w:val="center"/>
              <w:rPr>
                <w:rFonts w:ascii="Times New Roman" w:hAnsi="Times New Roman"/>
                <w:b/>
                <w:strike/>
                <w:color w:val="FF0000"/>
                <w:szCs w:val="22"/>
                <w:highlight w:val="red"/>
              </w:rPr>
            </w:pPr>
          </w:p>
        </w:tc>
        <w:tc>
          <w:tcPr>
            <w:tcW w:w="862" w:type="dxa"/>
            <w:tcBorders>
              <w:top w:val="single" w:sz="4" w:space="0" w:color="auto"/>
              <w:left w:val="single" w:sz="4" w:space="0" w:color="auto"/>
              <w:bottom w:val="single" w:sz="4" w:space="0" w:color="auto"/>
              <w:right w:val="single" w:sz="4" w:space="0" w:color="auto"/>
            </w:tcBorders>
            <w:vAlign w:val="center"/>
          </w:tcPr>
          <w:p w14:paraId="081B065D" w14:textId="77777777" w:rsidR="008202CC" w:rsidRPr="001A1352" w:rsidRDefault="008202CC" w:rsidP="004D54B1">
            <w:pPr>
              <w:snapToGrid w:val="0"/>
              <w:spacing w:line="240" w:lineRule="atLeast"/>
              <w:jc w:val="center"/>
              <w:rPr>
                <w:rFonts w:ascii="Times New Roman" w:hAnsi="Times New Roman"/>
                <w:b/>
                <w:strike/>
                <w:color w:val="FF0000"/>
                <w:szCs w:val="22"/>
                <w:highlight w:val="red"/>
              </w:rPr>
            </w:pPr>
          </w:p>
        </w:tc>
      </w:tr>
      <w:tr w:rsidR="001A1352" w:rsidRPr="001A1352" w14:paraId="081B0669" w14:textId="77777777" w:rsidTr="008202CC">
        <w:trPr>
          <w:trHeight w:val="567"/>
          <w:jc w:val="center"/>
        </w:trPr>
        <w:tc>
          <w:tcPr>
            <w:tcW w:w="709" w:type="dxa"/>
            <w:tcBorders>
              <w:top w:val="single" w:sz="4" w:space="0" w:color="auto"/>
              <w:left w:val="single" w:sz="12" w:space="0" w:color="auto"/>
              <w:bottom w:val="single" w:sz="4" w:space="0" w:color="auto"/>
              <w:right w:val="single" w:sz="12" w:space="0" w:color="auto"/>
            </w:tcBorders>
            <w:vAlign w:val="center"/>
          </w:tcPr>
          <w:p w14:paraId="081B065F"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8</w:t>
            </w:r>
          </w:p>
        </w:tc>
        <w:tc>
          <w:tcPr>
            <w:tcW w:w="1665" w:type="dxa"/>
            <w:tcBorders>
              <w:top w:val="single" w:sz="4" w:space="0" w:color="auto"/>
              <w:left w:val="single" w:sz="12" w:space="0" w:color="auto"/>
              <w:bottom w:val="single" w:sz="4" w:space="0" w:color="auto"/>
              <w:right w:val="single" w:sz="4" w:space="0" w:color="auto"/>
            </w:tcBorders>
            <w:vAlign w:val="center"/>
          </w:tcPr>
          <w:p w14:paraId="081B0660" w14:textId="77777777" w:rsidR="008202CC" w:rsidRPr="001A1352" w:rsidRDefault="008202CC" w:rsidP="004D54B1">
            <w:pPr>
              <w:snapToGrid w:val="0"/>
              <w:spacing w:line="240" w:lineRule="atLeast"/>
              <w:rPr>
                <w:rFonts w:ascii="Times New Roman" w:hAnsi="Times New Roman"/>
                <w:b/>
                <w:color w:val="FF0000"/>
                <w:szCs w:val="22"/>
              </w:rPr>
            </w:pPr>
            <w:r w:rsidRPr="001A1352">
              <w:rPr>
                <w:rFonts w:ascii="Times New Roman" w:hAnsi="Times New Roman"/>
                <w:b/>
                <w:color w:val="FF0000"/>
                <w:szCs w:val="22"/>
              </w:rPr>
              <w:t>Supporting structures</w:t>
            </w:r>
          </w:p>
        </w:tc>
        <w:tc>
          <w:tcPr>
            <w:tcW w:w="849" w:type="dxa"/>
            <w:tcBorders>
              <w:top w:val="single" w:sz="4" w:space="0" w:color="auto"/>
              <w:left w:val="single" w:sz="4" w:space="0" w:color="auto"/>
              <w:bottom w:val="single" w:sz="4" w:space="0" w:color="auto"/>
              <w:right w:val="single" w:sz="4" w:space="0" w:color="auto"/>
            </w:tcBorders>
            <w:vAlign w:val="center"/>
          </w:tcPr>
          <w:p w14:paraId="081B0661"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747" w:type="dxa"/>
            <w:tcBorders>
              <w:top w:val="single" w:sz="4" w:space="0" w:color="auto"/>
              <w:left w:val="single" w:sz="4" w:space="0" w:color="auto"/>
              <w:bottom w:val="single" w:sz="4" w:space="0" w:color="auto"/>
              <w:right w:val="single" w:sz="4" w:space="0" w:color="auto"/>
            </w:tcBorders>
            <w:vAlign w:val="center"/>
          </w:tcPr>
          <w:p w14:paraId="081B0662"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81B0663"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887" w:type="dxa"/>
            <w:tcBorders>
              <w:top w:val="single" w:sz="4" w:space="0" w:color="auto"/>
              <w:left w:val="single" w:sz="4" w:space="0" w:color="auto"/>
              <w:bottom w:val="single" w:sz="4" w:space="0" w:color="auto"/>
              <w:right w:val="single" w:sz="4" w:space="0" w:color="auto"/>
            </w:tcBorders>
            <w:vAlign w:val="center"/>
          </w:tcPr>
          <w:p w14:paraId="081B0664"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638" w:type="dxa"/>
            <w:tcBorders>
              <w:top w:val="single" w:sz="4" w:space="0" w:color="auto"/>
              <w:left w:val="single" w:sz="4" w:space="0" w:color="auto"/>
              <w:bottom w:val="single" w:sz="4" w:space="0" w:color="auto"/>
              <w:right w:val="single" w:sz="4" w:space="0" w:color="auto"/>
            </w:tcBorders>
            <w:vAlign w:val="center"/>
          </w:tcPr>
          <w:p w14:paraId="081B0665" w14:textId="77777777" w:rsidR="008202CC" w:rsidRPr="001A1352" w:rsidRDefault="008202CC" w:rsidP="004D54B1">
            <w:pPr>
              <w:snapToGrid w:val="0"/>
              <w:spacing w:line="240" w:lineRule="atLeast"/>
              <w:jc w:val="center"/>
              <w:rPr>
                <w:rFonts w:ascii="Times New Roman" w:hAnsi="Times New Roman"/>
                <w:b/>
                <w:color w:val="FF0000"/>
                <w:szCs w:val="22"/>
              </w:rPr>
            </w:pPr>
            <w:r w:rsidRPr="001A1352">
              <w:rPr>
                <w:rFonts w:ascii="Times New Roman" w:hAnsi="Times New Roman"/>
                <w:b/>
                <w:color w:val="FF0000"/>
                <w:szCs w:val="22"/>
              </w:rPr>
              <w:t>+</w:t>
            </w:r>
          </w:p>
        </w:tc>
        <w:tc>
          <w:tcPr>
            <w:tcW w:w="923" w:type="dxa"/>
            <w:tcBorders>
              <w:top w:val="single" w:sz="4" w:space="0" w:color="auto"/>
              <w:left w:val="single" w:sz="4" w:space="0" w:color="auto"/>
              <w:bottom w:val="single" w:sz="4" w:space="0" w:color="auto"/>
              <w:right w:val="single" w:sz="4" w:space="0" w:color="auto"/>
            </w:tcBorders>
            <w:vAlign w:val="center"/>
          </w:tcPr>
          <w:p w14:paraId="081B0666"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25" w:type="dxa"/>
            <w:tcBorders>
              <w:top w:val="single" w:sz="4" w:space="0" w:color="auto"/>
              <w:left w:val="single" w:sz="4" w:space="0" w:color="auto"/>
              <w:bottom w:val="single" w:sz="4" w:space="0" w:color="auto"/>
              <w:right w:val="single" w:sz="4" w:space="0" w:color="auto"/>
            </w:tcBorders>
          </w:tcPr>
          <w:p w14:paraId="081B0667" w14:textId="77777777" w:rsidR="008202CC" w:rsidRPr="001A1352" w:rsidRDefault="008202CC" w:rsidP="004D54B1">
            <w:pPr>
              <w:snapToGrid w:val="0"/>
              <w:spacing w:line="240" w:lineRule="atLeast"/>
              <w:jc w:val="center"/>
              <w:rPr>
                <w:rFonts w:ascii="Times New Roman" w:hAnsi="Times New Roman"/>
                <w:b/>
                <w:color w:val="FF0000"/>
                <w:szCs w:val="22"/>
              </w:rPr>
            </w:pPr>
          </w:p>
        </w:tc>
        <w:tc>
          <w:tcPr>
            <w:tcW w:w="862" w:type="dxa"/>
            <w:tcBorders>
              <w:top w:val="single" w:sz="4" w:space="0" w:color="auto"/>
              <w:left w:val="single" w:sz="4" w:space="0" w:color="auto"/>
              <w:bottom w:val="single" w:sz="4" w:space="0" w:color="auto"/>
              <w:right w:val="single" w:sz="4" w:space="0" w:color="auto"/>
            </w:tcBorders>
            <w:vAlign w:val="center"/>
          </w:tcPr>
          <w:p w14:paraId="081B0668" w14:textId="77777777" w:rsidR="008202CC" w:rsidRPr="001A1352" w:rsidRDefault="008202CC" w:rsidP="004D54B1">
            <w:pPr>
              <w:snapToGrid w:val="0"/>
              <w:spacing w:line="240" w:lineRule="atLeast"/>
              <w:jc w:val="center"/>
              <w:rPr>
                <w:rFonts w:ascii="Times New Roman" w:hAnsi="Times New Roman"/>
                <w:b/>
                <w:color w:val="FF0000"/>
                <w:szCs w:val="22"/>
              </w:rPr>
            </w:pPr>
          </w:p>
        </w:tc>
      </w:tr>
    </w:tbl>
    <w:p w14:paraId="081B066A" w14:textId="77777777" w:rsidR="008202CC" w:rsidRPr="001A1352" w:rsidRDefault="008202CC" w:rsidP="008202CC">
      <w:pPr>
        <w:pStyle w:val="Caption"/>
        <w:rPr>
          <w:b/>
          <w:color w:val="FF0000"/>
        </w:rPr>
      </w:pPr>
      <w:r w:rsidRPr="001A1352">
        <w:rPr>
          <w:b/>
          <w:color w:val="FF0000"/>
        </w:rPr>
        <w:t xml:space="preserve">Table 1. </w:t>
      </w:r>
      <w:r w:rsidRPr="001A1352">
        <w:rPr>
          <w:color w:val="FF0000"/>
        </w:rPr>
        <w:t>Example of main gate valves critical locations and degradation mechanisms</w:t>
      </w:r>
      <w:r w:rsidRPr="001A1352">
        <w:rPr>
          <w:b/>
          <w:color w:val="FF0000"/>
        </w:rPr>
        <w:t xml:space="preserve"> </w:t>
      </w:r>
    </w:p>
    <w:p w14:paraId="081B066B" w14:textId="77777777" w:rsidR="008202CC" w:rsidRDefault="008202CC" w:rsidP="008202CC">
      <w:pPr>
        <w:pStyle w:val="Heading2"/>
        <w:numPr>
          <w:ilvl w:val="0"/>
          <w:numId w:val="0"/>
        </w:numPr>
        <w:spacing w:after="120"/>
        <w:ind w:left="576" w:hanging="576"/>
      </w:pPr>
    </w:p>
    <w:p w14:paraId="081B066C" w14:textId="77777777" w:rsidR="008202CC" w:rsidRDefault="008202CC" w:rsidP="008202CC"/>
    <w:p w14:paraId="081B066D" w14:textId="77777777" w:rsidR="008202CC" w:rsidRDefault="008202CC" w:rsidP="008202CC">
      <w:pPr>
        <w:sectPr w:rsidR="008202CC" w:rsidSect="00DA7C37">
          <w:headerReference w:type="default" r:id="rId12"/>
          <w:pgSz w:w="11907" w:h="16840" w:code="9"/>
          <w:pgMar w:top="1418" w:right="1418" w:bottom="1418" w:left="1418" w:header="709" w:footer="709" w:gutter="0"/>
          <w:cols w:space="720"/>
          <w:docGrid w:linePitch="360"/>
        </w:sectPr>
      </w:pPr>
    </w:p>
    <w:p w14:paraId="081B066E" w14:textId="77777777" w:rsidR="008202CC" w:rsidRPr="009936E6" w:rsidRDefault="008202CC" w:rsidP="008202CC">
      <w:pPr>
        <w:jc w:val="center"/>
      </w:pPr>
      <w:r>
        <w:rPr>
          <w:noProof/>
          <w:color w:val="000000"/>
          <w:sz w:val="28"/>
          <w:lang w:val="de-CH" w:eastAsia="de-CH"/>
        </w:rPr>
        <w:lastRenderedPageBreak/>
        <w:drawing>
          <wp:inline distT="0" distB="0" distL="0" distR="0" wp14:anchorId="081B06A2" wp14:editId="081B06A3">
            <wp:extent cx="4701540" cy="6271260"/>
            <wp:effectExtent l="0" t="0" r="3810" b="0"/>
            <wp:docPr id="7" name="Kép 7" descr="Presentation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F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6271260"/>
                    </a:xfrm>
                    <a:prstGeom prst="rect">
                      <a:avLst/>
                    </a:prstGeom>
                    <a:noFill/>
                    <a:ln>
                      <a:noFill/>
                    </a:ln>
                  </pic:spPr>
                </pic:pic>
              </a:graphicData>
            </a:graphic>
          </wp:inline>
        </w:drawing>
      </w:r>
    </w:p>
    <w:p w14:paraId="081B066F" w14:textId="77777777" w:rsidR="00E65323" w:rsidRPr="001A1352" w:rsidRDefault="008202CC" w:rsidP="008202CC">
      <w:pPr>
        <w:pStyle w:val="Body"/>
        <w:tabs>
          <w:tab w:val="clear" w:pos="360"/>
        </w:tabs>
        <w:spacing w:before="0" w:line="276" w:lineRule="auto"/>
        <w:ind w:left="0" w:firstLine="0"/>
        <w:jc w:val="center"/>
        <w:rPr>
          <w:rFonts w:ascii="Times New Roman" w:hAnsi="Times New Roman"/>
          <w:color w:val="FF0000"/>
          <w:sz w:val="24"/>
        </w:rPr>
      </w:pPr>
      <w:r w:rsidRPr="001A1352">
        <w:rPr>
          <w:rFonts w:ascii="Times New Roman" w:hAnsi="Times New Roman"/>
          <w:b/>
          <w:color w:val="FF0000"/>
          <w:sz w:val="24"/>
        </w:rPr>
        <w:t xml:space="preserve">Figure 1. </w:t>
      </w:r>
      <w:r w:rsidRPr="001A1352">
        <w:rPr>
          <w:rFonts w:ascii="Times New Roman" w:hAnsi="Times New Roman"/>
          <w:color w:val="FF0000"/>
          <w:sz w:val="24"/>
        </w:rPr>
        <w:t>WWER-440 main gate valve with the critical locations</w:t>
      </w:r>
    </w:p>
    <w:p w14:paraId="081B0670" w14:textId="77777777" w:rsidR="008202CC" w:rsidRPr="008202CC" w:rsidRDefault="008202CC" w:rsidP="008202CC">
      <w:pPr>
        <w:pStyle w:val="Body"/>
        <w:tabs>
          <w:tab w:val="clear" w:pos="360"/>
        </w:tabs>
        <w:spacing w:before="0" w:line="276" w:lineRule="auto"/>
        <w:ind w:left="0" w:firstLine="0"/>
        <w:jc w:val="center"/>
        <w:rPr>
          <w:rFonts w:ascii="Times New Roman" w:hAnsi="Times New Roman"/>
          <w:sz w:val="28"/>
          <w:szCs w:val="24"/>
        </w:rPr>
      </w:pPr>
    </w:p>
    <w:p w14:paraId="081B0671" w14:textId="77777777" w:rsidR="008A627E" w:rsidRPr="00F36A8B" w:rsidRDefault="008A627E" w:rsidP="000D298B">
      <w:pPr>
        <w:pStyle w:val="BodyNumbered"/>
        <w:numPr>
          <w:ilvl w:val="0"/>
          <w:numId w:val="10"/>
        </w:numPr>
        <w:tabs>
          <w:tab w:val="clear" w:pos="360"/>
        </w:tabs>
        <w:ind w:left="426" w:hanging="426"/>
        <w:rPr>
          <w:rFonts w:ascii="Times New Roman" w:hAnsi="Times New Roman"/>
          <w:b/>
          <w:i/>
          <w:sz w:val="24"/>
          <w:szCs w:val="24"/>
        </w:rPr>
      </w:pPr>
      <w:r w:rsidRPr="00F36A8B">
        <w:rPr>
          <w:rFonts w:ascii="Times New Roman" w:hAnsi="Times New Roman"/>
          <w:b/>
          <w:i/>
          <w:sz w:val="24"/>
          <w:szCs w:val="24"/>
        </w:rPr>
        <w:t>Preventive actions to minimize and control ageing degradation</w:t>
      </w:r>
      <w:r w:rsidR="00DE0A26" w:rsidRPr="00F36A8B">
        <w:rPr>
          <w:rFonts w:ascii="Times New Roman" w:hAnsi="Times New Roman"/>
          <w:b/>
          <w:i/>
          <w:sz w:val="24"/>
          <w:szCs w:val="24"/>
        </w:rPr>
        <w:t>:</w:t>
      </w:r>
    </w:p>
    <w:p w14:paraId="081B0672" w14:textId="77777777" w:rsidR="00FE4E79" w:rsidRPr="00F36A8B" w:rsidRDefault="00A57F63"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P</w:t>
      </w:r>
      <w:r w:rsidR="00E81A93" w:rsidRPr="00F36A8B">
        <w:rPr>
          <w:rFonts w:ascii="Times New Roman" w:hAnsi="Times New Roman"/>
          <w:sz w:val="24"/>
          <w:szCs w:val="24"/>
        </w:rPr>
        <w:t>reventive action</w:t>
      </w:r>
      <w:r w:rsidR="009E2864" w:rsidRPr="00F36A8B">
        <w:rPr>
          <w:rFonts w:ascii="Times New Roman" w:hAnsi="Times New Roman"/>
          <w:sz w:val="24"/>
          <w:szCs w:val="24"/>
        </w:rPr>
        <w:t>s</w:t>
      </w:r>
      <w:r w:rsidR="00E81A93" w:rsidRPr="00F36A8B">
        <w:rPr>
          <w:rFonts w:ascii="Times New Roman" w:hAnsi="Times New Roman"/>
          <w:sz w:val="24"/>
          <w:szCs w:val="24"/>
        </w:rPr>
        <w:t xml:space="preserve"> </w:t>
      </w:r>
      <w:r w:rsidR="005F4FB0">
        <w:rPr>
          <w:rFonts w:ascii="Times New Roman" w:hAnsi="Times New Roman"/>
          <w:sz w:val="24"/>
          <w:szCs w:val="24"/>
        </w:rPr>
        <w:t>include</w:t>
      </w:r>
      <w:r w:rsidR="00E81A93" w:rsidRPr="00F36A8B">
        <w:rPr>
          <w:rFonts w:ascii="Times New Roman" w:hAnsi="Times New Roman"/>
          <w:sz w:val="24"/>
          <w:szCs w:val="24"/>
        </w:rPr>
        <w:t xml:space="preserve"> regular maintenance according to approved</w:t>
      </w:r>
      <w:r w:rsidR="002B75C3" w:rsidRPr="00F36A8B">
        <w:rPr>
          <w:rFonts w:ascii="Times New Roman" w:hAnsi="Times New Roman"/>
          <w:sz w:val="24"/>
          <w:szCs w:val="24"/>
        </w:rPr>
        <w:t xml:space="preserve"> documented maintenance instructions</w:t>
      </w:r>
      <w:r w:rsidR="009E2864" w:rsidRPr="00F36A8B">
        <w:rPr>
          <w:rFonts w:ascii="Times New Roman" w:hAnsi="Times New Roman"/>
          <w:sz w:val="24"/>
          <w:szCs w:val="24"/>
        </w:rPr>
        <w:t>.</w:t>
      </w:r>
      <w:r w:rsidR="00E81A93" w:rsidRPr="00F36A8B">
        <w:rPr>
          <w:rFonts w:ascii="Times New Roman" w:hAnsi="Times New Roman"/>
          <w:sz w:val="24"/>
          <w:szCs w:val="24"/>
        </w:rPr>
        <w:t xml:space="preserve"> </w:t>
      </w:r>
    </w:p>
    <w:p w14:paraId="081B0673" w14:textId="77777777" w:rsidR="002B75C3" w:rsidRPr="00F36A8B" w:rsidRDefault="002B75C3" w:rsidP="000D298B">
      <w:pPr>
        <w:pStyle w:val="Body"/>
        <w:tabs>
          <w:tab w:val="clear" w:pos="360"/>
        </w:tabs>
        <w:ind w:left="0" w:firstLine="0"/>
        <w:jc w:val="both"/>
        <w:rPr>
          <w:rFonts w:ascii="Times New Roman" w:hAnsi="Times New Roman"/>
          <w:sz w:val="24"/>
          <w:szCs w:val="24"/>
        </w:rPr>
      </w:pPr>
      <w:r w:rsidRPr="000331F2">
        <w:rPr>
          <w:rFonts w:ascii="Times New Roman" w:hAnsi="Times New Roman"/>
          <w:sz w:val="24"/>
          <w:szCs w:val="24"/>
        </w:rPr>
        <w:t>The preventive actions are carried out during normal operation b</w:t>
      </w:r>
      <w:r w:rsidRPr="000331F2">
        <w:rPr>
          <w:rFonts w:ascii="Times New Roman" w:hAnsi="Times New Roman"/>
          <w:sz w:val="24"/>
          <w:szCs w:val="24"/>
          <w:lang w:val="sk-SK"/>
        </w:rPr>
        <w:t xml:space="preserve">y </w:t>
      </w:r>
      <w:r w:rsidRPr="000331F2">
        <w:rPr>
          <w:rFonts w:ascii="Times New Roman" w:hAnsi="Times New Roman"/>
          <w:sz w:val="24"/>
          <w:szCs w:val="24"/>
        </w:rPr>
        <w:t xml:space="preserve">established control and monitor </w:t>
      </w:r>
      <w:r w:rsidR="000331F2">
        <w:rPr>
          <w:rFonts w:ascii="Times New Roman" w:hAnsi="Times New Roman"/>
          <w:sz w:val="24"/>
          <w:szCs w:val="24"/>
        </w:rPr>
        <w:t xml:space="preserve">of </w:t>
      </w:r>
      <w:r w:rsidRPr="000331F2">
        <w:rPr>
          <w:rFonts w:ascii="Times New Roman" w:hAnsi="Times New Roman"/>
          <w:sz w:val="24"/>
          <w:szCs w:val="24"/>
        </w:rPr>
        <w:t>any adverse effects of the water chemistry conditions on the related ageing mechanisms.</w:t>
      </w:r>
      <w:r w:rsidRPr="00F36A8B">
        <w:rPr>
          <w:rFonts w:ascii="Times New Roman" w:hAnsi="Times New Roman"/>
          <w:sz w:val="24"/>
          <w:szCs w:val="24"/>
        </w:rPr>
        <w:t xml:space="preserve"> The programme description</w:t>
      </w:r>
      <w:r w:rsidR="005F4FB0">
        <w:rPr>
          <w:rFonts w:ascii="Times New Roman" w:hAnsi="Times New Roman"/>
          <w:sz w:val="24"/>
          <w:szCs w:val="24"/>
        </w:rPr>
        <w:t>,</w:t>
      </w:r>
      <w:r w:rsidRPr="00F36A8B">
        <w:rPr>
          <w:rFonts w:ascii="Times New Roman" w:hAnsi="Times New Roman"/>
          <w:sz w:val="24"/>
          <w:szCs w:val="24"/>
        </w:rPr>
        <w:t xml:space="preserve"> evaluation and technical basis of </w:t>
      </w:r>
      <w:r w:rsidR="007144A2" w:rsidRPr="00F36A8B">
        <w:rPr>
          <w:rFonts w:ascii="Times New Roman" w:hAnsi="Times New Roman"/>
          <w:sz w:val="24"/>
          <w:szCs w:val="24"/>
        </w:rPr>
        <w:t xml:space="preserve">reactor coolant chemistry </w:t>
      </w:r>
      <w:r w:rsidRPr="00F36A8B">
        <w:rPr>
          <w:rFonts w:ascii="Times New Roman" w:hAnsi="Times New Roman"/>
          <w:sz w:val="24"/>
          <w:szCs w:val="24"/>
        </w:rPr>
        <w:t>monitoring and maintaining are addressed in AMP</w:t>
      </w:r>
      <w:r w:rsidR="007B3771">
        <w:rPr>
          <w:rFonts w:ascii="Times New Roman" w:hAnsi="Times New Roman"/>
          <w:sz w:val="24"/>
          <w:szCs w:val="24"/>
        </w:rPr>
        <w:t xml:space="preserve"> </w:t>
      </w:r>
      <w:r w:rsidRPr="00F36A8B">
        <w:rPr>
          <w:rFonts w:ascii="Times New Roman" w:hAnsi="Times New Roman"/>
          <w:sz w:val="24"/>
          <w:szCs w:val="24"/>
        </w:rPr>
        <w:t>103.</w:t>
      </w:r>
    </w:p>
    <w:p w14:paraId="081B0674" w14:textId="77777777" w:rsidR="00A57F63" w:rsidRPr="00F36A8B" w:rsidRDefault="00C701CA"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 xml:space="preserve">Preventive actions for low cycle fatigue </w:t>
      </w:r>
      <w:r w:rsidR="005F4FB0">
        <w:rPr>
          <w:rFonts w:ascii="Times New Roman" w:hAnsi="Times New Roman"/>
          <w:sz w:val="24"/>
          <w:szCs w:val="24"/>
        </w:rPr>
        <w:t>include</w:t>
      </w:r>
      <w:r w:rsidR="00A57F63" w:rsidRPr="00F36A8B">
        <w:rPr>
          <w:rFonts w:ascii="Times New Roman" w:hAnsi="Times New Roman"/>
          <w:sz w:val="24"/>
          <w:szCs w:val="24"/>
        </w:rPr>
        <w:t xml:space="preserve"> reduction of transients and keeping limits and conditions.</w:t>
      </w:r>
    </w:p>
    <w:p w14:paraId="081B0675" w14:textId="77777777" w:rsidR="00665FBC" w:rsidRPr="00F36A8B" w:rsidRDefault="00665FBC" w:rsidP="000D298B">
      <w:pPr>
        <w:pStyle w:val="Body"/>
        <w:tabs>
          <w:tab w:val="clear" w:pos="360"/>
        </w:tabs>
        <w:ind w:left="0" w:firstLine="0"/>
        <w:jc w:val="both"/>
        <w:rPr>
          <w:rFonts w:ascii="Times New Roman" w:hAnsi="Times New Roman"/>
          <w:sz w:val="24"/>
          <w:szCs w:val="24"/>
        </w:rPr>
      </w:pPr>
    </w:p>
    <w:p w14:paraId="081B0676" w14:textId="77777777" w:rsidR="008A627E" w:rsidRPr="00F36A8B" w:rsidRDefault="008A627E" w:rsidP="000D298B">
      <w:pPr>
        <w:pStyle w:val="BodyNumbered"/>
        <w:numPr>
          <w:ilvl w:val="0"/>
          <w:numId w:val="10"/>
        </w:numPr>
        <w:tabs>
          <w:tab w:val="clear" w:pos="360"/>
        </w:tabs>
        <w:ind w:left="426" w:hanging="426"/>
        <w:rPr>
          <w:rFonts w:ascii="Times New Roman" w:hAnsi="Times New Roman"/>
          <w:b/>
          <w:i/>
          <w:sz w:val="24"/>
          <w:szCs w:val="24"/>
        </w:rPr>
      </w:pPr>
      <w:r w:rsidRPr="00F36A8B">
        <w:rPr>
          <w:rFonts w:ascii="Times New Roman" w:hAnsi="Times New Roman"/>
          <w:b/>
          <w:i/>
          <w:sz w:val="24"/>
          <w:szCs w:val="24"/>
        </w:rPr>
        <w:t>Detection of ageing effects</w:t>
      </w:r>
      <w:r w:rsidR="00DE0A26" w:rsidRPr="00F36A8B">
        <w:rPr>
          <w:rFonts w:ascii="Times New Roman" w:hAnsi="Times New Roman"/>
          <w:b/>
          <w:i/>
          <w:sz w:val="24"/>
          <w:szCs w:val="24"/>
        </w:rPr>
        <w:t>:</w:t>
      </w:r>
    </w:p>
    <w:p w14:paraId="081B0677" w14:textId="77777777" w:rsidR="001A4991" w:rsidRPr="00F36A8B" w:rsidRDefault="008A627E"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 xml:space="preserve">The </w:t>
      </w:r>
      <w:r w:rsidR="0028530B" w:rsidRPr="00F36A8B">
        <w:rPr>
          <w:rFonts w:ascii="Times New Roman" w:hAnsi="Times New Roman"/>
          <w:sz w:val="24"/>
          <w:szCs w:val="24"/>
        </w:rPr>
        <w:t xml:space="preserve">main gate valves </w:t>
      </w:r>
      <w:r w:rsidRPr="00F36A8B">
        <w:rPr>
          <w:rFonts w:ascii="Times New Roman" w:hAnsi="Times New Roman"/>
          <w:sz w:val="24"/>
          <w:szCs w:val="24"/>
        </w:rPr>
        <w:t>are inspected</w:t>
      </w:r>
      <w:r w:rsidR="00AA2107" w:rsidRPr="00F36A8B">
        <w:rPr>
          <w:rFonts w:ascii="Times New Roman" w:hAnsi="Times New Roman"/>
          <w:sz w:val="24"/>
          <w:szCs w:val="24"/>
        </w:rPr>
        <w:t xml:space="preserve"> and tested</w:t>
      </w:r>
      <w:r w:rsidRPr="00F36A8B">
        <w:rPr>
          <w:rFonts w:ascii="Times New Roman" w:hAnsi="Times New Roman"/>
          <w:sz w:val="24"/>
          <w:szCs w:val="24"/>
        </w:rPr>
        <w:t xml:space="preserve"> according to requirements of </w:t>
      </w:r>
      <w:r w:rsidR="00312DA5" w:rsidRPr="00F36A8B">
        <w:rPr>
          <w:rFonts w:ascii="Times New Roman" w:hAnsi="Times New Roman"/>
          <w:sz w:val="24"/>
          <w:szCs w:val="24"/>
        </w:rPr>
        <w:t xml:space="preserve">the </w:t>
      </w:r>
      <w:r w:rsidRPr="00F36A8B">
        <w:rPr>
          <w:rFonts w:ascii="Times New Roman" w:hAnsi="Times New Roman"/>
          <w:sz w:val="24"/>
          <w:szCs w:val="24"/>
        </w:rPr>
        <w:t xml:space="preserve">in-service inspection programme. Nondestructive methods </w:t>
      </w:r>
      <w:r w:rsidR="00841FBD" w:rsidRPr="00F36A8B">
        <w:rPr>
          <w:rFonts w:ascii="Times New Roman" w:hAnsi="Times New Roman"/>
          <w:sz w:val="24"/>
          <w:szCs w:val="24"/>
        </w:rPr>
        <w:t xml:space="preserve">such </w:t>
      </w:r>
      <w:r w:rsidRPr="00F36A8B">
        <w:rPr>
          <w:rFonts w:ascii="Times New Roman" w:hAnsi="Times New Roman"/>
          <w:sz w:val="24"/>
          <w:szCs w:val="24"/>
        </w:rPr>
        <w:t xml:space="preserve">as visual examination, </w:t>
      </w:r>
      <w:r w:rsidR="009E2864" w:rsidRPr="00F36A8B">
        <w:rPr>
          <w:rFonts w:ascii="Times New Roman" w:hAnsi="Times New Roman"/>
          <w:sz w:val="24"/>
          <w:szCs w:val="24"/>
        </w:rPr>
        <w:t>dye penetrant</w:t>
      </w:r>
      <w:r w:rsidRPr="00F36A8B">
        <w:rPr>
          <w:rFonts w:ascii="Times New Roman" w:hAnsi="Times New Roman"/>
          <w:sz w:val="24"/>
          <w:szCs w:val="24"/>
        </w:rPr>
        <w:t xml:space="preserve"> </w:t>
      </w:r>
      <w:r w:rsidR="004E729B" w:rsidRPr="00F36A8B">
        <w:rPr>
          <w:rFonts w:ascii="Times New Roman" w:hAnsi="Times New Roman"/>
          <w:sz w:val="24"/>
          <w:szCs w:val="24"/>
        </w:rPr>
        <w:t>test</w:t>
      </w:r>
      <w:r w:rsidR="009E2864" w:rsidRPr="00F36A8B">
        <w:rPr>
          <w:rFonts w:ascii="Times New Roman" w:hAnsi="Times New Roman"/>
          <w:sz w:val="24"/>
          <w:szCs w:val="24"/>
        </w:rPr>
        <w:t>s</w:t>
      </w:r>
      <w:r w:rsidR="004E729B" w:rsidRPr="00F36A8B">
        <w:rPr>
          <w:rFonts w:ascii="Times New Roman" w:hAnsi="Times New Roman"/>
          <w:sz w:val="24"/>
          <w:szCs w:val="24"/>
        </w:rPr>
        <w:t xml:space="preserve"> </w:t>
      </w:r>
      <w:r w:rsidR="005F4FB0">
        <w:rPr>
          <w:rFonts w:ascii="Times New Roman" w:hAnsi="Times New Roman"/>
          <w:sz w:val="24"/>
          <w:szCs w:val="24"/>
        </w:rPr>
        <w:t>for</w:t>
      </w:r>
      <w:r w:rsidR="004E729B" w:rsidRPr="00F36A8B">
        <w:rPr>
          <w:rFonts w:ascii="Times New Roman" w:hAnsi="Times New Roman"/>
          <w:sz w:val="24"/>
          <w:szCs w:val="24"/>
        </w:rPr>
        <w:t xml:space="preserve"> detect </w:t>
      </w:r>
      <w:r w:rsidR="005F4FB0">
        <w:rPr>
          <w:rFonts w:ascii="Times New Roman" w:hAnsi="Times New Roman"/>
          <w:sz w:val="24"/>
          <w:szCs w:val="24"/>
        </w:rPr>
        <w:t xml:space="preserve">of </w:t>
      </w:r>
      <w:r w:rsidR="004E729B" w:rsidRPr="00F36A8B">
        <w:rPr>
          <w:rFonts w:ascii="Times New Roman" w:hAnsi="Times New Roman"/>
          <w:sz w:val="24"/>
          <w:szCs w:val="24"/>
        </w:rPr>
        <w:t>surface cracks</w:t>
      </w:r>
      <w:r w:rsidRPr="00F36A8B">
        <w:rPr>
          <w:rFonts w:ascii="Times New Roman" w:hAnsi="Times New Roman"/>
          <w:sz w:val="24"/>
          <w:szCs w:val="24"/>
        </w:rPr>
        <w:t>, dimension</w:t>
      </w:r>
      <w:r w:rsidR="00312DA5" w:rsidRPr="00F36A8B">
        <w:rPr>
          <w:rFonts w:ascii="Times New Roman" w:hAnsi="Times New Roman"/>
          <w:sz w:val="24"/>
          <w:szCs w:val="24"/>
        </w:rPr>
        <w:t>al</w:t>
      </w:r>
      <w:r w:rsidRPr="00F36A8B">
        <w:rPr>
          <w:rFonts w:ascii="Times New Roman" w:hAnsi="Times New Roman"/>
          <w:sz w:val="24"/>
          <w:szCs w:val="24"/>
        </w:rPr>
        <w:t xml:space="preserve"> control</w:t>
      </w:r>
      <w:r w:rsidR="009B2B50" w:rsidRPr="00F36A8B">
        <w:rPr>
          <w:rFonts w:ascii="Times New Roman" w:hAnsi="Times New Roman"/>
          <w:sz w:val="24"/>
          <w:szCs w:val="24"/>
        </w:rPr>
        <w:t xml:space="preserve"> and </w:t>
      </w:r>
      <w:r w:rsidRPr="00F36A8B">
        <w:rPr>
          <w:rFonts w:ascii="Times New Roman" w:hAnsi="Times New Roman"/>
          <w:sz w:val="24"/>
          <w:szCs w:val="24"/>
        </w:rPr>
        <w:t xml:space="preserve">ultrasonic examination </w:t>
      </w:r>
      <w:r w:rsidR="00DC04B4" w:rsidRPr="00F36A8B">
        <w:rPr>
          <w:rFonts w:ascii="Times New Roman" w:hAnsi="Times New Roman"/>
          <w:sz w:val="24"/>
          <w:szCs w:val="24"/>
        </w:rPr>
        <w:t xml:space="preserve">may be </w:t>
      </w:r>
      <w:r w:rsidRPr="00F36A8B">
        <w:rPr>
          <w:rFonts w:ascii="Times New Roman" w:hAnsi="Times New Roman"/>
          <w:sz w:val="24"/>
          <w:szCs w:val="24"/>
        </w:rPr>
        <w:t>used. Furthermore</w:t>
      </w:r>
      <w:r w:rsidR="006C0807">
        <w:rPr>
          <w:rFonts w:ascii="Times New Roman" w:hAnsi="Times New Roman"/>
          <w:sz w:val="24"/>
          <w:szCs w:val="24"/>
        </w:rPr>
        <w:t>,</w:t>
      </w:r>
      <w:r w:rsidRPr="00F36A8B">
        <w:rPr>
          <w:rFonts w:ascii="Times New Roman" w:hAnsi="Times New Roman"/>
          <w:sz w:val="24"/>
          <w:szCs w:val="24"/>
        </w:rPr>
        <w:t xml:space="preserve"> ageing effects are monitored by pressure and tightness test. </w:t>
      </w:r>
      <w:r w:rsidR="001A4991" w:rsidRPr="00F36A8B">
        <w:rPr>
          <w:rFonts w:ascii="Times New Roman" w:hAnsi="Times New Roman"/>
          <w:sz w:val="24"/>
          <w:szCs w:val="24"/>
        </w:rPr>
        <w:t xml:space="preserve">It is expected that visual, surface or volumetric inspection performed </w:t>
      </w:r>
      <w:r w:rsidR="00662503">
        <w:rPr>
          <w:rFonts w:ascii="Times New Roman" w:hAnsi="Times New Roman"/>
          <w:sz w:val="24"/>
          <w:szCs w:val="24"/>
        </w:rPr>
        <w:t>with</w:t>
      </w:r>
      <w:r w:rsidR="001A4991" w:rsidRPr="00F36A8B">
        <w:rPr>
          <w:rFonts w:ascii="Times New Roman" w:hAnsi="Times New Roman"/>
          <w:sz w:val="24"/>
          <w:szCs w:val="24"/>
        </w:rPr>
        <w:t xml:space="preserve">in </w:t>
      </w:r>
      <w:r w:rsidR="00142712">
        <w:rPr>
          <w:rFonts w:ascii="Times New Roman" w:hAnsi="Times New Roman"/>
          <w:sz w:val="24"/>
          <w:szCs w:val="24"/>
        </w:rPr>
        <w:t xml:space="preserve">the </w:t>
      </w:r>
      <w:r w:rsidR="001A4991" w:rsidRPr="00F36A8B">
        <w:rPr>
          <w:rFonts w:ascii="Times New Roman" w:hAnsi="Times New Roman"/>
          <w:sz w:val="24"/>
          <w:szCs w:val="24"/>
        </w:rPr>
        <w:t>AMP</w:t>
      </w:r>
      <w:r w:rsidR="007B3771">
        <w:rPr>
          <w:rFonts w:ascii="Times New Roman" w:hAnsi="Times New Roman"/>
          <w:sz w:val="24"/>
          <w:szCs w:val="24"/>
        </w:rPr>
        <w:t xml:space="preserve"> </w:t>
      </w:r>
      <w:r w:rsidR="001A4991" w:rsidRPr="00F36A8B">
        <w:rPr>
          <w:rFonts w:ascii="Times New Roman" w:hAnsi="Times New Roman"/>
          <w:sz w:val="24"/>
          <w:szCs w:val="24"/>
        </w:rPr>
        <w:t>102 will detect cracking due to SCC, fatigue, growth of manufacturing defects or common wear.</w:t>
      </w:r>
    </w:p>
    <w:p w14:paraId="081B0678" w14:textId="77777777" w:rsidR="009E2864" w:rsidRPr="00F36A8B" w:rsidRDefault="001A4991"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The cumulative effect of fatigue is addressed by AMP</w:t>
      </w:r>
      <w:r w:rsidR="007B3771">
        <w:rPr>
          <w:rFonts w:ascii="Times New Roman" w:hAnsi="Times New Roman"/>
          <w:sz w:val="24"/>
          <w:szCs w:val="24"/>
        </w:rPr>
        <w:t xml:space="preserve"> </w:t>
      </w:r>
      <w:r w:rsidRPr="00F36A8B">
        <w:rPr>
          <w:rFonts w:ascii="Times New Roman" w:hAnsi="Times New Roman"/>
          <w:sz w:val="24"/>
          <w:szCs w:val="24"/>
        </w:rPr>
        <w:t>101</w:t>
      </w:r>
      <w:r w:rsidR="007B3771">
        <w:rPr>
          <w:rFonts w:ascii="Times New Roman" w:hAnsi="Times New Roman"/>
          <w:sz w:val="24"/>
          <w:szCs w:val="24"/>
        </w:rPr>
        <w:t>.</w:t>
      </w:r>
      <w:r w:rsidRPr="00F36A8B">
        <w:rPr>
          <w:rFonts w:ascii="Times New Roman" w:hAnsi="Times New Roman"/>
          <w:sz w:val="24"/>
          <w:szCs w:val="24"/>
        </w:rPr>
        <w:t xml:space="preserve"> </w:t>
      </w:r>
    </w:p>
    <w:p w14:paraId="081B0679" w14:textId="77777777" w:rsidR="00E65323" w:rsidRDefault="006E08F3"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 xml:space="preserve">The development of thermal ageing </w:t>
      </w:r>
      <w:r w:rsidR="00666863" w:rsidRPr="00F36A8B">
        <w:rPr>
          <w:rFonts w:ascii="Times New Roman" w:hAnsi="Times New Roman"/>
          <w:sz w:val="24"/>
          <w:szCs w:val="24"/>
        </w:rPr>
        <w:t>can be</w:t>
      </w:r>
      <w:r w:rsidRPr="00F36A8B">
        <w:rPr>
          <w:rFonts w:ascii="Times New Roman" w:hAnsi="Times New Roman"/>
          <w:sz w:val="24"/>
          <w:szCs w:val="24"/>
        </w:rPr>
        <w:t xml:space="preserve"> indicated by </w:t>
      </w:r>
      <w:r w:rsidR="00666863" w:rsidRPr="00F36A8B">
        <w:rPr>
          <w:rFonts w:ascii="Times New Roman" w:hAnsi="Times New Roman"/>
          <w:sz w:val="24"/>
          <w:szCs w:val="24"/>
        </w:rPr>
        <w:t>periodic</w:t>
      </w:r>
      <w:r w:rsidR="008B0B74" w:rsidRPr="00F36A8B">
        <w:rPr>
          <w:rFonts w:ascii="Times New Roman" w:hAnsi="Times New Roman"/>
          <w:sz w:val="24"/>
          <w:szCs w:val="24"/>
        </w:rPr>
        <w:t xml:space="preserve"> </w:t>
      </w:r>
      <w:r w:rsidRPr="00F36A8B">
        <w:rPr>
          <w:rFonts w:ascii="Times New Roman" w:hAnsi="Times New Roman"/>
          <w:sz w:val="24"/>
          <w:szCs w:val="24"/>
        </w:rPr>
        <w:t>hardness measurements</w:t>
      </w:r>
      <w:r w:rsidR="00C07757" w:rsidRPr="00F36A8B">
        <w:rPr>
          <w:rFonts w:ascii="Times New Roman" w:hAnsi="Times New Roman"/>
          <w:sz w:val="24"/>
          <w:szCs w:val="24"/>
        </w:rPr>
        <w:t xml:space="preserve"> </w:t>
      </w:r>
      <w:r w:rsidR="00666863" w:rsidRPr="00F36A8B">
        <w:rPr>
          <w:rFonts w:ascii="Times New Roman" w:hAnsi="Times New Roman"/>
          <w:sz w:val="24"/>
          <w:szCs w:val="24"/>
        </w:rPr>
        <w:t>or thermoelectric power measurement</w:t>
      </w:r>
      <w:r w:rsidRPr="00F36A8B">
        <w:rPr>
          <w:rFonts w:ascii="Times New Roman" w:hAnsi="Times New Roman"/>
          <w:sz w:val="24"/>
          <w:szCs w:val="24"/>
        </w:rPr>
        <w:t>.</w:t>
      </w:r>
    </w:p>
    <w:p w14:paraId="081B067A" w14:textId="77777777" w:rsidR="00142712" w:rsidRPr="00F36A8B" w:rsidRDefault="00142712" w:rsidP="000D298B">
      <w:pPr>
        <w:pStyle w:val="Body"/>
        <w:tabs>
          <w:tab w:val="clear" w:pos="360"/>
        </w:tabs>
        <w:ind w:left="0" w:firstLine="0"/>
        <w:jc w:val="both"/>
        <w:rPr>
          <w:rFonts w:ascii="Times New Roman" w:hAnsi="Times New Roman"/>
          <w:sz w:val="24"/>
          <w:szCs w:val="24"/>
        </w:rPr>
      </w:pPr>
    </w:p>
    <w:p w14:paraId="081B067B" w14:textId="77777777" w:rsidR="008A627E" w:rsidRPr="00F36A8B" w:rsidRDefault="008A627E" w:rsidP="000D298B">
      <w:pPr>
        <w:pStyle w:val="BodyNumbered"/>
        <w:numPr>
          <w:ilvl w:val="0"/>
          <w:numId w:val="10"/>
        </w:numPr>
        <w:tabs>
          <w:tab w:val="clear" w:pos="360"/>
        </w:tabs>
        <w:ind w:left="426" w:hanging="426"/>
        <w:rPr>
          <w:rFonts w:ascii="Times New Roman" w:hAnsi="Times New Roman"/>
          <w:b/>
          <w:i/>
          <w:sz w:val="24"/>
          <w:szCs w:val="24"/>
        </w:rPr>
      </w:pPr>
      <w:r w:rsidRPr="00F36A8B">
        <w:rPr>
          <w:rFonts w:ascii="Times New Roman" w:hAnsi="Times New Roman"/>
          <w:b/>
          <w:i/>
          <w:sz w:val="24"/>
          <w:szCs w:val="24"/>
        </w:rPr>
        <w:t>Monitoring and trending of ageing effects</w:t>
      </w:r>
      <w:r w:rsidR="00DE0A26" w:rsidRPr="00F36A8B">
        <w:rPr>
          <w:rFonts w:ascii="Times New Roman" w:hAnsi="Times New Roman"/>
          <w:b/>
          <w:i/>
          <w:sz w:val="24"/>
          <w:szCs w:val="24"/>
        </w:rPr>
        <w:t>:</w:t>
      </w:r>
    </w:p>
    <w:p w14:paraId="63EA64B6" w14:textId="77777777" w:rsidR="00F0093F" w:rsidRDefault="00151E7A" w:rsidP="000D298B">
      <w:pPr>
        <w:pStyle w:val="BodyNumbered"/>
        <w:tabs>
          <w:tab w:val="clear" w:pos="360"/>
        </w:tabs>
        <w:ind w:left="0" w:firstLine="0"/>
        <w:jc w:val="both"/>
        <w:rPr>
          <w:rFonts w:ascii="Times New Roman" w:hAnsi="Times New Roman"/>
          <w:sz w:val="24"/>
          <w:szCs w:val="24"/>
        </w:rPr>
      </w:pPr>
      <w:r w:rsidRPr="00F36A8B">
        <w:rPr>
          <w:rFonts w:ascii="Times New Roman" w:hAnsi="Times New Roman"/>
          <w:sz w:val="24"/>
          <w:szCs w:val="24"/>
        </w:rPr>
        <w:t xml:space="preserve">Timely and reliable detection of ageing degradation is provided by implementation of inspection and testing schedules in accordance with the referred AMPs in attribute 3, reliable examination methods, and qualified inspection personnel. </w:t>
      </w:r>
      <w:r w:rsidR="00CC7EE0" w:rsidRPr="00F36A8B">
        <w:rPr>
          <w:rFonts w:ascii="Times New Roman" w:hAnsi="Times New Roman"/>
          <w:sz w:val="24"/>
          <w:szCs w:val="24"/>
        </w:rPr>
        <w:t xml:space="preserve">Monitoring and trending is performed as per the specific AMPs identified in attribute </w:t>
      </w:r>
      <w:r w:rsidR="00312DA5" w:rsidRPr="00F36A8B">
        <w:rPr>
          <w:rFonts w:ascii="Times New Roman" w:hAnsi="Times New Roman"/>
          <w:sz w:val="24"/>
          <w:szCs w:val="24"/>
        </w:rPr>
        <w:t>3.</w:t>
      </w:r>
    </w:p>
    <w:p w14:paraId="1595691D" w14:textId="77777777" w:rsidR="00F0093F" w:rsidRDefault="00F0093F" w:rsidP="000D298B">
      <w:pPr>
        <w:pStyle w:val="BodyNumbered"/>
        <w:tabs>
          <w:tab w:val="clear" w:pos="360"/>
        </w:tabs>
        <w:ind w:left="0" w:firstLine="0"/>
        <w:jc w:val="both"/>
        <w:rPr>
          <w:rFonts w:ascii="Times New Roman" w:hAnsi="Times New Roman"/>
          <w:b/>
          <w:i/>
          <w:sz w:val="24"/>
          <w:szCs w:val="24"/>
        </w:rPr>
      </w:pPr>
    </w:p>
    <w:p w14:paraId="081B067E" w14:textId="75D2084D" w:rsidR="008A627E" w:rsidRPr="00EC20E6" w:rsidRDefault="008A627E" w:rsidP="00F0093F">
      <w:pPr>
        <w:pStyle w:val="BodyNumbered"/>
        <w:numPr>
          <w:ilvl w:val="0"/>
          <w:numId w:val="10"/>
        </w:numPr>
        <w:tabs>
          <w:tab w:val="clear" w:pos="360"/>
        </w:tabs>
        <w:ind w:left="426" w:hanging="426"/>
        <w:rPr>
          <w:rFonts w:ascii="Times New Roman" w:hAnsi="Times New Roman"/>
          <w:b/>
          <w:i/>
          <w:sz w:val="24"/>
          <w:szCs w:val="24"/>
        </w:rPr>
      </w:pPr>
      <w:r w:rsidRPr="00EC20E6">
        <w:rPr>
          <w:rFonts w:ascii="Times New Roman" w:hAnsi="Times New Roman"/>
          <w:b/>
          <w:i/>
          <w:sz w:val="24"/>
          <w:szCs w:val="24"/>
        </w:rPr>
        <w:t>Mitigating ageing effects</w:t>
      </w:r>
      <w:r w:rsidR="00DE0A26" w:rsidRPr="00EC20E6">
        <w:rPr>
          <w:rFonts w:ascii="Times New Roman" w:hAnsi="Times New Roman"/>
          <w:b/>
          <w:i/>
          <w:sz w:val="24"/>
          <w:szCs w:val="24"/>
        </w:rPr>
        <w:t>:</w:t>
      </w:r>
    </w:p>
    <w:p w14:paraId="081B067F" w14:textId="77777777" w:rsidR="004456F4" w:rsidRDefault="009B0A89"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R</w:t>
      </w:r>
      <w:r w:rsidR="004456F4" w:rsidRPr="004456F4">
        <w:rPr>
          <w:rFonts w:ascii="Times New Roman" w:hAnsi="Times New Roman"/>
          <w:sz w:val="24"/>
          <w:szCs w:val="24"/>
        </w:rPr>
        <w:t xml:space="preserve">ecommendations </w:t>
      </w:r>
      <w:r>
        <w:rPr>
          <w:rFonts w:ascii="Times New Roman" w:hAnsi="Times New Roman"/>
          <w:sz w:val="24"/>
          <w:szCs w:val="24"/>
        </w:rPr>
        <w:t xml:space="preserve">for mitigation of ageing effects are based on </w:t>
      </w:r>
      <w:r w:rsidR="00142712">
        <w:rPr>
          <w:rFonts w:ascii="Times New Roman" w:hAnsi="Times New Roman"/>
          <w:sz w:val="24"/>
          <w:szCs w:val="24"/>
        </w:rPr>
        <w:t xml:space="preserve">the </w:t>
      </w:r>
      <w:r>
        <w:rPr>
          <w:rFonts w:ascii="Times New Roman" w:hAnsi="Times New Roman"/>
          <w:sz w:val="24"/>
          <w:szCs w:val="24"/>
        </w:rPr>
        <w:t xml:space="preserve">referred AMPs and </w:t>
      </w:r>
      <w:r w:rsidR="004456F4" w:rsidRPr="004456F4">
        <w:rPr>
          <w:rFonts w:ascii="Times New Roman" w:hAnsi="Times New Roman"/>
          <w:sz w:val="24"/>
          <w:szCs w:val="24"/>
        </w:rPr>
        <w:t>result</w:t>
      </w:r>
      <w:r>
        <w:rPr>
          <w:rFonts w:ascii="Times New Roman" w:hAnsi="Times New Roman"/>
          <w:sz w:val="24"/>
          <w:szCs w:val="24"/>
        </w:rPr>
        <w:t>s</w:t>
      </w:r>
      <w:r w:rsidR="004456F4" w:rsidRPr="004456F4">
        <w:rPr>
          <w:rFonts w:ascii="Times New Roman" w:hAnsi="Times New Roman"/>
          <w:sz w:val="24"/>
          <w:szCs w:val="24"/>
        </w:rPr>
        <w:t xml:space="preserve"> from performed analys</w:t>
      </w:r>
      <w:r w:rsidR="00312DA5">
        <w:rPr>
          <w:rFonts w:ascii="Times New Roman" w:hAnsi="Times New Roman"/>
          <w:sz w:val="24"/>
          <w:szCs w:val="24"/>
        </w:rPr>
        <w:t>e</w:t>
      </w:r>
      <w:r w:rsidR="004456F4" w:rsidRPr="004456F4">
        <w:rPr>
          <w:rFonts w:ascii="Times New Roman" w:hAnsi="Times New Roman"/>
          <w:sz w:val="24"/>
          <w:szCs w:val="24"/>
        </w:rPr>
        <w:t>s of possible degradation developments.</w:t>
      </w:r>
      <w:r>
        <w:rPr>
          <w:rFonts w:ascii="Times New Roman" w:hAnsi="Times New Roman"/>
          <w:sz w:val="24"/>
          <w:szCs w:val="24"/>
        </w:rPr>
        <w:t xml:space="preserve"> </w:t>
      </w:r>
      <w:r w:rsidR="004456F4" w:rsidRPr="004456F4">
        <w:rPr>
          <w:rFonts w:ascii="Times New Roman" w:hAnsi="Times New Roman"/>
          <w:sz w:val="24"/>
          <w:szCs w:val="24"/>
        </w:rPr>
        <w:t>Condition</w:t>
      </w:r>
      <w:r w:rsidR="00555123">
        <w:rPr>
          <w:rFonts w:ascii="Times New Roman" w:hAnsi="Times New Roman"/>
          <w:sz w:val="24"/>
          <w:szCs w:val="24"/>
        </w:rPr>
        <w:t>-</w:t>
      </w:r>
      <w:r w:rsidR="004456F4" w:rsidRPr="004456F4">
        <w:rPr>
          <w:rFonts w:ascii="Times New Roman" w:hAnsi="Times New Roman"/>
          <w:sz w:val="24"/>
          <w:szCs w:val="24"/>
        </w:rPr>
        <w:t>based maintenance (recommendation from on</w:t>
      </w:r>
      <w:r w:rsidR="00031F79">
        <w:rPr>
          <w:rFonts w:ascii="Times New Roman" w:hAnsi="Times New Roman"/>
          <w:sz w:val="24"/>
          <w:szCs w:val="24"/>
        </w:rPr>
        <w:t>-</w:t>
      </w:r>
      <w:r w:rsidR="004456F4" w:rsidRPr="004456F4">
        <w:rPr>
          <w:rFonts w:ascii="Times New Roman" w:hAnsi="Times New Roman"/>
          <w:sz w:val="24"/>
          <w:szCs w:val="24"/>
        </w:rPr>
        <w:t xml:space="preserve">line diagnostic) is </w:t>
      </w:r>
      <w:r w:rsidR="00031F79">
        <w:rPr>
          <w:rFonts w:ascii="Times New Roman" w:hAnsi="Times New Roman"/>
          <w:sz w:val="24"/>
          <w:szCs w:val="24"/>
        </w:rPr>
        <w:t>also</w:t>
      </w:r>
      <w:r w:rsidR="0096271D">
        <w:rPr>
          <w:rFonts w:ascii="Times New Roman" w:hAnsi="Times New Roman"/>
          <w:sz w:val="24"/>
          <w:szCs w:val="24"/>
        </w:rPr>
        <w:t xml:space="preserve"> </w:t>
      </w:r>
      <w:r w:rsidR="004456F4" w:rsidRPr="004456F4">
        <w:rPr>
          <w:rFonts w:ascii="Times New Roman" w:hAnsi="Times New Roman"/>
          <w:sz w:val="24"/>
          <w:szCs w:val="24"/>
        </w:rPr>
        <w:t>carried out.</w:t>
      </w:r>
      <w:r w:rsidR="009D2C0D">
        <w:rPr>
          <w:rFonts w:ascii="Times New Roman" w:hAnsi="Times New Roman"/>
          <w:sz w:val="24"/>
          <w:szCs w:val="24"/>
        </w:rPr>
        <w:t xml:space="preserve"> </w:t>
      </w:r>
    </w:p>
    <w:p w14:paraId="081B0680" w14:textId="77777777" w:rsidR="00A17F24" w:rsidRDefault="00A17F24"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I</w:t>
      </w:r>
      <w:r w:rsidR="00F43E09">
        <w:rPr>
          <w:rFonts w:ascii="Times New Roman" w:hAnsi="Times New Roman"/>
          <w:sz w:val="24"/>
          <w:szCs w:val="24"/>
        </w:rPr>
        <w:t xml:space="preserve">mproving of </w:t>
      </w:r>
      <w:r w:rsidR="00F43E09" w:rsidRPr="005D3DDD">
        <w:rPr>
          <w:rFonts w:ascii="Times New Roman" w:hAnsi="Times New Roman"/>
          <w:sz w:val="24"/>
          <w:szCs w:val="24"/>
        </w:rPr>
        <w:t xml:space="preserve">operational procedures </w:t>
      </w:r>
      <w:r w:rsidR="00F43E09">
        <w:rPr>
          <w:rFonts w:ascii="Times New Roman" w:hAnsi="Times New Roman"/>
          <w:sz w:val="24"/>
          <w:szCs w:val="24"/>
        </w:rPr>
        <w:t xml:space="preserve">can </w:t>
      </w:r>
      <w:r w:rsidR="0050691F" w:rsidRPr="000331F2">
        <w:rPr>
          <w:rFonts w:ascii="Times New Roman" w:hAnsi="Times New Roman"/>
          <w:sz w:val="24"/>
          <w:szCs w:val="24"/>
        </w:rPr>
        <w:t>mitigat</w:t>
      </w:r>
      <w:r w:rsidR="00F43E09">
        <w:rPr>
          <w:rFonts w:ascii="Times New Roman" w:hAnsi="Times New Roman"/>
          <w:sz w:val="24"/>
          <w:szCs w:val="24"/>
        </w:rPr>
        <w:t>e</w:t>
      </w:r>
      <w:r w:rsidR="0050691F" w:rsidRPr="000331F2">
        <w:rPr>
          <w:rFonts w:ascii="Times New Roman" w:hAnsi="Times New Roman"/>
          <w:sz w:val="24"/>
          <w:szCs w:val="24"/>
        </w:rPr>
        <w:t xml:space="preserve"> </w:t>
      </w:r>
      <w:r w:rsidR="00F43E09">
        <w:rPr>
          <w:rFonts w:ascii="Times New Roman" w:hAnsi="Times New Roman"/>
          <w:sz w:val="24"/>
          <w:szCs w:val="24"/>
        </w:rPr>
        <w:t xml:space="preserve">the effect </w:t>
      </w:r>
      <w:r w:rsidR="0050691F" w:rsidRPr="000331F2">
        <w:rPr>
          <w:rFonts w:ascii="Times New Roman" w:hAnsi="Times New Roman"/>
          <w:sz w:val="24"/>
          <w:szCs w:val="24"/>
        </w:rPr>
        <w:t>of fatigue</w:t>
      </w:r>
      <w:r w:rsidR="00F43E09">
        <w:rPr>
          <w:rFonts w:ascii="Times New Roman" w:hAnsi="Times New Roman"/>
          <w:sz w:val="24"/>
          <w:szCs w:val="24"/>
        </w:rPr>
        <w:t>.</w:t>
      </w:r>
      <w:r>
        <w:rPr>
          <w:rFonts w:ascii="Times New Roman" w:hAnsi="Times New Roman"/>
          <w:sz w:val="24"/>
          <w:szCs w:val="24"/>
        </w:rPr>
        <w:t xml:space="preserve"> </w:t>
      </w:r>
      <w:r w:rsidRPr="000331F2">
        <w:rPr>
          <w:rFonts w:ascii="Times New Roman" w:hAnsi="Times New Roman"/>
          <w:sz w:val="24"/>
          <w:szCs w:val="24"/>
        </w:rPr>
        <w:t>In some cases</w:t>
      </w:r>
      <w:r>
        <w:rPr>
          <w:rFonts w:ascii="Times New Roman" w:hAnsi="Times New Roman"/>
          <w:sz w:val="24"/>
          <w:szCs w:val="24"/>
        </w:rPr>
        <w:t xml:space="preserve">, </w:t>
      </w:r>
      <w:r w:rsidRPr="00A17F24">
        <w:rPr>
          <w:rFonts w:ascii="Times New Roman" w:hAnsi="Times New Roman"/>
          <w:sz w:val="24"/>
          <w:szCs w:val="24"/>
        </w:rPr>
        <w:t>component replacement is necessary</w:t>
      </w:r>
      <w:r>
        <w:rPr>
          <w:rFonts w:ascii="Times New Roman" w:hAnsi="Times New Roman"/>
          <w:sz w:val="24"/>
          <w:szCs w:val="24"/>
        </w:rPr>
        <w:t>.</w:t>
      </w:r>
    </w:p>
    <w:p w14:paraId="081B0681" w14:textId="77777777" w:rsidR="0050691F" w:rsidRPr="00F36A8B" w:rsidRDefault="0050691F" w:rsidP="000D298B">
      <w:pPr>
        <w:pStyle w:val="Body"/>
        <w:tabs>
          <w:tab w:val="clear" w:pos="360"/>
        </w:tabs>
        <w:ind w:left="0" w:firstLine="0"/>
        <w:jc w:val="both"/>
        <w:rPr>
          <w:rFonts w:ascii="Times New Roman" w:hAnsi="Times New Roman"/>
          <w:sz w:val="24"/>
          <w:szCs w:val="24"/>
        </w:rPr>
      </w:pPr>
      <w:r w:rsidRPr="00F36A8B">
        <w:rPr>
          <w:rFonts w:ascii="Times New Roman" w:hAnsi="Times New Roman"/>
          <w:sz w:val="24"/>
          <w:szCs w:val="24"/>
        </w:rPr>
        <w:t xml:space="preserve">For </w:t>
      </w:r>
      <w:r w:rsidR="00666863" w:rsidRPr="00F36A8B">
        <w:rPr>
          <w:rFonts w:ascii="Times New Roman" w:hAnsi="Times New Roman"/>
          <w:sz w:val="24"/>
          <w:szCs w:val="24"/>
        </w:rPr>
        <w:t xml:space="preserve">stress corrosion cracking </w:t>
      </w:r>
      <w:r w:rsidRPr="00F36A8B">
        <w:rPr>
          <w:rFonts w:ascii="Times New Roman" w:hAnsi="Times New Roman"/>
          <w:sz w:val="24"/>
          <w:szCs w:val="24"/>
        </w:rPr>
        <w:t xml:space="preserve">actions </w:t>
      </w:r>
      <w:r w:rsidR="00833047" w:rsidRPr="00F36A8B">
        <w:rPr>
          <w:rFonts w:ascii="Times New Roman" w:hAnsi="Times New Roman"/>
          <w:sz w:val="24"/>
          <w:szCs w:val="24"/>
        </w:rPr>
        <w:t xml:space="preserve">are defined </w:t>
      </w:r>
      <w:r w:rsidRPr="00F36A8B">
        <w:rPr>
          <w:rFonts w:ascii="Times New Roman" w:hAnsi="Times New Roman"/>
          <w:sz w:val="24"/>
          <w:szCs w:val="24"/>
        </w:rPr>
        <w:t>in attribute 2.</w:t>
      </w:r>
    </w:p>
    <w:p w14:paraId="081B0682" w14:textId="77777777" w:rsidR="00315C61" w:rsidRDefault="00315C61" w:rsidP="000D298B">
      <w:pPr>
        <w:pStyle w:val="Body"/>
        <w:tabs>
          <w:tab w:val="clear" w:pos="360"/>
        </w:tabs>
        <w:ind w:left="0" w:firstLine="0"/>
        <w:jc w:val="both"/>
        <w:rPr>
          <w:rFonts w:ascii="Times New Roman" w:hAnsi="Times New Roman"/>
          <w:sz w:val="24"/>
          <w:szCs w:val="24"/>
        </w:rPr>
      </w:pPr>
    </w:p>
    <w:p w14:paraId="081B0683" w14:textId="77777777" w:rsidR="008A627E" w:rsidRPr="00EC20E6" w:rsidRDefault="008A627E" w:rsidP="000D298B">
      <w:pPr>
        <w:pStyle w:val="BodyNumbered"/>
        <w:numPr>
          <w:ilvl w:val="0"/>
          <w:numId w:val="10"/>
        </w:numPr>
        <w:tabs>
          <w:tab w:val="clear" w:pos="360"/>
        </w:tabs>
        <w:ind w:left="426" w:hanging="426"/>
        <w:rPr>
          <w:rFonts w:ascii="Times New Roman" w:hAnsi="Times New Roman"/>
          <w:b/>
          <w:i/>
          <w:sz w:val="24"/>
          <w:szCs w:val="24"/>
        </w:rPr>
      </w:pPr>
      <w:r w:rsidRPr="00EC20E6">
        <w:rPr>
          <w:rFonts w:ascii="Times New Roman" w:hAnsi="Times New Roman"/>
          <w:b/>
          <w:i/>
          <w:sz w:val="24"/>
          <w:szCs w:val="24"/>
        </w:rPr>
        <w:t>Acceptance criteria</w:t>
      </w:r>
      <w:r w:rsidR="00DE0A26" w:rsidRPr="00EC20E6">
        <w:rPr>
          <w:rFonts w:ascii="Times New Roman" w:hAnsi="Times New Roman"/>
          <w:b/>
          <w:i/>
          <w:sz w:val="24"/>
          <w:szCs w:val="24"/>
        </w:rPr>
        <w:t>:</w:t>
      </w:r>
    </w:p>
    <w:p w14:paraId="081B0684" w14:textId="77777777" w:rsidR="0050691F" w:rsidRDefault="004456F4" w:rsidP="000D298B">
      <w:pPr>
        <w:pStyle w:val="Body"/>
        <w:tabs>
          <w:tab w:val="clear" w:pos="360"/>
        </w:tabs>
        <w:ind w:left="0" w:firstLine="0"/>
        <w:jc w:val="both"/>
        <w:rPr>
          <w:rFonts w:ascii="Times New Roman" w:hAnsi="Times New Roman"/>
          <w:sz w:val="24"/>
          <w:szCs w:val="24"/>
        </w:rPr>
      </w:pPr>
      <w:r w:rsidRPr="00A655C4">
        <w:rPr>
          <w:rFonts w:ascii="Times New Roman" w:hAnsi="Times New Roman"/>
          <w:sz w:val="24"/>
          <w:szCs w:val="24"/>
        </w:rPr>
        <w:t xml:space="preserve">Acceptance criteria are part of </w:t>
      </w:r>
      <w:r w:rsidR="009B0A89" w:rsidRPr="00A655C4">
        <w:rPr>
          <w:rFonts w:ascii="Times New Roman" w:hAnsi="Times New Roman"/>
          <w:sz w:val="24"/>
          <w:szCs w:val="24"/>
        </w:rPr>
        <w:t>referred AMPs,</w:t>
      </w:r>
      <w:r w:rsidRPr="00A655C4">
        <w:rPr>
          <w:rFonts w:ascii="Times New Roman" w:hAnsi="Times New Roman"/>
          <w:sz w:val="24"/>
          <w:szCs w:val="24"/>
        </w:rPr>
        <w:t xml:space="preserve"> on-line diagnostic programme </w:t>
      </w:r>
      <w:r w:rsidR="009B0A89" w:rsidRPr="00A655C4">
        <w:rPr>
          <w:rFonts w:ascii="Times New Roman" w:hAnsi="Times New Roman"/>
          <w:sz w:val="24"/>
          <w:szCs w:val="24"/>
        </w:rPr>
        <w:t>(for active components, if exist</w:t>
      </w:r>
      <w:r w:rsidR="00312DA5" w:rsidRPr="00A655C4">
        <w:rPr>
          <w:rFonts w:ascii="Times New Roman" w:hAnsi="Times New Roman"/>
          <w:sz w:val="24"/>
          <w:szCs w:val="24"/>
        </w:rPr>
        <w:t>ing</w:t>
      </w:r>
      <w:r w:rsidR="009B0A89" w:rsidRPr="00A655C4">
        <w:rPr>
          <w:rFonts w:ascii="Times New Roman" w:hAnsi="Times New Roman"/>
          <w:sz w:val="24"/>
          <w:szCs w:val="24"/>
        </w:rPr>
        <w:t xml:space="preserve">) </w:t>
      </w:r>
      <w:r w:rsidRPr="00A655C4">
        <w:rPr>
          <w:rFonts w:ascii="Times New Roman" w:hAnsi="Times New Roman"/>
          <w:sz w:val="24"/>
          <w:szCs w:val="24"/>
        </w:rPr>
        <w:t>and maintenance procedures</w:t>
      </w:r>
      <w:r w:rsidR="009B0A89" w:rsidRPr="00A655C4">
        <w:rPr>
          <w:rFonts w:ascii="Times New Roman" w:hAnsi="Times New Roman"/>
          <w:sz w:val="24"/>
          <w:szCs w:val="24"/>
        </w:rPr>
        <w:t xml:space="preserve">. </w:t>
      </w:r>
      <w:r w:rsidR="003A2743" w:rsidRPr="00A655C4">
        <w:rPr>
          <w:rFonts w:ascii="Times New Roman" w:hAnsi="Times New Roman"/>
          <w:sz w:val="24"/>
          <w:szCs w:val="24"/>
        </w:rPr>
        <w:t>Some</w:t>
      </w:r>
      <w:r w:rsidR="00151E7A" w:rsidRPr="00A655C4">
        <w:rPr>
          <w:rFonts w:ascii="Times New Roman" w:hAnsi="Times New Roman"/>
          <w:sz w:val="24"/>
          <w:szCs w:val="24"/>
        </w:rPr>
        <w:t xml:space="preserve"> indication or relevant conditions of degradation may be evaluated for acceptance in accordance with the governing requirements or guidance documents</w:t>
      </w:r>
      <w:r w:rsidR="00142712">
        <w:rPr>
          <w:rFonts w:ascii="Times New Roman" w:hAnsi="Times New Roman"/>
          <w:sz w:val="24"/>
          <w:szCs w:val="24"/>
        </w:rPr>
        <w:t>,</w:t>
      </w:r>
      <w:r w:rsidR="00312DA5" w:rsidRPr="00A655C4">
        <w:rPr>
          <w:rFonts w:ascii="Times New Roman" w:hAnsi="Times New Roman"/>
          <w:sz w:val="24"/>
          <w:szCs w:val="24"/>
        </w:rPr>
        <w:t xml:space="preserve"> as</w:t>
      </w:r>
      <w:r w:rsidR="000771EA" w:rsidRPr="00A655C4">
        <w:rPr>
          <w:rFonts w:ascii="Times New Roman" w:hAnsi="Times New Roman"/>
          <w:sz w:val="24"/>
          <w:szCs w:val="24"/>
        </w:rPr>
        <w:t xml:space="preserve"> for example [</w:t>
      </w:r>
      <w:r w:rsidR="000B63C4" w:rsidRPr="00A655C4">
        <w:rPr>
          <w:rFonts w:ascii="Times New Roman" w:hAnsi="Times New Roman"/>
          <w:sz w:val="24"/>
          <w:szCs w:val="24"/>
          <w:lang w:val="sk-SK"/>
        </w:rPr>
        <w:t>2</w:t>
      </w:r>
      <w:r w:rsidR="006C0807">
        <w:rPr>
          <w:rFonts w:ascii="Times New Roman" w:hAnsi="Times New Roman"/>
          <w:sz w:val="24"/>
          <w:szCs w:val="24"/>
        </w:rPr>
        <w:t>-</w:t>
      </w:r>
      <w:r w:rsidR="006C0807">
        <w:rPr>
          <w:rFonts w:ascii="Times New Roman" w:hAnsi="Times New Roman"/>
          <w:lang w:val="en-GB"/>
        </w:rPr>
        <w:t>5</w:t>
      </w:r>
      <w:r w:rsidR="00EF789A">
        <w:rPr>
          <w:rFonts w:ascii="Times New Roman" w:hAnsi="Times New Roman"/>
          <w:lang w:val="en-GB"/>
        </w:rPr>
        <w:t>]</w:t>
      </w:r>
      <w:r w:rsidR="0050691F" w:rsidRPr="00A655C4">
        <w:rPr>
          <w:rFonts w:ascii="Times New Roman" w:hAnsi="Times New Roman"/>
          <w:sz w:val="24"/>
          <w:szCs w:val="24"/>
        </w:rPr>
        <w:t>.</w:t>
      </w:r>
    </w:p>
    <w:p w14:paraId="081B0685" w14:textId="77777777" w:rsidR="0050691F" w:rsidRDefault="0050691F" w:rsidP="000D298B">
      <w:pPr>
        <w:pStyle w:val="Body"/>
        <w:tabs>
          <w:tab w:val="clear" w:pos="360"/>
        </w:tabs>
        <w:ind w:left="0" w:firstLine="0"/>
        <w:jc w:val="both"/>
        <w:rPr>
          <w:rFonts w:ascii="Times New Roman" w:hAnsi="Times New Roman"/>
          <w:sz w:val="24"/>
          <w:szCs w:val="24"/>
        </w:rPr>
      </w:pPr>
    </w:p>
    <w:p w14:paraId="081B0686" w14:textId="77777777" w:rsidR="008A627E" w:rsidRPr="00EC20E6" w:rsidRDefault="008A627E" w:rsidP="000D298B">
      <w:pPr>
        <w:pStyle w:val="BodyNumbered"/>
        <w:numPr>
          <w:ilvl w:val="0"/>
          <w:numId w:val="10"/>
        </w:numPr>
        <w:tabs>
          <w:tab w:val="clear" w:pos="360"/>
        </w:tabs>
        <w:ind w:left="426" w:hanging="426"/>
        <w:rPr>
          <w:rFonts w:ascii="Times New Roman" w:hAnsi="Times New Roman"/>
          <w:b/>
          <w:i/>
          <w:sz w:val="24"/>
          <w:szCs w:val="24"/>
        </w:rPr>
      </w:pPr>
      <w:r w:rsidRPr="00EC20E6">
        <w:rPr>
          <w:rFonts w:ascii="Times New Roman" w:hAnsi="Times New Roman"/>
          <w:b/>
          <w:i/>
          <w:sz w:val="24"/>
          <w:szCs w:val="24"/>
        </w:rPr>
        <w:t>Corrective actions</w:t>
      </w:r>
      <w:r w:rsidR="00DE0A26" w:rsidRPr="00EC20E6">
        <w:rPr>
          <w:rFonts w:ascii="Times New Roman" w:hAnsi="Times New Roman"/>
          <w:b/>
          <w:i/>
          <w:sz w:val="24"/>
          <w:szCs w:val="24"/>
        </w:rPr>
        <w:t>:</w:t>
      </w:r>
    </w:p>
    <w:p w14:paraId="081B0687" w14:textId="77777777" w:rsidR="00491C25" w:rsidRDefault="00491C25" w:rsidP="000D298B">
      <w:pPr>
        <w:pStyle w:val="Body"/>
        <w:tabs>
          <w:tab w:val="clear" w:pos="360"/>
        </w:tabs>
        <w:ind w:left="0" w:firstLine="0"/>
        <w:jc w:val="both"/>
        <w:rPr>
          <w:rFonts w:ascii="Times New Roman" w:hAnsi="Times New Roman"/>
          <w:sz w:val="24"/>
          <w:szCs w:val="24"/>
        </w:rPr>
      </w:pPr>
      <w:r w:rsidRPr="00151E7A">
        <w:rPr>
          <w:rFonts w:ascii="Times New Roman" w:hAnsi="Times New Roman"/>
          <w:sz w:val="24"/>
          <w:szCs w:val="24"/>
        </w:rPr>
        <w:t>Examination results and flaws that exceed the acceptance criteria in the governing requirements or guidance documents may require repair or replacement activities</w:t>
      </w:r>
      <w:r>
        <w:rPr>
          <w:rFonts w:ascii="Times New Roman" w:hAnsi="Times New Roman"/>
          <w:sz w:val="24"/>
          <w:szCs w:val="24"/>
        </w:rPr>
        <w:t xml:space="preserve"> performed on the base of a properly approved documentation. </w:t>
      </w:r>
    </w:p>
    <w:p w14:paraId="081B0688" w14:textId="77777777" w:rsidR="00C701CA" w:rsidRDefault="009D316A"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For each acceptance criteri</w:t>
      </w:r>
      <w:r w:rsidR="00841FBD">
        <w:rPr>
          <w:rFonts w:ascii="Times New Roman" w:hAnsi="Times New Roman"/>
          <w:sz w:val="24"/>
          <w:szCs w:val="24"/>
        </w:rPr>
        <w:t>on</w:t>
      </w:r>
      <w:r>
        <w:rPr>
          <w:rFonts w:ascii="Times New Roman" w:hAnsi="Times New Roman"/>
          <w:sz w:val="24"/>
          <w:szCs w:val="24"/>
        </w:rPr>
        <w:t xml:space="preserve"> which is not satisfied, the procedure </w:t>
      </w:r>
      <w:r w:rsidR="00031F79">
        <w:rPr>
          <w:rFonts w:ascii="Times New Roman" w:hAnsi="Times New Roman"/>
          <w:sz w:val="24"/>
          <w:szCs w:val="24"/>
        </w:rPr>
        <w:t>for re</w:t>
      </w:r>
      <w:r>
        <w:rPr>
          <w:rFonts w:ascii="Times New Roman" w:hAnsi="Times New Roman"/>
          <w:sz w:val="24"/>
          <w:szCs w:val="24"/>
        </w:rPr>
        <w:t xml:space="preserve">solution is defined or elaborated and consequently </w:t>
      </w:r>
      <w:r w:rsidR="00031F79">
        <w:rPr>
          <w:rFonts w:ascii="Times New Roman" w:hAnsi="Times New Roman"/>
          <w:sz w:val="24"/>
          <w:szCs w:val="24"/>
        </w:rPr>
        <w:t>implemented</w:t>
      </w:r>
      <w:r w:rsidR="00F73925">
        <w:rPr>
          <w:rFonts w:ascii="Times New Roman" w:hAnsi="Times New Roman"/>
          <w:sz w:val="24"/>
          <w:szCs w:val="24"/>
        </w:rPr>
        <w:t>, according to the referred AMPs</w:t>
      </w:r>
      <w:r>
        <w:rPr>
          <w:rFonts w:ascii="Times New Roman" w:hAnsi="Times New Roman"/>
          <w:sz w:val="24"/>
          <w:szCs w:val="24"/>
        </w:rPr>
        <w:t>.</w:t>
      </w:r>
      <w:r w:rsidR="0096271D">
        <w:rPr>
          <w:rFonts w:ascii="Times New Roman" w:hAnsi="Times New Roman"/>
          <w:sz w:val="24"/>
          <w:szCs w:val="24"/>
        </w:rPr>
        <w:t xml:space="preserve"> </w:t>
      </w:r>
      <w:r>
        <w:rPr>
          <w:rFonts w:ascii="Times New Roman" w:hAnsi="Times New Roman"/>
          <w:sz w:val="24"/>
          <w:szCs w:val="24"/>
        </w:rPr>
        <w:t xml:space="preserve">At the end of the process the </w:t>
      </w:r>
      <w:r w:rsidR="00841FBD">
        <w:rPr>
          <w:rFonts w:ascii="Times New Roman" w:hAnsi="Times New Roman"/>
          <w:sz w:val="24"/>
          <w:szCs w:val="24"/>
        </w:rPr>
        <w:t xml:space="preserve">criterion </w:t>
      </w:r>
      <w:r>
        <w:rPr>
          <w:rFonts w:ascii="Times New Roman" w:hAnsi="Times New Roman"/>
          <w:sz w:val="24"/>
          <w:szCs w:val="24"/>
        </w:rPr>
        <w:t xml:space="preserve">is fulfilled and </w:t>
      </w:r>
      <w:r w:rsidR="00031F79">
        <w:rPr>
          <w:rFonts w:ascii="Times New Roman" w:hAnsi="Times New Roman"/>
          <w:sz w:val="24"/>
          <w:szCs w:val="24"/>
        </w:rPr>
        <w:t xml:space="preserve">the </w:t>
      </w:r>
      <w:r>
        <w:rPr>
          <w:rFonts w:ascii="Times New Roman" w:hAnsi="Times New Roman"/>
          <w:sz w:val="24"/>
          <w:szCs w:val="24"/>
        </w:rPr>
        <w:t xml:space="preserve">requested state of the component is restored. </w:t>
      </w:r>
      <w:r w:rsidRPr="004456F4">
        <w:rPr>
          <w:rFonts w:ascii="Times New Roman" w:hAnsi="Times New Roman"/>
          <w:sz w:val="24"/>
          <w:szCs w:val="24"/>
        </w:rPr>
        <w:t>Repair and replacement according to requirement of technical documentation of the components and according to</w:t>
      </w:r>
      <w:r>
        <w:rPr>
          <w:rFonts w:ascii="Times New Roman" w:hAnsi="Times New Roman"/>
          <w:sz w:val="24"/>
          <w:szCs w:val="24"/>
        </w:rPr>
        <w:t xml:space="preserve"> guiding documents of the plant are part of </w:t>
      </w:r>
      <w:r w:rsidR="00031F79">
        <w:rPr>
          <w:rFonts w:ascii="Times New Roman" w:hAnsi="Times New Roman"/>
          <w:sz w:val="24"/>
          <w:szCs w:val="24"/>
        </w:rPr>
        <w:t xml:space="preserve">possible </w:t>
      </w:r>
      <w:r>
        <w:rPr>
          <w:rFonts w:ascii="Times New Roman" w:hAnsi="Times New Roman"/>
          <w:sz w:val="24"/>
          <w:szCs w:val="24"/>
        </w:rPr>
        <w:t>corrective action</w:t>
      </w:r>
      <w:r w:rsidR="002307F9">
        <w:rPr>
          <w:rFonts w:ascii="Times New Roman" w:hAnsi="Times New Roman"/>
          <w:sz w:val="24"/>
          <w:szCs w:val="24"/>
        </w:rPr>
        <w:t>s</w:t>
      </w:r>
      <w:r>
        <w:rPr>
          <w:rFonts w:ascii="Times New Roman" w:hAnsi="Times New Roman"/>
          <w:sz w:val="24"/>
          <w:szCs w:val="24"/>
        </w:rPr>
        <w:t xml:space="preserve">. </w:t>
      </w:r>
    </w:p>
    <w:p w14:paraId="081B0689" w14:textId="77777777" w:rsidR="00792FC8" w:rsidRDefault="00A60FBE"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lastRenderedPageBreak/>
        <w:t xml:space="preserve">When suitable in some cases, </w:t>
      </w:r>
      <w:r w:rsidR="00792FC8" w:rsidRPr="00F4208B">
        <w:rPr>
          <w:rFonts w:ascii="Times New Roman" w:hAnsi="Times New Roman"/>
          <w:sz w:val="24"/>
          <w:szCs w:val="24"/>
        </w:rPr>
        <w:t xml:space="preserve">changes </w:t>
      </w:r>
      <w:r>
        <w:rPr>
          <w:rFonts w:ascii="Times New Roman" w:hAnsi="Times New Roman"/>
          <w:sz w:val="24"/>
          <w:szCs w:val="24"/>
        </w:rPr>
        <w:t xml:space="preserve">to </w:t>
      </w:r>
      <w:r w:rsidR="00792FC8" w:rsidRPr="00F4208B">
        <w:rPr>
          <w:rFonts w:ascii="Times New Roman" w:hAnsi="Times New Roman"/>
          <w:sz w:val="24"/>
          <w:szCs w:val="24"/>
        </w:rPr>
        <w:t>operational regimes could be applied</w:t>
      </w:r>
      <w:r>
        <w:rPr>
          <w:rFonts w:ascii="Times New Roman" w:hAnsi="Times New Roman"/>
          <w:sz w:val="24"/>
          <w:szCs w:val="24"/>
        </w:rPr>
        <w:t>.</w:t>
      </w:r>
      <w:r w:rsidR="00792FC8" w:rsidRPr="00F4208B">
        <w:rPr>
          <w:rFonts w:ascii="Times New Roman" w:hAnsi="Times New Roman"/>
          <w:sz w:val="24"/>
          <w:szCs w:val="24"/>
        </w:rPr>
        <w:t xml:space="preserve"> </w:t>
      </w:r>
    </w:p>
    <w:p w14:paraId="081B068A" w14:textId="77777777" w:rsidR="0050691F" w:rsidRDefault="0050691F" w:rsidP="000D298B">
      <w:pPr>
        <w:pStyle w:val="Body"/>
        <w:tabs>
          <w:tab w:val="clear" w:pos="360"/>
        </w:tabs>
        <w:ind w:left="0" w:firstLine="0"/>
        <w:jc w:val="both"/>
        <w:rPr>
          <w:rFonts w:ascii="Times New Roman" w:hAnsi="Times New Roman"/>
          <w:sz w:val="24"/>
          <w:szCs w:val="24"/>
        </w:rPr>
      </w:pPr>
    </w:p>
    <w:p w14:paraId="081B068B" w14:textId="77777777" w:rsidR="008A627E" w:rsidRPr="00EC20E6" w:rsidRDefault="008A627E" w:rsidP="000D298B">
      <w:pPr>
        <w:pStyle w:val="BodyNumbered"/>
        <w:numPr>
          <w:ilvl w:val="0"/>
          <w:numId w:val="10"/>
        </w:numPr>
        <w:tabs>
          <w:tab w:val="clear" w:pos="360"/>
        </w:tabs>
        <w:ind w:left="426" w:hanging="426"/>
        <w:rPr>
          <w:rFonts w:ascii="Times New Roman" w:hAnsi="Times New Roman"/>
          <w:b/>
          <w:i/>
          <w:sz w:val="24"/>
          <w:szCs w:val="24"/>
        </w:rPr>
      </w:pPr>
      <w:r w:rsidRPr="00EC20E6">
        <w:rPr>
          <w:rFonts w:ascii="Times New Roman" w:hAnsi="Times New Roman"/>
          <w:b/>
          <w:i/>
          <w:sz w:val="24"/>
          <w:szCs w:val="24"/>
        </w:rPr>
        <w:t>Operating experience feedback and feedback of research and development results</w:t>
      </w:r>
      <w:r w:rsidR="00DE0A26" w:rsidRPr="00EC20E6">
        <w:rPr>
          <w:rFonts w:ascii="Times New Roman" w:hAnsi="Times New Roman"/>
          <w:b/>
          <w:i/>
          <w:sz w:val="24"/>
          <w:szCs w:val="24"/>
        </w:rPr>
        <w:t>:</w:t>
      </w:r>
    </w:p>
    <w:p w14:paraId="081B068C" w14:textId="77777777" w:rsidR="00183243" w:rsidRDefault="00183243" w:rsidP="000D298B">
      <w:pPr>
        <w:pStyle w:val="Body"/>
        <w:tabs>
          <w:tab w:val="clear" w:pos="36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081B068D" w14:textId="77777777" w:rsidR="00E60512" w:rsidRDefault="00E60512" w:rsidP="000D298B">
      <w:pPr>
        <w:pStyle w:val="Body"/>
        <w:tabs>
          <w:tab w:val="clear" w:pos="360"/>
        </w:tabs>
        <w:ind w:left="0" w:firstLine="0"/>
        <w:jc w:val="both"/>
        <w:rPr>
          <w:rFonts w:ascii="Times New Roman" w:hAnsi="Times New Roman"/>
          <w:sz w:val="24"/>
          <w:szCs w:val="24"/>
          <w:lang w:val="en-GB"/>
        </w:rPr>
      </w:pPr>
      <w:r w:rsidRPr="00517C0F">
        <w:rPr>
          <w:rFonts w:ascii="Times New Roman" w:hAnsi="Times New Roman"/>
          <w:sz w:val="24"/>
          <w:szCs w:val="24"/>
          <w:lang w:val="en-GB"/>
        </w:rPr>
        <w:t>Appropriate sources of external operating experience are WANO Operating Experience Program</w:t>
      </w:r>
      <w:r w:rsidR="0063582B">
        <w:rPr>
          <w:rFonts w:ascii="Times New Roman" w:hAnsi="Times New Roman"/>
          <w:sz w:val="24"/>
          <w:szCs w:val="24"/>
          <w:lang w:val="en-GB"/>
        </w:rPr>
        <w:t>me, IAEA IGALL Programme, etc</w:t>
      </w:r>
      <w:r w:rsidRPr="00517C0F">
        <w:rPr>
          <w:rFonts w:ascii="Times New Roman" w:hAnsi="Times New Roman"/>
          <w:sz w:val="24"/>
          <w:szCs w:val="24"/>
          <w:lang w:val="en-GB"/>
        </w:rPr>
        <w:t>.</w:t>
      </w:r>
    </w:p>
    <w:p w14:paraId="081B068E" w14:textId="77777777" w:rsidR="0075242C" w:rsidRDefault="0075242C" w:rsidP="000D298B">
      <w:pPr>
        <w:pStyle w:val="Body"/>
        <w:tabs>
          <w:tab w:val="clear" w:pos="360"/>
        </w:tabs>
        <w:ind w:left="0" w:firstLine="0"/>
        <w:jc w:val="both"/>
        <w:rPr>
          <w:rFonts w:ascii="Times New Roman" w:hAnsi="Times New Roman"/>
          <w:sz w:val="24"/>
          <w:szCs w:val="24"/>
        </w:rPr>
      </w:pPr>
      <w:r w:rsidRPr="00EC20E6">
        <w:rPr>
          <w:rFonts w:ascii="Times New Roman" w:hAnsi="Times New Roman"/>
          <w:sz w:val="24"/>
          <w:szCs w:val="24"/>
        </w:rPr>
        <w:t>The operational history of the</w:t>
      </w:r>
      <w:r>
        <w:rPr>
          <w:rFonts w:ascii="Times New Roman" w:hAnsi="Times New Roman"/>
          <w:sz w:val="24"/>
          <w:szCs w:val="24"/>
        </w:rPr>
        <w:t xml:space="preserve"> </w:t>
      </w:r>
      <w:r w:rsidRPr="004456F4">
        <w:rPr>
          <w:rFonts w:ascii="Times New Roman" w:hAnsi="Times New Roman"/>
          <w:sz w:val="24"/>
          <w:szCs w:val="24"/>
        </w:rPr>
        <w:t xml:space="preserve">component </w:t>
      </w:r>
      <w:r w:rsidR="007B3771">
        <w:rPr>
          <w:rFonts w:ascii="Times New Roman" w:hAnsi="Times New Roman"/>
          <w:sz w:val="24"/>
          <w:szCs w:val="24"/>
        </w:rPr>
        <w:t>is</w:t>
      </w:r>
      <w:r w:rsidRPr="004456F4">
        <w:rPr>
          <w:rFonts w:ascii="Times New Roman" w:hAnsi="Times New Roman"/>
          <w:sz w:val="24"/>
          <w:szCs w:val="24"/>
        </w:rPr>
        <w:t xml:space="preserve"> analyzed once per </w:t>
      </w:r>
      <w:r>
        <w:rPr>
          <w:rFonts w:ascii="Times New Roman" w:hAnsi="Times New Roman"/>
          <w:sz w:val="24"/>
          <w:szCs w:val="24"/>
        </w:rPr>
        <w:t xml:space="preserve">inspection or test cycle according to the member states practice. There </w:t>
      </w:r>
      <w:r w:rsidR="007B3771">
        <w:rPr>
          <w:rFonts w:ascii="Times New Roman" w:hAnsi="Times New Roman"/>
          <w:sz w:val="24"/>
          <w:szCs w:val="24"/>
        </w:rPr>
        <w:t>is</w:t>
      </w:r>
      <w:r>
        <w:rPr>
          <w:rFonts w:ascii="Times New Roman" w:hAnsi="Times New Roman"/>
          <w:sz w:val="24"/>
          <w:szCs w:val="24"/>
        </w:rPr>
        <w:t xml:space="preserve"> a system in place to incorporate feedback from internal and external operating experiences.</w:t>
      </w:r>
    </w:p>
    <w:p w14:paraId="081B068F" w14:textId="77777777" w:rsidR="004456F4" w:rsidRDefault="004456F4" w:rsidP="000D298B">
      <w:pPr>
        <w:pStyle w:val="Body"/>
        <w:tabs>
          <w:tab w:val="clear" w:pos="360"/>
        </w:tabs>
        <w:ind w:left="0" w:firstLine="0"/>
        <w:jc w:val="both"/>
        <w:rPr>
          <w:rFonts w:ascii="Times New Roman" w:hAnsi="Times New Roman"/>
          <w:sz w:val="24"/>
          <w:szCs w:val="24"/>
        </w:rPr>
      </w:pPr>
      <w:r w:rsidRPr="00EC20E6">
        <w:rPr>
          <w:rFonts w:ascii="Times New Roman" w:hAnsi="Times New Roman"/>
          <w:sz w:val="24"/>
          <w:szCs w:val="24"/>
        </w:rPr>
        <w:t xml:space="preserve">The values of ageing management parameters and corresponding analysis (in case that they were performed) are evaluated </w:t>
      </w:r>
      <w:r w:rsidR="002B12C5" w:rsidRPr="00EC20E6">
        <w:rPr>
          <w:rFonts w:ascii="Times New Roman" w:hAnsi="Times New Roman"/>
          <w:sz w:val="24"/>
          <w:szCs w:val="24"/>
        </w:rPr>
        <w:t xml:space="preserve">according to the </w:t>
      </w:r>
      <w:r w:rsidR="009361BC" w:rsidRPr="002B144A">
        <w:rPr>
          <w:rFonts w:ascii="Times New Roman" w:hAnsi="Times New Roman"/>
          <w:sz w:val="24"/>
          <w:szCs w:val="24"/>
          <w:lang w:val="en-GB"/>
        </w:rPr>
        <w:t>referred AMPs</w:t>
      </w:r>
      <w:r w:rsidR="009361BC">
        <w:rPr>
          <w:rFonts w:ascii="Times New Roman" w:hAnsi="Times New Roman"/>
          <w:sz w:val="24"/>
          <w:szCs w:val="24"/>
          <w:lang w:val="en-GB"/>
        </w:rPr>
        <w:t xml:space="preserve"> </w:t>
      </w:r>
      <w:r w:rsidR="009361BC" w:rsidRPr="002B144A">
        <w:rPr>
          <w:rFonts w:ascii="Times New Roman" w:hAnsi="Times New Roman"/>
          <w:sz w:val="24"/>
          <w:szCs w:val="24"/>
          <w:lang w:val="en-GB"/>
        </w:rPr>
        <w:t>in attribute 3.</w:t>
      </w:r>
    </w:p>
    <w:p w14:paraId="081B0690" w14:textId="77777777" w:rsidR="00D772E6" w:rsidRDefault="00331FC0" w:rsidP="000D298B">
      <w:pPr>
        <w:pStyle w:val="Body"/>
        <w:tabs>
          <w:tab w:val="clear" w:pos="360"/>
        </w:tabs>
        <w:ind w:left="0" w:firstLine="0"/>
        <w:jc w:val="both"/>
        <w:rPr>
          <w:rFonts w:ascii="Times New Roman" w:hAnsi="Times New Roman"/>
          <w:sz w:val="24"/>
          <w:szCs w:val="24"/>
        </w:rPr>
      </w:pPr>
      <w:r w:rsidRPr="002825A0">
        <w:rPr>
          <w:rFonts w:ascii="Times New Roman" w:hAnsi="Times New Roman"/>
          <w:sz w:val="24"/>
          <w:szCs w:val="24"/>
        </w:rPr>
        <w:t xml:space="preserve">Observations of degradation </w:t>
      </w:r>
      <w:r>
        <w:rPr>
          <w:rFonts w:ascii="Times New Roman" w:hAnsi="Times New Roman"/>
          <w:sz w:val="24"/>
          <w:szCs w:val="24"/>
          <w:lang w:val="en-GB"/>
        </w:rPr>
        <w:t>of WWER-440 main gate valves include cracks due to stress corrosion cracking at c</w:t>
      </w:r>
      <w:r w:rsidRPr="00AC6770">
        <w:rPr>
          <w:rFonts w:ascii="Times New Roman" w:hAnsi="Times New Roman"/>
          <w:sz w:val="24"/>
          <w:szCs w:val="24"/>
          <w:lang w:val="en-GB"/>
        </w:rPr>
        <w:t xml:space="preserve">losure bolting </w:t>
      </w:r>
      <w:r>
        <w:rPr>
          <w:rFonts w:ascii="Times New Roman" w:hAnsi="Times New Roman"/>
          <w:sz w:val="24"/>
          <w:szCs w:val="24"/>
          <w:lang w:val="en-GB"/>
        </w:rPr>
        <w:t xml:space="preserve">components. </w:t>
      </w:r>
      <w:r w:rsidR="00F81BE1">
        <w:rPr>
          <w:rFonts w:ascii="Times New Roman" w:hAnsi="Times New Roman"/>
          <w:sz w:val="24"/>
          <w:szCs w:val="24"/>
          <w:lang w:val="en-GB"/>
        </w:rPr>
        <w:t xml:space="preserve">It has </w:t>
      </w:r>
      <w:r w:rsidR="00F81BE1" w:rsidRPr="00AC6770">
        <w:rPr>
          <w:rFonts w:ascii="Times New Roman" w:hAnsi="Times New Roman"/>
          <w:sz w:val="24"/>
          <w:szCs w:val="24"/>
          <w:lang w:val="en-GB"/>
        </w:rPr>
        <w:t xml:space="preserve">been </w:t>
      </w:r>
      <w:r w:rsidR="004E1F93">
        <w:rPr>
          <w:rFonts w:ascii="Times New Roman" w:hAnsi="Times New Roman"/>
          <w:sz w:val="24"/>
          <w:szCs w:val="24"/>
          <w:lang w:val="en-GB"/>
        </w:rPr>
        <w:t>managed</w:t>
      </w:r>
      <w:r w:rsidR="00F81BE1" w:rsidRPr="00AC6770">
        <w:rPr>
          <w:rFonts w:ascii="Times New Roman" w:hAnsi="Times New Roman"/>
          <w:sz w:val="24"/>
          <w:szCs w:val="24"/>
          <w:lang w:val="en-GB"/>
        </w:rPr>
        <w:t xml:space="preserve"> primarily</w:t>
      </w:r>
      <w:r w:rsidR="00F81BE1">
        <w:rPr>
          <w:rFonts w:ascii="Times New Roman" w:hAnsi="Times New Roman"/>
          <w:sz w:val="24"/>
          <w:szCs w:val="24"/>
          <w:lang w:val="en-GB"/>
        </w:rPr>
        <w:t xml:space="preserve"> </w:t>
      </w:r>
      <w:r w:rsidR="00F81BE1" w:rsidRPr="00AC6770">
        <w:rPr>
          <w:rFonts w:ascii="Times New Roman" w:hAnsi="Times New Roman"/>
          <w:sz w:val="24"/>
          <w:szCs w:val="24"/>
          <w:lang w:val="en-GB"/>
        </w:rPr>
        <w:t xml:space="preserve">through </w:t>
      </w:r>
      <w:r w:rsidR="00F81BE1" w:rsidRPr="00142BCF">
        <w:rPr>
          <w:rFonts w:ascii="Times New Roman" w:hAnsi="Times New Roman"/>
          <w:sz w:val="24"/>
          <w:szCs w:val="24"/>
          <w:lang w:val="en-GB"/>
        </w:rPr>
        <w:t xml:space="preserve">improved </w:t>
      </w:r>
      <w:r w:rsidR="00CA003D">
        <w:rPr>
          <w:rFonts w:ascii="Times New Roman" w:hAnsi="Times New Roman"/>
          <w:sz w:val="24"/>
          <w:szCs w:val="24"/>
          <w:lang w:val="en-GB"/>
        </w:rPr>
        <w:t xml:space="preserve">ISI </w:t>
      </w:r>
      <w:r w:rsidR="00F81BE1" w:rsidRPr="00142BCF">
        <w:rPr>
          <w:rFonts w:ascii="Times New Roman" w:hAnsi="Times New Roman"/>
          <w:sz w:val="24"/>
          <w:szCs w:val="24"/>
          <w:lang w:val="en-GB"/>
        </w:rPr>
        <w:t>control</w:t>
      </w:r>
      <w:r w:rsidR="00F81BE1">
        <w:rPr>
          <w:rFonts w:ascii="Times New Roman" w:hAnsi="Times New Roman"/>
          <w:sz w:val="24"/>
          <w:szCs w:val="24"/>
          <w:lang w:val="en-GB"/>
        </w:rPr>
        <w:t xml:space="preserve">, repair of sealing surfaces, or </w:t>
      </w:r>
      <w:r w:rsidR="00F81BE1" w:rsidRPr="00AC6770">
        <w:rPr>
          <w:rFonts w:ascii="Times New Roman" w:hAnsi="Times New Roman"/>
          <w:sz w:val="24"/>
          <w:szCs w:val="24"/>
          <w:lang w:val="en-GB"/>
        </w:rPr>
        <w:t xml:space="preserve">replacement </w:t>
      </w:r>
      <w:r w:rsidR="00F81BE1">
        <w:rPr>
          <w:rFonts w:ascii="Times New Roman" w:hAnsi="Times New Roman"/>
          <w:sz w:val="24"/>
          <w:szCs w:val="24"/>
          <w:lang w:val="en-GB"/>
        </w:rPr>
        <w:t xml:space="preserve">of </w:t>
      </w:r>
      <w:r w:rsidR="00F81BE1" w:rsidRPr="00AC6770">
        <w:rPr>
          <w:rFonts w:ascii="Times New Roman" w:hAnsi="Times New Roman"/>
          <w:sz w:val="24"/>
          <w:szCs w:val="24"/>
          <w:lang w:val="en-GB"/>
        </w:rPr>
        <w:t>bolt</w:t>
      </w:r>
      <w:r w:rsidR="00F81BE1">
        <w:rPr>
          <w:rFonts w:ascii="Times New Roman" w:hAnsi="Times New Roman"/>
          <w:sz w:val="24"/>
          <w:szCs w:val="24"/>
          <w:lang w:val="en-GB"/>
        </w:rPr>
        <w:t>s and/or sealing components.</w:t>
      </w:r>
      <w:r w:rsidR="00D772E6">
        <w:rPr>
          <w:rFonts w:ascii="Times New Roman" w:hAnsi="Times New Roman"/>
          <w:sz w:val="24"/>
          <w:szCs w:val="24"/>
          <w:lang w:val="en-GB"/>
        </w:rPr>
        <w:t xml:space="preserve"> </w:t>
      </w:r>
      <w:r w:rsidR="0075242C" w:rsidRPr="002825A0">
        <w:rPr>
          <w:rFonts w:ascii="Times New Roman" w:hAnsi="Times New Roman"/>
          <w:sz w:val="24"/>
          <w:szCs w:val="24"/>
        </w:rPr>
        <w:t xml:space="preserve">Preventive action e.g. replacement </w:t>
      </w:r>
      <w:r w:rsidR="0010402E">
        <w:rPr>
          <w:rFonts w:ascii="Times New Roman" w:hAnsi="Times New Roman"/>
          <w:sz w:val="24"/>
          <w:szCs w:val="24"/>
          <w:lang w:val="en-GB"/>
        </w:rPr>
        <w:t xml:space="preserve">of </w:t>
      </w:r>
      <w:r w:rsidR="0010402E" w:rsidRPr="00AC6770">
        <w:rPr>
          <w:rFonts w:ascii="Times New Roman" w:hAnsi="Times New Roman"/>
          <w:sz w:val="24"/>
          <w:szCs w:val="24"/>
          <w:lang w:val="en-GB"/>
        </w:rPr>
        <w:t>bolt</w:t>
      </w:r>
      <w:r w:rsidR="0010402E">
        <w:rPr>
          <w:rFonts w:ascii="Times New Roman" w:hAnsi="Times New Roman"/>
          <w:sz w:val="24"/>
          <w:szCs w:val="24"/>
          <w:lang w:val="en-GB"/>
        </w:rPr>
        <w:t xml:space="preserve">s and/or </w:t>
      </w:r>
      <w:r w:rsidR="0075242C" w:rsidRPr="002825A0">
        <w:rPr>
          <w:rFonts w:ascii="Times New Roman" w:hAnsi="Times New Roman"/>
          <w:sz w:val="24"/>
          <w:szCs w:val="24"/>
        </w:rPr>
        <w:t xml:space="preserve">sealing </w:t>
      </w:r>
      <w:r w:rsidR="0010402E">
        <w:rPr>
          <w:rFonts w:ascii="Times New Roman" w:hAnsi="Times New Roman"/>
          <w:sz w:val="24"/>
          <w:szCs w:val="24"/>
        </w:rPr>
        <w:t>components of MGV</w:t>
      </w:r>
      <w:r w:rsidR="0075242C" w:rsidRPr="002825A0">
        <w:rPr>
          <w:rFonts w:ascii="Times New Roman" w:hAnsi="Times New Roman"/>
          <w:sz w:val="24"/>
          <w:szCs w:val="24"/>
        </w:rPr>
        <w:t xml:space="preserve"> </w:t>
      </w:r>
      <w:r w:rsidR="00D772E6">
        <w:rPr>
          <w:rFonts w:ascii="Times New Roman" w:hAnsi="Times New Roman"/>
          <w:sz w:val="24"/>
          <w:szCs w:val="24"/>
        </w:rPr>
        <w:t xml:space="preserve">may </w:t>
      </w:r>
      <w:r w:rsidR="0075242C" w:rsidRPr="002825A0">
        <w:rPr>
          <w:rFonts w:ascii="Times New Roman" w:hAnsi="Times New Roman"/>
          <w:sz w:val="24"/>
          <w:szCs w:val="24"/>
        </w:rPr>
        <w:t xml:space="preserve">preclude the effect of ageing. </w:t>
      </w:r>
    </w:p>
    <w:p w14:paraId="081B0691" w14:textId="77777777" w:rsidR="00D772E6" w:rsidRDefault="00D772E6" w:rsidP="000D298B">
      <w:pPr>
        <w:pStyle w:val="Body"/>
        <w:tabs>
          <w:tab w:val="clear" w:pos="360"/>
        </w:tabs>
        <w:ind w:left="0" w:firstLine="0"/>
        <w:jc w:val="both"/>
        <w:rPr>
          <w:rFonts w:ascii="Times New Roman" w:hAnsi="Times New Roman"/>
          <w:sz w:val="24"/>
          <w:szCs w:val="24"/>
        </w:rPr>
      </w:pPr>
      <w:r>
        <w:rPr>
          <w:rFonts w:ascii="Times New Roman" w:hAnsi="Times New Roman"/>
          <w:sz w:val="24"/>
          <w:szCs w:val="24"/>
        </w:rPr>
        <w:t>Condition monitoring program</w:t>
      </w:r>
      <w:r w:rsidR="007B3771">
        <w:rPr>
          <w:rFonts w:ascii="Times New Roman" w:hAnsi="Times New Roman"/>
          <w:sz w:val="24"/>
          <w:szCs w:val="24"/>
        </w:rPr>
        <w:t>me</w:t>
      </w:r>
      <w:r>
        <w:rPr>
          <w:rFonts w:ascii="Times New Roman" w:hAnsi="Times New Roman"/>
          <w:sz w:val="24"/>
          <w:szCs w:val="24"/>
        </w:rPr>
        <w:t xml:space="preserve"> for </w:t>
      </w:r>
      <w:r w:rsidRPr="00D772E6">
        <w:rPr>
          <w:rFonts w:ascii="Times New Roman" w:hAnsi="Times New Roman"/>
          <w:sz w:val="24"/>
          <w:szCs w:val="24"/>
        </w:rPr>
        <w:t xml:space="preserve">thermal embrittlement measurement </w:t>
      </w:r>
      <w:r>
        <w:rPr>
          <w:rFonts w:ascii="Times New Roman" w:hAnsi="Times New Roman"/>
          <w:sz w:val="24"/>
          <w:szCs w:val="24"/>
        </w:rPr>
        <w:t xml:space="preserve">of </w:t>
      </w:r>
      <w:r w:rsidRPr="00D772E6">
        <w:rPr>
          <w:rFonts w:ascii="Times New Roman" w:hAnsi="Times New Roman"/>
          <w:sz w:val="24"/>
          <w:szCs w:val="24"/>
        </w:rPr>
        <w:t xml:space="preserve">high ferrite content </w:t>
      </w:r>
      <w:r w:rsidR="009C591D">
        <w:rPr>
          <w:rFonts w:ascii="Times New Roman" w:hAnsi="Times New Roman"/>
          <w:sz w:val="24"/>
          <w:szCs w:val="24"/>
        </w:rPr>
        <w:t>cast austenitic stainless steel</w:t>
      </w:r>
      <w:r w:rsidR="009C591D" w:rsidRPr="00D772E6">
        <w:rPr>
          <w:rFonts w:ascii="Times New Roman" w:hAnsi="Times New Roman"/>
          <w:sz w:val="24"/>
          <w:szCs w:val="24"/>
        </w:rPr>
        <w:t xml:space="preserve"> </w:t>
      </w:r>
      <w:r w:rsidRPr="00D772E6">
        <w:rPr>
          <w:rFonts w:ascii="Times New Roman" w:hAnsi="Times New Roman"/>
          <w:sz w:val="24"/>
          <w:szCs w:val="24"/>
        </w:rPr>
        <w:t>MGV bodies</w:t>
      </w:r>
      <w:r w:rsidRPr="002825A0">
        <w:rPr>
          <w:rFonts w:ascii="Times New Roman" w:hAnsi="Times New Roman"/>
          <w:sz w:val="24"/>
          <w:szCs w:val="24"/>
        </w:rPr>
        <w:t xml:space="preserve"> </w:t>
      </w:r>
      <w:r w:rsidR="00DE37A1" w:rsidRPr="00DE37A1">
        <w:rPr>
          <w:rFonts w:ascii="Times New Roman" w:hAnsi="Times New Roman"/>
          <w:sz w:val="24"/>
          <w:szCs w:val="24"/>
        </w:rPr>
        <w:t>inspect for the presence and extent of ag</w:t>
      </w:r>
      <w:r w:rsidR="007B3771">
        <w:rPr>
          <w:rFonts w:ascii="Times New Roman" w:hAnsi="Times New Roman"/>
          <w:sz w:val="24"/>
          <w:szCs w:val="24"/>
        </w:rPr>
        <w:t>e</w:t>
      </w:r>
      <w:r w:rsidR="00DE37A1" w:rsidRPr="00DE37A1">
        <w:rPr>
          <w:rFonts w:ascii="Times New Roman" w:hAnsi="Times New Roman"/>
          <w:sz w:val="24"/>
          <w:szCs w:val="24"/>
        </w:rPr>
        <w:t xml:space="preserve">ing </w:t>
      </w:r>
      <w:r w:rsidR="00DE37A1">
        <w:rPr>
          <w:rFonts w:ascii="Times New Roman" w:hAnsi="Times New Roman"/>
          <w:sz w:val="24"/>
          <w:szCs w:val="24"/>
        </w:rPr>
        <w:t xml:space="preserve">of </w:t>
      </w:r>
      <w:r>
        <w:rPr>
          <w:rFonts w:ascii="Times New Roman" w:hAnsi="Times New Roman"/>
          <w:sz w:val="24"/>
          <w:szCs w:val="24"/>
        </w:rPr>
        <w:t xml:space="preserve">material. </w:t>
      </w:r>
    </w:p>
    <w:p w14:paraId="081B0692" w14:textId="77777777" w:rsidR="0096271D" w:rsidRDefault="0096271D" w:rsidP="000D298B">
      <w:pPr>
        <w:pStyle w:val="Default"/>
        <w:spacing w:before="120" w:after="120"/>
        <w:jc w:val="both"/>
        <w:rPr>
          <w:rFonts w:ascii="Times New Roman" w:hAnsi="Times New Roman" w:cs="Times New Roman"/>
          <w:lang w:val="en-GB"/>
        </w:rPr>
      </w:pPr>
      <w:r w:rsidRPr="000A0549">
        <w:rPr>
          <w:rFonts w:ascii="Times New Roman" w:hAnsi="Times New Roman" w:cs="Times New Roman"/>
          <w:lang w:val="en-GB"/>
        </w:rPr>
        <w:t xml:space="preserve">Research and development efforts and an effective experience exchange are important elements for implementing continuous improvement in </w:t>
      </w:r>
      <w:r>
        <w:rPr>
          <w:rFonts w:ascii="Times New Roman" w:hAnsi="Times New Roman" w:cs="Times New Roman"/>
          <w:lang w:val="en-GB"/>
        </w:rPr>
        <w:t>this program</w:t>
      </w:r>
      <w:r w:rsidR="007B3771">
        <w:rPr>
          <w:rFonts w:ascii="Times New Roman" w:hAnsi="Times New Roman" w:cs="Times New Roman"/>
          <w:lang w:val="en-GB"/>
        </w:rPr>
        <w:t>me</w:t>
      </w:r>
      <w:r w:rsidRPr="000A0549">
        <w:rPr>
          <w:rFonts w:ascii="Times New Roman" w:hAnsi="Times New Roman" w:cs="Times New Roman"/>
          <w:lang w:val="en-GB"/>
        </w:rPr>
        <w:t xml:space="preserve"> and in defining adequate corrective actions.</w:t>
      </w:r>
    </w:p>
    <w:p w14:paraId="081B0693" w14:textId="77777777" w:rsidR="00F81BE1" w:rsidRPr="00F81BE1" w:rsidRDefault="00F81BE1" w:rsidP="000D298B">
      <w:pPr>
        <w:pStyle w:val="Body"/>
        <w:tabs>
          <w:tab w:val="clear" w:pos="360"/>
        </w:tabs>
        <w:ind w:left="0" w:firstLine="0"/>
        <w:jc w:val="both"/>
        <w:rPr>
          <w:rFonts w:ascii="Times New Roman" w:hAnsi="Times New Roman"/>
          <w:sz w:val="24"/>
          <w:szCs w:val="24"/>
          <w:lang w:val="en-GB"/>
        </w:rPr>
      </w:pPr>
      <w:r w:rsidRPr="00C0739A">
        <w:rPr>
          <w:rFonts w:ascii="Times New Roman" w:hAnsi="Times New Roman"/>
          <w:sz w:val="24"/>
          <w:szCs w:val="24"/>
          <w:lang w:val="en-GB"/>
        </w:rPr>
        <w:t>This programme includes provisions for continuing review of plant-specific and industry-wide operating experience, and research and development results, such that impact on the programme is evaluated and any necessary actions or modifications to the programme are implemented.</w:t>
      </w:r>
    </w:p>
    <w:p w14:paraId="081B0694" w14:textId="77777777" w:rsidR="00EF5960" w:rsidRPr="00E71714" w:rsidRDefault="00EF5960" w:rsidP="000D298B">
      <w:pPr>
        <w:pStyle w:val="Body"/>
        <w:tabs>
          <w:tab w:val="clear" w:pos="360"/>
        </w:tabs>
        <w:ind w:left="0" w:firstLine="0"/>
        <w:jc w:val="both"/>
        <w:rPr>
          <w:rFonts w:ascii="Times New Roman" w:hAnsi="Times New Roman"/>
          <w:sz w:val="24"/>
          <w:szCs w:val="24"/>
        </w:rPr>
      </w:pPr>
      <w:r w:rsidRPr="00E71714">
        <w:rPr>
          <w:rFonts w:ascii="Times New Roman" w:hAnsi="Times New Roman"/>
          <w:sz w:val="24"/>
          <w:szCs w:val="24"/>
        </w:rPr>
        <w:t>At the time when this AMP was produced, no relevant R&amp;D was identified for MGV.</w:t>
      </w:r>
    </w:p>
    <w:p w14:paraId="081B0695" w14:textId="77777777" w:rsidR="00E65323" w:rsidRPr="00C9359E" w:rsidRDefault="00E65323" w:rsidP="000D298B">
      <w:pPr>
        <w:pStyle w:val="Default"/>
        <w:spacing w:before="120" w:after="120"/>
        <w:jc w:val="both"/>
        <w:rPr>
          <w:rFonts w:ascii="Times New Roman" w:hAnsi="Times New Roman" w:cs="Times New Roman"/>
          <w:lang w:val="en-GB"/>
        </w:rPr>
      </w:pPr>
    </w:p>
    <w:p w14:paraId="081B0696" w14:textId="77777777" w:rsidR="008A627E" w:rsidRPr="00D87914" w:rsidRDefault="008A627E" w:rsidP="000D298B">
      <w:pPr>
        <w:pStyle w:val="BodyNumbered"/>
        <w:numPr>
          <w:ilvl w:val="0"/>
          <w:numId w:val="10"/>
        </w:numPr>
        <w:tabs>
          <w:tab w:val="clear" w:pos="360"/>
        </w:tabs>
        <w:ind w:left="426" w:hanging="426"/>
        <w:rPr>
          <w:rFonts w:ascii="Times New Roman" w:hAnsi="Times New Roman"/>
          <w:b/>
          <w:i/>
          <w:sz w:val="24"/>
          <w:szCs w:val="24"/>
        </w:rPr>
      </w:pPr>
      <w:r w:rsidRPr="00D87914">
        <w:rPr>
          <w:rFonts w:ascii="Times New Roman" w:hAnsi="Times New Roman"/>
          <w:b/>
          <w:i/>
          <w:sz w:val="24"/>
          <w:szCs w:val="24"/>
        </w:rPr>
        <w:t>Quality management</w:t>
      </w:r>
      <w:r w:rsidR="00DE0A26" w:rsidRPr="00D87914">
        <w:rPr>
          <w:rFonts w:ascii="Times New Roman" w:hAnsi="Times New Roman"/>
          <w:b/>
          <w:i/>
          <w:sz w:val="24"/>
          <w:szCs w:val="24"/>
        </w:rPr>
        <w:t>:</w:t>
      </w:r>
    </w:p>
    <w:p w14:paraId="081B0697" w14:textId="77777777" w:rsidR="0096271D" w:rsidRDefault="004456F4" w:rsidP="000D298B">
      <w:pPr>
        <w:pStyle w:val="Default"/>
        <w:spacing w:before="120" w:after="120"/>
        <w:jc w:val="both"/>
        <w:rPr>
          <w:rFonts w:ascii="Times New Roman" w:hAnsi="Times New Roman" w:cs="Times New Roman"/>
          <w:lang w:val="en-GB"/>
        </w:rPr>
      </w:pPr>
      <w:r w:rsidRPr="002B12C5">
        <w:rPr>
          <w:rFonts w:ascii="Times New Roman" w:hAnsi="Times New Roman" w:cs="Times New Roman"/>
          <w:lang w:val="en-GB"/>
        </w:rPr>
        <w:t xml:space="preserve">The AMP is carried out in agreement </w:t>
      </w:r>
      <w:r w:rsidR="0096271D" w:rsidRPr="002B12C5">
        <w:rPr>
          <w:rFonts w:ascii="Times New Roman" w:hAnsi="Times New Roman" w:cs="Times New Roman"/>
          <w:lang w:val="en-GB"/>
        </w:rPr>
        <w:t>with site QA procedures, review and approval processes, and administrative controls, which are implemented in accordance with the different nationa</w:t>
      </w:r>
      <w:r w:rsidR="009731F0">
        <w:rPr>
          <w:rFonts w:ascii="Times New Roman" w:hAnsi="Times New Roman" w:cs="Times New Roman"/>
          <w:lang w:val="en-GB"/>
        </w:rPr>
        <w:t xml:space="preserve">l regulatory requirements </w:t>
      </w:r>
      <w:r w:rsidR="009009ED">
        <w:rPr>
          <w:rFonts w:ascii="Times New Roman" w:hAnsi="Times New Roman" w:cs="Times New Roman"/>
          <w:lang w:val="en-GB"/>
        </w:rPr>
        <w:t>for example</w:t>
      </w:r>
      <w:r w:rsidR="0096271D" w:rsidRPr="002B12C5">
        <w:rPr>
          <w:rFonts w:ascii="Times New Roman" w:hAnsi="Times New Roman" w:cs="Times New Roman"/>
          <w:lang w:val="en-GB"/>
        </w:rPr>
        <w:t xml:space="preserve"> [</w:t>
      </w:r>
      <w:r w:rsidR="006C0807">
        <w:rPr>
          <w:rFonts w:ascii="Times New Roman" w:hAnsi="Times New Roman" w:cs="Times New Roman"/>
          <w:lang w:val="en-GB"/>
        </w:rPr>
        <w:t>6-7</w:t>
      </w:r>
      <w:r w:rsidR="00FA6639" w:rsidRPr="002B12C5">
        <w:rPr>
          <w:rFonts w:ascii="Times New Roman" w:hAnsi="Times New Roman" w:cs="Times New Roman"/>
          <w:lang w:val="en-GB"/>
        </w:rPr>
        <w:t>]</w:t>
      </w:r>
      <w:r w:rsidR="0096271D" w:rsidRPr="002B12C5">
        <w:rPr>
          <w:rFonts w:ascii="Times New Roman" w:hAnsi="Times New Roman" w:cs="Times New Roman"/>
          <w:lang w:val="en-GB"/>
        </w:rPr>
        <w:t xml:space="preserve"> or the different national standards</w:t>
      </w:r>
      <w:r w:rsidR="00DB5EEF" w:rsidRPr="002B144A">
        <w:rPr>
          <w:rFonts w:ascii="Times New Roman" w:hAnsi="Times New Roman" w:cs="Times New Roman"/>
          <w:lang w:val="en-GB"/>
        </w:rPr>
        <w:t>, and regulatory requirements [</w:t>
      </w:r>
      <w:r w:rsidR="006C0807">
        <w:rPr>
          <w:rFonts w:ascii="Times New Roman" w:hAnsi="Times New Roman" w:cs="Times New Roman"/>
          <w:lang w:val="en-GB"/>
        </w:rPr>
        <w:t>5</w:t>
      </w:r>
      <w:r w:rsidR="00DB5EEF" w:rsidRPr="002B144A">
        <w:rPr>
          <w:rFonts w:ascii="Times New Roman" w:hAnsi="Times New Roman" w:cs="Times New Roman"/>
          <w:lang w:val="en-GB"/>
        </w:rPr>
        <w:t>]</w:t>
      </w:r>
      <w:r w:rsidR="0096271D" w:rsidRPr="002B12C5">
        <w:rPr>
          <w:rFonts w:ascii="Times New Roman" w:hAnsi="Times New Roman" w:cs="Times New Roman"/>
          <w:lang w:val="en-GB"/>
        </w:rPr>
        <w:t xml:space="preserve">. </w:t>
      </w:r>
    </w:p>
    <w:p w14:paraId="081B0698" w14:textId="77777777" w:rsidR="00E65323" w:rsidRPr="002B12C5" w:rsidRDefault="00E65323" w:rsidP="000D298B">
      <w:pPr>
        <w:pStyle w:val="Default"/>
        <w:spacing w:before="120" w:after="120"/>
        <w:jc w:val="both"/>
        <w:rPr>
          <w:rFonts w:ascii="Times New Roman" w:hAnsi="Times New Roman" w:cs="Times New Roman"/>
          <w:lang w:val="en-GB"/>
        </w:rPr>
      </w:pPr>
    </w:p>
    <w:p w14:paraId="081B0699" w14:textId="77777777" w:rsidR="004456F4" w:rsidRPr="00086325" w:rsidRDefault="004456F4" w:rsidP="000D298B">
      <w:pPr>
        <w:pStyle w:val="Heading3"/>
        <w:spacing w:before="120"/>
        <w:rPr>
          <w:rFonts w:ascii="Times New Roman" w:hAnsi="Times New Roman"/>
          <w:sz w:val="24"/>
          <w:szCs w:val="24"/>
        </w:rPr>
      </w:pPr>
      <w:r w:rsidRPr="00086325">
        <w:rPr>
          <w:rFonts w:ascii="Times New Roman" w:hAnsi="Times New Roman"/>
          <w:sz w:val="24"/>
          <w:szCs w:val="24"/>
        </w:rPr>
        <w:t>References</w:t>
      </w:r>
    </w:p>
    <w:p w14:paraId="081B069A" w14:textId="77777777" w:rsidR="004456F4" w:rsidRPr="00086325" w:rsidRDefault="00AA0EA4"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086325">
        <w:rPr>
          <w:rFonts w:ascii="Times New Roman" w:eastAsia="MS Mincho" w:hAnsi="Times New Roman"/>
          <w:color w:val="000000"/>
          <w:sz w:val="24"/>
          <w:szCs w:val="24"/>
          <w:lang w:val="en-GB"/>
        </w:rPr>
        <w:t>INTERNATIONAL ATOMIC ENERGY AGENCY, Safe long term operation of nuclear power plants, Safety Report Series No. 57, IAEA, Vienna</w:t>
      </w:r>
      <w:r w:rsidR="004F6892" w:rsidRPr="00086325">
        <w:rPr>
          <w:rFonts w:ascii="Times New Roman" w:eastAsia="MS Mincho" w:hAnsi="Times New Roman"/>
          <w:color w:val="000000"/>
          <w:sz w:val="24"/>
          <w:szCs w:val="24"/>
          <w:lang w:val="en-GB"/>
        </w:rPr>
        <w:t>, 2008.</w:t>
      </w:r>
    </w:p>
    <w:p w14:paraId="081B069B" w14:textId="77777777" w:rsidR="009731F0" w:rsidRPr="00086325" w:rsidRDefault="009731F0"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086325">
        <w:rPr>
          <w:rFonts w:ascii="Times New Roman" w:eastAsia="MS Mincho" w:hAnsi="Times New Roman"/>
          <w:color w:val="000000"/>
          <w:sz w:val="24"/>
          <w:szCs w:val="24"/>
          <w:lang w:val="en-GB"/>
        </w:rPr>
        <w:lastRenderedPageBreak/>
        <w:t>Unified Procedure for Lifetime Assessment of Components and Piping in WWER NPPs during Operation, European Commission, COVERS – WP-D4.10, project VERLIFE, 2008</w:t>
      </w:r>
      <w:r w:rsidR="004F6892" w:rsidRPr="00086325">
        <w:rPr>
          <w:rFonts w:ascii="Times New Roman" w:eastAsia="MS Mincho" w:hAnsi="Times New Roman"/>
          <w:color w:val="000000"/>
          <w:sz w:val="24"/>
          <w:szCs w:val="24"/>
          <w:lang w:val="en-GB"/>
        </w:rPr>
        <w:t>.</w:t>
      </w:r>
      <w:r w:rsidRPr="00086325">
        <w:rPr>
          <w:rFonts w:ascii="Times New Roman" w:eastAsia="MS Mincho" w:hAnsi="Times New Roman"/>
          <w:color w:val="000000"/>
          <w:sz w:val="24"/>
          <w:szCs w:val="24"/>
          <w:lang w:val="en-GB"/>
        </w:rPr>
        <w:t xml:space="preserve"> </w:t>
      </w:r>
    </w:p>
    <w:p w14:paraId="081B069C" w14:textId="77777777" w:rsidR="002218B9" w:rsidRPr="00086325" w:rsidRDefault="003F4D3B"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086325">
        <w:rPr>
          <w:rFonts w:ascii="Times New Roman" w:eastAsia="MS Mincho" w:hAnsi="Times New Roman"/>
          <w:color w:val="000000"/>
          <w:sz w:val="24"/>
          <w:szCs w:val="24"/>
          <w:lang w:val="en-GB"/>
        </w:rPr>
        <w:t>NUCLEAR REGULATORY AUTHORITY OF THE SLOVAK REPUBLIC, Aging management of NPP</w:t>
      </w:r>
      <w:r w:rsidR="00B514AA" w:rsidRPr="00086325">
        <w:rPr>
          <w:rFonts w:ascii="Times New Roman" w:eastAsia="MS Mincho" w:hAnsi="Times New Roman"/>
          <w:color w:val="000000"/>
          <w:sz w:val="24"/>
          <w:szCs w:val="24"/>
          <w:lang w:val="en-GB"/>
        </w:rPr>
        <w:t xml:space="preserve"> - requirements</w:t>
      </w:r>
      <w:r w:rsidRPr="00086325">
        <w:rPr>
          <w:rFonts w:ascii="Times New Roman" w:eastAsia="MS Mincho" w:hAnsi="Times New Roman"/>
          <w:color w:val="000000"/>
          <w:sz w:val="24"/>
          <w:szCs w:val="24"/>
          <w:lang w:val="en-GB"/>
        </w:rPr>
        <w:t xml:space="preserve">, </w:t>
      </w:r>
      <w:r w:rsidR="002218B9" w:rsidRPr="00086325">
        <w:rPr>
          <w:rFonts w:ascii="Times New Roman" w:eastAsia="MS Mincho" w:hAnsi="Times New Roman"/>
          <w:color w:val="000000"/>
          <w:sz w:val="24"/>
          <w:szCs w:val="24"/>
          <w:lang w:val="en-GB"/>
        </w:rPr>
        <w:t>National safety guide BNS</w:t>
      </w:r>
      <w:r w:rsidR="00D87914" w:rsidRPr="00086325">
        <w:rPr>
          <w:rFonts w:ascii="Times New Roman" w:eastAsia="MS Mincho" w:hAnsi="Times New Roman"/>
          <w:color w:val="000000"/>
          <w:sz w:val="24"/>
          <w:szCs w:val="24"/>
          <w:lang w:val="en-GB"/>
        </w:rPr>
        <w:t xml:space="preserve"> I</w:t>
      </w:r>
      <w:r w:rsidR="002218B9" w:rsidRPr="00086325">
        <w:rPr>
          <w:rFonts w:ascii="Times New Roman" w:eastAsia="MS Mincho" w:hAnsi="Times New Roman"/>
          <w:color w:val="000000"/>
          <w:sz w:val="24"/>
          <w:szCs w:val="24"/>
          <w:lang w:val="en-GB"/>
        </w:rPr>
        <w:t>.9.2/20</w:t>
      </w:r>
      <w:r w:rsidR="00D87914" w:rsidRPr="00086325">
        <w:rPr>
          <w:rFonts w:ascii="Times New Roman" w:eastAsia="MS Mincho" w:hAnsi="Times New Roman"/>
          <w:color w:val="000000"/>
          <w:sz w:val="24"/>
          <w:szCs w:val="24"/>
          <w:lang w:val="en-GB"/>
        </w:rPr>
        <w:t>14</w:t>
      </w:r>
      <w:r w:rsidR="009009ED" w:rsidRPr="00086325">
        <w:rPr>
          <w:rFonts w:ascii="Times New Roman" w:eastAsia="MS Mincho" w:hAnsi="Times New Roman"/>
          <w:color w:val="000000"/>
          <w:sz w:val="24"/>
          <w:szCs w:val="24"/>
          <w:lang w:val="en-GB"/>
        </w:rPr>
        <w:t>,</w:t>
      </w:r>
      <w:r w:rsidR="00B514AA" w:rsidRPr="00086325">
        <w:rPr>
          <w:rFonts w:ascii="Times New Roman" w:eastAsia="MS Mincho" w:hAnsi="Times New Roman"/>
          <w:color w:val="000000"/>
          <w:sz w:val="24"/>
          <w:szCs w:val="24"/>
          <w:lang w:val="en-GB"/>
        </w:rPr>
        <w:t xml:space="preserve"> UJD-</w:t>
      </w:r>
      <w:r w:rsidR="004F6892" w:rsidRPr="00086325">
        <w:rPr>
          <w:rFonts w:ascii="Times New Roman" w:eastAsia="MS Mincho" w:hAnsi="Times New Roman"/>
          <w:color w:val="000000"/>
          <w:sz w:val="24"/>
          <w:szCs w:val="24"/>
          <w:lang w:val="en-GB"/>
        </w:rPr>
        <w:t>SR</w:t>
      </w:r>
      <w:r w:rsidR="00B514AA" w:rsidRPr="00086325">
        <w:rPr>
          <w:rFonts w:ascii="Times New Roman" w:eastAsia="MS Mincho" w:hAnsi="Times New Roman"/>
          <w:color w:val="000000"/>
          <w:sz w:val="24"/>
          <w:szCs w:val="24"/>
          <w:lang w:val="en-GB"/>
        </w:rPr>
        <w:t>, 2014.</w:t>
      </w:r>
      <w:r w:rsidR="009009ED" w:rsidRPr="00086325">
        <w:rPr>
          <w:rFonts w:ascii="Times New Roman" w:eastAsia="MS Mincho" w:hAnsi="Times New Roman"/>
          <w:color w:val="000000"/>
          <w:sz w:val="24"/>
          <w:szCs w:val="24"/>
          <w:lang w:val="en-GB"/>
        </w:rPr>
        <w:t xml:space="preserve"> </w:t>
      </w:r>
    </w:p>
    <w:p w14:paraId="081B069D" w14:textId="77777777" w:rsidR="002314FC" w:rsidRPr="00380B7F" w:rsidRDefault="004F6892"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380B7F">
        <w:rPr>
          <w:rFonts w:ascii="Times New Roman" w:eastAsia="MS Mincho" w:hAnsi="Times New Roman"/>
          <w:color w:val="000000"/>
          <w:sz w:val="24"/>
          <w:szCs w:val="24"/>
          <w:lang w:val="en-GB"/>
        </w:rPr>
        <w:t xml:space="preserve">STATE OFFICE FOR NUCLEAR SAFETY OF CZECH REPUBLIC, </w:t>
      </w:r>
      <w:r w:rsidR="002314FC" w:rsidRPr="00380B7F">
        <w:rPr>
          <w:rFonts w:ascii="Times New Roman" w:eastAsia="MS Mincho" w:hAnsi="Times New Roman"/>
          <w:color w:val="000000"/>
          <w:sz w:val="24"/>
          <w:szCs w:val="24"/>
          <w:lang w:val="en-GB"/>
        </w:rPr>
        <w:t>Aging management of NPP,</w:t>
      </w:r>
      <w:r w:rsidRPr="00380B7F">
        <w:rPr>
          <w:rFonts w:ascii="Times New Roman" w:eastAsia="MS Mincho" w:hAnsi="Times New Roman"/>
          <w:color w:val="000000"/>
          <w:sz w:val="24"/>
          <w:szCs w:val="24"/>
          <w:lang w:val="en-GB"/>
        </w:rPr>
        <w:t xml:space="preserve"> National safety guide BN-JB-2.1, SUJB, </w:t>
      </w:r>
      <w:r w:rsidR="002314FC" w:rsidRPr="00380B7F">
        <w:rPr>
          <w:rFonts w:ascii="Times New Roman" w:eastAsia="MS Mincho" w:hAnsi="Times New Roman"/>
          <w:color w:val="000000"/>
          <w:sz w:val="24"/>
          <w:szCs w:val="24"/>
          <w:lang w:val="en-GB"/>
        </w:rPr>
        <w:t>20</w:t>
      </w:r>
      <w:r w:rsidR="009009ED" w:rsidRPr="00380B7F">
        <w:rPr>
          <w:rFonts w:ascii="Times New Roman" w:eastAsia="MS Mincho" w:hAnsi="Times New Roman"/>
          <w:color w:val="000000"/>
          <w:sz w:val="24"/>
          <w:szCs w:val="24"/>
          <w:lang w:val="en-GB"/>
        </w:rPr>
        <w:t>1</w:t>
      </w:r>
      <w:r w:rsidR="00EE7973">
        <w:rPr>
          <w:rFonts w:ascii="Times New Roman" w:eastAsia="MS Mincho" w:hAnsi="Times New Roman"/>
          <w:color w:val="000000"/>
          <w:sz w:val="24"/>
          <w:szCs w:val="24"/>
          <w:lang w:val="en-GB"/>
        </w:rPr>
        <w:t>5</w:t>
      </w:r>
      <w:r w:rsidRPr="00380B7F">
        <w:rPr>
          <w:rFonts w:ascii="Times New Roman" w:eastAsia="MS Mincho" w:hAnsi="Times New Roman"/>
          <w:color w:val="000000"/>
          <w:sz w:val="24"/>
          <w:szCs w:val="24"/>
          <w:lang w:val="en-GB"/>
        </w:rPr>
        <w:t>.</w:t>
      </w:r>
    </w:p>
    <w:p w14:paraId="081B069E" w14:textId="0C927B06" w:rsidR="006C0807" w:rsidRPr="001C0536" w:rsidRDefault="006C0807"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1A1352">
        <w:rPr>
          <w:rFonts w:ascii="Times New Roman" w:eastAsia="MS Mincho" w:hAnsi="Times New Roman"/>
          <w:color w:val="FF0000"/>
          <w:sz w:val="24"/>
          <w:szCs w:val="24"/>
          <w:lang w:val="en-GB"/>
        </w:rPr>
        <w:t xml:space="preserve">Hungarian Atomic Energy Agency: Guideline 4.12. Ageing management during the operation of NPPs, </w:t>
      </w:r>
      <w:r w:rsidR="00E641E6" w:rsidRPr="001A1352">
        <w:rPr>
          <w:rFonts w:ascii="Times New Roman" w:eastAsia="MS Mincho" w:hAnsi="Times New Roman"/>
          <w:color w:val="FF0000"/>
          <w:sz w:val="24"/>
          <w:szCs w:val="24"/>
          <w:lang w:val="en-GB"/>
        </w:rPr>
        <w:t>March 2016</w:t>
      </w:r>
      <w:r w:rsidRPr="001A1352">
        <w:rPr>
          <w:rFonts w:ascii="Times New Roman" w:eastAsia="MS Mincho" w:hAnsi="Times New Roman"/>
          <w:color w:val="FF0000"/>
          <w:sz w:val="24"/>
          <w:szCs w:val="24"/>
          <w:lang w:val="en-GB"/>
        </w:rPr>
        <w:t>.</w:t>
      </w:r>
      <w:r w:rsidRPr="0005262D">
        <w:rPr>
          <w:rFonts w:ascii="Times New Roman" w:eastAsia="MS Mincho" w:hAnsi="Times New Roman"/>
          <w:color w:val="000000"/>
          <w:sz w:val="24"/>
          <w:szCs w:val="24"/>
          <w:lang w:val="en-GB"/>
        </w:rPr>
        <w:tab/>
      </w:r>
    </w:p>
    <w:p w14:paraId="081B069F" w14:textId="77777777" w:rsidR="0096271D" w:rsidRPr="00380B7F" w:rsidRDefault="004F6892"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380B7F">
        <w:rPr>
          <w:rFonts w:ascii="Times New Roman" w:eastAsia="MS Mincho" w:hAnsi="Times New Roman"/>
          <w:color w:val="000000"/>
          <w:sz w:val="24"/>
          <w:szCs w:val="24"/>
          <w:lang w:val="en-GB"/>
        </w:rPr>
        <w:t xml:space="preserve">STATE OFFICE FOR NUCLEAR SAFETY OF CZECH REPUBLIC, </w:t>
      </w:r>
      <w:hyperlink r:id="rId14" w:tooltip="Decree of the SÚJB No. 132/2008 Coll." w:history="1">
        <w:r w:rsidR="00231145" w:rsidRPr="00380B7F">
          <w:rPr>
            <w:rFonts w:ascii="Times New Roman" w:eastAsia="MS Mincho" w:hAnsi="Times New Roman"/>
            <w:color w:val="000000"/>
            <w:sz w:val="24"/>
            <w:szCs w:val="24"/>
            <w:lang w:val="en-GB"/>
          </w:rPr>
          <w:t>Decree No.132/2008</w:t>
        </w:r>
      </w:hyperlink>
      <w:r w:rsidR="00C6220A" w:rsidRPr="00380B7F">
        <w:rPr>
          <w:rFonts w:ascii="Times New Roman" w:eastAsia="MS Mincho" w:hAnsi="Times New Roman"/>
          <w:color w:val="000000"/>
          <w:sz w:val="24"/>
          <w:szCs w:val="24"/>
          <w:lang w:val="en-GB"/>
        </w:rPr>
        <w:t xml:space="preserve"> </w:t>
      </w:r>
      <w:r w:rsidR="00231145" w:rsidRPr="00380B7F">
        <w:rPr>
          <w:rFonts w:ascii="Times New Roman" w:eastAsia="MS Mincho" w:hAnsi="Times New Roman"/>
          <w:color w:val="000000"/>
          <w:sz w:val="24"/>
          <w:szCs w:val="24"/>
          <w:lang w:val="en-GB"/>
        </w:rPr>
        <w:t>on Quality Assurance System in carrying out activities connected with utilization of nuclear energy and radiation protection</w:t>
      </w:r>
      <w:r w:rsidR="009731F0" w:rsidRPr="00380B7F">
        <w:rPr>
          <w:rFonts w:ascii="Times New Roman" w:eastAsia="MS Mincho" w:hAnsi="Times New Roman"/>
          <w:color w:val="000000"/>
          <w:sz w:val="24"/>
          <w:szCs w:val="24"/>
          <w:lang w:val="en-GB"/>
        </w:rPr>
        <w:t xml:space="preserve">, </w:t>
      </w:r>
      <w:r w:rsidRPr="00380B7F">
        <w:rPr>
          <w:rFonts w:ascii="Times New Roman" w:eastAsia="MS Mincho" w:hAnsi="Times New Roman"/>
          <w:color w:val="000000"/>
          <w:sz w:val="24"/>
          <w:szCs w:val="24"/>
          <w:lang w:val="en-GB"/>
        </w:rPr>
        <w:t xml:space="preserve">SUJB, </w:t>
      </w:r>
      <w:r w:rsidR="009731F0" w:rsidRPr="00380B7F">
        <w:rPr>
          <w:rFonts w:ascii="Times New Roman" w:eastAsia="MS Mincho" w:hAnsi="Times New Roman"/>
          <w:color w:val="000000"/>
          <w:sz w:val="24"/>
          <w:szCs w:val="24"/>
          <w:lang w:val="en-GB"/>
        </w:rPr>
        <w:t>2008</w:t>
      </w:r>
      <w:r w:rsidRPr="00380B7F">
        <w:rPr>
          <w:rFonts w:ascii="Times New Roman" w:eastAsia="MS Mincho" w:hAnsi="Times New Roman"/>
          <w:color w:val="000000"/>
          <w:sz w:val="24"/>
          <w:szCs w:val="24"/>
          <w:lang w:val="en-GB"/>
        </w:rPr>
        <w:t>.</w:t>
      </w:r>
    </w:p>
    <w:p w14:paraId="081B06A0" w14:textId="77777777" w:rsidR="00FA6639" w:rsidRDefault="004F6892" w:rsidP="000D298B">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086325">
        <w:rPr>
          <w:rFonts w:ascii="Times New Roman" w:eastAsia="MS Mincho" w:hAnsi="Times New Roman"/>
          <w:color w:val="000000"/>
          <w:sz w:val="24"/>
          <w:szCs w:val="24"/>
          <w:lang w:val="en-GB"/>
        </w:rPr>
        <w:t xml:space="preserve">NUCLEAR REGULATORY AUTHORITY OF THE SLOVAK REPUBLIC, </w:t>
      </w:r>
      <w:r w:rsidR="00FA6639" w:rsidRPr="00086325">
        <w:rPr>
          <w:rFonts w:ascii="Times New Roman" w:eastAsia="MS Mincho" w:hAnsi="Times New Roman"/>
          <w:color w:val="000000"/>
          <w:sz w:val="24"/>
          <w:szCs w:val="24"/>
          <w:lang w:val="en-GB"/>
        </w:rPr>
        <w:t>Regulation No. 431/2011 on a quality management system</w:t>
      </w:r>
      <w:r w:rsidR="006A7B0E" w:rsidRPr="00086325">
        <w:rPr>
          <w:rFonts w:ascii="Times New Roman" w:eastAsia="MS Mincho" w:hAnsi="Times New Roman"/>
          <w:color w:val="000000"/>
          <w:sz w:val="24"/>
          <w:szCs w:val="24"/>
          <w:lang w:val="en-GB"/>
        </w:rPr>
        <w:t>, 2011</w:t>
      </w:r>
      <w:r w:rsidRPr="00086325">
        <w:rPr>
          <w:rFonts w:ascii="Times New Roman" w:eastAsia="MS Mincho" w:hAnsi="Times New Roman"/>
          <w:color w:val="000000"/>
          <w:sz w:val="24"/>
          <w:szCs w:val="24"/>
          <w:lang w:val="en-GB"/>
        </w:rPr>
        <w:t>, UJD-SR</w:t>
      </w:r>
      <w:r w:rsidR="00E65323" w:rsidRPr="00086325">
        <w:rPr>
          <w:rFonts w:ascii="Times New Roman" w:eastAsia="MS Mincho" w:hAnsi="Times New Roman"/>
          <w:color w:val="000000"/>
          <w:sz w:val="24"/>
          <w:szCs w:val="24"/>
          <w:lang w:val="en-GB"/>
        </w:rPr>
        <w:t>.</w:t>
      </w:r>
    </w:p>
    <w:p w14:paraId="081B06A1" w14:textId="77777777" w:rsidR="001C0536" w:rsidRPr="001C0536" w:rsidRDefault="001C0536" w:rsidP="000D298B">
      <w:pPr>
        <w:pStyle w:val="ListParagraph"/>
        <w:spacing w:before="120" w:after="120"/>
        <w:ind w:left="360"/>
        <w:contextualSpacing w:val="0"/>
        <w:jc w:val="both"/>
        <w:rPr>
          <w:rFonts w:ascii="Times New Roman" w:eastAsia="MS Mincho" w:hAnsi="Times New Roman"/>
          <w:color w:val="000000"/>
          <w:sz w:val="24"/>
          <w:szCs w:val="24"/>
          <w:lang w:val="en-GB"/>
        </w:rPr>
      </w:pPr>
    </w:p>
    <w:sectPr w:rsidR="001C0536" w:rsidRPr="001C0536" w:rsidSect="00305411">
      <w:footerReference w:type="even" r:id="rId15"/>
      <w:footerReference w:type="default" r:id="rId16"/>
      <w:pgSz w:w="11906" w:h="16838"/>
      <w:pgMar w:top="1417" w:right="1274" w:bottom="1417" w:left="1418" w:header="708" w:footer="12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B06A6" w14:textId="77777777" w:rsidR="002E5B83" w:rsidRDefault="002E5B83">
      <w:r>
        <w:separator/>
      </w:r>
    </w:p>
  </w:endnote>
  <w:endnote w:type="continuationSeparator" w:id="0">
    <w:p w14:paraId="081B06A7" w14:textId="77777777" w:rsidR="002E5B83" w:rsidRDefault="002E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06A9" w14:textId="77777777" w:rsidR="005E521F" w:rsidRDefault="005E521F"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06AA" w14:textId="5B47D1CF" w:rsidR="005E521F" w:rsidRPr="00AC1127" w:rsidRDefault="005E521F" w:rsidP="00305411">
    <w:pPr>
      <w:tabs>
        <w:tab w:val="center" w:pos="4680"/>
        <w:tab w:val="right" w:pos="9360"/>
      </w:tabs>
      <w:spacing w:before="240"/>
      <w:rPr>
        <w:sz w:val="20"/>
      </w:rPr>
    </w:pPr>
    <w:r>
      <w:rPr>
        <w:sz w:val="20"/>
      </w:rPr>
      <w:tab/>
    </w:r>
    <w:r w:rsidRPr="00E12010">
      <w:rPr>
        <w:sz w:val="20"/>
      </w:rPr>
      <w:fldChar w:fldCharType="begin"/>
    </w:r>
    <w:r w:rsidRPr="00E12010">
      <w:rPr>
        <w:sz w:val="20"/>
      </w:rPr>
      <w:instrText xml:space="preserve"> PAGE  \* MERGEFORMAT </w:instrText>
    </w:r>
    <w:r w:rsidRPr="00E12010">
      <w:rPr>
        <w:sz w:val="20"/>
      </w:rPr>
      <w:fldChar w:fldCharType="separate"/>
    </w:r>
    <w:r w:rsidR="003D04E7">
      <w:rPr>
        <w:noProof/>
        <w:sz w:val="20"/>
      </w:rPr>
      <w:t>7</w:t>
    </w:r>
    <w:r w:rsidRPr="00E12010">
      <w:rPr>
        <w:sz w:val="20"/>
      </w:rPr>
      <w:fldChar w:fldCharType="end"/>
    </w:r>
    <w:r w:rsidRPr="00E12010">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B06A4" w14:textId="77777777" w:rsidR="002E5B83" w:rsidRDefault="002E5B83">
      <w:r>
        <w:separator/>
      </w:r>
    </w:p>
  </w:footnote>
  <w:footnote w:type="continuationSeparator" w:id="0">
    <w:p w14:paraId="081B06A5" w14:textId="77777777" w:rsidR="002E5B83" w:rsidRDefault="002E5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B06A8" w14:textId="77777777" w:rsidR="008202CC" w:rsidRPr="004860EC" w:rsidRDefault="008202CC" w:rsidP="00A610D2">
    <w:pPr>
      <w:pStyle w:val="Header"/>
      <w:tabs>
        <w:tab w:val="right" w:pos="14034"/>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0D3153E5"/>
    <w:multiLevelType w:val="hybridMultilevel"/>
    <w:tmpl w:val="63E26F36"/>
    <w:lvl w:ilvl="0" w:tplc="6B8E86B2">
      <w:start w:val="1"/>
      <w:numFmt w:val="bullet"/>
      <w:lvlText w:val=""/>
      <w:lvlJc w:val="left"/>
      <w:pPr>
        <w:tabs>
          <w:tab w:val="num" w:pos="1276"/>
        </w:tabs>
        <w:ind w:left="1276" w:hanging="284"/>
      </w:pPr>
      <w:rPr>
        <w:rFonts w:ascii="Symbol" w:hAnsi="Symbol" w:hint="default"/>
        <w:color w:val="auto"/>
      </w:rPr>
    </w:lvl>
    <w:lvl w:ilvl="1" w:tplc="041B0003" w:tentative="1">
      <w:start w:val="1"/>
      <w:numFmt w:val="bullet"/>
      <w:lvlText w:val="o"/>
      <w:lvlJc w:val="left"/>
      <w:pPr>
        <w:tabs>
          <w:tab w:val="num" w:pos="2432"/>
        </w:tabs>
        <w:ind w:left="2432" w:hanging="360"/>
      </w:pPr>
      <w:rPr>
        <w:rFonts w:ascii="Courier New" w:hAnsi="Courier New" w:cs="Courier New" w:hint="default"/>
      </w:rPr>
    </w:lvl>
    <w:lvl w:ilvl="2" w:tplc="041B0005" w:tentative="1">
      <w:start w:val="1"/>
      <w:numFmt w:val="bullet"/>
      <w:lvlText w:val=""/>
      <w:lvlJc w:val="left"/>
      <w:pPr>
        <w:tabs>
          <w:tab w:val="num" w:pos="3152"/>
        </w:tabs>
        <w:ind w:left="3152" w:hanging="360"/>
      </w:pPr>
      <w:rPr>
        <w:rFonts w:ascii="Wingdings" w:hAnsi="Wingdings" w:hint="default"/>
      </w:rPr>
    </w:lvl>
    <w:lvl w:ilvl="3" w:tplc="041B0001" w:tentative="1">
      <w:start w:val="1"/>
      <w:numFmt w:val="bullet"/>
      <w:lvlText w:val=""/>
      <w:lvlJc w:val="left"/>
      <w:pPr>
        <w:tabs>
          <w:tab w:val="num" w:pos="3872"/>
        </w:tabs>
        <w:ind w:left="3872" w:hanging="360"/>
      </w:pPr>
      <w:rPr>
        <w:rFonts w:ascii="Symbol" w:hAnsi="Symbol" w:hint="default"/>
      </w:rPr>
    </w:lvl>
    <w:lvl w:ilvl="4" w:tplc="041B0003" w:tentative="1">
      <w:start w:val="1"/>
      <w:numFmt w:val="bullet"/>
      <w:lvlText w:val="o"/>
      <w:lvlJc w:val="left"/>
      <w:pPr>
        <w:tabs>
          <w:tab w:val="num" w:pos="4592"/>
        </w:tabs>
        <w:ind w:left="4592" w:hanging="360"/>
      </w:pPr>
      <w:rPr>
        <w:rFonts w:ascii="Courier New" w:hAnsi="Courier New" w:cs="Courier New" w:hint="default"/>
      </w:rPr>
    </w:lvl>
    <w:lvl w:ilvl="5" w:tplc="041B0005" w:tentative="1">
      <w:start w:val="1"/>
      <w:numFmt w:val="bullet"/>
      <w:lvlText w:val=""/>
      <w:lvlJc w:val="left"/>
      <w:pPr>
        <w:tabs>
          <w:tab w:val="num" w:pos="5312"/>
        </w:tabs>
        <w:ind w:left="5312" w:hanging="360"/>
      </w:pPr>
      <w:rPr>
        <w:rFonts w:ascii="Wingdings" w:hAnsi="Wingdings" w:hint="default"/>
      </w:rPr>
    </w:lvl>
    <w:lvl w:ilvl="6" w:tplc="041B0001" w:tentative="1">
      <w:start w:val="1"/>
      <w:numFmt w:val="bullet"/>
      <w:lvlText w:val=""/>
      <w:lvlJc w:val="left"/>
      <w:pPr>
        <w:tabs>
          <w:tab w:val="num" w:pos="6032"/>
        </w:tabs>
        <w:ind w:left="6032" w:hanging="360"/>
      </w:pPr>
      <w:rPr>
        <w:rFonts w:ascii="Symbol" w:hAnsi="Symbol" w:hint="default"/>
      </w:rPr>
    </w:lvl>
    <w:lvl w:ilvl="7" w:tplc="041B0003" w:tentative="1">
      <w:start w:val="1"/>
      <w:numFmt w:val="bullet"/>
      <w:lvlText w:val="o"/>
      <w:lvlJc w:val="left"/>
      <w:pPr>
        <w:tabs>
          <w:tab w:val="num" w:pos="6752"/>
        </w:tabs>
        <w:ind w:left="6752" w:hanging="360"/>
      </w:pPr>
      <w:rPr>
        <w:rFonts w:ascii="Courier New" w:hAnsi="Courier New" w:cs="Courier New" w:hint="default"/>
      </w:rPr>
    </w:lvl>
    <w:lvl w:ilvl="8" w:tplc="041B0005" w:tentative="1">
      <w:start w:val="1"/>
      <w:numFmt w:val="bullet"/>
      <w:lvlText w:val=""/>
      <w:lvlJc w:val="left"/>
      <w:pPr>
        <w:tabs>
          <w:tab w:val="num" w:pos="7472"/>
        </w:tabs>
        <w:ind w:left="7472" w:hanging="360"/>
      </w:pPr>
      <w:rPr>
        <w:rFonts w:ascii="Wingdings" w:hAnsi="Wingdings" w:hint="default"/>
      </w:rPr>
    </w:lvl>
  </w:abstractNum>
  <w:abstractNum w:abstractNumId="3" w15:restartNumberingAfterBreak="0">
    <w:nsid w:val="107054DE"/>
    <w:multiLevelType w:val="hybridMultilevel"/>
    <w:tmpl w:val="AB185E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7B940B6"/>
    <w:multiLevelType w:val="hybridMultilevel"/>
    <w:tmpl w:val="9F60A0D8"/>
    <w:lvl w:ilvl="0" w:tplc="7218703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6" w15:restartNumberingAfterBreak="0">
    <w:nsid w:val="2E9A1246"/>
    <w:multiLevelType w:val="hybridMultilevel"/>
    <w:tmpl w:val="42260A9C"/>
    <w:lvl w:ilvl="0" w:tplc="CB5E4B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1039E9"/>
    <w:multiLevelType w:val="hybridMultilevel"/>
    <w:tmpl w:val="DB88A4F8"/>
    <w:lvl w:ilvl="0" w:tplc="7458B46E">
      <w:start w:val="1"/>
      <w:numFmt w:val="decimal"/>
      <w:lvlText w:val="%1."/>
      <w:lvlJc w:val="left"/>
      <w:pPr>
        <w:tabs>
          <w:tab w:val="num" w:pos="360"/>
        </w:tabs>
        <w:ind w:left="360" w:hanging="360"/>
      </w:pPr>
      <w:rPr>
        <w:rFonts w:cs="Times New Roman"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81C3807"/>
    <w:multiLevelType w:val="hybridMultilevel"/>
    <w:tmpl w:val="93301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A94102A"/>
    <w:multiLevelType w:val="singleLevel"/>
    <w:tmpl w:val="92728CA8"/>
    <w:lvl w:ilvl="0">
      <w:start w:val="1"/>
      <w:numFmt w:val="lowerLetter"/>
      <w:lvlText w:val="%1)"/>
      <w:lvlJc w:val="left"/>
      <w:pPr>
        <w:tabs>
          <w:tab w:val="num" w:pos="360"/>
        </w:tabs>
        <w:ind w:left="360" w:hanging="360"/>
      </w:pPr>
      <w:rPr>
        <w:rFonts w:hint="default"/>
      </w:rPr>
    </w:lvl>
  </w:abstractNum>
  <w:abstractNum w:abstractNumId="10" w15:restartNumberingAfterBreak="0">
    <w:nsid w:val="4BD74B2C"/>
    <w:multiLevelType w:val="hybridMultilevel"/>
    <w:tmpl w:val="667C2B68"/>
    <w:lvl w:ilvl="0" w:tplc="616829E4">
      <w:start w:val="1"/>
      <w:numFmt w:val="decimal"/>
      <w:lvlText w:val="[%1]"/>
      <w:lvlJc w:val="left"/>
      <w:pPr>
        <w:ind w:left="706" w:hanging="360"/>
      </w:pPr>
      <w:rPr>
        <w:rFonts w:hint="eastAsia"/>
      </w:rPr>
    </w:lvl>
    <w:lvl w:ilvl="1" w:tplc="041B0019" w:tentative="1">
      <w:start w:val="1"/>
      <w:numFmt w:val="lowerLetter"/>
      <w:lvlText w:val="%2."/>
      <w:lvlJc w:val="left"/>
      <w:pPr>
        <w:ind w:left="1426" w:hanging="360"/>
      </w:pPr>
    </w:lvl>
    <w:lvl w:ilvl="2" w:tplc="041B001B" w:tentative="1">
      <w:start w:val="1"/>
      <w:numFmt w:val="lowerRoman"/>
      <w:lvlText w:val="%3."/>
      <w:lvlJc w:val="right"/>
      <w:pPr>
        <w:ind w:left="2146" w:hanging="180"/>
      </w:pPr>
    </w:lvl>
    <w:lvl w:ilvl="3" w:tplc="041B000F" w:tentative="1">
      <w:start w:val="1"/>
      <w:numFmt w:val="decimal"/>
      <w:lvlText w:val="%4."/>
      <w:lvlJc w:val="left"/>
      <w:pPr>
        <w:ind w:left="2866" w:hanging="360"/>
      </w:pPr>
    </w:lvl>
    <w:lvl w:ilvl="4" w:tplc="041B0019" w:tentative="1">
      <w:start w:val="1"/>
      <w:numFmt w:val="lowerLetter"/>
      <w:lvlText w:val="%5."/>
      <w:lvlJc w:val="left"/>
      <w:pPr>
        <w:ind w:left="3586" w:hanging="360"/>
      </w:pPr>
    </w:lvl>
    <w:lvl w:ilvl="5" w:tplc="041B001B" w:tentative="1">
      <w:start w:val="1"/>
      <w:numFmt w:val="lowerRoman"/>
      <w:lvlText w:val="%6."/>
      <w:lvlJc w:val="right"/>
      <w:pPr>
        <w:ind w:left="4306" w:hanging="180"/>
      </w:pPr>
    </w:lvl>
    <w:lvl w:ilvl="6" w:tplc="041B000F" w:tentative="1">
      <w:start w:val="1"/>
      <w:numFmt w:val="decimal"/>
      <w:lvlText w:val="%7."/>
      <w:lvlJc w:val="left"/>
      <w:pPr>
        <w:ind w:left="5026" w:hanging="360"/>
      </w:pPr>
    </w:lvl>
    <w:lvl w:ilvl="7" w:tplc="041B0019" w:tentative="1">
      <w:start w:val="1"/>
      <w:numFmt w:val="lowerLetter"/>
      <w:lvlText w:val="%8."/>
      <w:lvlJc w:val="left"/>
      <w:pPr>
        <w:ind w:left="5746" w:hanging="360"/>
      </w:pPr>
    </w:lvl>
    <w:lvl w:ilvl="8" w:tplc="041B001B" w:tentative="1">
      <w:start w:val="1"/>
      <w:numFmt w:val="lowerRoman"/>
      <w:lvlText w:val="%9."/>
      <w:lvlJc w:val="right"/>
      <w:pPr>
        <w:ind w:left="6466" w:hanging="180"/>
      </w:pPr>
    </w:lvl>
  </w:abstractNum>
  <w:abstractNum w:abstractNumId="11" w15:restartNumberingAfterBreak="0">
    <w:nsid w:val="4C192C50"/>
    <w:multiLevelType w:val="multilevel"/>
    <w:tmpl w:val="8F68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F405F"/>
    <w:multiLevelType w:val="hybridMultilevel"/>
    <w:tmpl w:val="87BA5FA0"/>
    <w:lvl w:ilvl="0" w:tplc="EA48498A">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0DA6554"/>
    <w:multiLevelType w:val="hybridMultilevel"/>
    <w:tmpl w:val="358A5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412A5B"/>
    <w:multiLevelType w:val="hybridMultilevel"/>
    <w:tmpl w:val="5B82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3C80CD3"/>
    <w:multiLevelType w:val="hybridMultilevel"/>
    <w:tmpl w:val="4DB22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AFC799F"/>
    <w:multiLevelType w:val="hybridMultilevel"/>
    <w:tmpl w:val="169E2126"/>
    <w:lvl w:ilvl="0" w:tplc="040E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3"/>
  </w:num>
  <w:num w:numId="8">
    <w:abstractNumId w:val="8"/>
  </w:num>
  <w:num w:numId="9">
    <w:abstractNumId w:val="15"/>
  </w:num>
  <w:num w:numId="10">
    <w:abstractNumId w:val="7"/>
  </w:num>
  <w:num w:numId="11">
    <w:abstractNumId w:val="12"/>
  </w:num>
  <w:num w:numId="12">
    <w:abstractNumId w:val="10"/>
  </w:num>
  <w:num w:numId="13">
    <w:abstractNumId w:val="14"/>
  </w:num>
  <w:num w:numId="14">
    <w:abstractNumId w:val="11"/>
  </w:num>
  <w:num w:numId="15">
    <w:abstractNumId w:val="1"/>
  </w:num>
  <w:num w:numId="16">
    <w:abstractNumId w:val="1"/>
  </w:num>
  <w:num w:numId="17">
    <w:abstractNumId w:val="1"/>
  </w:num>
  <w:num w:numId="18">
    <w:abstractNumId w:val="13"/>
  </w:num>
  <w:num w:numId="19">
    <w:abstractNumId w:val="5"/>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6"/>
  </w:num>
  <w:num w:numId="41">
    <w:abstractNumId w:val="2"/>
  </w:num>
  <w:num w:numId="42">
    <w:abstractNumId w:val="9"/>
  </w:num>
  <w:num w:numId="43">
    <w:abstractNumId w:val="16"/>
  </w:num>
  <w:num w:numId="4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36F0"/>
    <w:rsid w:val="00004CCA"/>
    <w:rsid w:val="0001291C"/>
    <w:rsid w:val="0001595B"/>
    <w:rsid w:val="00015AB8"/>
    <w:rsid w:val="000161E9"/>
    <w:rsid w:val="0002000D"/>
    <w:rsid w:val="00023CD2"/>
    <w:rsid w:val="000253B1"/>
    <w:rsid w:val="000275A4"/>
    <w:rsid w:val="000276FC"/>
    <w:rsid w:val="00031AAC"/>
    <w:rsid w:val="00031F79"/>
    <w:rsid w:val="00032511"/>
    <w:rsid w:val="000331F2"/>
    <w:rsid w:val="00033F56"/>
    <w:rsid w:val="00034313"/>
    <w:rsid w:val="00036409"/>
    <w:rsid w:val="00040524"/>
    <w:rsid w:val="00041886"/>
    <w:rsid w:val="00042918"/>
    <w:rsid w:val="000465CB"/>
    <w:rsid w:val="00051B0E"/>
    <w:rsid w:val="0005309E"/>
    <w:rsid w:val="00056B98"/>
    <w:rsid w:val="00061098"/>
    <w:rsid w:val="0006442B"/>
    <w:rsid w:val="00064936"/>
    <w:rsid w:val="00065F54"/>
    <w:rsid w:val="00074DBB"/>
    <w:rsid w:val="000771EA"/>
    <w:rsid w:val="000806E9"/>
    <w:rsid w:val="0008545D"/>
    <w:rsid w:val="00085ED9"/>
    <w:rsid w:val="00086325"/>
    <w:rsid w:val="00087F90"/>
    <w:rsid w:val="000904C8"/>
    <w:rsid w:val="00094765"/>
    <w:rsid w:val="00094833"/>
    <w:rsid w:val="0009500C"/>
    <w:rsid w:val="00096775"/>
    <w:rsid w:val="0009682F"/>
    <w:rsid w:val="00097245"/>
    <w:rsid w:val="00097DC1"/>
    <w:rsid w:val="000A0C94"/>
    <w:rsid w:val="000A28D4"/>
    <w:rsid w:val="000A37BA"/>
    <w:rsid w:val="000B2927"/>
    <w:rsid w:val="000B63C4"/>
    <w:rsid w:val="000B6975"/>
    <w:rsid w:val="000B6BCD"/>
    <w:rsid w:val="000C2FBA"/>
    <w:rsid w:val="000C6598"/>
    <w:rsid w:val="000C75CE"/>
    <w:rsid w:val="000D12A3"/>
    <w:rsid w:val="000D298B"/>
    <w:rsid w:val="000D56B5"/>
    <w:rsid w:val="000D7D96"/>
    <w:rsid w:val="000E050E"/>
    <w:rsid w:val="000E22B1"/>
    <w:rsid w:val="000E37F5"/>
    <w:rsid w:val="000E3D33"/>
    <w:rsid w:val="000E63AF"/>
    <w:rsid w:val="000E7AC5"/>
    <w:rsid w:val="000F05BC"/>
    <w:rsid w:val="000F7598"/>
    <w:rsid w:val="001008DA"/>
    <w:rsid w:val="00101C4C"/>
    <w:rsid w:val="0010402E"/>
    <w:rsid w:val="001056DC"/>
    <w:rsid w:val="00105C92"/>
    <w:rsid w:val="00105DC2"/>
    <w:rsid w:val="0010745D"/>
    <w:rsid w:val="00111F2E"/>
    <w:rsid w:val="0011399A"/>
    <w:rsid w:val="001161DB"/>
    <w:rsid w:val="0011631D"/>
    <w:rsid w:val="00116E49"/>
    <w:rsid w:val="00126734"/>
    <w:rsid w:val="001324E3"/>
    <w:rsid w:val="00142712"/>
    <w:rsid w:val="001428BF"/>
    <w:rsid w:val="0015068C"/>
    <w:rsid w:val="00151E7A"/>
    <w:rsid w:val="00151FE7"/>
    <w:rsid w:val="001571C4"/>
    <w:rsid w:val="00157AC1"/>
    <w:rsid w:val="00162858"/>
    <w:rsid w:val="00166D33"/>
    <w:rsid w:val="001703A6"/>
    <w:rsid w:val="00170B32"/>
    <w:rsid w:val="00170CFE"/>
    <w:rsid w:val="001716DF"/>
    <w:rsid w:val="00172A02"/>
    <w:rsid w:val="00177102"/>
    <w:rsid w:val="001810F4"/>
    <w:rsid w:val="00183243"/>
    <w:rsid w:val="00184830"/>
    <w:rsid w:val="001928DA"/>
    <w:rsid w:val="00195F1B"/>
    <w:rsid w:val="0019714D"/>
    <w:rsid w:val="001A1352"/>
    <w:rsid w:val="001A4991"/>
    <w:rsid w:val="001A56A9"/>
    <w:rsid w:val="001A613C"/>
    <w:rsid w:val="001B5E7B"/>
    <w:rsid w:val="001C0140"/>
    <w:rsid w:val="001C0536"/>
    <w:rsid w:val="001C2DDA"/>
    <w:rsid w:val="001C3F5E"/>
    <w:rsid w:val="001D1612"/>
    <w:rsid w:val="001D340F"/>
    <w:rsid w:val="001D3C6B"/>
    <w:rsid w:val="001D3FD9"/>
    <w:rsid w:val="001D5617"/>
    <w:rsid w:val="001E0780"/>
    <w:rsid w:val="001E502A"/>
    <w:rsid w:val="001E638D"/>
    <w:rsid w:val="001E6C2E"/>
    <w:rsid w:val="001F2B3F"/>
    <w:rsid w:val="001F4A4A"/>
    <w:rsid w:val="00202A30"/>
    <w:rsid w:val="0020330F"/>
    <w:rsid w:val="002034C4"/>
    <w:rsid w:val="002043A3"/>
    <w:rsid w:val="00207324"/>
    <w:rsid w:val="002108B0"/>
    <w:rsid w:val="002149F2"/>
    <w:rsid w:val="0022062E"/>
    <w:rsid w:val="002214F3"/>
    <w:rsid w:val="002218B9"/>
    <w:rsid w:val="002219CD"/>
    <w:rsid w:val="00221E4C"/>
    <w:rsid w:val="00225409"/>
    <w:rsid w:val="00226BB4"/>
    <w:rsid w:val="002307F9"/>
    <w:rsid w:val="002309AF"/>
    <w:rsid w:val="00231145"/>
    <w:rsid w:val="002314FC"/>
    <w:rsid w:val="002345AE"/>
    <w:rsid w:val="00237404"/>
    <w:rsid w:val="002418F0"/>
    <w:rsid w:val="00243EB4"/>
    <w:rsid w:val="002467DE"/>
    <w:rsid w:val="00252C3A"/>
    <w:rsid w:val="00254308"/>
    <w:rsid w:val="00254D95"/>
    <w:rsid w:val="002554CE"/>
    <w:rsid w:val="002613AD"/>
    <w:rsid w:val="00261647"/>
    <w:rsid w:val="002736DB"/>
    <w:rsid w:val="00273846"/>
    <w:rsid w:val="00277BD6"/>
    <w:rsid w:val="0028530B"/>
    <w:rsid w:val="00285E3E"/>
    <w:rsid w:val="002875CB"/>
    <w:rsid w:val="00291B76"/>
    <w:rsid w:val="00294984"/>
    <w:rsid w:val="002958FF"/>
    <w:rsid w:val="002A1A93"/>
    <w:rsid w:val="002A2B03"/>
    <w:rsid w:val="002A3367"/>
    <w:rsid w:val="002A47AC"/>
    <w:rsid w:val="002A7FE6"/>
    <w:rsid w:val="002B12C5"/>
    <w:rsid w:val="002B1E43"/>
    <w:rsid w:val="002B75C3"/>
    <w:rsid w:val="002C00A1"/>
    <w:rsid w:val="002C2A52"/>
    <w:rsid w:val="002C608D"/>
    <w:rsid w:val="002C65C4"/>
    <w:rsid w:val="002C7962"/>
    <w:rsid w:val="002D5977"/>
    <w:rsid w:val="002D5F55"/>
    <w:rsid w:val="002E0608"/>
    <w:rsid w:val="002E5B83"/>
    <w:rsid w:val="002E5CC7"/>
    <w:rsid w:val="002E6771"/>
    <w:rsid w:val="002E74B3"/>
    <w:rsid w:val="002F2E8E"/>
    <w:rsid w:val="002F3FE1"/>
    <w:rsid w:val="002F42FF"/>
    <w:rsid w:val="002F5AE9"/>
    <w:rsid w:val="002F7DF4"/>
    <w:rsid w:val="003013A6"/>
    <w:rsid w:val="00305411"/>
    <w:rsid w:val="003109DC"/>
    <w:rsid w:val="0031172D"/>
    <w:rsid w:val="00311A61"/>
    <w:rsid w:val="00312DA5"/>
    <w:rsid w:val="00313E69"/>
    <w:rsid w:val="00315C61"/>
    <w:rsid w:val="003173B6"/>
    <w:rsid w:val="00321164"/>
    <w:rsid w:val="0032271F"/>
    <w:rsid w:val="00323C2C"/>
    <w:rsid w:val="00331FC0"/>
    <w:rsid w:val="003333FB"/>
    <w:rsid w:val="0033455B"/>
    <w:rsid w:val="00336D12"/>
    <w:rsid w:val="00344CF6"/>
    <w:rsid w:val="0035235E"/>
    <w:rsid w:val="00354047"/>
    <w:rsid w:val="00356D9D"/>
    <w:rsid w:val="00360B4A"/>
    <w:rsid w:val="00363FEF"/>
    <w:rsid w:val="0036560A"/>
    <w:rsid w:val="00365D9D"/>
    <w:rsid w:val="00366F20"/>
    <w:rsid w:val="0036719A"/>
    <w:rsid w:val="00367636"/>
    <w:rsid w:val="00380B7F"/>
    <w:rsid w:val="00382782"/>
    <w:rsid w:val="00384BA9"/>
    <w:rsid w:val="0039220F"/>
    <w:rsid w:val="00394933"/>
    <w:rsid w:val="003975B0"/>
    <w:rsid w:val="003A0D65"/>
    <w:rsid w:val="003A2743"/>
    <w:rsid w:val="003A4875"/>
    <w:rsid w:val="003B03BB"/>
    <w:rsid w:val="003B0D22"/>
    <w:rsid w:val="003B3071"/>
    <w:rsid w:val="003B31FA"/>
    <w:rsid w:val="003B38A3"/>
    <w:rsid w:val="003B3FA1"/>
    <w:rsid w:val="003B4401"/>
    <w:rsid w:val="003B5BC1"/>
    <w:rsid w:val="003B70B2"/>
    <w:rsid w:val="003C012A"/>
    <w:rsid w:val="003C13F9"/>
    <w:rsid w:val="003C2C66"/>
    <w:rsid w:val="003C303A"/>
    <w:rsid w:val="003C7567"/>
    <w:rsid w:val="003D04E7"/>
    <w:rsid w:val="003D5709"/>
    <w:rsid w:val="003D5BE0"/>
    <w:rsid w:val="003E77FC"/>
    <w:rsid w:val="003E7968"/>
    <w:rsid w:val="003F0A12"/>
    <w:rsid w:val="003F1B6A"/>
    <w:rsid w:val="003F1C01"/>
    <w:rsid w:val="003F3DD4"/>
    <w:rsid w:val="003F4D3B"/>
    <w:rsid w:val="003F5428"/>
    <w:rsid w:val="003F60E1"/>
    <w:rsid w:val="003F61A2"/>
    <w:rsid w:val="00410474"/>
    <w:rsid w:val="00412879"/>
    <w:rsid w:val="00414157"/>
    <w:rsid w:val="004171D6"/>
    <w:rsid w:val="0042223C"/>
    <w:rsid w:val="00423599"/>
    <w:rsid w:val="00426ECA"/>
    <w:rsid w:val="00430342"/>
    <w:rsid w:val="004429D2"/>
    <w:rsid w:val="00443410"/>
    <w:rsid w:val="00445699"/>
    <w:rsid w:val="004456F4"/>
    <w:rsid w:val="00446679"/>
    <w:rsid w:val="00446AB0"/>
    <w:rsid w:val="00446CAF"/>
    <w:rsid w:val="00451F04"/>
    <w:rsid w:val="004528B8"/>
    <w:rsid w:val="0045517F"/>
    <w:rsid w:val="00467670"/>
    <w:rsid w:val="004724AB"/>
    <w:rsid w:val="00472F1C"/>
    <w:rsid w:val="00474D7E"/>
    <w:rsid w:val="00480E00"/>
    <w:rsid w:val="00481A84"/>
    <w:rsid w:val="004822AD"/>
    <w:rsid w:val="00483C92"/>
    <w:rsid w:val="004859A6"/>
    <w:rsid w:val="004906DF"/>
    <w:rsid w:val="00491C25"/>
    <w:rsid w:val="00493F64"/>
    <w:rsid w:val="004A27F1"/>
    <w:rsid w:val="004A732C"/>
    <w:rsid w:val="004B5C1E"/>
    <w:rsid w:val="004B72BC"/>
    <w:rsid w:val="004C1EE9"/>
    <w:rsid w:val="004C4E0F"/>
    <w:rsid w:val="004C76AC"/>
    <w:rsid w:val="004D34DC"/>
    <w:rsid w:val="004D3E2F"/>
    <w:rsid w:val="004E077C"/>
    <w:rsid w:val="004E121D"/>
    <w:rsid w:val="004E1F93"/>
    <w:rsid w:val="004E37C6"/>
    <w:rsid w:val="004E3D90"/>
    <w:rsid w:val="004E66AE"/>
    <w:rsid w:val="004E729B"/>
    <w:rsid w:val="004E75BC"/>
    <w:rsid w:val="004F2516"/>
    <w:rsid w:val="004F3044"/>
    <w:rsid w:val="004F39DC"/>
    <w:rsid w:val="004F4BC6"/>
    <w:rsid w:val="004F4F4A"/>
    <w:rsid w:val="004F6892"/>
    <w:rsid w:val="00502854"/>
    <w:rsid w:val="00503893"/>
    <w:rsid w:val="005061E5"/>
    <w:rsid w:val="0050691F"/>
    <w:rsid w:val="00507790"/>
    <w:rsid w:val="00507794"/>
    <w:rsid w:val="00511C15"/>
    <w:rsid w:val="00512AC4"/>
    <w:rsid w:val="005148B6"/>
    <w:rsid w:val="00517C36"/>
    <w:rsid w:val="0052363A"/>
    <w:rsid w:val="0053003B"/>
    <w:rsid w:val="005322A7"/>
    <w:rsid w:val="005358D0"/>
    <w:rsid w:val="00536A4B"/>
    <w:rsid w:val="00536B25"/>
    <w:rsid w:val="005423A5"/>
    <w:rsid w:val="00545AA3"/>
    <w:rsid w:val="0055268C"/>
    <w:rsid w:val="00553330"/>
    <w:rsid w:val="00555123"/>
    <w:rsid w:val="00564416"/>
    <w:rsid w:val="005756CE"/>
    <w:rsid w:val="00576129"/>
    <w:rsid w:val="00576176"/>
    <w:rsid w:val="005765D5"/>
    <w:rsid w:val="00577F58"/>
    <w:rsid w:val="00582E21"/>
    <w:rsid w:val="00584A94"/>
    <w:rsid w:val="00593167"/>
    <w:rsid w:val="00594122"/>
    <w:rsid w:val="00597254"/>
    <w:rsid w:val="00597C4C"/>
    <w:rsid w:val="005A0240"/>
    <w:rsid w:val="005A0D49"/>
    <w:rsid w:val="005A25C8"/>
    <w:rsid w:val="005B0B02"/>
    <w:rsid w:val="005B2A49"/>
    <w:rsid w:val="005B58E7"/>
    <w:rsid w:val="005B5C52"/>
    <w:rsid w:val="005B5D6E"/>
    <w:rsid w:val="005C09A0"/>
    <w:rsid w:val="005C28F3"/>
    <w:rsid w:val="005C2E89"/>
    <w:rsid w:val="005C3002"/>
    <w:rsid w:val="005C37F8"/>
    <w:rsid w:val="005C4425"/>
    <w:rsid w:val="005C49CE"/>
    <w:rsid w:val="005D2FF7"/>
    <w:rsid w:val="005D3CFE"/>
    <w:rsid w:val="005D49BE"/>
    <w:rsid w:val="005D777B"/>
    <w:rsid w:val="005E1E7D"/>
    <w:rsid w:val="005E521F"/>
    <w:rsid w:val="005E60C6"/>
    <w:rsid w:val="005F0956"/>
    <w:rsid w:val="005F203C"/>
    <w:rsid w:val="005F3F4A"/>
    <w:rsid w:val="005F4A27"/>
    <w:rsid w:val="005F4FB0"/>
    <w:rsid w:val="00610CDA"/>
    <w:rsid w:val="0061359E"/>
    <w:rsid w:val="006159C7"/>
    <w:rsid w:val="006220F3"/>
    <w:rsid w:val="00630801"/>
    <w:rsid w:val="0063582B"/>
    <w:rsid w:val="00640785"/>
    <w:rsid w:val="0064140D"/>
    <w:rsid w:val="00641A49"/>
    <w:rsid w:val="00644C55"/>
    <w:rsid w:val="00652A87"/>
    <w:rsid w:val="00652C7B"/>
    <w:rsid w:val="00655854"/>
    <w:rsid w:val="00656BC7"/>
    <w:rsid w:val="006601F8"/>
    <w:rsid w:val="00661204"/>
    <w:rsid w:val="00662503"/>
    <w:rsid w:val="006652C6"/>
    <w:rsid w:val="00665BAE"/>
    <w:rsid w:val="00665FBC"/>
    <w:rsid w:val="00666863"/>
    <w:rsid w:val="00672341"/>
    <w:rsid w:val="006723DD"/>
    <w:rsid w:val="0067779C"/>
    <w:rsid w:val="00677BC4"/>
    <w:rsid w:val="00680F5D"/>
    <w:rsid w:val="00683A05"/>
    <w:rsid w:val="006848FD"/>
    <w:rsid w:val="00684A23"/>
    <w:rsid w:val="00686D5A"/>
    <w:rsid w:val="00686F98"/>
    <w:rsid w:val="00691A73"/>
    <w:rsid w:val="00695B52"/>
    <w:rsid w:val="00697953"/>
    <w:rsid w:val="00697974"/>
    <w:rsid w:val="006A1705"/>
    <w:rsid w:val="006A7B0E"/>
    <w:rsid w:val="006B3513"/>
    <w:rsid w:val="006B535E"/>
    <w:rsid w:val="006B6665"/>
    <w:rsid w:val="006B6872"/>
    <w:rsid w:val="006C0807"/>
    <w:rsid w:val="006C4AF8"/>
    <w:rsid w:val="006C78E4"/>
    <w:rsid w:val="006D0B82"/>
    <w:rsid w:val="006D15DE"/>
    <w:rsid w:val="006D612A"/>
    <w:rsid w:val="006E08F3"/>
    <w:rsid w:val="006E1F32"/>
    <w:rsid w:val="006E2559"/>
    <w:rsid w:val="006E66EC"/>
    <w:rsid w:val="006E6BAB"/>
    <w:rsid w:val="006F1A68"/>
    <w:rsid w:val="006F269D"/>
    <w:rsid w:val="006F3FB1"/>
    <w:rsid w:val="006F5640"/>
    <w:rsid w:val="006F7322"/>
    <w:rsid w:val="0070117D"/>
    <w:rsid w:val="00703F32"/>
    <w:rsid w:val="007040CD"/>
    <w:rsid w:val="007043EC"/>
    <w:rsid w:val="00705104"/>
    <w:rsid w:val="0071447B"/>
    <w:rsid w:val="007144A2"/>
    <w:rsid w:val="0071521F"/>
    <w:rsid w:val="00716E65"/>
    <w:rsid w:val="007206F4"/>
    <w:rsid w:val="00720DA5"/>
    <w:rsid w:val="00722D07"/>
    <w:rsid w:val="00723493"/>
    <w:rsid w:val="00725D8E"/>
    <w:rsid w:val="0073120A"/>
    <w:rsid w:val="007321B3"/>
    <w:rsid w:val="00733AAD"/>
    <w:rsid w:val="00734570"/>
    <w:rsid w:val="007356B6"/>
    <w:rsid w:val="00737C12"/>
    <w:rsid w:val="007410F2"/>
    <w:rsid w:val="00742ACB"/>
    <w:rsid w:val="007451DF"/>
    <w:rsid w:val="00745330"/>
    <w:rsid w:val="0074609B"/>
    <w:rsid w:val="00747218"/>
    <w:rsid w:val="00747BC8"/>
    <w:rsid w:val="0075242C"/>
    <w:rsid w:val="007533D3"/>
    <w:rsid w:val="0075649F"/>
    <w:rsid w:val="00757188"/>
    <w:rsid w:val="007619BE"/>
    <w:rsid w:val="00765CC4"/>
    <w:rsid w:val="007733E0"/>
    <w:rsid w:val="00776762"/>
    <w:rsid w:val="00776B7E"/>
    <w:rsid w:val="007847D3"/>
    <w:rsid w:val="007851E1"/>
    <w:rsid w:val="00792BB0"/>
    <w:rsid w:val="00792FC8"/>
    <w:rsid w:val="007932A4"/>
    <w:rsid w:val="00794AE6"/>
    <w:rsid w:val="00794D6B"/>
    <w:rsid w:val="00796035"/>
    <w:rsid w:val="007967C1"/>
    <w:rsid w:val="00796D8C"/>
    <w:rsid w:val="007970F9"/>
    <w:rsid w:val="0079756F"/>
    <w:rsid w:val="00797AC3"/>
    <w:rsid w:val="007A1673"/>
    <w:rsid w:val="007A592E"/>
    <w:rsid w:val="007A6D99"/>
    <w:rsid w:val="007A7EDB"/>
    <w:rsid w:val="007B1ACD"/>
    <w:rsid w:val="007B3137"/>
    <w:rsid w:val="007B3771"/>
    <w:rsid w:val="007B587C"/>
    <w:rsid w:val="007B6E69"/>
    <w:rsid w:val="007B780D"/>
    <w:rsid w:val="007C01F1"/>
    <w:rsid w:val="007C0FD6"/>
    <w:rsid w:val="007C210E"/>
    <w:rsid w:val="007C3065"/>
    <w:rsid w:val="007C4544"/>
    <w:rsid w:val="007D12EA"/>
    <w:rsid w:val="007E0F69"/>
    <w:rsid w:val="007E2799"/>
    <w:rsid w:val="007E38D4"/>
    <w:rsid w:val="007E3EB0"/>
    <w:rsid w:val="007F0D0D"/>
    <w:rsid w:val="007F27AE"/>
    <w:rsid w:val="007F2908"/>
    <w:rsid w:val="007F3653"/>
    <w:rsid w:val="007F6422"/>
    <w:rsid w:val="00803FB7"/>
    <w:rsid w:val="008049B7"/>
    <w:rsid w:val="00804CE1"/>
    <w:rsid w:val="00805B37"/>
    <w:rsid w:val="00807666"/>
    <w:rsid w:val="00810C61"/>
    <w:rsid w:val="00811D5B"/>
    <w:rsid w:val="008202CC"/>
    <w:rsid w:val="008211C2"/>
    <w:rsid w:val="00824F20"/>
    <w:rsid w:val="008265A2"/>
    <w:rsid w:val="00826FF3"/>
    <w:rsid w:val="00827DDB"/>
    <w:rsid w:val="00833047"/>
    <w:rsid w:val="008340B4"/>
    <w:rsid w:val="00834A31"/>
    <w:rsid w:val="008366BB"/>
    <w:rsid w:val="008414D2"/>
    <w:rsid w:val="00841FBD"/>
    <w:rsid w:val="0084207B"/>
    <w:rsid w:val="00845FB9"/>
    <w:rsid w:val="008478D9"/>
    <w:rsid w:val="00847B35"/>
    <w:rsid w:val="00850D68"/>
    <w:rsid w:val="00857940"/>
    <w:rsid w:val="008640DE"/>
    <w:rsid w:val="0086545B"/>
    <w:rsid w:val="00871D04"/>
    <w:rsid w:val="00876031"/>
    <w:rsid w:val="00876195"/>
    <w:rsid w:val="00883E48"/>
    <w:rsid w:val="008854A3"/>
    <w:rsid w:val="00890478"/>
    <w:rsid w:val="008908CF"/>
    <w:rsid w:val="0089175B"/>
    <w:rsid w:val="008A24B2"/>
    <w:rsid w:val="008A3D58"/>
    <w:rsid w:val="008A6148"/>
    <w:rsid w:val="008A627E"/>
    <w:rsid w:val="008A756E"/>
    <w:rsid w:val="008B0B74"/>
    <w:rsid w:val="008B20F5"/>
    <w:rsid w:val="008B2D7B"/>
    <w:rsid w:val="008B54C4"/>
    <w:rsid w:val="008C005D"/>
    <w:rsid w:val="008C5AFA"/>
    <w:rsid w:val="008C5EC4"/>
    <w:rsid w:val="008C71F8"/>
    <w:rsid w:val="008D323F"/>
    <w:rsid w:val="008D49F2"/>
    <w:rsid w:val="008D67A9"/>
    <w:rsid w:val="008D6CB8"/>
    <w:rsid w:val="008E4023"/>
    <w:rsid w:val="008E70BB"/>
    <w:rsid w:val="008F2B9E"/>
    <w:rsid w:val="008F4C2D"/>
    <w:rsid w:val="009009ED"/>
    <w:rsid w:val="009042EB"/>
    <w:rsid w:val="009044F3"/>
    <w:rsid w:val="0090454A"/>
    <w:rsid w:val="009075F9"/>
    <w:rsid w:val="00907D65"/>
    <w:rsid w:val="00916663"/>
    <w:rsid w:val="00921551"/>
    <w:rsid w:val="009229A7"/>
    <w:rsid w:val="009236C6"/>
    <w:rsid w:val="00924DD6"/>
    <w:rsid w:val="00925819"/>
    <w:rsid w:val="0093326F"/>
    <w:rsid w:val="00934EC7"/>
    <w:rsid w:val="009350E6"/>
    <w:rsid w:val="009361BC"/>
    <w:rsid w:val="009507FC"/>
    <w:rsid w:val="00953232"/>
    <w:rsid w:val="00953C71"/>
    <w:rsid w:val="00953F5F"/>
    <w:rsid w:val="009567AB"/>
    <w:rsid w:val="00961552"/>
    <w:rsid w:val="0096271D"/>
    <w:rsid w:val="009676BB"/>
    <w:rsid w:val="00972045"/>
    <w:rsid w:val="009731F0"/>
    <w:rsid w:val="00974385"/>
    <w:rsid w:val="00974AEB"/>
    <w:rsid w:val="00991100"/>
    <w:rsid w:val="009915E8"/>
    <w:rsid w:val="00992167"/>
    <w:rsid w:val="00997699"/>
    <w:rsid w:val="00997C5E"/>
    <w:rsid w:val="00997E59"/>
    <w:rsid w:val="009A0863"/>
    <w:rsid w:val="009A1719"/>
    <w:rsid w:val="009A2AEE"/>
    <w:rsid w:val="009A2B0B"/>
    <w:rsid w:val="009A7C61"/>
    <w:rsid w:val="009B0A89"/>
    <w:rsid w:val="009B29ED"/>
    <w:rsid w:val="009B2B50"/>
    <w:rsid w:val="009B4681"/>
    <w:rsid w:val="009C0629"/>
    <w:rsid w:val="009C1E55"/>
    <w:rsid w:val="009C30F1"/>
    <w:rsid w:val="009C5092"/>
    <w:rsid w:val="009C591D"/>
    <w:rsid w:val="009C5A4E"/>
    <w:rsid w:val="009C7459"/>
    <w:rsid w:val="009C761B"/>
    <w:rsid w:val="009D2315"/>
    <w:rsid w:val="009D253E"/>
    <w:rsid w:val="009D2AE6"/>
    <w:rsid w:val="009D2C0D"/>
    <w:rsid w:val="009D30D5"/>
    <w:rsid w:val="009D30E3"/>
    <w:rsid w:val="009D316A"/>
    <w:rsid w:val="009D4020"/>
    <w:rsid w:val="009D5241"/>
    <w:rsid w:val="009D66CE"/>
    <w:rsid w:val="009D71D4"/>
    <w:rsid w:val="009E1669"/>
    <w:rsid w:val="009E1A3F"/>
    <w:rsid w:val="009E2864"/>
    <w:rsid w:val="009E6721"/>
    <w:rsid w:val="009F18D3"/>
    <w:rsid w:val="009F4639"/>
    <w:rsid w:val="009F6BEE"/>
    <w:rsid w:val="00A019F7"/>
    <w:rsid w:val="00A02337"/>
    <w:rsid w:val="00A026C4"/>
    <w:rsid w:val="00A04437"/>
    <w:rsid w:val="00A06543"/>
    <w:rsid w:val="00A133AD"/>
    <w:rsid w:val="00A1612C"/>
    <w:rsid w:val="00A17F24"/>
    <w:rsid w:val="00A24390"/>
    <w:rsid w:val="00A24671"/>
    <w:rsid w:val="00A26D51"/>
    <w:rsid w:val="00A30489"/>
    <w:rsid w:val="00A31EB8"/>
    <w:rsid w:val="00A34B7C"/>
    <w:rsid w:val="00A35B9D"/>
    <w:rsid w:val="00A361CD"/>
    <w:rsid w:val="00A41E1A"/>
    <w:rsid w:val="00A44AEC"/>
    <w:rsid w:val="00A474AF"/>
    <w:rsid w:val="00A5085C"/>
    <w:rsid w:val="00A50B08"/>
    <w:rsid w:val="00A51F30"/>
    <w:rsid w:val="00A523B9"/>
    <w:rsid w:val="00A52C43"/>
    <w:rsid w:val="00A57128"/>
    <w:rsid w:val="00A57F63"/>
    <w:rsid w:val="00A60FBE"/>
    <w:rsid w:val="00A655C4"/>
    <w:rsid w:val="00A6591B"/>
    <w:rsid w:val="00A67AEB"/>
    <w:rsid w:val="00A67DE7"/>
    <w:rsid w:val="00A70481"/>
    <w:rsid w:val="00A768A0"/>
    <w:rsid w:val="00A840AB"/>
    <w:rsid w:val="00A94682"/>
    <w:rsid w:val="00A959BE"/>
    <w:rsid w:val="00A971D5"/>
    <w:rsid w:val="00AA0EA4"/>
    <w:rsid w:val="00AA2107"/>
    <w:rsid w:val="00AA2A67"/>
    <w:rsid w:val="00AA491E"/>
    <w:rsid w:val="00AA5565"/>
    <w:rsid w:val="00AB2C59"/>
    <w:rsid w:val="00AC0B59"/>
    <w:rsid w:val="00AC1127"/>
    <w:rsid w:val="00AD3BD2"/>
    <w:rsid w:val="00AD5AD0"/>
    <w:rsid w:val="00AD64B5"/>
    <w:rsid w:val="00AD6CE5"/>
    <w:rsid w:val="00AE27FF"/>
    <w:rsid w:val="00AE3E1B"/>
    <w:rsid w:val="00AE7231"/>
    <w:rsid w:val="00AF0F9D"/>
    <w:rsid w:val="00AF7A30"/>
    <w:rsid w:val="00B025DD"/>
    <w:rsid w:val="00B0739C"/>
    <w:rsid w:val="00B1355E"/>
    <w:rsid w:val="00B16C51"/>
    <w:rsid w:val="00B1703A"/>
    <w:rsid w:val="00B173F0"/>
    <w:rsid w:val="00B21875"/>
    <w:rsid w:val="00B32BF1"/>
    <w:rsid w:val="00B35A8B"/>
    <w:rsid w:val="00B35E43"/>
    <w:rsid w:val="00B3647B"/>
    <w:rsid w:val="00B461E0"/>
    <w:rsid w:val="00B514AA"/>
    <w:rsid w:val="00B53B39"/>
    <w:rsid w:val="00B563A3"/>
    <w:rsid w:val="00B57D57"/>
    <w:rsid w:val="00B60B11"/>
    <w:rsid w:val="00B638E9"/>
    <w:rsid w:val="00B73C51"/>
    <w:rsid w:val="00B77B87"/>
    <w:rsid w:val="00B84D9A"/>
    <w:rsid w:val="00B876A1"/>
    <w:rsid w:val="00B901B1"/>
    <w:rsid w:val="00B90DC0"/>
    <w:rsid w:val="00B90DC6"/>
    <w:rsid w:val="00B92176"/>
    <w:rsid w:val="00B95703"/>
    <w:rsid w:val="00B95C9E"/>
    <w:rsid w:val="00B9770A"/>
    <w:rsid w:val="00B978FC"/>
    <w:rsid w:val="00BA4B5A"/>
    <w:rsid w:val="00BA4BA1"/>
    <w:rsid w:val="00BA541D"/>
    <w:rsid w:val="00BB57BB"/>
    <w:rsid w:val="00BC0AB8"/>
    <w:rsid w:val="00BC47BD"/>
    <w:rsid w:val="00BC4ACE"/>
    <w:rsid w:val="00BC77BA"/>
    <w:rsid w:val="00BD2627"/>
    <w:rsid w:val="00BD4508"/>
    <w:rsid w:val="00BE15B5"/>
    <w:rsid w:val="00BE3C74"/>
    <w:rsid w:val="00BE4CF5"/>
    <w:rsid w:val="00BE4E14"/>
    <w:rsid w:val="00BE7EF2"/>
    <w:rsid w:val="00BF090A"/>
    <w:rsid w:val="00BF1BE5"/>
    <w:rsid w:val="00BF44F3"/>
    <w:rsid w:val="00BF6F23"/>
    <w:rsid w:val="00C01CD2"/>
    <w:rsid w:val="00C051C9"/>
    <w:rsid w:val="00C05C97"/>
    <w:rsid w:val="00C05CD9"/>
    <w:rsid w:val="00C07710"/>
    <w:rsid w:val="00C07757"/>
    <w:rsid w:val="00C12B38"/>
    <w:rsid w:val="00C16A40"/>
    <w:rsid w:val="00C16F6B"/>
    <w:rsid w:val="00C205A9"/>
    <w:rsid w:val="00C22B41"/>
    <w:rsid w:val="00C23D85"/>
    <w:rsid w:val="00C247D3"/>
    <w:rsid w:val="00C33D13"/>
    <w:rsid w:val="00C40D0F"/>
    <w:rsid w:val="00C414C2"/>
    <w:rsid w:val="00C42981"/>
    <w:rsid w:val="00C4394E"/>
    <w:rsid w:val="00C46A2B"/>
    <w:rsid w:val="00C475BF"/>
    <w:rsid w:val="00C512A5"/>
    <w:rsid w:val="00C54ADA"/>
    <w:rsid w:val="00C565AC"/>
    <w:rsid w:val="00C60113"/>
    <w:rsid w:val="00C6220A"/>
    <w:rsid w:val="00C63BCF"/>
    <w:rsid w:val="00C64024"/>
    <w:rsid w:val="00C65001"/>
    <w:rsid w:val="00C701CA"/>
    <w:rsid w:val="00C7042B"/>
    <w:rsid w:val="00C76EA2"/>
    <w:rsid w:val="00C82741"/>
    <w:rsid w:val="00C8299F"/>
    <w:rsid w:val="00C83FBB"/>
    <w:rsid w:val="00C84D13"/>
    <w:rsid w:val="00C85058"/>
    <w:rsid w:val="00C85BF8"/>
    <w:rsid w:val="00C9298A"/>
    <w:rsid w:val="00C9509F"/>
    <w:rsid w:val="00C977DB"/>
    <w:rsid w:val="00CA003D"/>
    <w:rsid w:val="00CA39FB"/>
    <w:rsid w:val="00CA5129"/>
    <w:rsid w:val="00CA5E77"/>
    <w:rsid w:val="00CB0122"/>
    <w:rsid w:val="00CB0689"/>
    <w:rsid w:val="00CB2C41"/>
    <w:rsid w:val="00CB5840"/>
    <w:rsid w:val="00CB7E0C"/>
    <w:rsid w:val="00CC7EE0"/>
    <w:rsid w:val="00CD1EEF"/>
    <w:rsid w:val="00CD3278"/>
    <w:rsid w:val="00CD65E8"/>
    <w:rsid w:val="00CD74F2"/>
    <w:rsid w:val="00CE2CC1"/>
    <w:rsid w:val="00CE47E1"/>
    <w:rsid w:val="00CE5F7C"/>
    <w:rsid w:val="00CE6683"/>
    <w:rsid w:val="00CE68E1"/>
    <w:rsid w:val="00CE7C24"/>
    <w:rsid w:val="00CF6DAD"/>
    <w:rsid w:val="00CF7806"/>
    <w:rsid w:val="00D0220C"/>
    <w:rsid w:val="00D04A20"/>
    <w:rsid w:val="00D04F6B"/>
    <w:rsid w:val="00D05432"/>
    <w:rsid w:val="00D121BE"/>
    <w:rsid w:val="00D1651C"/>
    <w:rsid w:val="00D23D42"/>
    <w:rsid w:val="00D241FD"/>
    <w:rsid w:val="00D24DBD"/>
    <w:rsid w:val="00D262E7"/>
    <w:rsid w:val="00D26C6D"/>
    <w:rsid w:val="00D32B26"/>
    <w:rsid w:val="00D35225"/>
    <w:rsid w:val="00D3689A"/>
    <w:rsid w:val="00D37688"/>
    <w:rsid w:val="00D510B4"/>
    <w:rsid w:val="00D61BBA"/>
    <w:rsid w:val="00D62BAC"/>
    <w:rsid w:val="00D6325D"/>
    <w:rsid w:val="00D67733"/>
    <w:rsid w:val="00D724C0"/>
    <w:rsid w:val="00D72757"/>
    <w:rsid w:val="00D732AF"/>
    <w:rsid w:val="00D736B3"/>
    <w:rsid w:val="00D7432F"/>
    <w:rsid w:val="00D762E0"/>
    <w:rsid w:val="00D76BF9"/>
    <w:rsid w:val="00D772E6"/>
    <w:rsid w:val="00D8055D"/>
    <w:rsid w:val="00D837DD"/>
    <w:rsid w:val="00D87914"/>
    <w:rsid w:val="00D919A2"/>
    <w:rsid w:val="00D922C0"/>
    <w:rsid w:val="00D92D16"/>
    <w:rsid w:val="00D94360"/>
    <w:rsid w:val="00D95185"/>
    <w:rsid w:val="00D95468"/>
    <w:rsid w:val="00D97F0A"/>
    <w:rsid w:val="00DB1803"/>
    <w:rsid w:val="00DB4E8A"/>
    <w:rsid w:val="00DB5EEF"/>
    <w:rsid w:val="00DB660C"/>
    <w:rsid w:val="00DC00E1"/>
    <w:rsid w:val="00DC04B4"/>
    <w:rsid w:val="00DC0EF0"/>
    <w:rsid w:val="00DC2DE3"/>
    <w:rsid w:val="00DC549F"/>
    <w:rsid w:val="00DC6097"/>
    <w:rsid w:val="00DD2D1A"/>
    <w:rsid w:val="00DD610E"/>
    <w:rsid w:val="00DE07AB"/>
    <w:rsid w:val="00DE0A26"/>
    <w:rsid w:val="00DE37A1"/>
    <w:rsid w:val="00DE3C69"/>
    <w:rsid w:val="00DF2FA1"/>
    <w:rsid w:val="00DF39BC"/>
    <w:rsid w:val="00E03865"/>
    <w:rsid w:val="00E04D94"/>
    <w:rsid w:val="00E0531C"/>
    <w:rsid w:val="00E059D2"/>
    <w:rsid w:val="00E05AE7"/>
    <w:rsid w:val="00E05DD0"/>
    <w:rsid w:val="00E076B3"/>
    <w:rsid w:val="00E12010"/>
    <w:rsid w:val="00E121AC"/>
    <w:rsid w:val="00E13FE9"/>
    <w:rsid w:val="00E13FEE"/>
    <w:rsid w:val="00E14511"/>
    <w:rsid w:val="00E14E61"/>
    <w:rsid w:val="00E178D8"/>
    <w:rsid w:val="00E20FEE"/>
    <w:rsid w:val="00E225D2"/>
    <w:rsid w:val="00E225DE"/>
    <w:rsid w:val="00E23482"/>
    <w:rsid w:val="00E23990"/>
    <w:rsid w:val="00E31603"/>
    <w:rsid w:val="00E354E3"/>
    <w:rsid w:val="00E3739E"/>
    <w:rsid w:val="00E4341F"/>
    <w:rsid w:val="00E44BFC"/>
    <w:rsid w:val="00E45D5C"/>
    <w:rsid w:val="00E47A85"/>
    <w:rsid w:val="00E52166"/>
    <w:rsid w:val="00E52CE2"/>
    <w:rsid w:val="00E53A60"/>
    <w:rsid w:val="00E53B93"/>
    <w:rsid w:val="00E556B2"/>
    <w:rsid w:val="00E60512"/>
    <w:rsid w:val="00E6415A"/>
    <w:rsid w:val="00E641E6"/>
    <w:rsid w:val="00E65323"/>
    <w:rsid w:val="00E6645F"/>
    <w:rsid w:val="00E664DC"/>
    <w:rsid w:val="00E6669F"/>
    <w:rsid w:val="00E715B6"/>
    <w:rsid w:val="00E71714"/>
    <w:rsid w:val="00E71C93"/>
    <w:rsid w:val="00E73CF0"/>
    <w:rsid w:val="00E75950"/>
    <w:rsid w:val="00E75ECE"/>
    <w:rsid w:val="00E763C4"/>
    <w:rsid w:val="00E81A93"/>
    <w:rsid w:val="00E93979"/>
    <w:rsid w:val="00E95347"/>
    <w:rsid w:val="00EA1F95"/>
    <w:rsid w:val="00EA5428"/>
    <w:rsid w:val="00EA729C"/>
    <w:rsid w:val="00EA77F8"/>
    <w:rsid w:val="00EB1323"/>
    <w:rsid w:val="00EB2292"/>
    <w:rsid w:val="00EB5B2B"/>
    <w:rsid w:val="00EB7576"/>
    <w:rsid w:val="00EC20E6"/>
    <w:rsid w:val="00EC342E"/>
    <w:rsid w:val="00EC3EA9"/>
    <w:rsid w:val="00EC418C"/>
    <w:rsid w:val="00ED0B1E"/>
    <w:rsid w:val="00ED1772"/>
    <w:rsid w:val="00ED26BB"/>
    <w:rsid w:val="00ED57EF"/>
    <w:rsid w:val="00ED581B"/>
    <w:rsid w:val="00EE1725"/>
    <w:rsid w:val="00EE7973"/>
    <w:rsid w:val="00EF4101"/>
    <w:rsid w:val="00EF5960"/>
    <w:rsid w:val="00EF789A"/>
    <w:rsid w:val="00F0093F"/>
    <w:rsid w:val="00F01F4F"/>
    <w:rsid w:val="00F055CD"/>
    <w:rsid w:val="00F161AC"/>
    <w:rsid w:val="00F171C8"/>
    <w:rsid w:val="00F2163A"/>
    <w:rsid w:val="00F2228A"/>
    <w:rsid w:val="00F23F45"/>
    <w:rsid w:val="00F24BE6"/>
    <w:rsid w:val="00F35E23"/>
    <w:rsid w:val="00F36A8B"/>
    <w:rsid w:val="00F37339"/>
    <w:rsid w:val="00F37A1B"/>
    <w:rsid w:val="00F4208B"/>
    <w:rsid w:val="00F4270C"/>
    <w:rsid w:val="00F43E09"/>
    <w:rsid w:val="00F45162"/>
    <w:rsid w:val="00F45554"/>
    <w:rsid w:val="00F53029"/>
    <w:rsid w:val="00F53887"/>
    <w:rsid w:val="00F61464"/>
    <w:rsid w:val="00F61825"/>
    <w:rsid w:val="00F625D3"/>
    <w:rsid w:val="00F62F17"/>
    <w:rsid w:val="00F66334"/>
    <w:rsid w:val="00F73925"/>
    <w:rsid w:val="00F74699"/>
    <w:rsid w:val="00F76F9D"/>
    <w:rsid w:val="00F80F20"/>
    <w:rsid w:val="00F81BE1"/>
    <w:rsid w:val="00F83590"/>
    <w:rsid w:val="00F84AD6"/>
    <w:rsid w:val="00F87BE8"/>
    <w:rsid w:val="00F90633"/>
    <w:rsid w:val="00F930EE"/>
    <w:rsid w:val="00F96B6C"/>
    <w:rsid w:val="00FA0E15"/>
    <w:rsid w:val="00FA5A18"/>
    <w:rsid w:val="00FA6639"/>
    <w:rsid w:val="00FA6C54"/>
    <w:rsid w:val="00FA7382"/>
    <w:rsid w:val="00FA740C"/>
    <w:rsid w:val="00FB195B"/>
    <w:rsid w:val="00FB2136"/>
    <w:rsid w:val="00FB7C5B"/>
    <w:rsid w:val="00FC4878"/>
    <w:rsid w:val="00FD10FD"/>
    <w:rsid w:val="00FD1C5F"/>
    <w:rsid w:val="00FD2004"/>
    <w:rsid w:val="00FD6CE1"/>
    <w:rsid w:val="00FD76B8"/>
    <w:rsid w:val="00FE1753"/>
    <w:rsid w:val="00FE2F7B"/>
    <w:rsid w:val="00FE4E79"/>
    <w:rsid w:val="00FF00A3"/>
    <w:rsid w:val="00FF046F"/>
    <w:rsid w:val="00FF12E1"/>
    <w:rsid w:val="00FF2FF3"/>
    <w:rsid w:val="00FF621C"/>
    <w:rsid w:val="00FF68B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81B05E2"/>
  <w15:chartTrackingRefBased/>
  <w15:docId w15:val="{D48827F2-D356-40A6-8AF6-024EB32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9F2"/>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b/>
      <w:szCs w:val="22"/>
      <w:lang w:val="pt-BR" w:eastAsia="pt-BR"/>
    </w:rPr>
  </w:style>
  <w:style w:type="paragraph" w:styleId="Heading2">
    <w:name w:val="heading 2"/>
    <w:basedOn w:val="Normal"/>
    <w:next w:val="Normal"/>
    <w:link w:val="Heading2Char"/>
    <w:autoRedefine/>
    <w:uiPriority w:val="99"/>
    <w:qFormat/>
    <w:rsid w:val="00747218"/>
    <w:pPr>
      <w:keepNext/>
      <w:numPr>
        <w:ilvl w:val="1"/>
        <w:numId w:val="3"/>
      </w:numPr>
      <w:tabs>
        <w:tab w:val="clear" w:pos="360"/>
        <w:tab w:val="num" w:pos="936"/>
      </w:tabs>
      <w:spacing w:before="240" w:after="60"/>
      <w:ind w:left="936" w:hanging="576"/>
      <w:outlineLvl w:val="1"/>
    </w:pPr>
    <w:rPr>
      <w:b/>
      <w:bCs/>
      <w:iCs/>
      <w:szCs w:val="28"/>
      <w:lang w:val="pt-BR" w:eastAsia="pt-BR"/>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481A84"/>
    <w:rPr>
      <w:rFonts w:ascii="Arial" w:hAnsi="Arial"/>
      <w:b/>
      <w:sz w:val="22"/>
      <w:szCs w:val="22"/>
      <w:lang w:val="pt-BR" w:eastAsia="pt-BR"/>
    </w:rPr>
  </w:style>
  <w:style w:type="character" w:customStyle="1" w:styleId="Heading2Char">
    <w:name w:val="Heading 2 Char"/>
    <w:link w:val="Heading2"/>
    <w:uiPriority w:val="99"/>
    <w:locked/>
    <w:rsid w:val="00481A84"/>
    <w:rPr>
      <w:rFonts w:ascii="Arial" w:hAnsi="Arial" w:cs="Arial"/>
      <w:b/>
      <w:bCs/>
      <w:iCs/>
      <w:sz w:val="22"/>
      <w:szCs w:val="28"/>
      <w:lang w:val="pt-BR" w:eastAsia="pt-BR"/>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qFormat/>
    <w:rsid w:val="00F84AD6"/>
    <w:pPr>
      <w:tabs>
        <w:tab w:val="num" w:pos="360"/>
      </w:tabs>
      <w:spacing w:before="120" w:after="120"/>
      <w:ind w:left="36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2149F2"/>
    <w:rPr>
      <w:rFonts w:ascii="Times New Roman" w:hAnsi="Times New Roman"/>
    </w:rPr>
  </w:style>
  <w:style w:type="character" w:customStyle="1" w:styleId="BalloonTextChar">
    <w:name w:val="Balloon Text Char"/>
    <w:link w:val="BalloonText"/>
    <w:uiPriority w:val="99"/>
    <w:semiHidden/>
    <w:locked/>
    <w:rsid w:val="002149F2"/>
    <w:rPr>
      <w:sz w:val="22"/>
      <w:lang w:val="en-US" w:eastAsia="en-US"/>
    </w:rPr>
  </w:style>
  <w:style w:type="paragraph" w:styleId="Footer">
    <w:name w:val="footer"/>
    <w:basedOn w:val="Normal"/>
    <w:link w:val="FooterChar"/>
    <w:rsid w:val="00A474AF"/>
    <w:pPr>
      <w:tabs>
        <w:tab w:val="center" w:pos="4252"/>
        <w:tab w:val="right" w:pos="8504"/>
      </w:tabs>
    </w:pPr>
    <w:rPr>
      <w:sz w:val="20"/>
    </w:rPr>
  </w:style>
  <w:style w:type="character" w:customStyle="1" w:styleId="FooterChar">
    <w:name w:val="Footer Char"/>
    <w:link w:val="Footer"/>
    <w:uiPriority w:val="99"/>
    <w:semiHidden/>
    <w:locked/>
    <w:rsid w:val="00481A84"/>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sid w:val="00481A84"/>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sid w:val="00481A84"/>
    <w:rPr>
      <w:rFonts w:ascii="Arial" w:hAnsi="Arial" w:cs="Times New Roman"/>
      <w:b/>
      <w:bCs/>
      <w:sz w:val="20"/>
      <w:szCs w:val="20"/>
      <w:lang w:val="en-US" w:eastAsia="en-US"/>
    </w:rPr>
  </w:style>
  <w:style w:type="paragraph" w:customStyle="1" w:styleId="ListParagraph1">
    <w:name w:val="List Paragraph1"/>
    <w:basedOn w:val="Normal"/>
    <w:uiPriority w:val="99"/>
    <w:qFormat/>
    <w:rsid w:val="002E74B3"/>
    <w:pPr>
      <w:spacing w:after="200" w:line="276" w:lineRule="auto"/>
      <w:ind w:left="720"/>
      <w:contextualSpacing/>
    </w:pPr>
    <w:rPr>
      <w:rFonts w:ascii="Calibri" w:eastAsia="Calibri" w:hAnsi="Calibri"/>
      <w:szCs w:val="22"/>
      <w:lang w:val="cs-CZ"/>
    </w:rPr>
  </w:style>
  <w:style w:type="paragraph" w:customStyle="1" w:styleId="NoSpacing1">
    <w:name w:val="No Spacing1"/>
    <w:uiPriority w:val="99"/>
    <w:qFormat/>
    <w:rsid w:val="002E74B3"/>
    <w:rPr>
      <w:rFonts w:ascii="Calibri" w:eastAsia="Calibri" w:hAnsi="Calibri"/>
      <w:sz w:val="22"/>
      <w:szCs w:val="22"/>
      <w:lang w:val="cs-CZ" w:eastAsia="en-US"/>
    </w:rPr>
  </w:style>
  <w:style w:type="paragraph" w:customStyle="1" w:styleId="Revision1">
    <w:name w:val="Revision1"/>
    <w:hidden/>
    <w:uiPriority w:val="99"/>
    <w:semiHidden/>
    <w:rsid w:val="00841FBD"/>
    <w:rPr>
      <w:rFonts w:ascii="Arial" w:hAnsi="Arial"/>
      <w:sz w:val="22"/>
      <w:lang w:val="en-US" w:eastAsia="en-US"/>
    </w:rPr>
  </w:style>
  <w:style w:type="paragraph" w:customStyle="1" w:styleId="Default">
    <w:name w:val="Default"/>
    <w:rsid w:val="0096271D"/>
    <w:pPr>
      <w:autoSpaceDE w:val="0"/>
      <w:autoSpaceDN w:val="0"/>
      <w:adjustRightInd w:val="0"/>
    </w:pPr>
    <w:rPr>
      <w:rFonts w:ascii="Arial" w:eastAsia="MS Mincho" w:hAnsi="Arial" w:cs="Arial"/>
      <w:color w:val="000000"/>
      <w:sz w:val="24"/>
      <w:szCs w:val="24"/>
      <w:lang w:val="en-US" w:eastAsia="en-US"/>
    </w:rPr>
  </w:style>
  <w:style w:type="paragraph" w:styleId="NormalWeb">
    <w:name w:val="Normal (Web)"/>
    <w:basedOn w:val="Normal"/>
    <w:rsid w:val="00934EC7"/>
    <w:pPr>
      <w:spacing w:before="100" w:beforeAutospacing="1" w:after="100" w:afterAutospacing="1"/>
    </w:pPr>
    <w:rPr>
      <w:rFonts w:ascii="Times New Roman" w:hAnsi="Times New Roman"/>
      <w:sz w:val="24"/>
      <w:szCs w:val="24"/>
      <w:lang w:val="cs-CZ" w:eastAsia="cs-CZ"/>
    </w:rPr>
  </w:style>
  <w:style w:type="character" w:styleId="Hyperlink">
    <w:name w:val="Hyperlink"/>
    <w:rsid w:val="00934EC7"/>
    <w:rPr>
      <w:color w:val="0000FF"/>
      <w:u w:val="single"/>
    </w:rPr>
  </w:style>
  <w:style w:type="character" w:styleId="Strong">
    <w:name w:val="Strong"/>
    <w:qFormat/>
    <w:locked/>
    <w:rsid w:val="00934EC7"/>
    <w:rPr>
      <w:b/>
      <w:bCs/>
    </w:rPr>
  </w:style>
  <w:style w:type="paragraph" w:styleId="ListParagraph">
    <w:name w:val="List Paragraph"/>
    <w:basedOn w:val="Normal"/>
    <w:uiPriority w:val="34"/>
    <w:qFormat/>
    <w:rsid w:val="009D253E"/>
    <w:pPr>
      <w:ind w:left="720"/>
      <w:contextualSpacing/>
    </w:pPr>
  </w:style>
  <w:style w:type="character" w:customStyle="1" w:styleId="hps">
    <w:name w:val="hps"/>
    <w:rsid w:val="009E1A3F"/>
  </w:style>
  <w:style w:type="character" w:customStyle="1" w:styleId="atn">
    <w:name w:val="atn"/>
    <w:rsid w:val="009E1A3F"/>
  </w:style>
  <w:style w:type="paragraph" w:customStyle="1" w:styleId="Char">
    <w:name w:val="Char"/>
    <w:basedOn w:val="Normal"/>
    <w:rsid w:val="009E1A3F"/>
    <w:pPr>
      <w:spacing w:after="160" w:line="240" w:lineRule="exact"/>
    </w:pPr>
    <w:rPr>
      <w:rFonts w:ascii="Verdana" w:hAnsi="Verdana"/>
      <w:sz w:val="20"/>
    </w:rPr>
  </w:style>
  <w:style w:type="paragraph" w:customStyle="1" w:styleId="Textodsaden">
    <w:name w:val="Text odsadený"/>
    <w:basedOn w:val="Normal"/>
    <w:next w:val="Normal"/>
    <w:rsid w:val="00DC549F"/>
    <w:pPr>
      <w:spacing w:before="120" w:line="300" w:lineRule="atLeast"/>
      <w:ind w:firstLine="624"/>
      <w:jc w:val="both"/>
    </w:pPr>
    <w:rPr>
      <w:sz w:val="20"/>
      <w:lang w:val="sk-SK" w:eastAsia="sk-SK"/>
    </w:rPr>
  </w:style>
  <w:style w:type="paragraph" w:customStyle="1" w:styleId="Text">
    <w:name w:val="Text"/>
    <w:basedOn w:val="Normal"/>
    <w:next w:val="Textodsaden"/>
    <w:link w:val="TextChar1"/>
    <w:rsid w:val="006E66EC"/>
    <w:pPr>
      <w:spacing w:before="120" w:line="300" w:lineRule="atLeast"/>
      <w:jc w:val="both"/>
    </w:pPr>
    <w:rPr>
      <w:rFonts w:eastAsia="Calibri"/>
      <w:sz w:val="20"/>
      <w:lang w:val="sk-SK" w:eastAsia="cs-CZ"/>
    </w:rPr>
  </w:style>
  <w:style w:type="character" w:customStyle="1" w:styleId="TextChar1">
    <w:name w:val="Text Char1"/>
    <w:link w:val="Text"/>
    <w:locked/>
    <w:rsid w:val="006E66EC"/>
    <w:rPr>
      <w:rFonts w:ascii="Arial" w:eastAsia="Calibri" w:hAnsi="Arial"/>
      <w:lang w:eastAsia="cs-CZ"/>
    </w:rPr>
  </w:style>
  <w:style w:type="paragraph" w:styleId="Revision">
    <w:name w:val="Revision"/>
    <w:hidden/>
    <w:uiPriority w:val="99"/>
    <w:semiHidden/>
    <w:rsid w:val="00A52C43"/>
    <w:rPr>
      <w:rFonts w:ascii="Arial" w:hAnsi="Arial"/>
      <w:sz w:val="22"/>
      <w:lang w:val="en-US" w:eastAsia="en-US"/>
    </w:rPr>
  </w:style>
  <w:style w:type="paragraph" w:customStyle="1" w:styleId="Odrkahierarchick">
    <w:name w:val="Odrážka hierarchická"/>
    <w:basedOn w:val="Normal"/>
    <w:rsid w:val="00CB7E0C"/>
    <w:pPr>
      <w:spacing w:line="300" w:lineRule="exact"/>
      <w:ind w:left="708" w:hanging="708"/>
      <w:jc w:val="both"/>
    </w:pPr>
    <w:rPr>
      <w:rFonts w:eastAsia="Calibri"/>
      <w:sz w:val="20"/>
      <w:lang w:val="sk-SK" w:eastAsia="cs-CZ"/>
    </w:rPr>
  </w:style>
  <w:style w:type="paragraph" w:styleId="Caption">
    <w:name w:val="caption"/>
    <w:basedOn w:val="Normal"/>
    <w:next w:val="Normal"/>
    <w:qFormat/>
    <w:locked/>
    <w:rsid w:val="008202CC"/>
    <w:pPr>
      <w:tabs>
        <w:tab w:val="left" w:pos="0"/>
        <w:tab w:val="left" w:pos="720"/>
        <w:tab w:val="left" w:pos="1440"/>
        <w:tab w:val="left" w:pos="2160"/>
        <w:tab w:val="left" w:pos="3150"/>
        <w:tab w:val="left" w:pos="4320"/>
      </w:tabs>
      <w:spacing w:before="120" w:after="120"/>
      <w:jc w:val="center"/>
    </w:pPr>
    <w:rPr>
      <w:rFonts w:ascii="Times New Roman" w:hAnsi="Times New Roman"/>
      <w:sz w:val="24"/>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006337">
      <w:bodyDiv w:val="1"/>
      <w:marLeft w:val="0"/>
      <w:marRight w:val="0"/>
      <w:marTop w:val="0"/>
      <w:marBottom w:val="0"/>
      <w:divBdr>
        <w:top w:val="none" w:sz="0" w:space="0" w:color="auto"/>
        <w:left w:val="none" w:sz="0" w:space="0" w:color="auto"/>
        <w:bottom w:val="none" w:sz="0" w:space="0" w:color="auto"/>
        <w:right w:val="none" w:sz="0" w:space="0" w:color="auto"/>
      </w:divBdr>
      <w:divsChild>
        <w:div w:id="565263905">
          <w:marLeft w:val="0"/>
          <w:marRight w:val="0"/>
          <w:marTop w:val="0"/>
          <w:marBottom w:val="0"/>
          <w:divBdr>
            <w:top w:val="none" w:sz="0" w:space="0" w:color="auto"/>
            <w:left w:val="none" w:sz="0" w:space="0" w:color="auto"/>
            <w:bottom w:val="none" w:sz="0" w:space="0" w:color="auto"/>
            <w:right w:val="none" w:sz="0" w:space="0" w:color="auto"/>
          </w:divBdr>
          <w:divsChild>
            <w:div w:id="873663236">
              <w:marLeft w:val="0"/>
              <w:marRight w:val="0"/>
              <w:marTop w:val="0"/>
              <w:marBottom w:val="0"/>
              <w:divBdr>
                <w:top w:val="none" w:sz="0" w:space="0" w:color="auto"/>
                <w:left w:val="none" w:sz="0" w:space="0" w:color="auto"/>
                <w:bottom w:val="none" w:sz="0" w:space="0" w:color="auto"/>
                <w:right w:val="none" w:sz="0" w:space="0" w:color="auto"/>
              </w:divBdr>
              <w:divsChild>
                <w:div w:id="804543295">
                  <w:marLeft w:val="0"/>
                  <w:marRight w:val="0"/>
                  <w:marTop w:val="0"/>
                  <w:marBottom w:val="0"/>
                  <w:divBdr>
                    <w:top w:val="none" w:sz="0" w:space="0" w:color="auto"/>
                    <w:left w:val="none" w:sz="0" w:space="0" w:color="auto"/>
                    <w:bottom w:val="none" w:sz="0" w:space="0" w:color="auto"/>
                    <w:right w:val="none" w:sz="0" w:space="0" w:color="auto"/>
                  </w:divBdr>
                  <w:divsChild>
                    <w:div w:id="186405048">
                      <w:marLeft w:val="0"/>
                      <w:marRight w:val="0"/>
                      <w:marTop w:val="0"/>
                      <w:marBottom w:val="0"/>
                      <w:divBdr>
                        <w:top w:val="none" w:sz="0" w:space="0" w:color="auto"/>
                        <w:left w:val="none" w:sz="0" w:space="0" w:color="auto"/>
                        <w:bottom w:val="none" w:sz="0" w:space="0" w:color="auto"/>
                        <w:right w:val="none" w:sz="0" w:space="0" w:color="auto"/>
                      </w:divBdr>
                      <w:divsChild>
                        <w:div w:id="1550530117">
                          <w:marLeft w:val="0"/>
                          <w:marRight w:val="0"/>
                          <w:marTop w:val="0"/>
                          <w:marBottom w:val="0"/>
                          <w:divBdr>
                            <w:top w:val="none" w:sz="0" w:space="0" w:color="auto"/>
                            <w:left w:val="none" w:sz="0" w:space="0" w:color="auto"/>
                            <w:bottom w:val="none" w:sz="0" w:space="0" w:color="auto"/>
                            <w:right w:val="none" w:sz="0" w:space="0" w:color="auto"/>
                          </w:divBdr>
                          <w:divsChild>
                            <w:div w:id="525796425">
                              <w:marLeft w:val="0"/>
                              <w:marRight w:val="0"/>
                              <w:marTop w:val="0"/>
                              <w:marBottom w:val="0"/>
                              <w:divBdr>
                                <w:top w:val="none" w:sz="0" w:space="0" w:color="auto"/>
                                <w:left w:val="none" w:sz="0" w:space="0" w:color="auto"/>
                                <w:bottom w:val="none" w:sz="0" w:space="0" w:color="auto"/>
                                <w:right w:val="none" w:sz="0" w:space="0" w:color="auto"/>
                              </w:divBdr>
                              <w:divsChild>
                                <w:div w:id="1492912907">
                                  <w:marLeft w:val="0"/>
                                  <w:marRight w:val="0"/>
                                  <w:marTop w:val="0"/>
                                  <w:marBottom w:val="0"/>
                                  <w:divBdr>
                                    <w:top w:val="none" w:sz="0" w:space="0" w:color="auto"/>
                                    <w:left w:val="none" w:sz="0" w:space="0" w:color="auto"/>
                                    <w:bottom w:val="none" w:sz="0" w:space="0" w:color="auto"/>
                                    <w:right w:val="none" w:sz="0" w:space="0" w:color="auto"/>
                                  </w:divBdr>
                                  <w:divsChild>
                                    <w:div w:id="1009599385">
                                      <w:marLeft w:val="60"/>
                                      <w:marRight w:val="0"/>
                                      <w:marTop w:val="0"/>
                                      <w:marBottom w:val="0"/>
                                      <w:divBdr>
                                        <w:top w:val="none" w:sz="0" w:space="0" w:color="auto"/>
                                        <w:left w:val="none" w:sz="0" w:space="0" w:color="auto"/>
                                        <w:bottom w:val="none" w:sz="0" w:space="0" w:color="auto"/>
                                        <w:right w:val="none" w:sz="0" w:space="0" w:color="auto"/>
                                      </w:divBdr>
                                      <w:divsChild>
                                        <w:div w:id="2059936121">
                                          <w:marLeft w:val="0"/>
                                          <w:marRight w:val="0"/>
                                          <w:marTop w:val="0"/>
                                          <w:marBottom w:val="0"/>
                                          <w:divBdr>
                                            <w:top w:val="none" w:sz="0" w:space="0" w:color="auto"/>
                                            <w:left w:val="none" w:sz="0" w:space="0" w:color="auto"/>
                                            <w:bottom w:val="none" w:sz="0" w:space="0" w:color="auto"/>
                                            <w:right w:val="none" w:sz="0" w:space="0" w:color="auto"/>
                                          </w:divBdr>
                                          <w:divsChild>
                                            <w:div w:id="831407662">
                                              <w:marLeft w:val="0"/>
                                              <w:marRight w:val="0"/>
                                              <w:marTop w:val="0"/>
                                              <w:marBottom w:val="120"/>
                                              <w:divBdr>
                                                <w:top w:val="single" w:sz="6" w:space="0" w:color="F5F5F5"/>
                                                <w:left w:val="single" w:sz="6" w:space="0" w:color="F5F5F5"/>
                                                <w:bottom w:val="single" w:sz="6" w:space="0" w:color="F5F5F5"/>
                                                <w:right w:val="single" w:sz="6" w:space="0" w:color="F5F5F5"/>
                                              </w:divBdr>
                                              <w:divsChild>
                                                <w:div w:id="2003465749">
                                                  <w:marLeft w:val="0"/>
                                                  <w:marRight w:val="0"/>
                                                  <w:marTop w:val="0"/>
                                                  <w:marBottom w:val="0"/>
                                                  <w:divBdr>
                                                    <w:top w:val="none" w:sz="0" w:space="0" w:color="auto"/>
                                                    <w:left w:val="none" w:sz="0" w:space="0" w:color="auto"/>
                                                    <w:bottom w:val="none" w:sz="0" w:space="0" w:color="auto"/>
                                                    <w:right w:val="none" w:sz="0" w:space="0" w:color="auto"/>
                                                  </w:divBdr>
                                                  <w:divsChild>
                                                    <w:div w:id="660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517493">
      <w:bodyDiv w:val="1"/>
      <w:marLeft w:val="0"/>
      <w:marRight w:val="0"/>
      <w:marTop w:val="0"/>
      <w:marBottom w:val="0"/>
      <w:divBdr>
        <w:top w:val="none" w:sz="0" w:space="0" w:color="auto"/>
        <w:left w:val="none" w:sz="0" w:space="0" w:color="auto"/>
        <w:bottom w:val="none" w:sz="0" w:space="0" w:color="auto"/>
        <w:right w:val="none" w:sz="0" w:space="0" w:color="auto"/>
      </w:divBdr>
      <w:divsChild>
        <w:div w:id="588585984">
          <w:marLeft w:val="0"/>
          <w:marRight w:val="0"/>
          <w:marTop w:val="0"/>
          <w:marBottom w:val="0"/>
          <w:divBdr>
            <w:top w:val="none" w:sz="0" w:space="0" w:color="auto"/>
            <w:left w:val="none" w:sz="0" w:space="0" w:color="auto"/>
            <w:bottom w:val="none" w:sz="0" w:space="0" w:color="auto"/>
            <w:right w:val="none" w:sz="0" w:space="0" w:color="auto"/>
          </w:divBdr>
        </w:div>
      </w:divsChild>
    </w:div>
    <w:div w:id="1062678876">
      <w:bodyDiv w:val="1"/>
      <w:marLeft w:val="0"/>
      <w:marRight w:val="0"/>
      <w:marTop w:val="0"/>
      <w:marBottom w:val="0"/>
      <w:divBdr>
        <w:top w:val="none" w:sz="0" w:space="0" w:color="auto"/>
        <w:left w:val="none" w:sz="0" w:space="0" w:color="auto"/>
        <w:bottom w:val="none" w:sz="0" w:space="0" w:color="auto"/>
        <w:right w:val="none" w:sz="0" w:space="0" w:color="auto"/>
      </w:divBdr>
      <w:divsChild>
        <w:div w:id="558980988">
          <w:marLeft w:val="0"/>
          <w:marRight w:val="0"/>
          <w:marTop w:val="0"/>
          <w:marBottom w:val="0"/>
          <w:divBdr>
            <w:top w:val="none" w:sz="0" w:space="0" w:color="auto"/>
            <w:left w:val="none" w:sz="0" w:space="0" w:color="auto"/>
            <w:bottom w:val="none" w:sz="0" w:space="0" w:color="auto"/>
            <w:right w:val="none" w:sz="0" w:space="0" w:color="auto"/>
          </w:divBdr>
          <w:divsChild>
            <w:div w:id="1464301203">
              <w:marLeft w:val="0"/>
              <w:marRight w:val="0"/>
              <w:marTop w:val="0"/>
              <w:marBottom w:val="0"/>
              <w:divBdr>
                <w:top w:val="none" w:sz="0" w:space="0" w:color="auto"/>
                <w:left w:val="none" w:sz="0" w:space="0" w:color="auto"/>
                <w:bottom w:val="none" w:sz="0" w:space="0" w:color="auto"/>
                <w:right w:val="none" w:sz="0" w:space="0" w:color="auto"/>
              </w:divBdr>
              <w:divsChild>
                <w:div w:id="93984932">
                  <w:marLeft w:val="0"/>
                  <w:marRight w:val="0"/>
                  <w:marTop w:val="0"/>
                  <w:marBottom w:val="0"/>
                  <w:divBdr>
                    <w:top w:val="none" w:sz="0" w:space="0" w:color="auto"/>
                    <w:left w:val="none" w:sz="0" w:space="0" w:color="auto"/>
                    <w:bottom w:val="none" w:sz="0" w:space="0" w:color="auto"/>
                    <w:right w:val="none" w:sz="0" w:space="0" w:color="auto"/>
                  </w:divBdr>
                  <w:divsChild>
                    <w:div w:id="1029184644">
                      <w:marLeft w:val="0"/>
                      <w:marRight w:val="0"/>
                      <w:marTop w:val="0"/>
                      <w:marBottom w:val="0"/>
                      <w:divBdr>
                        <w:top w:val="none" w:sz="0" w:space="0" w:color="auto"/>
                        <w:left w:val="none" w:sz="0" w:space="0" w:color="auto"/>
                        <w:bottom w:val="none" w:sz="0" w:space="0" w:color="auto"/>
                        <w:right w:val="none" w:sz="0" w:space="0" w:color="auto"/>
                      </w:divBdr>
                      <w:divsChild>
                        <w:div w:id="440995789">
                          <w:marLeft w:val="0"/>
                          <w:marRight w:val="0"/>
                          <w:marTop w:val="0"/>
                          <w:marBottom w:val="0"/>
                          <w:divBdr>
                            <w:top w:val="none" w:sz="0" w:space="0" w:color="auto"/>
                            <w:left w:val="none" w:sz="0" w:space="0" w:color="auto"/>
                            <w:bottom w:val="none" w:sz="0" w:space="0" w:color="auto"/>
                            <w:right w:val="none" w:sz="0" w:space="0" w:color="auto"/>
                          </w:divBdr>
                          <w:divsChild>
                            <w:div w:id="1439638194">
                              <w:marLeft w:val="0"/>
                              <w:marRight w:val="0"/>
                              <w:marTop w:val="0"/>
                              <w:marBottom w:val="0"/>
                              <w:divBdr>
                                <w:top w:val="none" w:sz="0" w:space="0" w:color="auto"/>
                                <w:left w:val="none" w:sz="0" w:space="0" w:color="auto"/>
                                <w:bottom w:val="none" w:sz="0" w:space="0" w:color="auto"/>
                                <w:right w:val="none" w:sz="0" w:space="0" w:color="auto"/>
                              </w:divBdr>
                              <w:divsChild>
                                <w:div w:id="1388189633">
                                  <w:marLeft w:val="0"/>
                                  <w:marRight w:val="0"/>
                                  <w:marTop w:val="0"/>
                                  <w:marBottom w:val="0"/>
                                  <w:divBdr>
                                    <w:top w:val="none" w:sz="0" w:space="0" w:color="auto"/>
                                    <w:left w:val="none" w:sz="0" w:space="0" w:color="auto"/>
                                    <w:bottom w:val="none" w:sz="0" w:space="0" w:color="auto"/>
                                    <w:right w:val="none" w:sz="0" w:space="0" w:color="auto"/>
                                  </w:divBdr>
                                  <w:divsChild>
                                    <w:div w:id="1359088109">
                                      <w:marLeft w:val="60"/>
                                      <w:marRight w:val="0"/>
                                      <w:marTop w:val="0"/>
                                      <w:marBottom w:val="0"/>
                                      <w:divBdr>
                                        <w:top w:val="none" w:sz="0" w:space="0" w:color="auto"/>
                                        <w:left w:val="none" w:sz="0" w:space="0" w:color="auto"/>
                                        <w:bottom w:val="none" w:sz="0" w:space="0" w:color="auto"/>
                                        <w:right w:val="none" w:sz="0" w:space="0" w:color="auto"/>
                                      </w:divBdr>
                                      <w:divsChild>
                                        <w:div w:id="736853690">
                                          <w:marLeft w:val="0"/>
                                          <w:marRight w:val="0"/>
                                          <w:marTop w:val="0"/>
                                          <w:marBottom w:val="0"/>
                                          <w:divBdr>
                                            <w:top w:val="none" w:sz="0" w:space="0" w:color="auto"/>
                                            <w:left w:val="none" w:sz="0" w:space="0" w:color="auto"/>
                                            <w:bottom w:val="none" w:sz="0" w:space="0" w:color="auto"/>
                                            <w:right w:val="none" w:sz="0" w:space="0" w:color="auto"/>
                                          </w:divBdr>
                                          <w:divsChild>
                                            <w:div w:id="604046431">
                                              <w:marLeft w:val="0"/>
                                              <w:marRight w:val="0"/>
                                              <w:marTop w:val="0"/>
                                              <w:marBottom w:val="120"/>
                                              <w:divBdr>
                                                <w:top w:val="single" w:sz="6" w:space="0" w:color="F5F5F5"/>
                                                <w:left w:val="single" w:sz="6" w:space="0" w:color="F5F5F5"/>
                                                <w:bottom w:val="single" w:sz="6" w:space="0" w:color="F5F5F5"/>
                                                <w:right w:val="single" w:sz="6" w:space="0" w:color="F5F5F5"/>
                                              </w:divBdr>
                                              <w:divsChild>
                                                <w:div w:id="1897819188">
                                                  <w:marLeft w:val="0"/>
                                                  <w:marRight w:val="0"/>
                                                  <w:marTop w:val="0"/>
                                                  <w:marBottom w:val="0"/>
                                                  <w:divBdr>
                                                    <w:top w:val="none" w:sz="0" w:space="0" w:color="auto"/>
                                                    <w:left w:val="none" w:sz="0" w:space="0" w:color="auto"/>
                                                    <w:bottom w:val="none" w:sz="0" w:space="0" w:color="auto"/>
                                                    <w:right w:val="none" w:sz="0" w:space="0" w:color="auto"/>
                                                  </w:divBdr>
                                                  <w:divsChild>
                                                    <w:div w:id="2063095810">
                                                      <w:marLeft w:val="0"/>
                                                      <w:marRight w:val="0"/>
                                                      <w:marTop w:val="0"/>
                                                      <w:marBottom w:val="0"/>
                                                      <w:divBdr>
                                                        <w:top w:val="none" w:sz="0" w:space="0" w:color="auto"/>
                                                        <w:left w:val="none" w:sz="0" w:space="0" w:color="auto"/>
                                                        <w:bottom w:val="none" w:sz="0" w:space="0" w:color="auto"/>
                                                        <w:right w:val="none" w:sz="0" w:space="0" w:color="auto"/>
                                                      </w:divBdr>
                                                      <w:divsChild>
                                                        <w:div w:id="18584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0000633">
      <w:bodyDiv w:val="1"/>
      <w:marLeft w:val="0"/>
      <w:marRight w:val="0"/>
      <w:marTop w:val="0"/>
      <w:marBottom w:val="0"/>
      <w:divBdr>
        <w:top w:val="none" w:sz="0" w:space="0" w:color="auto"/>
        <w:left w:val="none" w:sz="0" w:space="0" w:color="auto"/>
        <w:bottom w:val="none" w:sz="0" w:space="0" w:color="auto"/>
        <w:right w:val="none" w:sz="0" w:space="0" w:color="auto"/>
      </w:divBdr>
      <w:divsChild>
        <w:div w:id="559556829">
          <w:marLeft w:val="0"/>
          <w:marRight w:val="0"/>
          <w:marTop w:val="0"/>
          <w:marBottom w:val="0"/>
          <w:divBdr>
            <w:top w:val="none" w:sz="0" w:space="0" w:color="auto"/>
            <w:left w:val="none" w:sz="0" w:space="0" w:color="auto"/>
            <w:bottom w:val="none" w:sz="0" w:space="0" w:color="auto"/>
            <w:right w:val="none" w:sz="0" w:space="0" w:color="auto"/>
          </w:divBdr>
          <w:divsChild>
            <w:div w:id="525945552">
              <w:marLeft w:val="0"/>
              <w:marRight w:val="0"/>
              <w:marTop w:val="0"/>
              <w:marBottom w:val="0"/>
              <w:divBdr>
                <w:top w:val="none" w:sz="0" w:space="0" w:color="auto"/>
                <w:left w:val="none" w:sz="0" w:space="0" w:color="auto"/>
                <w:bottom w:val="none" w:sz="0" w:space="0" w:color="auto"/>
                <w:right w:val="none" w:sz="0" w:space="0" w:color="auto"/>
              </w:divBdr>
              <w:divsChild>
                <w:div w:id="578514846">
                  <w:marLeft w:val="0"/>
                  <w:marRight w:val="0"/>
                  <w:marTop w:val="0"/>
                  <w:marBottom w:val="0"/>
                  <w:divBdr>
                    <w:top w:val="none" w:sz="0" w:space="0" w:color="auto"/>
                    <w:left w:val="none" w:sz="0" w:space="0" w:color="auto"/>
                    <w:bottom w:val="none" w:sz="0" w:space="0" w:color="auto"/>
                    <w:right w:val="none" w:sz="0" w:space="0" w:color="auto"/>
                  </w:divBdr>
                  <w:divsChild>
                    <w:div w:id="1293899706">
                      <w:marLeft w:val="0"/>
                      <w:marRight w:val="0"/>
                      <w:marTop w:val="0"/>
                      <w:marBottom w:val="0"/>
                      <w:divBdr>
                        <w:top w:val="none" w:sz="0" w:space="0" w:color="auto"/>
                        <w:left w:val="none" w:sz="0" w:space="0" w:color="auto"/>
                        <w:bottom w:val="none" w:sz="0" w:space="0" w:color="auto"/>
                        <w:right w:val="none" w:sz="0" w:space="0" w:color="auto"/>
                      </w:divBdr>
                      <w:divsChild>
                        <w:div w:id="2129156077">
                          <w:marLeft w:val="0"/>
                          <w:marRight w:val="0"/>
                          <w:marTop w:val="0"/>
                          <w:marBottom w:val="0"/>
                          <w:divBdr>
                            <w:top w:val="none" w:sz="0" w:space="0" w:color="auto"/>
                            <w:left w:val="none" w:sz="0" w:space="0" w:color="auto"/>
                            <w:bottom w:val="none" w:sz="0" w:space="0" w:color="auto"/>
                            <w:right w:val="none" w:sz="0" w:space="0" w:color="auto"/>
                          </w:divBdr>
                          <w:divsChild>
                            <w:div w:id="2013486273">
                              <w:marLeft w:val="0"/>
                              <w:marRight w:val="0"/>
                              <w:marTop w:val="0"/>
                              <w:marBottom w:val="0"/>
                              <w:divBdr>
                                <w:top w:val="none" w:sz="0" w:space="0" w:color="auto"/>
                                <w:left w:val="none" w:sz="0" w:space="0" w:color="auto"/>
                                <w:bottom w:val="none" w:sz="0" w:space="0" w:color="auto"/>
                                <w:right w:val="none" w:sz="0" w:space="0" w:color="auto"/>
                              </w:divBdr>
                              <w:divsChild>
                                <w:div w:id="1882665580">
                                  <w:marLeft w:val="0"/>
                                  <w:marRight w:val="0"/>
                                  <w:marTop w:val="0"/>
                                  <w:marBottom w:val="0"/>
                                  <w:divBdr>
                                    <w:top w:val="none" w:sz="0" w:space="0" w:color="auto"/>
                                    <w:left w:val="none" w:sz="0" w:space="0" w:color="auto"/>
                                    <w:bottom w:val="none" w:sz="0" w:space="0" w:color="auto"/>
                                    <w:right w:val="none" w:sz="0" w:space="0" w:color="auto"/>
                                  </w:divBdr>
                                  <w:divsChild>
                                    <w:div w:id="1252397490">
                                      <w:marLeft w:val="60"/>
                                      <w:marRight w:val="0"/>
                                      <w:marTop w:val="0"/>
                                      <w:marBottom w:val="0"/>
                                      <w:divBdr>
                                        <w:top w:val="none" w:sz="0" w:space="0" w:color="auto"/>
                                        <w:left w:val="none" w:sz="0" w:space="0" w:color="auto"/>
                                        <w:bottom w:val="none" w:sz="0" w:space="0" w:color="auto"/>
                                        <w:right w:val="none" w:sz="0" w:space="0" w:color="auto"/>
                                      </w:divBdr>
                                      <w:divsChild>
                                        <w:div w:id="2048018332">
                                          <w:marLeft w:val="0"/>
                                          <w:marRight w:val="0"/>
                                          <w:marTop w:val="0"/>
                                          <w:marBottom w:val="0"/>
                                          <w:divBdr>
                                            <w:top w:val="none" w:sz="0" w:space="0" w:color="auto"/>
                                            <w:left w:val="none" w:sz="0" w:space="0" w:color="auto"/>
                                            <w:bottom w:val="none" w:sz="0" w:space="0" w:color="auto"/>
                                            <w:right w:val="none" w:sz="0" w:space="0" w:color="auto"/>
                                          </w:divBdr>
                                          <w:divsChild>
                                            <w:div w:id="1443184321">
                                              <w:marLeft w:val="0"/>
                                              <w:marRight w:val="0"/>
                                              <w:marTop w:val="0"/>
                                              <w:marBottom w:val="120"/>
                                              <w:divBdr>
                                                <w:top w:val="single" w:sz="6" w:space="0" w:color="F5F5F5"/>
                                                <w:left w:val="single" w:sz="6" w:space="0" w:color="F5F5F5"/>
                                                <w:bottom w:val="single" w:sz="6" w:space="0" w:color="F5F5F5"/>
                                                <w:right w:val="single" w:sz="6" w:space="0" w:color="F5F5F5"/>
                                              </w:divBdr>
                                              <w:divsChild>
                                                <w:div w:id="102313889">
                                                  <w:marLeft w:val="0"/>
                                                  <w:marRight w:val="0"/>
                                                  <w:marTop w:val="0"/>
                                                  <w:marBottom w:val="0"/>
                                                  <w:divBdr>
                                                    <w:top w:val="none" w:sz="0" w:space="0" w:color="auto"/>
                                                    <w:left w:val="none" w:sz="0" w:space="0" w:color="auto"/>
                                                    <w:bottom w:val="none" w:sz="0" w:space="0" w:color="auto"/>
                                                    <w:right w:val="none" w:sz="0" w:space="0" w:color="auto"/>
                                                  </w:divBdr>
                                                  <w:divsChild>
                                                    <w:div w:id="1086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1770432">
      <w:bodyDiv w:val="1"/>
      <w:marLeft w:val="0"/>
      <w:marRight w:val="0"/>
      <w:marTop w:val="0"/>
      <w:marBottom w:val="0"/>
      <w:divBdr>
        <w:top w:val="none" w:sz="0" w:space="0" w:color="auto"/>
        <w:left w:val="none" w:sz="0" w:space="0" w:color="auto"/>
        <w:bottom w:val="none" w:sz="0" w:space="0" w:color="auto"/>
        <w:right w:val="none" w:sz="0" w:space="0" w:color="auto"/>
      </w:divBdr>
      <w:divsChild>
        <w:div w:id="1363170799">
          <w:marLeft w:val="0"/>
          <w:marRight w:val="0"/>
          <w:marTop w:val="0"/>
          <w:marBottom w:val="0"/>
          <w:divBdr>
            <w:top w:val="none" w:sz="0" w:space="0" w:color="auto"/>
            <w:left w:val="none" w:sz="0" w:space="0" w:color="auto"/>
            <w:bottom w:val="none" w:sz="0" w:space="0" w:color="auto"/>
            <w:right w:val="none" w:sz="0" w:space="0" w:color="auto"/>
          </w:divBdr>
          <w:divsChild>
            <w:div w:id="1197236139">
              <w:marLeft w:val="0"/>
              <w:marRight w:val="0"/>
              <w:marTop w:val="0"/>
              <w:marBottom w:val="0"/>
              <w:divBdr>
                <w:top w:val="none" w:sz="0" w:space="0" w:color="auto"/>
                <w:left w:val="none" w:sz="0" w:space="0" w:color="auto"/>
                <w:bottom w:val="none" w:sz="0" w:space="0" w:color="auto"/>
                <w:right w:val="none" w:sz="0" w:space="0" w:color="auto"/>
              </w:divBdr>
              <w:divsChild>
                <w:div w:id="1521356166">
                  <w:marLeft w:val="0"/>
                  <w:marRight w:val="0"/>
                  <w:marTop w:val="0"/>
                  <w:marBottom w:val="0"/>
                  <w:divBdr>
                    <w:top w:val="none" w:sz="0" w:space="0" w:color="auto"/>
                    <w:left w:val="none" w:sz="0" w:space="0" w:color="auto"/>
                    <w:bottom w:val="none" w:sz="0" w:space="0" w:color="auto"/>
                    <w:right w:val="none" w:sz="0" w:space="0" w:color="auto"/>
                  </w:divBdr>
                  <w:divsChild>
                    <w:div w:id="1553466641">
                      <w:marLeft w:val="0"/>
                      <w:marRight w:val="0"/>
                      <w:marTop w:val="0"/>
                      <w:marBottom w:val="0"/>
                      <w:divBdr>
                        <w:top w:val="none" w:sz="0" w:space="0" w:color="auto"/>
                        <w:left w:val="none" w:sz="0" w:space="0" w:color="auto"/>
                        <w:bottom w:val="none" w:sz="0" w:space="0" w:color="auto"/>
                        <w:right w:val="none" w:sz="0" w:space="0" w:color="auto"/>
                      </w:divBdr>
                      <w:divsChild>
                        <w:div w:id="1453790425">
                          <w:marLeft w:val="0"/>
                          <w:marRight w:val="0"/>
                          <w:marTop w:val="0"/>
                          <w:marBottom w:val="0"/>
                          <w:divBdr>
                            <w:top w:val="none" w:sz="0" w:space="0" w:color="auto"/>
                            <w:left w:val="none" w:sz="0" w:space="0" w:color="auto"/>
                            <w:bottom w:val="none" w:sz="0" w:space="0" w:color="auto"/>
                            <w:right w:val="none" w:sz="0" w:space="0" w:color="auto"/>
                          </w:divBdr>
                          <w:divsChild>
                            <w:div w:id="1310136704">
                              <w:marLeft w:val="0"/>
                              <w:marRight w:val="0"/>
                              <w:marTop w:val="0"/>
                              <w:marBottom w:val="0"/>
                              <w:divBdr>
                                <w:top w:val="none" w:sz="0" w:space="0" w:color="auto"/>
                                <w:left w:val="none" w:sz="0" w:space="0" w:color="auto"/>
                                <w:bottom w:val="none" w:sz="0" w:space="0" w:color="auto"/>
                                <w:right w:val="none" w:sz="0" w:space="0" w:color="auto"/>
                              </w:divBdr>
                              <w:divsChild>
                                <w:div w:id="969632984">
                                  <w:marLeft w:val="0"/>
                                  <w:marRight w:val="0"/>
                                  <w:marTop w:val="0"/>
                                  <w:marBottom w:val="0"/>
                                  <w:divBdr>
                                    <w:top w:val="none" w:sz="0" w:space="0" w:color="auto"/>
                                    <w:left w:val="none" w:sz="0" w:space="0" w:color="auto"/>
                                    <w:bottom w:val="none" w:sz="0" w:space="0" w:color="auto"/>
                                    <w:right w:val="none" w:sz="0" w:space="0" w:color="auto"/>
                                  </w:divBdr>
                                  <w:divsChild>
                                    <w:div w:id="243298944">
                                      <w:marLeft w:val="0"/>
                                      <w:marRight w:val="0"/>
                                      <w:marTop w:val="0"/>
                                      <w:marBottom w:val="0"/>
                                      <w:divBdr>
                                        <w:top w:val="none" w:sz="0" w:space="0" w:color="auto"/>
                                        <w:left w:val="none" w:sz="0" w:space="0" w:color="auto"/>
                                        <w:bottom w:val="none" w:sz="0" w:space="0" w:color="auto"/>
                                        <w:right w:val="none" w:sz="0" w:space="0" w:color="auto"/>
                                      </w:divBdr>
                                      <w:divsChild>
                                        <w:div w:id="690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6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ujb.cz/fileadmin/sujb/docs/legislativa/V1322008.doc"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8F18-ACFF-4DF6-BD60-39D9C1E32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082044-73B6-470F-A26B-E28B82CAA051}">
  <ds:schemaRefs>
    <ds:schemaRef ds:uri="http://schemas.microsoft.com/office/2006/metadata/customXsn"/>
  </ds:schemaRefs>
</ds:datastoreItem>
</file>

<file path=customXml/itemProps3.xml><?xml version="1.0" encoding="utf-8"?>
<ds:datastoreItem xmlns:ds="http://schemas.openxmlformats.org/officeDocument/2006/customXml" ds:itemID="{C2C28B59-A15D-4279-BCBE-C59956223333}">
  <ds:schemaRefs>
    <ds:schemaRef ds:uri="http://schemas.microsoft.com/sharepoint/v3/contenttype/forms"/>
  </ds:schemaRefs>
</ds:datastoreItem>
</file>

<file path=customXml/itemProps4.xml><?xml version="1.0" encoding="utf-8"?>
<ds:datastoreItem xmlns:ds="http://schemas.openxmlformats.org/officeDocument/2006/customXml" ds:itemID="{A43DA526-9F8B-4D0E-86E7-0D8AFBB7F64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5.xml><?xml version="1.0" encoding="utf-8"?>
<ds:datastoreItem xmlns:ds="http://schemas.openxmlformats.org/officeDocument/2006/customXml" ds:itemID="{971087BC-9431-4ACD-B5C3-B7E8527A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1527</Words>
  <Characters>8949</Characters>
  <Application>Microsoft Office Word</Application>
  <DocSecurity>0</DocSecurity>
  <Lines>74</Lines>
  <Paragraphs>20</Paragraphs>
  <ScaleCrop>false</ScaleCrop>
  <HeadingPairs>
    <vt:vector size="10" baseType="variant">
      <vt:variant>
        <vt:lpstr>Titel</vt:lpstr>
      </vt:variant>
      <vt:variant>
        <vt:i4>1</vt:i4>
      </vt:variant>
      <vt:variant>
        <vt:lpstr>Cím</vt:lpstr>
      </vt:variant>
      <vt:variant>
        <vt:i4>1</vt:i4>
      </vt:variant>
      <vt:variant>
        <vt:lpstr>Title</vt:lpstr>
      </vt:variant>
      <vt:variant>
        <vt:i4>1</vt:i4>
      </vt:variant>
      <vt:variant>
        <vt:lpstr>Název</vt:lpstr>
      </vt:variant>
      <vt:variant>
        <vt:i4>1</vt:i4>
      </vt:variant>
      <vt:variant>
        <vt:lpstr>Názov</vt:lpstr>
      </vt:variant>
      <vt:variant>
        <vt:i4>1</vt:i4>
      </vt:variant>
    </vt:vector>
  </HeadingPairs>
  <TitlesOfParts>
    <vt:vector size="5" baseType="lpstr">
      <vt:lpstr>CHAPTER X</vt:lpstr>
      <vt:lpstr>CHAPTER X</vt:lpstr>
      <vt:lpstr>CHAPTER X</vt:lpstr>
      <vt:lpstr>CHAPTER X</vt:lpstr>
      <vt:lpstr>CHAPTER X</vt:lpstr>
    </vt:vector>
  </TitlesOfParts>
  <Company>Nome da sua empresa</Company>
  <LinksUpToDate>false</LinksUpToDate>
  <CharactersWithSpaces>10456</CharactersWithSpaces>
  <SharedDoc>false</SharedDoc>
  <HLinks>
    <vt:vector size="6" baseType="variant">
      <vt:variant>
        <vt:i4>3342392</vt:i4>
      </vt:variant>
      <vt:variant>
        <vt:i4>0</vt:i4>
      </vt:variant>
      <vt:variant>
        <vt:i4>0</vt:i4>
      </vt:variant>
      <vt:variant>
        <vt:i4>5</vt:i4>
      </vt:variant>
      <vt:variant>
        <vt:lpwstr>http://www.sujb.cz/fileadmin/sujb/docs/legislativa/V1322008.doc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4</cp:revision>
  <cp:lastPrinted>2016-04-04T10:42:00Z</cp:lastPrinted>
  <dcterms:created xsi:type="dcterms:W3CDTF">2020-12-22T17:01:00Z</dcterms:created>
  <dcterms:modified xsi:type="dcterms:W3CDTF">2020-12-22T17:02:00Z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AdHocReviewCycleID">
    <vt:i4>-608701460</vt:i4>
  </property>
  <property fmtid="{D5CDD505-2E9C-101B-9397-08002B2CF9AE}" pid="4" name="_NewReviewCycle">
    <vt:lpwstr/>
  </property>
  <property fmtid="{D5CDD505-2E9C-101B-9397-08002B2CF9AE}" pid="5" name="_EmailSubject">
    <vt:lpwstr>AMP156: Comments resolved?</vt:lpwstr>
  </property>
  <property fmtid="{D5CDD505-2E9C-101B-9397-08002B2CF9AE}" pid="6" name="_AuthorEmail">
    <vt:lpwstr>Jens.Heldt@kkl.ch</vt:lpwstr>
  </property>
  <property fmtid="{D5CDD505-2E9C-101B-9397-08002B2CF9AE}" pid="7" name="_AuthorEmailDisplayName">
    <vt:lpwstr>Heldt Jens (hej) KKL/MPS</vt:lpwstr>
  </property>
  <property fmtid="{D5CDD505-2E9C-101B-9397-08002B2CF9AE}" pid="8" name="_ReviewingToolsShownOnce">
    <vt:lpwstr/>
  </property>
</Properties>
</file>