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C9696" w14:textId="6115808A" w:rsidR="0067121B" w:rsidRPr="008C586E" w:rsidRDefault="00D3526C" w:rsidP="00BE2A09">
      <w:pPr>
        <w:pStyle w:val="References"/>
        <w:tabs>
          <w:tab w:val="left" w:pos="1134"/>
        </w:tabs>
        <w:ind w:left="0" w:firstLine="0"/>
        <w:rPr>
          <w:rFonts w:ascii="Times New Roman" w:hAnsi="Times New Roman" w:cs="Times New Roman"/>
          <w:b/>
          <w:sz w:val="24"/>
          <w:szCs w:val="24"/>
        </w:rPr>
      </w:pPr>
      <w:bookmarkStart w:id="0" w:name="XI_S11"/>
      <w:bookmarkStart w:id="1" w:name="_Toc88877702"/>
      <w:bookmarkStart w:id="2" w:name="_Toc90698933"/>
      <w:r w:rsidRPr="008C586E">
        <w:rPr>
          <w:rFonts w:ascii="Times New Roman" w:hAnsi="Times New Roman" w:cs="Times New Roman"/>
          <w:b/>
          <w:sz w:val="24"/>
          <w:szCs w:val="24"/>
        </w:rPr>
        <w:t>AMP 301</w:t>
      </w:r>
      <w:bookmarkEnd w:id="0"/>
      <w:bookmarkEnd w:id="1"/>
      <w:bookmarkEnd w:id="2"/>
      <w:r w:rsidR="00BF612C">
        <w:rPr>
          <w:rFonts w:ascii="Times New Roman" w:hAnsi="Times New Roman" w:cs="Times New Roman"/>
          <w:b/>
          <w:sz w:val="24"/>
          <w:szCs w:val="24"/>
        </w:rPr>
        <w:tab/>
      </w:r>
      <w:r w:rsidRPr="008C586E">
        <w:rPr>
          <w:rFonts w:ascii="Times New Roman" w:hAnsi="Times New Roman" w:cs="Times New Roman"/>
          <w:b/>
          <w:sz w:val="24"/>
          <w:szCs w:val="24"/>
        </w:rPr>
        <w:t>IN-SERVICE INSPECTION FOR CONTAINMENT STEEL ELEMENTS</w:t>
      </w:r>
      <w:r w:rsidR="00EF5D09">
        <w:rPr>
          <w:rFonts w:ascii="Times New Roman" w:hAnsi="Times New Roman" w:cs="Times New Roman"/>
          <w:b/>
          <w:sz w:val="24"/>
          <w:szCs w:val="24"/>
        </w:rPr>
        <w:t xml:space="preserve"> (VERSION 20</w:t>
      </w:r>
      <w:r w:rsidR="006B3C85">
        <w:rPr>
          <w:rFonts w:ascii="Times New Roman" w:hAnsi="Times New Roman" w:cs="Times New Roman"/>
          <w:b/>
          <w:sz w:val="24"/>
          <w:szCs w:val="24"/>
        </w:rPr>
        <w:t>20</w:t>
      </w:r>
      <w:r w:rsidR="00EF5D09">
        <w:rPr>
          <w:rFonts w:ascii="Times New Roman" w:hAnsi="Times New Roman" w:cs="Times New Roman"/>
          <w:b/>
          <w:sz w:val="24"/>
          <w:szCs w:val="24"/>
        </w:rPr>
        <w:t>)</w:t>
      </w:r>
    </w:p>
    <w:p w14:paraId="58C7BC81" w14:textId="5DD31FA8" w:rsidR="0067121B" w:rsidRPr="00434117" w:rsidRDefault="00351182" w:rsidP="00BE2A09">
      <w:pPr>
        <w:pStyle w:val="Heading3"/>
        <w:spacing w:before="120"/>
        <w:jc w:val="both"/>
        <w:rPr>
          <w:rFonts w:ascii="Times New Roman" w:hAnsi="Times New Roman"/>
          <w:noProof/>
          <w:sz w:val="24"/>
          <w:szCs w:val="24"/>
          <w:lang w:eastAsia="pt-BR"/>
        </w:rPr>
      </w:pPr>
      <w:bookmarkStart w:id="3" w:name="_Toc88877703"/>
      <w:bookmarkStart w:id="4" w:name="_Toc90698934"/>
      <w:r>
        <w:rPr>
          <w:rFonts w:ascii="Times New Roman" w:hAnsi="Times New Roman"/>
          <w:noProof/>
          <w:sz w:val="24"/>
          <w:szCs w:val="24"/>
          <w:lang w:eastAsia="pt-BR"/>
        </w:rPr>
        <w:t>Programme</w:t>
      </w:r>
      <w:r w:rsidR="0067121B" w:rsidRPr="00434117">
        <w:rPr>
          <w:rFonts w:ascii="Times New Roman" w:hAnsi="Times New Roman"/>
          <w:noProof/>
          <w:sz w:val="24"/>
          <w:szCs w:val="24"/>
          <w:lang w:eastAsia="pt-BR"/>
        </w:rPr>
        <w:t xml:space="preserve"> Description</w:t>
      </w:r>
      <w:bookmarkEnd w:id="3"/>
      <w:bookmarkEnd w:id="4"/>
    </w:p>
    <w:p w14:paraId="4D7362A7" w14:textId="1DC81A08" w:rsidR="00292F25" w:rsidRPr="00E160CB" w:rsidRDefault="0067121B" w:rsidP="00BE2A09">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GB" w:eastAsia="ja-JP"/>
        </w:rPr>
        <w:t>This AMP provides guidance for in-service inspection of steel containment shells and their inte</w:t>
      </w:r>
      <w:r w:rsidR="00D86995" w:rsidRPr="00E160CB">
        <w:rPr>
          <w:rFonts w:ascii="Times New Roman" w:hAnsi="Times New Roman"/>
          <w:color w:val="FF0000"/>
          <w:sz w:val="24"/>
          <w:szCs w:val="24"/>
          <w:lang w:val="en-GB" w:eastAsia="ja-JP"/>
        </w:rPr>
        <w:t xml:space="preserve">gral attachments, steel liners </w:t>
      </w:r>
      <w:r w:rsidR="006B3C85" w:rsidRPr="00CE38D0">
        <w:rPr>
          <w:rFonts w:ascii="Times New Roman" w:hAnsi="Times New Roman"/>
          <w:color w:val="FF0000"/>
          <w:sz w:val="24"/>
          <w:szCs w:val="24"/>
          <w:lang w:val="en-GB" w:eastAsia="ja-JP"/>
        </w:rPr>
        <w:t>(including sump liners)</w:t>
      </w:r>
      <w:r w:rsidR="006B3C85" w:rsidRPr="00E160CB">
        <w:rPr>
          <w:rFonts w:ascii="Times New Roman" w:hAnsi="Times New Roman"/>
          <w:color w:val="FF0000"/>
          <w:sz w:val="24"/>
          <w:szCs w:val="24"/>
          <w:lang w:val="en-GB" w:eastAsia="ja-JP"/>
        </w:rPr>
        <w:t xml:space="preserve"> </w:t>
      </w:r>
      <w:r w:rsidRPr="00E160CB">
        <w:rPr>
          <w:rFonts w:ascii="Times New Roman" w:hAnsi="Times New Roman"/>
          <w:color w:val="FF0000"/>
          <w:sz w:val="24"/>
          <w:szCs w:val="24"/>
          <w:lang w:val="en-GB" w:eastAsia="ja-JP"/>
        </w:rPr>
        <w:t xml:space="preserve">or concrete containments and their integral attachments, containment </w:t>
      </w:r>
      <w:r w:rsidR="007E42B8" w:rsidRPr="00E160CB">
        <w:rPr>
          <w:rFonts w:ascii="Times New Roman" w:hAnsi="Times New Roman"/>
          <w:color w:val="FF0000"/>
          <w:sz w:val="24"/>
          <w:szCs w:val="24"/>
          <w:lang w:val="en-GB" w:eastAsia="ja-JP"/>
        </w:rPr>
        <w:t xml:space="preserve">penetrations, </w:t>
      </w:r>
      <w:r w:rsidRPr="00E160CB">
        <w:rPr>
          <w:rFonts w:ascii="Times New Roman" w:hAnsi="Times New Roman"/>
          <w:color w:val="FF0000"/>
          <w:sz w:val="24"/>
          <w:szCs w:val="24"/>
          <w:lang w:val="en-GB" w:eastAsia="ja-JP"/>
        </w:rPr>
        <w:t>hatches and airlocks and moisture barriers, and pressure-retaining bolting</w:t>
      </w:r>
      <w:r w:rsidR="00D86995" w:rsidRPr="00E160CB">
        <w:rPr>
          <w:rFonts w:ascii="Times New Roman" w:hAnsi="Times New Roman"/>
          <w:color w:val="FF0000"/>
          <w:sz w:val="24"/>
          <w:szCs w:val="24"/>
          <w:lang w:val="en-US" w:eastAsia="en-US"/>
        </w:rPr>
        <w:t>.</w:t>
      </w:r>
    </w:p>
    <w:p w14:paraId="01977503" w14:textId="1C9D7220" w:rsidR="0067121B" w:rsidRPr="00E160CB" w:rsidRDefault="006B3C85" w:rsidP="00BE2A09">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US" w:eastAsia="en-US"/>
        </w:rPr>
        <w:t xml:space="preserve">This AMP is applicable for </w:t>
      </w:r>
      <w:r w:rsidRPr="00E160CB">
        <w:rPr>
          <w:rFonts w:ascii="Times New Roman" w:hAnsi="Times New Roman"/>
          <w:color w:val="FF0000"/>
          <w:sz w:val="24"/>
          <w:szCs w:val="24"/>
          <w:lang w:val="en-GB"/>
        </w:rPr>
        <w:t xml:space="preserve">operation, extended shutdown, delayed construction, post final shut down. </w:t>
      </w:r>
      <w:r w:rsidRPr="00E160CB">
        <w:rPr>
          <w:rFonts w:ascii="Times New Roman" w:hAnsi="Times New Roman"/>
          <w:color w:val="FF0000"/>
          <w:sz w:val="24"/>
          <w:szCs w:val="24"/>
          <w:lang w:val="en-GB" w:eastAsia="en-US"/>
        </w:rPr>
        <w:t>For delayed construction and post final shutdown period, the SSCs within the scope of this AMP may be change depend on the plant status</w:t>
      </w:r>
      <w:r w:rsidR="00BA651E" w:rsidRPr="00E160CB">
        <w:rPr>
          <w:rFonts w:ascii="Times New Roman" w:hAnsi="Times New Roman"/>
          <w:color w:val="FF0000"/>
          <w:sz w:val="24"/>
          <w:szCs w:val="24"/>
          <w:lang w:val="en-GB" w:eastAsia="en-US"/>
        </w:rPr>
        <w:t xml:space="preserve">.  </w:t>
      </w:r>
    </w:p>
    <w:p w14:paraId="2A70A6E5"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The primary </w:t>
      </w:r>
      <w:r w:rsidR="00995CF9">
        <w:rPr>
          <w:rFonts w:ascii="Times New Roman" w:hAnsi="Times New Roman"/>
          <w:sz w:val="24"/>
          <w:szCs w:val="24"/>
          <w:lang w:val="en-US" w:eastAsia="en-US"/>
        </w:rPr>
        <w:t>I</w:t>
      </w:r>
      <w:r w:rsidRPr="00434117">
        <w:rPr>
          <w:rFonts w:ascii="Times New Roman" w:hAnsi="Times New Roman"/>
          <w:sz w:val="24"/>
          <w:szCs w:val="24"/>
          <w:lang w:val="en-US" w:eastAsia="en-US"/>
        </w:rPr>
        <w:t xml:space="preserve">SI method specified in this AMP is visual examination. Limited volumetric examination (ultrasonic </w:t>
      </w:r>
      <w:r w:rsidR="00344BBD">
        <w:rPr>
          <w:rFonts w:ascii="Times New Roman" w:hAnsi="Times New Roman"/>
          <w:sz w:val="24"/>
          <w:szCs w:val="24"/>
          <w:lang w:val="en-US" w:eastAsia="en-US"/>
        </w:rPr>
        <w:t>(</w:t>
      </w:r>
      <w:r w:rsidR="003358DA">
        <w:rPr>
          <w:rFonts w:ascii="Times New Roman" w:hAnsi="Times New Roman"/>
          <w:sz w:val="24"/>
          <w:szCs w:val="24"/>
          <w:lang w:val="en-US" w:eastAsia="en-US"/>
        </w:rPr>
        <w:t>UT</w:t>
      </w:r>
      <w:r w:rsidR="00344BBD">
        <w:rPr>
          <w:rFonts w:ascii="Times New Roman" w:hAnsi="Times New Roman"/>
          <w:sz w:val="24"/>
          <w:szCs w:val="24"/>
          <w:lang w:val="en-US" w:eastAsia="en-US"/>
        </w:rPr>
        <w:t>)</w:t>
      </w:r>
      <w:r w:rsidR="008C586E">
        <w:rPr>
          <w:rFonts w:ascii="Times New Roman" w:hAnsi="Times New Roman"/>
          <w:sz w:val="24"/>
          <w:szCs w:val="24"/>
          <w:lang w:val="en-US" w:eastAsia="en-US"/>
        </w:rPr>
        <w:t xml:space="preserve"> </w:t>
      </w:r>
      <w:r w:rsidRPr="00434117">
        <w:rPr>
          <w:rFonts w:ascii="Times New Roman" w:hAnsi="Times New Roman"/>
          <w:sz w:val="24"/>
          <w:szCs w:val="24"/>
          <w:lang w:val="en-US" w:eastAsia="en-US"/>
        </w:rPr>
        <w:t>measurement</w:t>
      </w:r>
      <w:r w:rsidR="008C586E">
        <w:rPr>
          <w:rFonts w:ascii="Times New Roman" w:hAnsi="Times New Roman"/>
          <w:sz w:val="24"/>
          <w:szCs w:val="24"/>
          <w:lang w:val="en-US" w:eastAsia="en-US"/>
        </w:rPr>
        <w:t xml:space="preserve">) and surface examination (e.g. </w:t>
      </w:r>
      <w:r w:rsidRPr="00434117">
        <w:rPr>
          <w:rFonts w:ascii="Times New Roman" w:hAnsi="Times New Roman"/>
          <w:sz w:val="24"/>
          <w:szCs w:val="24"/>
          <w:lang w:val="en-US" w:eastAsia="en-US"/>
        </w:rPr>
        <w:t xml:space="preserve">liquid penetrant) may also be necessary in some instances to detect </w:t>
      </w:r>
      <w:r w:rsidR="00CB41DF">
        <w:rPr>
          <w:rFonts w:ascii="Times New Roman" w:hAnsi="Times New Roman"/>
          <w:sz w:val="24"/>
          <w:szCs w:val="24"/>
          <w:lang w:val="en-US" w:eastAsia="en-US"/>
        </w:rPr>
        <w:t>ageing</w:t>
      </w:r>
      <w:r w:rsidRPr="00434117">
        <w:rPr>
          <w:rFonts w:ascii="Times New Roman" w:hAnsi="Times New Roman"/>
          <w:sz w:val="24"/>
          <w:szCs w:val="24"/>
          <w:lang w:val="en-US" w:eastAsia="en-US"/>
        </w:rPr>
        <w:t xml:space="preserve"> effects when degradation exceeds the visual examination criteria. </w:t>
      </w:r>
      <w:r w:rsidRPr="0067121B">
        <w:rPr>
          <w:rFonts w:ascii="Times New Roman" w:hAnsi="Times New Roman"/>
          <w:sz w:val="24"/>
          <w:szCs w:val="24"/>
          <w:lang w:val="en-US" w:eastAsia="en-US"/>
        </w:rPr>
        <w:t>This approach is consistent with recommendations in the different member states national codes and standards [1</w:t>
      </w:r>
      <w:r w:rsidR="005A28D4">
        <w:rPr>
          <w:rFonts w:ascii="Times New Roman" w:hAnsi="Times New Roman"/>
          <w:sz w:val="24"/>
          <w:szCs w:val="24"/>
          <w:lang w:val="en-US" w:eastAsia="en-US"/>
        </w:rPr>
        <w:t>-</w:t>
      </w:r>
      <w:r w:rsidR="002644BD">
        <w:rPr>
          <w:rFonts w:ascii="Times New Roman" w:hAnsi="Times New Roman"/>
          <w:sz w:val="24"/>
          <w:szCs w:val="24"/>
          <w:lang w:val="en-US" w:eastAsia="en-US"/>
        </w:rPr>
        <w:t>2</w:t>
      </w:r>
      <w:r w:rsidR="00A2260A">
        <w:rPr>
          <w:rFonts w:ascii="Times New Roman" w:hAnsi="Times New Roman"/>
          <w:sz w:val="24"/>
          <w:szCs w:val="24"/>
          <w:lang w:val="en-US" w:eastAsia="en-US"/>
        </w:rPr>
        <w:t>1</w:t>
      </w:r>
      <w:r w:rsidR="002644BD">
        <w:rPr>
          <w:rFonts w:ascii="Times New Roman" w:hAnsi="Times New Roman"/>
          <w:sz w:val="24"/>
          <w:szCs w:val="24"/>
          <w:lang w:val="en-US" w:eastAsia="en-US"/>
        </w:rPr>
        <w:t>]</w:t>
      </w:r>
      <w:r w:rsidR="00A2260A">
        <w:rPr>
          <w:rFonts w:ascii="Times New Roman" w:hAnsi="Times New Roman"/>
          <w:sz w:val="24"/>
          <w:szCs w:val="24"/>
          <w:lang w:val="en-US" w:eastAsia="en-US"/>
        </w:rPr>
        <w:t xml:space="preserve"> </w:t>
      </w:r>
      <w:r w:rsidRPr="0067121B">
        <w:rPr>
          <w:rFonts w:ascii="Times New Roman" w:hAnsi="Times New Roman"/>
          <w:sz w:val="24"/>
          <w:szCs w:val="24"/>
          <w:lang w:val="en-US" w:eastAsia="en-US"/>
        </w:rPr>
        <w:t xml:space="preserve">as </w:t>
      </w:r>
      <w:r w:rsidR="005A28D4">
        <w:rPr>
          <w:rFonts w:ascii="Times New Roman" w:hAnsi="Times New Roman"/>
          <w:sz w:val="24"/>
          <w:szCs w:val="24"/>
          <w:lang w:val="en-US" w:eastAsia="en-US"/>
        </w:rPr>
        <w:t xml:space="preserve">well as </w:t>
      </w:r>
      <w:r w:rsidRPr="0067121B">
        <w:rPr>
          <w:rFonts w:ascii="Times New Roman" w:hAnsi="Times New Roman"/>
          <w:sz w:val="24"/>
          <w:szCs w:val="24"/>
          <w:lang w:val="en-US" w:eastAsia="en-US"/>
        </w:rPr>
        <w:t xml:space="preserve">with the </w:t>
      </w:r>
      <w:r>
        <w:rPr>
          <w:rFonts w:ascii="Times New Roman" w:hAnsi="Times New Roman"/>
          <w:sz w:val="24"/>
          <w:szCs w:val="24"/>
          <w:lang w:val="en-US" w:eastAsia="en-US"/>
        </w:rPr>
        <w:t>other</w:t>
      </w:r>
      <w:r w:rsidRPr="0067121B">
        <w:rPr>
          <w:rFonts w:ascii="Times New Roman" w:hAnsi="Times New Roman"/>
          <w:sz w:val="24"/>
          <w:szCs w:val="24"/>
          <w:lang w:val="en-US" w:eastAsia="en-US"/>
        </w:rPr>
        <w:t xml:space="preserve"> in</w:t>
      </w:r>
      <w:r w:rsidR="00344BBD">
        <w:rPr>
          <w:rFonts w:ascii="Times New Roman" w:hAnsi="Times New Roman"/>
          <w:sz w:val="24"/>
          <w:szCs w:val="24"/>
          <w:lang w:val="en-US" w:eastAsia="en-US"/>
        </w:rPr>
        <w:t>-</w:t>
      </w:r>
      <w:r w:rsidRPr="0067121B">
        <w:rPr>
          <w:rFonts w:ascii="Times New Roman" w:hAnsi="Times New Roman"/>
          <w:sz w:val="24"/>
          <w:szCs w:val="24"/>
          <w:lang w:val="en-US" w:eastAsia="en-US"/>
        </w:rPr>
        <w:t>service inspection codes and guidance documents [</w:t>
      </w:r>
      <w:r w:rsidR="005D37AC">
        <w:rPr>
          <w:rFonts w:ascii="Times New Roman" w:hAnsi="Times New Roman"/>
          <w:sz w:val="24"/>
          <w:szCs w:val="24"/>
          <w:lang w:val="en-US" w:eastAsia="en-US"/>
        </w:rPr>
        <w:t>2</w:t>
      </w:r>
      <w:r w:rsidR="00A2260A">
        <w:rPr>
          <w:rFonts w:ascii="Times New Roman" w:hAnsi="Times New Roman"/>
          <w:sz w:val="24"/>
          <w:szCs w:val="24"/>
          <w:lang w:val="en-US" w:eastAsia="en-US"/>
        </w:rPr>
        <w:t>2</w:t>
      </w:r>
      <w:r w:rsidR="005A28D4">
        <w:rPr>
          <w:rFonts w:ascii="Times New Roman" w:hAnsi="Times New Roman"/>
          <w:sz w:val="24"/>
          <w:szCs w:val="24"/>
          <w:lang w:val="en-US" w:eastAsia="en-US"/>
        </w:rPr>
        <w:t>-</w:t>
      </w:r>
      <w:r w:rsidR="002644BD">
        <w:rPr>
          <w:rFonts w:ascii="Times New Roman" w:hAnsi="Times New Roman"/>
          <w:sz w:val="24"/>
          <w:szCs w:val="24"/>
          <w:lang w:val="en-US" w:eastAsia="en-US"/>
        </w:rPr>
        <w:t>3</w:t>
      </w:r>
      <w:r w:rsidR="00A2260A">
        <w:rPr>
          <w:rFonts w:ascii="Times New Roman" w:hAnsi="Times New Roman"/>
          <w:sz w:val="24"/>
          <w:szCs w:val="24"/>
          <w:lang w:val="en-US" w:eastAsia="en-US"/>
        </w:rPr>
        <w:t>6</w:t>
      </w:r>
      <w:r w:rsidR="00B221A3">
        <w:rPr>
          <w:rFonts w:ascii="Times New Roman" w:hAnsi="Times New Roman"/>
          <w:sz w:val="24"/>
          <w:szCs w:val="24"/>
          <w:lang w:val="en-US" w:eastAsia="en-US"/>
        </w:rPr>
        <w:t>].</w:t>
      </w:r>
    </w:p>
    <w:p w14:paraId="3EBF5883" w14:textId="77777777" w:rsidR="00DE33A5" w:rsidRDefault="0067121B" w:rsidP="00BE2A09">
      <w:pPr>
        <w:pStyle w:val="Body"/>
        <w:numPr>
          <w:ilvl w:val="0"/>
          <w:numId w:val="0"/>
        </w:numPr>
        <w:jc w:val="both"/>
      </w:pPr>
      <w:r w:rsidRPr="00434117">
        <w:rPr>
          <w:rFonts w:ascii="Times New Roman" w:hAnsi="Times New Roman"/>
          <w:sz w:val="24"/>
          <w:szCs w:val="24"/>
          <w:lang w:val="en-US" w:eastAsia="en-US"/>
        </w:rPr>
        <w:t xml:space="preserve">Protective coatings applied to the </w:t>
      </w:r>
      <w:r w:rsidRPr="0067121B">
        <w:rPr>
          <w:rFonts w:ascii="Times New Roman" w:hAnsi="Times New Roman"/>
          <w:sz w:val="24"/>
          <w:szCs w:val="24"/>
          <w:lang w:val="en-US" w:eastAsia="en-US"/>
        </w:rPr>
        <w:t xml:space="preserve">carbon </w:t>
      </w:r>
      <w:r w:rsidRPr="00434117">
        <w:rPr>
          <w:rFonts w:ascii="Times New Roman" w:hAnsi="Times New Roman"/>
          <w:sz w:val="24"/>
          <w:szCs w:val="24"/>
          <w:lang w:val="en-US" w:eastAsia="en-US"/>
        </w:rPr>
        <w:t xml:space="preserve">steel containment surfaces that are </w:t>
      </w:r>
      <w:r w:rsidR="007E42B8">
        <w:rPr>
          <w:rFonts w:ascii="Times New Roman" w:hAnsi="Times New Roman"/>
          <w:sz w:val="24"/>
          <w:szCs w:val="24"/>
          <w:lang w:val="en-US" w:eastAsia="en-US"/>
        </w:rPr>
        <w:t xml:space="preserve">intended </w:t>
      </w:r>
      <w:r w:rsidR="0061798A">
        <w:rPr>
          <w:rFonts w:ascii="Times New Roman" w:hAnsi="Times New Roman"/>
          <w:sz w:val="24"/>
          <w:szCs w:val="24"/>
          <w:lang w:val="en-US" w:eastAsia="en-US"/>
        </w:rPr>
        <w:t xml:space="preserve">and </w:t>
      </w:r>
      <w:r w:rsidRPr="00434117">
        <w:rPr>
          <w:rFonts w:ascii="Times New Roman" w:hAnsi="Times New Roman"/>
          <w:sz w:val="24"/>
          <w:szCs w:val="24"/>
          <w:lang w:val="en-US" w:eastAsia="en-US"/>
        </w:rPr>
        <w:t>credited for preven</w:t>
      </w:r>
      <w:r w:rsidR="0061798A">
        <w:rPr>
          <w:rFonts w:ascii="Times New Roman" w:hAnsi="Times New Roman"/>
          <w:sz w:val="24"/>
          <w:szCs w:val="24"/>
          <w:lang w:val="en-US" w:eastAsia="en-US"/>
        </w:rPr>
        <w:t>t</w:t>
      </w:r>
      <w:r w:rsidR="0059659D">
        <w:rPr>
          <w:rFonts w:ascii="Times New Roman" w:hAnsi="Times New Roman"/>
          <w:sz w:val="24"/>
          <w:szCs w:val="24"/>
          <w:lang w:val="en-US" w:eastAsia="en-US"/>
        </w:rPr>
        <w:t xml:space="preserve">ing </w:t>
      </w:r>
      <w:r w:rsidR="0061798A" w:rsidRPr="00434117">
        <w:rPr>
          <w:rFonts w:ascii="Times New Roman" w:hAnsi="Times New Roman"/>
          <w:sz w:val="24"/>
          <w:szCs w:val="24"/>
          <w:lang w:val="en-US" w:eastAsia="en-US"/>
        </w:rPr>
        <w:t>corrosion</w:t>
      </w:r>
      <w:r w:rsidRPr="00434117">
        <w:rPr>
          <w:rFonts w:ascii="Times New Roman" w:hAnsi="Times New Roman"/>
          <w:sz w:val="24"/>
          <w:szCs w:val="24"/>
          <w:lang w:val="en-US" w:eastAsia="en-US"/>
        </w:rPr>
        <w:t xml:space="preserve"> are also required to be examined for evidence of flaking, blistering, peeling, discoloration, and other signs of </w:t>
      </w:r>
      <w:r w:rsidRPr="00BE34C8">
        <w:rPr>
          <w:rFonts w:ascii="Times New Roman" w:hAnsi="Times New Roman"/>
          <w:sz w:val="24"/>
          <w:szCs w:val="24"/>
          <w:lang w:val="en-US" w:eastAsia="en-US"/>
        </w:rPr>
        <w:t xml:space="preserve">distress. AMP 308 </w:t>
      </w:r>
      <w:r w:rsidR="00DE33A5">
        <w:rPr>
          <w:rFonts w:ascii="Times New Roman" w:hAnsi="Times New Roman"/>
          <w:sz w:val="24"/>
          <w:szCs w:val="24"/>
          <w:lang w:eastAsia="en-US"/>
        </w:rPr>
        <w:t>defines t</w:t>
      </w:r>
      <w:r w:rsidR="00DE33A5" w:rsidRPr="00496793">
        <w:rPr>
          <w:rFonts w:ascii="Times New Roman" w:hAnsi="Times New Roman"/>
          <w:sz w:val="24"/>
          <w:szCs w:val="24"/>
        </w:rPr>
        <w:t xml:space="preserve">he minimum scope of the </w:t>
      </w:r>
      <w:r w:rsidR="00DE33A5">
        <w:rPr>
          <w:rFonts w:ascii="Times New Roman" w:hAnsi="Times New Roman"/>
          <w:sz w:val="24"/>
          <w:szCs w:val="24"/>
        </w:rPr>
        <w:t>monitoring and maintenance programme</w:t>
      </w:r>
      <w:r w:rsidR="00956F65">
        <w:rPr>
          <w:rFonts w:ascii="Times New Roman" w:hAnsi="Times New Roman"/>
          <w:sz w:val="24"/>
          <w:szCs w:val="24"/>
        </w:rPr>
        <w:t xml:space="preserve"> </w:t>
      </w:r>
      <w:r w:rsidR="00DE33A5">
        <w:rPr>
          <w:rFonts w:ascii="Times New Roman" w:hAnsi="Times New Roman"/>
          <w:sz w:val="24"/>
          <w:szCs w:val="24"/>
        </w:rPr>
        <w:t>for</w:t>
      </w:r>
      <w:r w:rsidR="00DE33A5" w:rsidRPr="00496793">
        <w:rPr>
          <w:rFonts w:ascii="Times New Roman" w:hAnsi="Times New Roman"/>
          <w:sz w:val="24"/>
          <w:szCs w:val="24"/>
        </w:rPr>
        <w:t xml:space="preserve"> Service Level I coatings applied to steel and concrete surfaces inside containment (e.g., steel liner, steel containment shell, structural steel, supports, penetrations, and concrete walls and floors)</w:t>
      </w:r>
      <w:r w:rsidR="00DE33A5">
        <w:rPr>
          <w:rFonts w:ascii="Times New Roman" w:hAnsi="Times New Roman"/>
          <w:sz w:val="24"/>
          <w:szCs w:val="24"/>
        </w:rPr>
        <w:t xml:space="preserve"> including </w:t>
      </w:r>
      <w:r w:rsidR="00DE33A5" w:rsidRPr="00496793">
        <w:rPr>
          <w:rFonts w:ascii="Times New Roman" w:hAnsi="Times New Roman"/>
          <w:sz w:val="24"/>
          <w:szCs w:val="24"/>
        </w:rPr>
        <w:t xml:space="preserve">any Service Level I coatings that are credited for preventing loss of material due to corrosion in accordance with </w:t>
      </w:r>
      <w:r w:rsidR="00DE33A5">
        <w:rPr>
          <w:rFonts w:ascii="Times New Roman" w:hAnsi="Times New Roman"/>
          <w:sz w:val="24"/>
          <w:szCs w:val="24"/>
        </w:rPr>
        <w:t xml:space="preserve">this </w:t>
      </w:r>
      <w:r w:rsidR="00DE33A5" w:rsidRPr="009C7D06">
        <w:rPr>
          <w:rFonts w:ascii="Times New Roman" w:hAnsi="Times New Roman"/>
          <w:sz w:val="24"/>
          <w:szCs w:val="24"/>
        </w:rPr>
        <w:t>AMP</w:t>
      </w:r>
      <w:r w:rsidR="00DE33A5">
        <w:rPr>
          <w:rFonts w:ascii="Times New Roman" w:hAnsi="Times New Roman"/>
          <w:sz w:val="24"/>
          <w:szCs w:val="24"/>
        </w:rPr>
        <w:t>. Therefore</w:t>
      </w:r>
      <w:r w:rsidR="008C586E">
        <w:rPr>
          <w:rFonts w:ascii="Times New Roman" w:hAnsi="Times New Roman"/>
          <w:sz w:val="24"/>
          <w:szCs w:val="24"/>
        </w:rPr>
        <w:t>,</w:t>
      </w:r>
      <w:r w:rsidR="00DE33A5">
        <w:rPr>
          <w:rFonts w:ascii="Times New Roman" w:hAnsi="Times New Roman"/>
          <w:sz w:val="24"/>
          <w:szCs w:val="24"/>
        </w:rPr>
        <w:t xml:space="preserve"> AMP 308 is recommended for monitoring and maintenance of protective coatings as per the scope stated therein.</w:t>
      </w:r>
    </w:p>
    <w:p w14:paraId="4DB37D35" w14:textId="77777777" w:rsidR="0067121B" w:rsidRDefault="0067121B" w:rsidP="00BE2A09">
      <w:pPr>
        <w:pStyle w:val="Body"/>
        <w:numPr>
          <w:ilvl w:val="0"/>
          <w:numId w:val="0"/>
        </w:numPr>
        <w:jc w:val="both"/>
        <w:rPr>
          <w:rFonts w:ascii="Times New Roman" w:hAnsi="Times New Roman"/>
          <w:sz w:val="24"/>
          <w:szCs w:val="24"/>
          <w:lang w:val="en-US"/>
        </w:rPr>
      </w:pPr>
      <w:r w:rsidRPr="0067121B">
        <w:rPr>
          <w:rFonts w:ascii="Times New Roman" w:hAnsi="Times New Roman"/>
          <w:sz w:val="24"/>
          <w:szCs w:val="24"/>
          <w:lang w:val="en-US" w:eastAsia="en-US"/>
        </w:rPr>
        <w:t xml:space="preserve">Stainless steel penetration sleeves, dissimilar metal welds, bellows, and steel components that are subject to cyclic loading but have no current plant licensing basis fatigue analysis are also monitored for cracking. </w:t>
      </w:r>
      <w:r w:rsidRPr="0067121B">
        <w:rPr>
          <w:rFonts w:ascii="Times New Roman" w:hAnsi="Times New Roman"/>
          <w:sz w:val="24"/>
          <w:szCs w:val="24"/>
          <w:lang w:val="en-US"/>
        </w:rPr>
        <w:t>If surface examination for cracking is not possible, appropriate leak rate tests may be conducted for pressure boundary components, as in AMP 304.</w:t>
      </w:r>
    </w:p>
    <w:p w14:paraId="79D733B7" w14:textId="77777777" w:rsidR="0067121B" w:rsidRPr="00434117"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For the management of cracking, the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monitors for evidence of surface breaking linear discontinuities if a visual inspection technique is used as the non-destructi</w:t>
      </w:r>
      <w:r w:rsidRPr="0067121B">
        <w:rPr>
          <w:rFonts w:ascii="Times New Roman" w:hAnsi="Times New Roman"/>
          <w:sz w:val="24"/>
          <w:szCs w:val="24"/>
          <w:lang w:val="en-US" w:eastAsia="en-US"/>
        </w:rPr>
        <w:t>ve</w:t>
      </w:r>
      <w:r w:rsidRPr="00434117">
        <w:rPr>
          <w:rFonts w:ascii="Times New Roman" w:hAnsi="Times New Roman"/>
          <w:sz w:val="24"/>
          <w:szCs w:val="24"/>
          <w:lang w:val="en-US" w:eastAsia="en-US"/>
        </w:rPr>
        <w:t xml:space="preserve"> examination (NDE) method, or for relevant flaw presentation signals if a volumetric </w:t>
      </w:r>
      <w:r w:rsidR="006E6B93">
        <w:rPr>
          <w:rFonts w:ascii="Times New Roman" w:hAnsi="Times New Roman"/>
          <w:sz w:val="24"/>
          <w:szCs w:val="24"/>
          <w:lang w:val="en-US" w:eastAsia="en-US"/>
        </w:rPr>
        <w:t>(</w:t>
      </w:r>
      <w:r w:rsidRPr="00434117">
        <w:rPr>
          <w:rFonts w:ascii="Times New Roman" w:hAnsi="Times New Roman"/>
          <w:sz w:val="24"/>
          <w:szCs w:val="24"/>
          <w:lang w:val="en-US" w:eastAsia="en-US"/>
        </w:rPr>
        <w:t>UT</w:t>
      </w:r>
      <w:r w:rsidR="006E6B93">
        <w:rPr>
          <w:rFonts w:ascii="Times New Roman" w:hAnsi="Times New Roman"/>
          <w:sz w:val="24"/>
          <w:szCs w:val="24"/>
          <w:lang w:val="en-US" w:eastAsia="en-US"/>
        </w:rPr>
        <w:t>)</w:t>
      </w:r>
      <w:r w:rsidR="004A4646">
        <w:rPr>
          <w:rFonts w:ascii="Times New Roman" w:hAnsi="Times New Roman"/>
          <w:sz w:val="24"/>
          <w:szCs w:val="24"/>
          <w:lang w:val="en-US" w:eastAsia="en-US"/>
        </w:rPr>
        <w:t>,</w:t>
      </w:r>
      <w:r w:rsidRPr="00434117">
        <w:rPr>
          <w:rFonts w:ascii="Times New Roman" w:hAnsi="Times New Roman"/>
          <w:sz w:val="24"/>
          <w:szCs w:val="24"/>
          <w:lang w:val="en-US" w:eastAsia="en-US"/>
        </w:rPr>
        <w:t xml:space="preserve"> method is used as the NDE method.</w:t>
      </w:r>
    </w:p>
    <w:p w14:paraId="4FE7EF09" w14:textId="3E217332" w:rsidR="0067121B" w:rsidRPr="0067121B" w:rsidRDefault="0067121B" w:rsidP="00BE2A09">
      <w:pPr>
        <w:pStyle w:val="Body"/>
        <w:numPr>
          <w:ilvl w:val="0"/>
          <w:numId w:val="0"/>
        </w:numPr>
        <w:jc w:val="both"/>
        <w:rPr>
          <w:rFonts w:ascii="Times New Roman" w:hAnsi="Times New Roman"/>
          <w:sz w:val="24"/>
          <w:szCs w:val="24"/>
          <w:lang w:val="en-US"/>
        </w:rPr>
      </w:pPr>
      <w:bookmarkStart w:id="5" w:name="OLE_LINK1"/>
      <w:r w:rsidRPr="00D65BF6">
        <w:rPr>
          <w:rFonts w:ascii="Times New Roman" w:hAnsi="Times New Roman"/>
          <w:sz w:val="24"/>
          <w:szCs w:val="24"/>
          <w:lang w:val="en-US"/>
        </w:rPr>
        <w:t xml:space="preserve">The </w:t>
      </w:r>
      <w:r w:rsidR="00351182" w:rsidRPr="00D65BF6">
        <w:rPr>
          <w:rFonts w:ascii="Times New Roman" w:hAnsi="Times New Roman"/>
          <w:sz w:val="24"/>
          <w:szCs w:val="24"/>
          <w:lang w:val="en-US"/>
        </w:rPr>
        <w:t>programme</w:t>
      </w:r>
      <w:r w:rsidRPr="00D65BF6">
        <w:rPr>
          <w:rFonts w:ascii="Times New Roman" w:hAnsi="Times New Roman"/>
          <w:sz w:val="24"/>
          <w:szCs w:val="24"/>
          <w:lang w:val="en-US"/>
        </w:rPr>
        <w:t xml:space="preserve"> attributes are augmented to incorporate the following </w:t>
      </w:r>
      <w:r w:rsidR="00CB41DF">
        <w:rPr>
          <w:rFonts w:ascii="Times New Roman" w:hAnsi="Times New Roman"/>
          <w:sz w:val="24"/>
          <w:szCs w:val="24"/>
          <w:lang w:val="en-US"/>
        </w:rPr>
        <w:t>ageing</w:t>
      </w:r>
      <w:r w:rsidRPr="00D65BF6">
        <w:rPr>
          <w:rFonts w:ascii="Times New Roman" w:hAnsi="Times New Roman"/>
          <w:sz w:val="24"/>
          <w:szCs w:val="24"/>
          <w:lang w:val="en-US"/>
        </w:rPr>
        <w:t xml:space="preserve"> management activities</w:t>
      </w:r>
      <w:r w:rsidR="00BE2A09">
        <w:rPr>
          <w:rFonts w:ascii="Times New Roman" w:hAnsi="Times New Roman"/>
          <w:sz w:val="24"/>
          <w:szCs w:val="24"/>
          <w:lang w:val="en-US"/>
        </w:rPr>
        <w:t>:</w:t>
      </w:r>
    </w:p>
    <w:p w14:paraId="0FCA1A58" w14:textId="77777777" w:rsidR="0067121B"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434117">
        <w:rPr>
          <w:rFonts w:ascii="Times New Roman" w:hAnsi="Times New Roman"/>
          <w:sz w:val="24"/>
          <w:szCs w:val="24"/>
          <w:lang w:val="en-US" w:eastAsia="en-US"/>
        </w:rPr>
        <w:t>To address the potential loss of material due to corrosion in the inaccessible areas</w:t>
      </w:r>
      <w:r w:rsidR="000A1C09">
        <w:rPr>
          <w:rFonts w:ascii="Times New Roman" w:hAnsi="Times New Roman"/>
          <w:sz w:val="24"/>
          <w:szCs w:val="24"/>
          <w:lang w:val="en-US" w:eastAsia="en-US"/>
        </w:rPr>
        <w:t xml:space="preserve"> </w:t>
      </w:r>
      <w:r w:rsidRPr="00434117">
        <w:rPr>
          <w:rFonts w:ascii="Times New Roman" w:hAnsi="Times New Roman"/>
          <w:sz w:val="24"/>
          <w:szCs w:val="24"/>
          <w:lang w:val="en-US" w:eastAsia="en-US"/>
        </w:rPr>
        <w:t>of the boiling water reactor (BWR) Mark I steel containment and for corrosion of BWR Mark I steel drywells in the sand pocket [</w:t>
      </w:r>
      <w:r w:rsidR="005D37AC">
        <w:rPr>
          <w:rFonts w:ascii="Times New Roman" w:hAnsi="Times New Roman"/>
          <w:sz w:val="24"/>
          <w:szCs w:val="24"/>
          <w:lang w:val="en-US" w:eastAsia="en-US"/>
        </w:rPr>
        <w:t>3</w:t>
      </w:r>
      <w:r w:rsidR="00A2260A">
        <w:rPr>
          <w:rFonts w:ascii="Times New Roman" w:hAnsi="Times New Roman"/>
          <w:sz w:val="24"/>
          <w:szCs w:val="24"/>
          <w:lang w:val="en-US" w:eastAsia="en-US"/>
        </w:rPr>
        <w:t>7</w:t>
      </w:r>
      <w:r w:rsidR="005A28D4">
        <w:rPr>
          <w:rFonts w:ascii="Times New Roman" w:hAnsi="Times New Roman"/>
          <w:sz w:val="24"/>
          <w:szCs w:val="24"/>
          <w:lang w:val="en-US" w:eastAsia="en-US"/>
        </w:rPr>
        <w:t>-</w:t>
      </w:r>
      <w:r w:rsidR="00A2260A">
        <w:rPr>
          <w:rFonts w:ascii="Times New Roman" w:hAnsi="Times New Roman"/>
          <w:sz w:val="24"/>
          <w:szCs w:val="24"/>
          <w:lang w:val="en-US" w:eastAsia="en-US"/>
        </w:rPr>
        <w:t>39</w:t>
      </w:r>
      <w:r w:rsidRPr="00434117">
        <w:rPr>
          <w:rFonts w:ascii="Times New Roman" w:hAnsi="Times New Roman"/>
          <w:sz w:val="24"/>
          <w:szCs w:val="24"/>
          <w:lang w:val="en-US" w:eastAsia="en-US"/>
        </w:rPr>
        <w:t xml:space="preserve">]; </w:t>
      </w:r>
    </w:p>
    <w:p w14:paraId="57614EED" w14:textId="77777777" w:rsidR="000A1C09"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To address the potential of torus cracking as identified in the heat-affected zone at the </w:t>
      </w:r>
      <w:proofErr w:type="gramStart"/>
      <w:r w:rsidRPr="00434117">
        <w:rPr>
          <w:rFonts w:ascii="Times New Roman" w:hAnsi="Times New Roman"/>
          <w:sz w:val="24"/>
          <w:szCs w:val="24"/>
          <w:lang w:val="en-US" w:eastAsia="en-US"/>
        </w:rPr>
        <w:t>high pressure</w:t>
      </w:r>
      <w:proofErr w:type="gramEnd"/>
      <w:r w:rsidRPr="00434117">
        <w:rPr>
          <w:rFonts w:ascii="Times New Roman" w:hAnsi="Times New Roman"/>
          <w:sz w:val="24"/>
          <w:szCs w:val="24"/>
          <w:lang w:val="en-US" w:eastAsia="en-US"/>
        </w:rPr>
        <w:t xml:space="preserve"> cooling injection (HPCI) turbine exhaust pipe torus penetration in a BWR MARK I containment [</w:t>
      </w:r>
      <w:r w:rsidR="005D37AC">
        <w:rPr>
          <w:rFonts w:ascii="Times New Roman" w:hAnsi="Times New Roman"/>
          <w:sz w:val="24"/>
          <w:szCs w:val="24"/>
          <w:lang w:val="en-US" w:eastAsia="en-US"/>
        </w:rPr>
        <w:t>4</w:t>
      </w:r>
      <w:r w:rsidR="00A2260A">
        <w:rPr>
          <w:rFonts w:ascii="Times New Roman" w:hAnsi="Times New Roman"/>
          <w:sz w:val="24"/>
          <w:szCs w:val="24"/>
          <w:lang w:val="en-US" w:eastAsia="en-US"/>
        </w:rPr>
        <w:t>0</w:t>
      </w:r>
      <w:r w:rsidRPr="00434117">
        <w:rPr>
          <w:rFonts w:ascii="Times New Roman" w:hAnsi="Times New Roman"/>
          <w:sz w:val="24"/>
          <w:szCs w:val="24"/>
          <w:lang w:val="en-US" w:eastAsia="en-US"/>
        </w:rPr>
        <w:t>]</w:t>
      </w:r>
      <w:r w:rsidR="0083145D">
        <w:rPr>
          <w:rFonts w:ascii="Times New Roman" w:hAnsi="Times New Roman"/>
          <w:sz w:val="24"/>
          <w:szCs w:val="24"/>
          <w:lang w:val="en-US" w:eastAsia="en-US"/>
        </w:rPr>
        <w:t>;</w:t>
      </w:r>
    </w:p>
    <w:p w14:paraId="4B1DB356" w14:textId="77777777" w:rsidR="0067121B" w:rsidRPr="00ED6003"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1F0145">
        <w:rPr>
          <w:rFonts w:ascii="Times New Roman" w:hAnsi="Times New Roman"/>
          <w:sz w:val="24"/>
          <w:szCs w:val="24"/>
          <w:lang w:val="en-US" w:eastAsia="en-US"/>
        </w:rPr>
        <w:t>To require surface examination of two plies containment bellows to detect cracking [</w:t>
      </w:r>
      <w:r w:rsidR="005D37AC" w:rsidRPr="001F0145">
        <w:rPr>
          <w:rFonts w:ascii="Times New Roman" w:hAnsi="Times New Roman"/>
          <w:sz w:val="24"/>
          <w:szCs w:val="24"/>
          <w:lang w:val="en-US" w:eastAsia="en-US"/>
        </w:rPr>
        <w:t>4</w:t>
      </w:r>
      <w:r w:rsidR="00A2260A" w:rsidRPr="001F0145">
        <w:rPr>
          <w:rFonts w:ascii="Times New Roman" w:hAnsi="Times New Roman"/>
          <w:sz w:val="24"/>
          <w:szCs w:val="24"/>
          <w:lang w:val="en-US" w:eastAsia="en-US"/>
        </w:rPr>
        <w:t>1</w:t>
      </w:r>
      <w:r w:rsidRPr="001F0145">
        <w:rPr>
          <w:rFonts w:ascii="Times New Roman" w:hAnsi="Times New Roman"/>
          <w:sz w:val="24"/>
          <w:szCs w:val="24"/>
          <w:lang w:val="en-US" w:eastAsia="en-US"/>
        </w:rPr>
        <w:t xml:space="preserve">]. The local leak rate test (LLRT) performed on the two plies bellows in accordance with </w:t>
      </w:r>
      <w:r w:rsidRPr="001F0145">
        <w:rPr>
          <w:rFonts w:ascii="Times New Roman" w:hAnsi="Times New Roman"/>
          <w:sz w:val="24"/>
          <w:szCs w:val="24"/>
          <w:lang w:val="en-US" w:eastAsia="en-US"/>
        </w:rPr>
        <w:lastRenderedPageBreak/>
        <w:t>AMP</w:t>
      </w:r>
      <w:r w:rsidRPr="00ED6003">
        <w:rPr>
          <w:rFonts w:ascii="Times New Roman" w:hAnsi="Times New Roman"/>
          <w:sz w:val="24"/>
          <w:szCs w:val="24"/>
          <w:lang w:val="en-US" w:eastAsia="en-US"/>
        </w:rPr>
        <w:t xml:space="preserve"> 304 cannot accurately measure the leakage rate through the bellows under accident conditions</w:t>
      </w:r>
      <w:r w:rsidR="0083145D">
        <w:rPr>
          <w:rFonts w:ascii="Times New Roman" w:hAnsi="Times New Roman"/>
          <w:sz w:val="24"/>
          <w:szCs w:val="24"/>
          <w:lang w:val="en-US" w:eastAsia="en-US"/>
        </w:rPr>
        <w:t>;</w:t>
      </w:r>
    </w:p>
    <w:p w14:paraId="4D75D0E5" w14:textId="77777777" w:rsidR="0067121B" w:rsidRPr="00434117"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To address the </w:t>
      </w:r>
      <w:r w:rsidRPr="0067121B">
        <w:rPr>
          <w:rFonts w:ascii="Times New Roman" w:hAnsi="Times New Roman"/>
          <w:sz w:val="24"/>
          <w:szCs w:val="24"/>
          <w:lang w:val="en-US" w:eastAsia="en-US"/>
        </w:rPr>
        <w:t xml:space="preserve">high strength </w:t>
      </w:r>
      <w:r w:rsidRPr="00434117">
        <w:rPr>
          <w:rFonts w:ascii="Times New Roman" w:hAnsi="Times New Roman"/>
          <w:sz w:val="24"/>
          <w:szCs w:val="24"/>
          <w:lang w:val="en-US" w:eastAsia="en-US"/>
        </w:rPr>
        <w:t>pressure-retaining bolting</w:t>
      </w:r>
      <w:r w:rsidRPr="0067121B">
        <w:rPr>
          <w:rFonts w:ascii="Times New Roman" w:hAnsi="Times New Roman"/>
          <w:sz w:val="24"/>
          <w:szCs w:val="24"/>
          <w:lang w:val="en-US" w:eastAsia="en-US"/>
        </w:rPr>
        <w:t xml:space="preserve"> degradation and failures</w:t>
      </w:r>
      <w:r w:rsidRPr="00434117">
        <w:rPr>
          <w:rFonts w:ascii="Times New Roman" w:hAnsi="Times New Roman"/>
          <w:sz w:val="24"/>
          <w:szCs w:val="24"/>
          <w:lang w:val="en-US" w:eastAsia="en-US"/>
        </w:rPr>
        <w:t xml:space="preserve"> [</w:t>
      </w:r>
      <w:r w:rsidR="005D37AC">
        <w:rPr>
          <w:rFonts w:ascii="Times New Roman" w:hAnsi="Times New Roman"/>
          <w:sz w:val="24"/>
          <w:szCs w:val="24"/>
          <w:lang w:val="en-US" w:eastAsia="en-US"/>
        </w:rPr>
        <w:t>4</w:t>
      </w:r>
      <w:r w:rsidR="00A2260A">
        <w:rPr>
          <w:rFonts w:ascii="Times New Roman" w:hAnsi="Times New Roman"/>
          <w:sz w:val="24"/>
          <w:szCs w:val="24"/>
          <w:lang w:val="en-US" w:eastAsia="en-US"/>
        </w:rPr>
        <w:t>2</w:t>
      </w:r>
      <w:r w:rsidRPr="00434117">
        <w:rPr>
          <w:rFonts w:ascii="Times New Roman" w:hAnsi="Times New Roman"/>
          <w:sz w:val="24"/>
          <w:szCs w:val="24"/>
          <w:lang w:val="en-US" w:eastAsia="en-US"/>
        </w:rPr>
        <w:t>].</w:t>
      </w:r>
      <w:bookmarkEnd w:id="5"/>
    </w:p>
    <w:p w14:paraId="3BDBB530" w14:textId="10F11097" w:rsidR="00DB4B99" w:rsidRDefault="00DB4B99" w:rsidP="00BE2A09">
      <w:pPr>
        <w:pStyle w:val="Body"/>
        <w:numPr>
          <w:ilvl w:val="0"/>
          <w:numId w:val="0"/>
        </w:numPr>
        <w:jc w:val="both"/>
        <w:rPr>
          <w:rFonts w:ascii="Times New Roman" w:hAnsi="Times New Roman"/>
          <w:sz w:val="24"/>
          <w:szCs w:val="24"/>
          <w:lang w:val="en-US" w:eastAsia="en-US"/>
        </w:rPr>
      </w:pPr>
      <w:bookmarkStart w:id="6" w:name="_Toc88877704"/>
      <w:bookmarkStart w:id="7" w:name="_Toc90698935"/>
      <w:r w:rsidRPr="00273EE1">
        <w:rPr>
          <w:rFonts w:ascii="Times New Roman" w:hAnsi="Times New Roman"/>
          <w:sz w:val="24"/>
          <w:szCs w:val="24"/>
          <w:lang w:val="en-US" w:eastAsia="en-US"/>
        </w:rPr>
        <w:t>The program is also supplemented to perform surface examination’ of pressure-retaining components that are subject to cyclic loading but have no current licensing basis (CLB) fatigue analysis; and</w:t>
      </w:r>
      <w:r w:rsidR="000A1C09" w:rsidRPr="00273EE1">
        <w:rPr>
          <w:rFonts w:ascii="Times New Roman" w:hAnsi="Times New Roman"/>
          <w:sz w:val="24"/>
          <w:szCs w:val="24"/>
          <w:lang w:val="en-US" w:eastAsia="en-US"/>
        </w:rPr>
        <w:t xml:space="preserve"> </w:t>
      </w:r>
      <w:r w:rsidRPr="00273EE1">
        <w:rPr>
          <w:rFonts w:ascii="Times New Roman" w:hAnsi="Times New Roman"/>
          <w:sz w:val="24"/>
          <w:szCs w:val="24"/>
          <w:lang w:val="en-US" w:eastAsia="en-US"/>
        </w:rPr>
        <w:t>based on plant-specific OE, a one-time volumetric examination of metal shell or liner surfaces that are inaccessible</w:t>
      </w:r>
      <w:r w:rsidR="000A1C09" w:rsidRPr="00273EE1">
        <w:rPr>
          <w:rFonts w:ascii="Times New Roman" w:hAnsi="Times New Roman"/>
          <w:sz w:val="24"/>
          <w:szCs w:val="24"/>
          <w:lang w:val="en-US" w:eastAsia="en-US"/>
        </w:rPr>
        <w:t xml:space="preserve"> (inaccessible areas </w:t>
      </w:r>
      <w:r w:rsidR="00ED6003" w:rsidRPr="00273EE1">
        <w:rPr>
          <w:rFonts w:ascii="Times New Roman" w:hAnsi="Times New Roman"/>
          <w:sz w:val="24"/>
          <w:szCs w:val="24"/>
          <w:lang w:val="en-US" w:eastAsia="en-US"/>
        </w:rPr>
        <w:t>are</w:t>
      </w:r>
      <w:r w:rsidR="000A1C09" w:rsidRPr="00273EE1">
        <w:rPr>
          <w:rFonts w:ascii="Times New Roman" w:hAnsi="Times New Roman"/>
          <w:sz w:val="24"/>
          <w:szCs w:val="24"/>
          <w:lang w:val="en-US" w:eastAsia="en-US"/>
        </w:rPr>
        <w:t xml:space="preserve"> described in attribute 3 </w:t>
      </w:r>
      <w:r w:rsidR="001F0145" w:rsidRPr="00273EE1">
        <w:rPr>
          <w:rFonts w:ascii="Times New Roman" w:hAnsi="Times New Roman"/>
          <w:sz w:val="24"/>
          <w:szCs w:val="24"/>
          <w:lang w:val="en-US" w:eastAsia="en-US"/>
        </w:rPr>
        <w:t>of</w:t>
      </w:r>
      <w:r w:rsidR="00ED6003" w:rsidRPr="00273EE1">
        <w:rPr>
          <w:rFonts w:ascii="Times New Roman" w:hAnsi="Times New Roman"/>
          <w:sz w:val="24"/>
          <w:szCs w:val="24"/>
          <w:lang w:val="en-US" w:eastAsia="en-US"/>
        </w:rPr>
        <w:t xml:space="preserve"> </w:t>
      </w:r>
      <w:r w:rsidR="000A1C09" w:rsidRPr="00273EE1">
        <w:rPr>
          <w:rFonts w:ascii="Times New Roman" w:hAnsi="Times New Roman"/>
          <w:sz w:val="24"/>
          <w:szCs w:val="24"/>
          <w:lang w:val="en-US" w:eastAsia="en-US"/>
        </w:rPr>
        <w:t>AMP 306)</w:t>
      </w:r>
      <w:r w:rsidRPr="00273EE1">
        <w:rPr>
          <w:rFonts w:ascii="Times New Roman" w:hAnsi="Times New Roman"/>
          <w:sz w:val="24"/>
          <w:szCs w:val="24"/>
          <w:lang w:val="en-US" w:eastAsia="en-US"/>
        </w:rPr>
        <w:t xml:space="preserve"> from one side.</w:t>
      </w:r>
    </w:p>
    <w:p w14:paraId="76C2BDAA" w14:textId="77777777" w:rsidR="00DB4B99" w:rsidRPr="00273EE1" w:rsidRDefault="00DB4B99" w:rsidP="00BE2A09">
      <w:pPr>
        <w:pStyle w:val="Body"/>
        <w:numPr>
          <w:ilvl w:val="0"/>
          <w:numId w:val="0"/>
        </w:numPr>
        <w:jc w:val="both"/>
        <w:rPr>
          <w:rFonts w:ascii="Times New Roman" w:hAnsi="Times New Roman"/>
          <w:sz w:val="24"/>
          <w:szCs w:val="24"/>
          <w:lang w:val="en-US" w:eastAsia="en-US"/>
        </w:rPr>
      </w:pPr>
    </w:p>
    <w:p w14:paraId="27F30AAF" w14:textId="77777777" w:rsidR="0067121B" w:rsidRPr="00434117" w:rsidRDefault="0067121B" w:rsidP="00BE2A09">
      <w:pPr>
        <w:pStyle w:val="Heading3"/>
        <w:spacing w:before="120"/>
        <w:jc w:val="both"/>
        <w:rPr>
          <w:rFonts w:ascii="Times New Roman" w:hAnsi="Times New Roman"/>
          <w:noProof/>
          <w:sz w:val="24"/>
          <w:szCs w:val="24"/>
          <w:lang w:val="pt-BR" w:eastAsia="pt-BR"/>
        </w:rPr>
      </w:pPr>
      <w:r w:rsidRPr="00434117">
        <w:rPr>
          <w:rFonts w:ascii="Times New Roman" w:hAnsi="Times New Roman"/>
          <w:noProof/>
          <w:sz w:val="24"/>
          <w:szCs w:val="24"/>
          <w:lang w:val="pt-BR" w:eastAsia="pt-BR"/>
        </w:rPr>
        <w:t>Evaluation and Technical Basis</w:t>
      </w:r>
      <w:bookmarkEnd w:id="6"/>
      <w:bookmarkEnd w:id="7"/>
    </w:p>
    <w:p w14:paraId="31EDB304" w14:textId="77777777" w:rsidR="0067121B" w:rsidRDefault="0067121B" w:rsidP="00BE2A09">
      <w:pPr>
        <w:pStyle w:val="Body"/>
        <w:numPr>
          <w:ilvl w:val="0"/>
          <w:numId w:val="2"/>
        </w:numPr>
        <w:tabs>
          <w:tab w:val="clear" w:pos="7200"/>
        </w:tabs>
        <w:ind w:left="426" w:hanging="426"/>
        <w:jc w:val="both"/>
        <w:rPr>
          <w:rFonts w:ascii="Times New Roman" w:hAnsi="Times New Roman"/>
          <w:b/>
          <w:i/>
          <w:strike/>
          <w:sz w:val="24"/>
          <w:szCs w:val="24"/>
          <w:lang w:val="en-US" w:eastAsia="en-US"/>
        </w:rPr>
      </w:pPr>
      <w:r w:rsidRPr="00434117">
        <w:rPr>
          <w:rFonts w:ascii="Times New Roman" w:hAnsi="Times New Roman"/>
          <w:b/>
          <w:i/>
          <w:sz w:val="24"/>
          <w:szCs w:val="24"/>
          <w:lang w:val="en-US" w:eastAsia="en-US"/>
        </w:rPr>
        <w:t xml:space="preserve">Scope of the ageing management </w:t>
      </w:r>
      <w:r w:rsidR="00351182">
        <w:rPr>
          <w:rFonts w:ascii="Times New Roman" w:hAnsi="Times New Roman"/>
          <w:b/>
          <w:i/>
          <w:sz w:val="24"/>
          <w:szCs w:val="24"/>
          <w:lang w:val="en-US" w:eastAsia="en-US"/>
        </w:rPr>
        <w:t>programme</w:t>
      </w:r>
      <w:r w:rsidR="00673A1C">
        <w:rPr>
          <w:rFonts w:ascii="Times New Roman" w:hAnsi="Times New Roman"/>
          <w:b/>
          <w:i/>
          <w:sz w:val="24"/>
          <w:szCs w:val="24"/>
          <w:lang w:val="en-US" w:eastAsia="en-US"/>
        </w:rPr>
        <w:t xml:space="preserve"> based on understanding ageing</w:t>
      </w:r>
      <w:r w:rsidRPr="00434117">
        <w:rPr>
          <w:rFonts w:ascii="Times New Roman" w:hAnsi="Times New Roman"/>
          <w:b/>
          <w:i/>
          <w:sz w:val="24"/>
          <w:szCs w:val="24"/>
          <w:lang w:val="en-US" w:eastAsia="en-US"/>
        </w:rPr>
        <w:t>:</w:t>
      </w:r>
    </w:p>
    <w:p w14:paraId="06F97952" w14:textId="3FCB2B9B" w:rsidR="0067121B" w:rsidRPr="00E160CB" w:rsidRDefault="0061798A" w:rsidP="00BE2A09">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US" w:eastAsia="en-US"/>
        </w:rPr>
        <w:t>T</w:t>
      </w:r>
      <w:r w:rsidR="0067121B" w:rsidRPr="00E160CB">
        <w:rPr>
          <w:rFonts w:ascii="Times New Roman" w:hAnsi="Times New Roman"/>
          <w:color w:val="FF0000"/>
          <w:sz w:val="24"/>
          <w:szCs w:val="24"/>
          <w:lang w:val="en-US" w:eastAsia="en-US"/>
        </w:rPr>
        <w:t xml:space="preserve">his </w:t>
      </w:r>
      <w:r w:rsidR="00351182" w:rsidRPr="00E160CB">
        <w:rPr>
          <w:rFonts w:ascii="Times New Roman" w:hAnsi="Times New Roman"/>
          <w:color w:val="FF0000"/>
          <w:sz w:val="24"/>
          <w:szCs w:val="24"/>
          <w:lang w:val="en-US" w:eastAsia="en-US"/>
        </w:rPr>
        <w:t>programme</w:t>
      </w:r>
      <w:r w:rsidR="0067121B" w:rsidRPr="00E160CB">
        <w:rPr>
          <w:rFonts w:ascii="Times New Roman" w:hAnsi="Times New Roman"/>
          <w:color w:val="FF0000"/>
          <w:sz w:val="24"/>
          <w:szCs w:val="24"/>
          <w:lang w:val="en-US" w:eastAsia="en-US"/>
        </w:rPr>
        <w:t xml:space="preserve"> addresses the steel/metallic containment pressure retaining components and their integral attachments, and the steel/metallic liners </w:t>
      </w:r>
      <w:r w:rsidR="006B3C85" w:rsidRPr="00CE38D0">
        <w:rPr>
          <w:rFonts w:ascii="Times New Roman" w:hAnsi="Times New Roman"/>
          <w:color w:val="FF0000"/>
          <w:sz w:val="24"/>
          <w:szCs w:val="24"/>
          <w:lang w:val="en-US" w:eastAsia="en-US"/>
        </w:rPr>
        <w:t>(including sump liners</w:t>
      </w:r>
      <w:r w:rsidR="006B3C85" w:rsidRPr="00E160CB">
        <w:rPr>
          <w:rFonts w:ascii="Times New Roman" w:hAnsi="Times New Roman"/>
          <w:color w:val="FF0000"/>
          <w:sz w:val="24"/>
          <w:szCs w:val="24"/>
          <w:lang w:val="en-US" w:eastAsia="en-US"/>
        </w:rPr>
        <w:t xml:space="preserve">) </w:t>
      </w:r>
      <w:r w:rsidR="0067121B" w:rsidRPr="00E160CB">
        <w:rPr>
          <w:rFonts w:ascii="Times New Roman" w:hAnsi="Times New Roman"/>
          <w:color w:val="FF0000"/>
          <w:sz w:val="24"/>
          <w:szCs w:val="24"/>
          <w:lang w:val="en-US" w:eastAsia="en-US"/>
        </w:rPr>
        <w:t>of concrete pressure retaining components and their integral attachments, containment moisture barriers, containment pressure-retaining bolting, and metal containment surface areas, including welds and base metal in light-water cooled plants (PWR, VVER, BWR). The concrete portions of containments are inspected in accordance with AMP 302.</w:t>
      </w:r>
    </w:p>
    <w:p w14:paraId="2BB0029A" w14:textId="6D393D2B" w:rsidR="00EC72D1" w:rsidRDefault="0067121B" w:rsidP="00BE2A09">
      <w:pPr>
        <w:pStyle w:val="Body"/>
        <w:numPr>
          <w:ilvl w:val="0"/>
          <w:numId w:val="0"/>
        </w:numPr>
        <w:jc w:val="both"/>
        <w:rPr>
          <w:rFonts w:ascii="Times New Roman" w:hAnsi="Times New Roman"/>
          <w:sz w:val="24"/>
          <w:szCs w:val="24"/>
          <w:lang w:val="en-US" w:eastAsia="en-US"/>
        </w:rPr>
      </w:pPr>
      <w:r w:rsidRPr="00D65BF6">
        <w:rPr>
          <w:rFonts w:ascii="Times New Roman" w:hAnsi="Times New Roman"/>
          <w:sz w:val="24"/>
          <w:szCs w:val="24"/>
          <w:lang w:val="en-US"/>
        </w:rPr>
        <w:t>The scope include</w:t>
      </w:r>
      <w:r w:rsidR="000B7D81">
        <w:rPr>
          <w:rFonts w:ascii="Times New Roman" w:hAnsi="Times New Roman"/>
          <w:sz w:val="24"/>
          <w:szCs w:val="24"/>
          <w:lang w:val="en-US"/>
        </w:rPr>
        <w:t>s</w:t>
      </w:r>
      <w:r w:rsidRPr="00D65BF6">
        <w:rPr>
          <w:rFonts w:ascii="Times New Roman" w:hAnsi="Times New Roman"/>
          <w:sz w:val="24"/>
          <w:szCs w:val="24"/>
          <w:lang w:val="en-US"/>
        </w:rPr>
        <w:t xml:space="preserve"> the accessible areas of the internal and external surfaces of the BWR Mark I plants torus and drywell, drywell and wet</w:t>
      </w:r>
      <w:r w:rsidR="00BD1092">
        <w:rPr>
          <w:rFonts w:ascii="Times New Roman" w:hAnsi="Times New Roman"/>
          <w:sz w:val="24"/>
          <w:szCs w:val="24"/>
          <w:lang w:val="en-US"/>
        </w:rPr>
        <w:t>-</w:t>
      </w:r>
      <w:r w:rsidRPr="00D65BF6">
        <w:rPr>
          <w:rFonts w:ascii="Times New Roman" w:hAnsi="Times New Roman"/>
          <w:sz w:val="24"/>
          <w:szCs w:val="24"/>
          <w:lang w:val="en-US"/>
        </w:rPr>
        <w:t xml:space="preserve">well of BWR Mark II and III plants, freestanding metallic PWR containments, and liner plates of BWR Mark I, II, III, and PWR concrete containments. The scope of the </w:t>
      </w:r>
      <w:r w:rsidR="00351182" w:rsidRPr="00D65BF6">
        <w:rPr>
          <w:rFonts w:ascii="Times New Roman" w:hAnsi="Times New Roman"/>
          <w:sz w:val="24"/>
          <w:szCs w:val="24"/>
          <w:lang w:val="en-US"/>
        </w:rPr>
        <w:t>programme</w:t>
      </w:r>
      <w:r w:rsidRPr="00D65BF6">
        <w:rPr>
          <w:rFonts w:ascii="Times New Roman" w:hAnsi="Times New Roman"/>
          <w:sz w:val="24"/>
          <w:szCs w:val="24"/>
          <w:lang w:val="en-US"/>
        </w:rPr>
        <w:t xml:space="preserve"> </w:t>
      </w:r>
      <w:r w:rsidR="000B7D81">
        <w:rPr>
          <w:rFonts w:ascii="Times New Roman" w:hAnsi="Times New Roman"/>
          <w:sz w:val="24"/>
          <w:szCs w:val="24"/>
          <w:lang w:val="en-US"/>
        </w:rPr>
        <w:t>is</w:t>
      </w:r>
      <w:r w:rsidRPr="00D65BF6">
        <w:rPr>
          <w:rFonts w:ascii="Times New Roman" w:hAnsi="Times New Roman"/>
          <w:sz w:val="24"/>
          <w:szCs w:val="24"/>
          <w:lang w:val="en-US"/>
        </w:rPr>
        <w:t xml:space="preserve"> extended to the inaccessible areas when conditions exist in accessible areas that could indicate the presence of, or result in, degradation to such inaccessible areas, including steel/metallic elements that are embedded in concrete, </w:t>
      </w:r>
      <w:r w:rsidR="00E753C7" w:rsidRPr="0067121B">
        <w:rPr>
          <w:rFonts w:ascii="Times New Roman" w:hAnsi="Times New Roman"/>
          <w:sz w:val="24"/>
          <w:szCs w:val="24"/>
          <w:lang w:val="en-US" w:eastAsia="en-US"/>
        </w:rPr>
        <w:t>including</w:t>
      </w:r>
      <w:r w:rsidRPr="00434117">
        <w:rPr>
          <w:rFonts w:ascii="Times New Roman" w:hAnsi="Times New Roman"/>
          <w:sz w:val="24"/>
          <w:szCs w:val="24"/>
          <w:lang w:val="en-US" w:eastAsia="en-US"/>
        </w:rPr>
        <w:t xml:space="preserve"> the sand pocket region of BWR Mark I</w:t>
      </w:r>
      <w:r w:rsidR="008C586E">
        <w:rPr>
          <w:rFonts w:ascii="Times New Roman" w:hAnsi="Times New Roman"/>
          <w:sz w:val="24"/>
          <w:szCs w:val="24"/>
          <w:lang w:val="en-US" w:eastAsia="en-US"/>
        </w:rPr>
        <w:t xml:space="preserve"> </w:t>
      </w:r>
      <w:r w:rsidR="007E42B8">
        <w:rPr>
          <w:rFonts w:ascii="Times New Roman" w:hAnsi="Times New Roman"/>
          <w:sz w:val="24"/>
          <w:szCs w:val="24"/>
          <w:lang w:val="en-US" w:eastAsia="en-US"/>
        </w:rPr>
        <w:t>containments.</w:t>
      </w:r>
      <w:r w:rsidR="00EC72D1" w:rsidRPr="000531FF">
        <w:rPr>
          <w:rFonts w:ascii="Times New Roman" w:hAnsi="Times New Roman"/>
          <w:sz w:val="24"/>
          <w:szCs w:val="24"/>
          <w:lang w:val="en-US" w:eastAsia="en-US"/>
        </w:rPr>
        <w:t xml:space="preserve"> </w:t>
      </w:r>
      <w:r w:rsidR="000531FF" w:rsidRPr="000531FF">
        <w:rPr>
          <w:rFonts w:ascii="Times New Roman" w:hAnsi="Times New Roman"/>
          <w:sz w:val="24"/>
          <w:szCs w:val="24"/>
          <w:lang w:val="en-US" w:eastAsia="en-US"/>
        </w:rPr>
        <w:t>The scope also includes the components associated with the BWR containment pressure suppression system.</w:t>
      </w:r>
    </w:p>
    <w:p w14:paraId="1A60902F" w14:textId="77777777" w:rsidR="007E42B8" w:rsidRPr="007E42B8" w:rsidRDefault="00EC72D1" w:rsidP="00BE2A09">
      <w:pPr>
        <w:pStyle w:val="Body"/>
        <w:numPr>
          <w:ilvl w:val="0"/>
          <w:numId w:val="0"/>
        </w:numPr>
        <w:jc w:val="both"/>
        <w:rPr>
          <w:rFonts w:ascii="Times New Roman" w:hAnsi="Times New Roman"/>
          <w:sz w:val="24"/>
          <w:szCs w:val="24"/>
          <w:lang w:val="en-US"/>
        </w:rPr>
      </w:pPr>
      <w:r w:rsidRPr="00D65BF6">
        <w:rPr>
          <w:rFonts w:ascii="Times New Roman" w:hAnsi="Times New Roman"/>
          <w:sz w:val="24"/>
          <w:szCs w:val="24"/>
          <w:lang w:val="en-US"/>
        </w:rPr>
        <w:t xml:space="preserve"> </w:t>
      </w:r>
      <w:r w:rsidR="0067121B" w:rsidRPr="00D65BF6">
        <w:rPr>
          <w:rFonts w:ascii="Times New Roman" w:hAnsi="Times New Roman"/>
          <w:sz w:val="24"/>
          <w:szCs w:val="24"/>
          <w:lang w:val="en-US"/>
        </w:rPr>
        <w:t xml:space="preserve">Protective coatings that are credited for corrosion protection of the steel elements </w:t>
      </w:r>
      <w:r w:rsidR="000B7D81">
        <w:rPr>
          <w:rFonts w:ascii="Times New Roman" w:hAnsi="Times New Roman"/>
          <w:sz w:val="24"/>
          <w:szCs w:val="24"/>
          <w:lang w:val="en-US"/>
        </w:rPr>
        <w:t>are also</w:t>
      </w:r>
      <w:r w:rsidR="0067121B" w:rsidRPr="00D65BF6">
        <w:rPr>
          <w:rFonts w:ascii="Times New Roman" w:hAnsi="Times New Roman"/>
          <w:sz w:val="24"/>
          <w:szCs w:val="24"/>
          <w:lang w:val="en-US"/>
        </w:rPr>
        <w:t xml:space="preserve"> inspected</w:t>
      </w:r>
      <w:r w:rsidR="00183930">
        <w:rPr>
          <w:rFonts w:ascii="Times New Roman" w:hAnsi="Times New Roman"/>
          <w:sz w:val="24"/>
          <w:szCs w:val="24"/>
          <w:lang w:val="en-US"/>
        </w:rPr>
        <w:t>.</w:t>
      </w:r>
    </w:p>
    <w:p w14:paraId="0588246F"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Following elements are exempt from examination:</w:t>
      </w:r>
    </w:p>
    <w:p w14:paraId="52EA6321" w14:textId="77777777" w:rsidR="0067121B"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434117">
        <w:rPr>
          <w:rFonts w:ascii="Times New Roman" w:hAnsi="Times New Roman"/>
          <w:sz w:val="24"/>
          <w:szCs w:val="24"/>
          <w:lang w:val="en-US" w:eastAsia="en-US"/>
        </w:rPr>
        <w:t>Components that are outside the boundaries of the containment, as defined in the plant-specific design specification;</w:t>
      </w:r>
    </w:p>
    <w:p w14:paraId="04E9DAA9" w14:textId="77777777" w:rsidR="0067121B"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434117">
        <w:rPr>
          <w:rFonts w:ascii="Times New Roman" w:hAnsi="Times New Roman"/>
          <w:sz w:val="24"/>
          <w:szCs w:val="24"/>
          <w:lang w:val="en-US" w:eastAsia="en-US"/>
        </w:rPr>
        <w:t>Piping, pumps, and valves that are part of the containment system or that penetrate or are attached to the containment vessel.</w:t>
      </w:r>
    </w:p>
    <w:p w14:paraId="1A762791" w14:textId="77777777" w:rsidR="0067121B" w:rsidRDefault="0067121B" w:rsidP="00BF612C">
      <w:pPr>
        <w:pStyle w:val="Body"/>
        <w:numPr>
          <w:ilvl w:val="0"/>
          <w:numId w:val="0"/>
        </w:numPr>
        <w:spacing w:line="276" w:lineRule="auto"/>
        <w:jc w:val="both"/>
        <w:rPr>
          <w:rFonts w:ascii="Times New Roman" w:hAnsi="Times New Roman"/>
          <w:sz w:val="24"/>
          <w:szCs w:val="24"/>
          <w:lang w:val="en-US" w:eastAsia="en-US"/>
        </w:rPr>
      </w:pPr>
      <w:r w:rsidRPr="00434117">
        <w:rPr>
          <w:rFonts w:ascii="Times New Roman" w:hAnsi="Times New Roman"/>
          <w:sz w:val="24"/>
          <w:szCs w:val="24"/>
          <w:lang w:val="en-US" w:eastAsia="en-US"/>
        </w:rPr>
        <w:t>Examination requirements for containment supports are addressed in AMP 303.</w:t>
      </w:r>
    </w:p>
    <w:p w14:paraId="10DB311F" w14:textId="77777777" w:rsidR="00C20B72" w:rsidRPr="00BF612C" w:rsidRDefault="00C20B72" w:rsidP="00BE2A09">
      <w:pPr>
        <w:pStyle w:val="Body"/>
        <w:numPr>
          <w:ilvl w:val="0"/>
          <w:numId w:val="0"/>
        </w:numPr>
        <w:jc w:val="both"/>
        <w:rPr>
          <w:rFonts w:ascii="Times New Roman" w:hAnsi="Times New Roman"/>
          <w:sz w:val="16"/>
          <w:szCs w:val="16"/>
          <w:lang w:val="en-US" w:eastAsia="en-US"/>
        </w:rPr>
      </w:pPr>
    </w:p>
    <w:p w14:paraId="43F81F85" w14:textId="77777777" w:rsidR="0067121B" w:rsidRDefault="0067121B" w:rsidP="00BE2A09">
      <w:pPr>
        <w:pStyle w:val="Body"/>
        <w:numPr>
          <w:ilvl w:val="0"/>
          <w:numId w:val="2"/>
        </w:numPr>
        <w:tabs>
          <w:tab w:val="clear" w:pos="7200"/>
        </w:tabs>
        <w:ind w:left="426" w:hanging="426"/>
        <w:jc w:val="both"/>
        <w:rPr>
          <w:rFonts w:ascii="Times New Roman" w:hAnsi="Times New Roman"/>
          <w:b/>
          <w:i/>
          <w:sz w:val="24"/>
          <w:szCs w:val="24"/>
          <w:lang w:val="en-US" w:eastAsia="en-US"/>
        </w:rPr>
      </w:pPr>
      <w:r w:rsidRPr="00434117">
        <w:rPr>
          <w:rFonts w:ascii="Times New Roman" w:hAnsi="Times New Roman"/>
          <w:b/>
          <w:i/>
          <w:sz w:val="24"/>
          <w:szCs w:val="24"/>
          <w:lang w:val="en-US" w:eastAsia="en-US"/>
        </w:rPr>
        <w:t xml:space="preserve">Preventive actions to minimize and control ageing degradation: </w:t>
      </w:r>
    </w:p>
    <w:p w14:paraId="20DE0011"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This is a condition monitoring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and </w:t>
      </w:r>
      <w:r w:rsidR="0061798A">
        <w:rPr>
          <w:rFonts w:ascii="Times New Roman" w:hAnsi="Times New Roman"/>
          <w:sz w:val="24"/>
          <w:szCs w:val="24"/>
          <w:lang w:val="en-US" w:eastAsia="en-US"/>
        </w:rPr>
        <w:t xml:space="preserve">hence </w:t>
      </w:r>
      <w:r w:rsidRPr="00434117">
        <w:rPr>
          <w:rFonts w:ascii="Times New Roman" w:hAnsi="Times New Roman"/>
          <w:sz w:val="24"/>
          <w:szCs w:val="24"/>
          <w:lang w:val="en-US" w:eastAsia="en-US"/>
        </w:rPr>
        <w:t>no preventive actions</w:t>
      </w:r>
      <w:r w:rsidR="0061798A">
        <w:rPr>
          <w:rFonts w:ascii="Times New Roman" w:hAnsi="Times New Roman"/>
          <w:sz w:val="24"/>
          <w:szCs w:val="24"/>
          <w:lang w:val="en-US" w:eastAsia="en-US"/>
        </w:rPr>
        <w:t xml:space="preserve"> are addressed</w:t>
      </w:r>
      <w:r w:rsidRPr="00434117">
        <w:rPr>
          <w:rFonts w:ascii="Times New Roman" w:hAnsi="Times New Roman"/>
          <w:sz w:val="24"/>
          <w:szCs w:val="24"/>
          <w:lang w:val="en-US" w:eastAsia="en-US"/>
        </w:rPr>
        <w:t xml:space="preserve">. However, the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is augmented </w:t>
      </w:r>
      <w:r w:rsidRPr="0067121B">
        <w:rPr>
          <w:rFonts w:ascii="Times New Roman" w:hAnsi="Times New Roman"/>
          <w:sz w:val="24"/>
          <w:szCs w:val="24"/>
          <w:lang w:val="en-US" w:eastAsia="en-US"/>
        </w:rPr>
        <w:t xml:space="preserve">for BWR Mark I steel containments </w:t>
      </w:r>
      <w:r w:rsidRPr="00434117">
        <w:rPr>
          <w:rFonts w:ascii="Times New Roman" w:hAnsi="Times New Roman"/>
          <w:sz w:val="24"/>
          <w:szCs w:val="24"/>
          <w:lang w:val="en-US" w:eastAsia="en-US"/>
        </w:rPr>
        <w:t xml:space="preserve">to include preventive actions </w:t>
      </w:r>
      <w:r w:rsidR="0061798A">
        <w:rPr>
          <w:rFonts w:ascii="Times New Roman" w:hAnsi="Times New Roman"/>
          <w:sz w:val="24"/>
          <w:szCs w:val="24"/>
          <w:lang w:val="en-US" w:eastAsia="en-US"/>
        </w:rPr>
        <w:t>to</w:t>
      </w:r>
      <w:r w:rsidRPr="00434117">
        <w:rPr>
          <w:rFonts w:ascii="Times New Roman" w:hAnsi="Times New Roman"/>
          <w:sz w:val="24"/>
          <w:szCs w:val="24"/>
          <w:lang w:val="en-US" w:eastAsia="en-US"/>
        </w:rPr>
        <w:t xml:space="preserve"> ensure that moisture levels associated with an accelerated corrosion rate do not exist in the exterior portion of the BWR Mark I steel containment drywell shell. The actions consist of ensuring that the sand pocket area drains and/or the refueling seal drains are clear</w:t>
      </w:r>
      <w:r w:rsidRPr="0067121B">
        <w:rPr>
          <w:rFonts w:ascii="Times New Roman" w:hAnsi="Times New Roman"/>
          <w:sz w:val="24"/>
          <w:szCs w:val="24"/>
          <w:lang w:val="en-US" w:eastAsia="en-US"/>
        </w:rPr>
        <w:t xml:space="preserve"> and operational</w:t>
      </w:r>
      <w:r w:rsidRPr="00434117">
        <w:rPr>
          <w:rFonts w:ascii="Times New Roman" w:hAnsi="Times New Roman"/>
          <w:sz w:val="24"/>
          <w:szCs w:val="24"/>
          <w:lang w:val="en-US" w:eastAsia="en-US"/>
        </w:rPr>
        <w:t xml:space="preserve"> [</w:t>
      </w:r>
      <w:r w:rsidR="005D37AC">
        <w:rPr>
          <w:rFonts w:ascii="Times New Roman" w:hAnsi="Times New Roman"/>
          <w:sz w:val="24"/>
          <w:szCs w:val="24"/>
          <w:lang w:val="en-US" w:eastAsia="en-US"/>
        </w:rPr>
        <w:t>3</w:t>
      </w:r>
      <w:r w:rsidR="00D30F78">
        <w:rPr>
          <w:rFonts w:ascii="Times New Roman" w:hAnsi="Times New Roman"/>
          <w:sz w:val="24"/>
          <w:szCs w:val="24"/>
          <w:lang w:val="en-US" w:eastAsia="en-US"/>
        </w:rPr>
        <w:t>7</w:t>
      </w:r>
      <w:r w:rsidR="008C586E">
        <w:rPr>
          <w:rFonts w:ascii="Times New Roman" w:hAnsi="Times New Roman"/>
          <w:sz w:val="24"/>
          <w:szCs w:val="24"/>
          <w:lang w:val="en-US" w:eastAsia="en-US"/>
        </w:rPr>
        <w:t>-</w:t>
      </w:r>
      <w:r w:rsidR="00D30F78">
        <w:rPr>
          <w:rFonts w:ascii="Times New Roman" w:hAnsi="Times New Roman"/>
          <w:sz w:val="24"/>
          <w:szCs w:val="24"/>
          <w:lang w:val="en-US" w:eastAsia="en-US"/>
        </w:rPr>
        <w:t>39</w:t>
      </w:r>
      <w:r w:rsidRPr="00434117">
        <w:rPr>
          <w:rFonts w:ascii="Times New Roman" w:hAnsi="Times New Roman"/>
          <w:sz w:val="24"/>
          <w:szCs w:val="24"/>
          <w:lang w:val="en-US" w:eastAsia="en-US"/>
        </w:rPr>
        <w:t xml:space="preserve">]. </w:t>
      </w:r>
    </w:p>
    <w:p w14:paraId="7FB56257" w14:textId="1947196A" w:rsidR="0067121B" w:rsidRPr="00E160CB" w:rsidRDefault="00A0287C" w:rsidP="00BE2A09">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US" w:eastAsia="en-US"/>
        </w:rPr>
        <w:lastRenderedPageBreak/>
        <w:t>The programme is also augmented to include preventive actions to ens</w:t>
      </w:r>
      <w:r w:rsidR="00055CB9" w:rsidRPr="00E160CB">
        <w:rPr>
          <w:rFonts w:ascii="Times New Roman" w:hAnsi="Times New Roman"/>
          <w:color w:val="FF0000"/>
          <w:sz w:val="24"/>
          <w:szCs w:val="24"/>
          <w:lang w:val="en-US" w:eastAsia="en-US"/>
        </w:rPr>
        <w:t xml:space="preserve">ure bolting integrity. </w:t>
      </w:r>
      <w:r w:rsidRPr="00E160CB">
        <w:rPr>
          <w:rFonts w:ascii="Times New Roman" w:hAnsi="Times New Roman"/>
          <w:color w:val="FF0000"/>
          <w:sz w:val="24"/>
          <w:szCs w:val="24"/>
          <w:lang w:val="en-US" w:eastAsia="en-US"/>
        </w:rPr>
        <w:t>The programme emphasize</w:t>
      </w:r>
      <w:r w:rsidR="000B7D81" w:rsidRPr="00E160CB">
        <w:rPr>
          <w:rFonts w:ascii="Times New Roman" w:hAnsi="Times New Roman"/>
          <w:color w:val="FF0000"/>
          <w:sz w:val="24"/>
          <w:szCs w:val="24"/>
          <w:lang w:val="en-US" w:eastAsia="en-US"/>
        </w:rPr>
        <w:t>s</w:t>
      </w:r>
      <w:r w:rsidRPr="00E160CB">
        <w:rPr>
          <w:rFonts w:ascii="Times New Roman" w:hAnsi="Times New Roman"/>
          <w:color w:val="FF0000"/>
          <w:sz w:val="24"/>
          <w:szCs w:val="24"/>
          <w:lang w:val="en-US" w:eastAsia="en-US"/>
        </w:rPr>
        <w:t xml:space="preserve"> that the selection of bolting material, installation torque or tension, and the use of lubricants and sealants are made to prevent or minimize loss of bolting preload and cracking of high-strength bolting [2</w:t>
      </w:r>
      <w:r w:rsidR="00D30F78" w:rsidRPr="00E160CB">
        <w:rPr>
          <w:rFonts w:ascii="Times New Roman" w:hAnsi="Times New Roman"/>
          <w:color w:val="FF0000"/>
          <w:sz w:val="24"/>
          <w:szCs w:val="24"/>
          <w:lang w:val="en-US" w:eastAsia="en-US"/>
        </w:rPr>
        <w:t>5</w:t>
      </w:r>
      <w:r w:rsidR="005A28D4" w:rsidRPr="00E160CB">
        <w:rPr>
          <w:rFonts w:ascii="Times New Roman" w:hAnsi="Times New Roman"/>
          <w:color w:val="FF0000"/>
          <w:sz w:val="24"/>
          <w:szCs w:val="24"/>
          <w:lang w:val="en-US" w:eastAsia="en-US"/>
        </w:rPr>
        <w:t>,</w:t>
      </w:r>
      <w:r w:rsidR="00273EE1" w:rsidRPr="00E160CB">
        <w:rPr>
          <w:rFonts w:ascii="Times New Roman" w:hAnsi="Times New Roman"/>
          <w:color w:val="FF0000"/>
          <w:sz w:val="24"/>
          <w:szCs w:val="24"/>
          <w:lang w:val="en-US" w:eastAsia="en-US"/>
        </w:rPr>
        <w:t xml:space="preserve"> </w:t>
      </w:r>
      <w:r w:rsidRPr="00E160CB">
        <w:rPr>
          <w:rFonts w:ascii="Times New Roman" w:hAnsi="Times New Roman"/>
          <w:color w:val="FF0000"/>
          <w:sz w:val="24"/>
          <w:szCs w:val="24"/>
          <w:lang w:val="en-US" w:eastAsia="en-US"/>
        </w:rPr>
        <w:t>2</w:t>
      </w:r>
      <w:r w:rsidR="00D30F78" w:rsidRPr="00E160CB">
        <w:rPr>
          <w:rFonts w:ascii="Times New Roman" w:hAnsi="Times New Roman"/>
          <w:color w:val="FF0000"/>
          <w:sz w:val="24"/>
          <w:szCs w:val="24"/>
          <w:lang w:val="en-US" w:eastAsia="en-US"/>
        </w:rPr>
        <w:t>6</w:t>
      </w:r>
      <w:r w:rsidR="005A28D4" w:rsidRPr="00E160CB">
        <w:rPr>
          <w:rFonts w:ascii="Times New Roman" w:hAnsi="Times New Roman"/>
          <w:color w:val="FF0000"/>
          <w:sz w:val="24"/>
          <w:szCs w:val="24"/>
          <w:lang w:val="en-US" w:eastAsia="en-US"/>
        </w:rPr>
        <w:t>,</w:t>
      </w:r>
      <w:r w:rsidR="00F206E7" w:rsidRPr="00E160CB">
        <w:rPr>
          <w:rFonts w:ascii="Times New Roman" w:hAnsi="Times New Roman"/>
          <w:color w:val="FF0000"/>
          <w:sz w:val="24"/>
          <w:szCs w:val="24"/>
          <w:lang w:val="en-US" w:eastAsia="en-US"/>
        </w:rPr>
        <w:t xml:space="preserve"> 27,</w:t>
      </w:r>
      <w:r w:rsidR="00273EE1" w:rsidRPr="00E160CB">
        <w:rPr>
          <w:rFonts w:ascii="Times New Roman" w:hAnsi="Times New Roman"/>
          <w:color w:val="FF0000"/>
          <w:sz w:val="24"/>
          <w:szCs w:val="24"/>
          <w:lang w:val="en-US" w:eastAsia="en-US"/>
        </w:rPr>
        <w:t xml:space="preserve"> </w:t>
      </w:r>
      <w:r w:rsidRPr="00E160CB">
        <w:rPr>
          <w:rFonts w:ascii="Times New Roman" w:hAnsi="Times New Roman"/>
          <w:color w:val="FF0000"/>
          <w:sz w:val="24"/>
          <w:szCs w:val="24"/>
          <w:lang w:val="en-US" w:eastAsia="en-US"/>
        </w:rPr>
        <w:t>4</w:t>
      </w:r>
      <w:r w:rsidR="00D30F78" w:rsidRPr="00E160CB">
        <w:rPr>
          <w:rFonts w:ascii="Times New Roman" w:hAnsi="Times New Roman"/>
          <w:color w:val="FF0000"/>
          <w:sz w:val="24"/>
          <w:szCs w:val="24"/>
          <w:lang w:val="en-US" w:eastAsia="en-US"/>
        </w:rPr>
        <w:t>3</w:t>
      </w:r>
      <w:r w:rsidRPr="00E160CB">
        <w:rPr>
          <w:rFonts w:ascii="Times New Roman" w:hAnsi="Times New Roman"/>
          <w:color w:val="FF0000"/>
          <w:sz w:val="24"/>
          <w:szCs w:val="24"/>
          <w:lang w:val="en-US" w:eastAsia="en-US"/>
        </w:rPr>
        <w:t xml:space="preserve">]. </w:t>
      </w:r>
    </w:p>
    <w:p w14:paraId="6C8A9F76" w14:textId="77777777" w:rsidR="002644BD"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Preventive actions for storage, lubricants, and stress corrosion cracking potential are to be </w:t>
      </w:r>
      <w:proofErr w:type="gramStart"/>
      <w:r w:rsidRPr="00434117">
        <w:rPr>
          <w:rFonts w:ascii="Times New Roman" w:hAnsi="Times New Roman"/>
          <w:sz w:val="24"/>
          <w:szCs w:val="24"/>
          <w:lang w:val="en-US" w:eastAsia="en-US"/>
        </w:rPr>
        <w:t>taken into account</w:t>
      </w:r>
      <w:proofErr w:type="gramEnd"/>
      <w:r w:rsidRPr="0067121B">
        <w:rPr>
          <w:rFonts w:ascii="Times New Roman" w:hAnsi="Times New Roman"/>
          <w:sz w:val="24"/>
          <w:szCs w:val="24"/>
          <w:lang w:val="en-US" w:eastAsia="en-US"/>
        </w:rPr>
        <w:t xml:space="preserve"> when selecting structural bolts</w:t>
      </w:r>
      <w:r w:rsidRPr="00434117">
        <w:rPr>
          <w:rFonts w:ascii="Times New Roman" w:hAnsi="Times New Roman"/>
          <w:sz w:val="24"/>
          <w:szCs w:val="24"/>
          <w:lang w:val="en-US" w:eastAsia="en-US"/>
        </w:rPr>
        <w:t xml:space="preserve"> [</w:t>
      </w:r>
      <w:r w:rsidR="005D37AC">
        <w:rPr>
          <w:rFonts w:ascii="Times New Roman" w:hAnsi="Times New Roman"/>
          <w:sz w:val="24"/>
          <w:szCs w:val="24"/>
          <w:lang w:val="en-US" w:eastAsia="en-US"/>
        </w:rPr>
        <w:t>3</w:t>
      </w:r>
      <w:r w:rsidR="00D30F78">
        <w:rPr>
          <w:rFonts w:ascii="Times New Roman" w:hAnsi="Times New Roman"/>
          <w:sz w:val="24"/>
          <w:szCs w:val="24"/>
          <w:lang w:val="en-US" w:eastAsia="en-US"/>
        </w:rPr>
        <w:t>0</w:t>
      </w:r>
      <w:r w:rsidR="00BF612C">
        <w:rPr>
          <w:rFonts w:ascii="Times New Roman" w:hAnsi="Times New Roman"/>
          <w:sz w:val="24"/>
          <w:szCs w:val="24"/>
          <w:lang w:val="en-US" w:eastAsia="en-US"/>
        </w:rPr>
        <w:t>-</w:t>
      </w:r>
      <w:r w:rsidR="005D37AC">
        <w:rPr>
          <w:rFonts w:ascii="Times New Roman" w:hAnsi="Times New Roman"/>
          <w:sz w:val="24"/>
          <w:szCs w:val="24"/>
          <w:lang w:val="en-US" w:eastAsia="en-US"/>
        </w:rPr>
        <w:t>3</w:t>
      </w:r>
      <w:r w:rsidR="00D30F78">
        <w:rPr>
          <w:rFonts w:ascii="Times New Roman" w:hAnsi="Times New Roman"/>
          <w:sz w:val="24"/>
          <w:szCs w:val="24"/>
          <w:lang w:val="en-US" w:eastAsia="en-US"/>
        </w:rPr>
        <w:t>1</w:t>
      </w:r>
      <w:r w:rsidR="005A28D4">
        <w:rPr>
          <w:rFonts w:ascii="Times New Roman" w:hAnsi="Times New Roman"/>
          <w:sz w:val="24"/>
          <w:szCs w:val="24"/>
          <w:lang w:val="en-US" w:eastAsia="en-US"/>
        </w:rPr>
        <w:t>,</w:t>
      </w:r>
      <w:r w:rsidR="00273EE1">
        <w:rPr>
          <w:rFonts w:ascii="Times New Roman" w:hAnsi="Times New Roman"/>
          <w:sz w:val="24"/>
          <w:szCs w:val="24"/>
          <w:lang w:val="en-US" w:eastAsia="en-US"/>
        </w:rPr>
        <w:t xml:space="preserve"> </w:t>
      </w:r>
      <w:r w:rsidR="005D37AC">
        <w:rPr>
          <w:rFonts w:ascii="Times New Roman" w:hAnsi="Times New Roman"/>
          <w:sz w:val="24"/>
          <w:szCs w:val="24"/>
          <w:lang w:val="en-US" w:eastAsia="en-US"/>
        </w:rPr>
        <w:t>4</w:t>
      </w:r>
      <w:r w:rsidR="00D30F78">
        <w:rPr>
          <w:rFonts w:ascii="Times New Roman" w:hAnsi="Times New Roman"/>
          <w:sz w:val="24"/>
          <w:szCs w:val="24"/>
          <w:lang w:val="en-US" w:eastAsia="en-US"/>
        </w:rPr>
        <w:t>2</w:t>
      </w:r>
      <w:r w:rsidR="005815C6">
        <w:rPr>
          <w:rFonts w:ascii="Times New Roman" w:hAnsi="Times New Roman"/>
          <w:sz w:val="24"/>
          <w:szCs w:val="24"/>
          <w:lang w:val="en-US" w:eastAsia="en-US"/>
        </w:rPr>
        <w:t>].</w:t>
      </w:r>
    </w:p>
    <w:p w14:paraId="1D145573" w14:textId="77777777" w:rsidR="002644BD" w:rsidRPr="00BF612C" w:rsidRDefault="002644BD" w:rsidP="00BE2A09">
      <w:pPr>
        <w:pStyle w:val="Body"/>
        <w:numPr>
          <w:ilvl w:val="0"/>
          <w:numId w:val="0"/>
        </w:numPr>
        <w:jc w:val="both"/>
        <w:rPr>
          <w:rFonts w:ascii="Times New Roman" w:hAnsi="Times New Roman"/>
          <w:sz w:val="16"/>
          <w:szCs w:val="16"/>
          <w:lang w:val="en-US" w:eastAsia="en-US"/>
        </w:rPr>
      </w:pPr>
    </w:p>
    <w:p w14:paraId="301EDFB1" w14:textId="77777777" w:rsidR="0067121B" w:rsidRDefault="0067121B" w:rsidP="00BE2A09">
      <w:pPr>
        <w:pStyle w:val="Body"/>
        <w:numPr>
          <w:ilvl w:val="0"/>
          <w:numId w:val="2"/>
        </w:numPr>
        <w:tabs>
          <w:tab w:val="clear" w:pos="7200"/>
        </w:tabs>
        <w:ind w:left="426" w:hanging="426"/>
        <w:jc w:val="both"/>
        <w:rPr>
          <w:rFonts w:ascii="Times New Roman" w:hAnsi="Times New Roman"/>
          <w:b/>
          <w:i/>
          <w:sz w:val="24"/>
          <w:szCs w:val="24"/>
          <w:lang w:val="en-US" w:eastAsia="en-US"/>
        </w:rPr>
      </w:pPr>
      <w:r w:rsidRPr="00434117">
        <w:rPr>
          <w:rFonts w:ascii="Times New Roman" w:hAnsi="Times New Roman"/>
          <w:b/>
          <w:i/>
          <w:sz w:val="24"/>
          <w:szCs w:val="24"/>
          <w:lang w:val="en-US" w:eastAsia="en-US"/>
        </w:rPr>
        <w:t xml:space="preserve">Detection of ageing effects: </w:t>
      </w:r>
    </w:p>
    <w:p w14:paraId="2B7844A5"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Non-coated surfaces are examined for evidence of cracking, discoloration, wear, pitting, excessive corrosion, arc strikes, gouges, surface discontinuities, dents, and other signs of surface irregularities</w:t>
      </w:r>
      <w:r w:rsidR="00DB4B99">
        <w:rPr>
          <w:rFonts w:ascii="Times New Roman" w:hAnsi="Times New Roman"/>
          <w:sz w:val="24"/>
          <w:szCs w:val="24"/>
          <w:lang w:val="en-US" w:eastAsia="en-US"/>
        </w:rPr>
        <w:t xml:space="preserve">, </w:t>
      </w:r>
      <w:r w:rsidR="00DB4B99" w:rsidRPr="00DB4B99">
        <w:rPr>
          <w:rFonts w:ascii="Times New Roman" w:hAnsi="Times New Roman"/>
          <w:sz w:val="24"/>
          <w:szCs w:val="24"/>
          <w:lang w:val="en-US" w:eastAsia="en-US"/>
        </w:rPr>
        <w:t>including discernible liner plate bulges</w:t>
      </w:r>
      <w:r w:rsidRPr="00434117">
        <w:rPr>
          <w:rFonts w:ascii="Times New Roman" w:hAnsi="Times New Roman"/>
          <w:sz w:val="24"/>
          <w:szCs w:val="24"/>
          <w:lang w:val="en-US" w:eastAsia="en-US"/>
        </w:rPr>
        <w:t>.</w:t>
      </w:r>
    </w:p>
    <w:p w14:paraId="3FEE4263"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For the management of loss of material, the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monitors for gross or abnormal surface conditions that may be indicative of loss of material occurring in the components.</w:t>
      </w:r>
    </w:p>
    <w:p w14:paraId="32759EA4"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For the management of cracking, the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monitors for evidence of surface breaking linear discontinuities if a visual inspection technique is used as the NDE method, or for relevant flaw presentation signals if a volumetric UT method is used as the NDE method.</w:t>
      </w:r>
    </w:p>
    <w:p w14:paraId="6553C8C6"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Painted or coated surfaces are examined for evidence of flaking, blistering, peeling, discoloration, and other signs of distress</w:t>
      </w:r>
      <w:r w:rsidR="008C586E">
        <w:rPr>
          <w:rFonts w:ascii="Times New Roman" w:hAnsi="Times New Roman"/>
          <w:sz w:val="24"/>
          <w:szCs w:val="24"/>
          <w:lang w:val="en-US" w:eastAsia="en-US"/>
        </w:rPr>
        <w:t xml:space="preserve"> </w:t>
      </w:r>
      <w:r w:rsidR="006146B7" w:rsidRPr="006146B7">
        <w:rPr>
          <w:rFonts w:ascii="Times New Roman" w:hAnsi="Times New Roman"/>
          <w:sz w:val="24"/>
          <w:szCs w:val="24"/>
          <w:lang w:val="en-US" w:eastAsia="en-US"/>
        </w:rPr>
        <w:t>of the underlying metal shell or liner</w:t>
      </w:r>
      <w:r w:rsidR="00FF1A31">
        <w:rPr>
          <w:rFonts w:ascii="Times New Roman" w:hAnsi="Times New Roman"/>
          <w:sz w:val="24"/>
          <w:szCs w:val="24"/>
          <w:lang w:val="en-US" w:eastAsia="en-US"/>
        </w:rPr>
        <w:t>.</w:t>
      </w:r>
    </w:p>
    <w:p w14:paraId="5A4A53E8" w14:textId="77777777" w:rsidR="002B67D6"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Stainless steel penetration sleeves, dissimilar metal welds, bellows, and steel </w:t>
      </w:r>
      <w:r w:rsidR="00D23557">
        <w:rPr>
          <w:rFonts w:ascii="Times New Roman" w:hAnsi="Times New Roman"/>
          <w:sz w:val="24"/>
          <w:szCs w:val="24"/>
          <w:lang w:val="en-US" w:eastAsia="en-US"/>
        </w:rPr>
        <w:t xml:space="preserve">elements and </w:t>
      </w:r>
      <w:r w:rsidRPr="00434117">
        <w:rPr>
          <w:rFonts w:ascii="Times New Roman" w:hAnsi="Times New Roman"/>
          <w:sz w:val="24"/>
          <w:szCs w:val="24"/>
          <w:lang w:val="en-US" w:eastAsia="en-US"/>
        </w:rPr>
        <w:t>components that are subject to cyclic loading but have no fatigue analysis are monitored for cracking</w:t>
      </w:r>
      <w:r w:rsidR="00D23557">
        <w:rPr>
          <w:rFonts w:ascii="Times New Roman" w:hAnsi="Times New Roman"/>
          <w:sz w:val="24"/>
          <w:szCs w:val="24"/>
          <w:lang w:val="en-US" w:eastAsia="en-US"/>
        </w:rPr>
        <w:t>,</w:t>
      </w:r>
      <w:r w:rsidR="00D23557" w:rsidRPr="00D23557">
        <w:rPr>
          <w:rFonts w:ascii="Times New Roman" w:hAnsi="Times New Roman"/>
          <w:sz w:val="24"/>
          <w:szCs w:val="24"/>
          <w:lang w:val="en-US" w:eastAsia="en-US"/>
        </w:rPr>
        <w:t xml:space="preserve"> fretting or lockup due to wear, general corrosion, pitting corrosion, crevice corrosion</w:t>
      </w:r>
      <w:r w:rsidRPr="00434117">
        <w:rPr>
          <w:rFonts w:ascii="Times New Roman" w:hAnsi="Times New Roman"/>
          <w:sz w:val="24"/>
          <w:szCs w:val="24"/>
          <w:lang w:val="en-US" w:eastAsia="en-US"/>
        </w:rPr>
        <w:t>.</w:t>
      </w:r>
    </w:p>
    <w:p w14:paraId="7081CE69"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The moisture barriers </w:t>
      </w:r>
      <w:r w:rsidR="008D6356">
        <w:rPr>
          <w:rFonts w:ascii="Times New Roman" w:hAnsi="Times New Roman"/>
          <w:sz w:val="24"/>
          <w:szCs w:val="24"/>
          <w:lang w:val="en-US" w:eastAsia="en-US"/>
        </w:rPr>
        <w:t xml:space="preserve">(caulking, flashing and other sealants) </w:t>
      </w:r>
      <w:r w:rsidRPr="00434117">
        <w:rPr>
          <w:rFonts w:ascii="Times New Roman" w:hAnsi="Times New Roman"/>
          <w:sz w:val="24"/>
          <w:szCs w:val="24"/>
          <w:lang w:val="en-US" w:eastAsia="en-US"/>
        </w:rPr>
        <w:t xml:space="preserve">are examined for </w:t>
      </w:r>
      <w:r w:rsidR="00D23557" w:rsidRPr="00D23557">
        <w:rPr>
          <w:rFonts w:ascii="Times New Roman" w:hAnsi="Times New Roman"/>
          <w:sz w:val="24"/>
          <w:szCs w:val="24"/>
          <w:lang w:val="en-US" w:eastAsia="en-US"/>
        </w:rPr>
        <w:t>loss of sealing function due</w:t>
      </w:r>
      <w:r w:rsidR="00D23557">
        <w:rPr>
          <w:rFonts w:ascii="Times New Roman" w:hAnsi="Times New Roman"/>
          <w:sz w:val="24"/>
          <w:szCs w:val="24"/>
          <w:lang w:val="en-US" w:eastAsia="en-US"/>
        </w:rPr>
        <w:t xml:space="preserve"> to </w:t>
      </w:r>
      <w:r w:rsidR="008D6356">
        <w:rPr>
          <w:rFonts w:ascii="Times New Roman" w:hAnsi="Times New Roman"/>
          <w:sz w:val="24"/>
          <w:szCs w:val="24"/>
          <w:lang w:val="en-US" w:eastAsia="en-US"/>
        </w:rPr>
        <w:t>damage, erosion, surface cracks, tear, wear and other effects</w:t>
      </w:r>
      <w:r w:rsidRPr="00434117">
        <w:rPr>
          <w:rFonts w:ascii="Times New Roman" w:hAnsi="Times New Roman"/>
          <w:sz w:val="24"/>
          <w:szCs w:val="24"/>
          <w:lang w:val="en-US" w:eastAsia="en-US"/>
        </w:rPr>
        <w:t xml:space="preserve"> that permit intrusion of moisture in the inaccessible areas of the pressure retaining surfaces of the metal containment shell or liner. </w:t>
      </w:r>
    </w:p>
    <w:p w14:paraId="3ED877E6" w14:textId="77777777" w:rsidR="0067121B" w:rsidRPr="00C20B72" w:rsidRDefault="0067121B" w:rsidP="00BE2A09">
      <w:pPr>
        <w:pStyle w:val="Body"/>
        <w:numPr>
          <w:ilvl w:val="0"/>
          <w:numId w:val="0"/>
        </w:numPr>
        <w:jc w:val="both"/>
        <w:rPr>
          <w:rFonts w:ascii="Times New Roman" w:hAnsi="Times New Roman"/>
          <w:sz w:val="24"/>
          <w:szCs w:val="24"/>
          <w:lang w:val="en-US" w:eastAsia="en-US"/>
        </w:rPr>
      </w:pPr>
      <w:r w:rsidRPr="00C20B72">
        <w:rPr>
          <w:rFonts w:ascii="Times New Roman" w:hAnsi="Times New Roman"/>
          <w:sz w:val="24"/>
          <w:szCs w:val="24"/>
          <w:lang w:val="en-US" w:eastAsia="en-US"/>
        </w:rPr>
        <w:t xml:space="preserve">Pressure-retaining bolting is examined for </w:t>
      </w:r>
      <w:r w:rsidR="00D23557" w:rsidRPr="00C20B72">
        <w:rPr>
          <w:rFonts w:ascii="Times New Roman" w:hAnsi="Times New Roman"/>
          <w:sz w:val="24"/>
          <w:szCs w:val="24"/>
          <w:lang w:val="en-US" w:eastAsia="en-US"/>
        </w:rPr>
        <w:t>loss of material due to general corrosion, pitting corrosion, crevice corrosion</w:t>
      </w:r>
      <w:r w:rsidR="008D6356" w:rsidRPr="00C20B72">
        <w:rPr>
          <w:rFonts w:ascii="Times New Roman" w:hAnsi="Times New Roman"/>
          <w:sz w:val="24"/>
          <w:szCs w:val="24"/>
          <w:lang w:val="en-US" w:eastAsia="en-US"/>
        </w:rPr>
        <w:t xml:space="preserve"> and</w:t>
      </w:r>
      <w:r w:rsidR="00D23557" w:rsidRPr="00C20B72">
        <w:rPr>
          <w:rFonts w:ascii="Times New Roman" w:hAnsi="Times New Roman"/>
          <w:sz w:val="24"/>
          <w:szCs w:val="24"/>
          <w:lang w:val="en-US" w:eastAsia="en-US"/>
        </w:rPr>
        <w:t xml:space="preserve"> </w:t>
      </w:r>
      <w:r w:rsidR="008D6356" w:rsidRPr="00C20B72">
        <w:rPr>
          <w:rFonts w:ascii="Times New Roman" w:hAnsi="Times New Roman"/>
          <w:sz w:val="24"/>
          <w:szCs w:val="24"/>
          <w:lang w:val="en-US" w:eastAsia="en-US"/>
        </w:rPr>
        <w:t>loss of preload due to self-</w:t>
      </w:r>
      <w:r w:rsidRPr="00C20B72">
        <w:rPr>
          <w:rFonts w:ascii="Times New Roman" w:hAnsi="Times New Roman"/>
          <w:sz w:val="24"/>
          <w:szCs w:val="24"/>
          <w:lang w:val="en-US" w:eastAsia="en-US"/>
        </w:rPr>
        <w:t xml:space="preserve">loosening </w:t>
      </w:r>
      <w:r w:rsidR="00FE282F" w:rsidRPr="00C20B72">
        <w:rPr>
          <w:rFonts w:ascii="Times New Roman" w:hAnsi="Times New Roman"/>
          <w:sz w:val="24"/>
          <w:szCs w:val="24"/>
          <w:lang w:val="en-US" w:eastAsia="en-US"/>
        </w:rPr>
        <w:t>(potentially caused by change in</w:t>
      </w:r>
      <w:r w:rsidR="0048644A">
        <w:rPr>
          <w:rFonts w:ascii="Times New Roman" w:hAnsi="Times New Roman"/>
          <w:sz w:val="24"/>
          <w:szCs w:val="24"/>
          <w:lang w:val="en-US" w:eastAsia="en-US"/>
        </w:rPr>
        <w:t xml:space="preserve"> </w:t>
      </w:r>
      <w:r w:rsidRPr="00C20B72">
        <w:rPr>
          <w:rFonts w:ascii="Times New Roman" w:hAnsi="Times New Roman"/>
          <w:sz w:val="24"/>
          <w:szCs w:val="24"/>
          <w:lang w:val="en-US" w:eastAsia="en-US"/>
        </w:rPr>
        <w:t>material conditions</w:t>
      </w:r>
      <w:r w:rsidR="00FE282F" w:rsidRPr="00C20B72">
        <w:rPr>
          <w:rFonts w:ascii="Times New Roman" w:hAnsi="Times New Roman"/>
          <w:sz w:val="24"/>
          <w:szCs w:val="24"/>
          <w:lang w:val="en-US" w:eastAsia="en-US"/>
        </w:rPr>
        <w:t>)</w:t>
      </w:r>
      <w:r w:rsidRPr="00C20B72">
        <w:rPr>
          <w:rFonts w:ascii="Times New Roman" w:hAnsi="Times New Roman"/>
          <w:sz w:val="24"/>
          <w:szCs w:val="24"/>
          <w:lang w:val="en-US" w:eastAsia="en-US"/>
        </w:rPr>
        <w:t xml:space="preserve"> that cause the bolted connection to affect either containment leak-tightness or structural integrity.</w:t>
      </w:r>
    </w:p>
    <w:p w14:paraId="117C7FCF" w14:textId="77777777" w:rsidR="00C30FA0" w:rsidRDefault="00C30FA0" w:rsidP="00BE2A09">
      <w:pPr>
        <w:pStyle w:val="Body"/>
        <w:numPr>
          <w:ilvl w:val="0"/>
          <w:numId w:val="0"/>
        </w:numPr>
        <w:jc w:val="both"/>
        <w:rPr>
          <w:rFonts w:ascii="Times New Roman" w:hAnsi="Times New Roman"/>
          <w:sz w:val="24"/>
          <w:szCs w:val="24"/>
          <w:lang w:val="en-US" w:eastAsia="en-US"/>
        </w:rPr>
      </w:pPr>
      <w:r w:rsidRPr="00273EE1">
        <w:rPr>
          <w:rFonts w:ascii="Times New Roman" w:hAnsi="Times New Roman"/>
          <w:color w:val="000000"/>
          <w:sz w:val="24"/>
          <w:szCs w:val="24"/>
          <w:lang w:val="en-US" w:eastAsia="en-US"/>
        </w:rPr>
        <w:t xml:space="preserve">Personnel airlock, </w:t>
      </w:r>
      <w:r w:rsidR="00044D99" w:rsidRPr="00273EE1">
        <w:rPr>
          <w:rFonts w:ascii="Times New Roman" w:hAnsi="Times New Roman"/>
          <w:color w:val="000000"/>
          <w:sz w:val="24"/>
          <w:szCs w:val="24"/>
          <w:lang w:val="en-US" w:eastAsia="en-US"/>
        </w:rPr>
        <w:t>emergency airlock,</w:t>
      </w:r>
      <w:r w:rsidR="00044D99" w:rsidRPr="0035531B">
        <w:rPr>
          <w:rFonts w:ascii="Times New Roman" w:hAnsi="Times New Roman"/>
          <w:sz w:val="24"/>
          <w:szCs w:val="24"/>
          <w:lang w:val="en-US" w:eastAsia="en-US"/>
        </w:rPr>
        <w:t xml:space="preserve"> </w:t>
      </w:r>
      <w:r w:rsidRPr="0035531B">
        <w:rPr>
          <w:rFonts w:ascii="Times New Roman" w:hAnsi="Times New Roman"/>
          <w:sz w:val="24"/>
          <w:szCs w:val="24"/>
          <w:lang w:val="en-US" w:eastAsia="en-US"/>
        </w:rPr>
        <w:t>equipment</w:t>
      </w:r>
      <w:r w:rsidRPr="00C30FA0">
        <w:rPr>
          <w:rFonts w:ascii="Times New Roman" w:hAnsi="Times New Roman"/>
          <w:sz w:val="24"/>
          <w:szCs w:val="24"/>
          <w:lang w:val="en-US" w:eastAsia="en-US"/>
        </w:rPr>
        <w:t xml:space="preserve"> hatch, </w:t>
      </w:r>
      <w:r w:rsidR="0035531B" w:rsidRPr="00273EE1">
        <w:rPr>
          <w:rFonts w:ascii="Times New Roman" w:hAnsi="Times New Roman"/>
          <w:sz w:val="24"/>
          <w:szCs w:val="24"/>
          <w:lang w:val="en-US" w:eastAsia="en-US"/>
        </w:rPr>
        <w:t>control rod</w:t>
      </w:r>
      <w:r w:rsidR="00273EE1">
        <w:rPr>
          <w:rFonts w:ascii="Times New Roman" w:hAnsi="Times New Roman"/>
          <w:sz w:val="24"/>
          <w:szCs w:val="24"/>
          <w:lang w:val="en-US" w:eastAsia="en-US"/>
        </w:rPr>
        <w:t xml:space="preserve"> d</w:t>
      </w:r>
      <w:r w:rsidR="0035531B" w:rsidRPr="00A7294D">
        <w:rPr>
          <w:rFonts w:ascii="Times New Roman" w:hAnsi="Times New Roman"/>
          <w:sz w:val="24"/>
          <w:szCs w:val="24"/>
          <w:lang w:val="en-US" w:eastAsia="en-US"/>
        </w:rPr>
        <w:t>rive</w:t>
      </w:r>
      <w:r w:rsidRPr="00C30FA0">
        <w:rPr>
          <w:rFonts w:ascii="Times New Roman" w:hAnsi="Times New Roman"/>
          <w:sz w:val="24"/>
          <w:szCs w:val="24"/>
          <w:lang w:val="en-US" w:eastAsia="en-US"/>
        </w:rPr>
        <w:t xml:space="preserve"> hatch</w:t>
      </w:r>
      <w:r>
        <w:rPr>
          <w:rFonts w:ascii="Times New Roman" w:hAnsi="Times New Roman"/>
          <w:sz w:val="24"/>
          <w:szCs w:val="24"/>
          <w:lang w:val="en-US" w:eastAsia="en-US"/>
        </w:rPr>
        <w:t xml:space="preserve"> is examined for l</w:t>
      </w:r>
      <w:r w:rsidRPr="00C30FA0">
        <w:rPr>
          <w:rFonts w:ascii="Times New Roman" w:hAnsi="Times New Roman"/>
          <w:sz w:val="24"/>
          <w:szCs w:val="24"/>
          <w:lang w:val="en-US" w:eastAsia="en-US"/>
        </w:rPr>
        <w:t>oss of leak tightness due to wear of locks, hinges and closure mechanisms</w:t>
      </w:r>
      <w:r>
        <w:rPr>
          <w:rFonts w:ascii="Times New Roman" w:hAnsi="Times New Roman"/>
          <w:sz w:val="24"/>
          <w:szCs w:val="24"/>
          <w:lang w:val="en-US" w:eastAsia="en-US"/>
        </w:rPr>
        <w:t>.</w:t>
      </w:r>
    </w:p>
    <w:p w14:paraId="703FE616" w14:textId="77777777" w:rsidR="00C30FA0" w:rsidRDefault="00C30FA0" w:rsidP="00BE2A09">
      <w:pPr>
        <w:pStyle w:val="Body"/>
        <w:numPr>
          <w:ilvl w:val="0"/>
          <w:numId w:val="0"/>
        </w:numPr>
        <w:jc w:val="both"/>
        <w:rPr>
          <w:rFonts w:ascii="Times New Roman" w:hAnsi="Times New Roman"/>
          <w:sz w:val="24"/>
          <w:szCs w:val="24"/>
          <w:lang w:val="en-US" w:eastAsia="en-US"/>
        </w:rPr>
      </w:pPr>
      <w:r w:rsidRPr="00C30FA0">
        <w:rPr>
          <w:rFonts w:ascii="Times New Roman" w:hAnsi="Times New Roman"/>
          <w:sz w:val="24"/>
          <w:szCs w:val="24"/>
          <w:lang w:val="en-US" w:eastAsia="en-US"/>
        </w:rPr>
        <w:t>Concrete containments</w:t>
      </w:r>
      <w:r>
        <w:rPr>
          <w:rFonts w:ascii="Times New Roman" w:hAnsi="Times New Roman"/>
          <w:sz w:val="24"/>
          <w:szCs w:val="24"/>
          <w:lang w:val="en-US" w:eastAsia="en-US"/>
        </w:rPr>
        <w:t xml:space="preserve"> </w:t>
      </w:r>
      <w:r w:rsidR="0048644A">
        <w:rPr>
          <w:rFonts w:ascii="Times New Roman" w:hAnsi="Times New Roman"/>
          <w:sz w:val="24"/>
          <w:szCs w:val="24"/>
          <w:lang w:val="en-US" w:eastAsia="en-US"/>
        </w:rPr>
        <w:t>are</w:t>
      </w:r>
      <w:r>
        <w:rPr>
          <w:rFonts w:ascii="Times New Roman" w:hAnsi="Times New Roman"/>
          <w:sz w:val="24"/>
          <w:szCs w:val="24"/>
          <w:lang w:val="en-US" w:eastAsia="en-US"/>
        </w:rPr>
        <w:t xml:space="preserve"> examined for d</w:t>
      </w:r>
      <w:r w:rsidRPr="00C30FA0">
        <w:rPr>
          <w:rFonts w:ascii="Times New Roman" w:hAnsi="Times New Roman"/>
          <w:sz w:val="24"/>
          <w:szCs w:val="24"/>
          <w:lang w:val="en-US" w:eastAsia="en-US"/>
        </w:rPr>
        <w:t>efects of coating</w:t>
      </w:r>
      <w:r>
        <w:rPr>
          <w:rFonts w:ascii="Times New Roman" w:hAnsi="Times New Roman"/>
          <w:sz w:val="24"/>
          <w:szCs w:val="24"/>
          <w:lang w:val="en-US" w:eastAsia="en-US"/>
        </w:rPr>
        <w:t>, c</w:t>
      </w:r>
      <w:r w:rsidRPr="00C30FA0">
        <w:rPr>
          <w:rFonts w:ascii="Times New Roman" w:hAnsi="Times New Roman"/>
          <w:sz w:val="24"/>
          <w:szCs w:val="24"/>
          <w:lang w:val="en-US" w:eastAsia="en-US"/>
        </w:rPr>
        <w:t>orrosion of reinforcement, liner and concrete due to chemical attack</w:t>
      </w:r>
      <w:r>
        <w:rPr>
          <w:rFonts w:ascii="Times New Roman" w:hAnsi="Times New Roman"/>
          <w:sz w:val="24"/>
          <w:szCs w:val="24"/>
          <w:lang w:val="en-US" w:eastAsia="en-US"/>
        </w:rPr>
        <w:t>.</w:t>
      </w:r>
    </w:p>
    <w:p w14:paraId="5E6ADB8B" w14:textId="77777777" w:rsidR="002B67D6" w:rsidRDefault="002B67D6" w:rsidP="00BE2A09">
      <w:pPr>
        <w:pStyle w:val="Body"/>
        <w:numPr>
          <w:ilvl w:val="0"/>
          <w:numId w:val="0"/>
        </w:numPr>
        <w:jc w:val="both"/>
        <w:rPr>
          <w:rFonts w:ascii="Times New Roman" w:hAnsi="Times New Roman"/>
          <w:sz w:val="24"/>
          <w:szCs w:val="24"/>
          <w:lang w:val="en-US" w:eastAsia="en-US"/>
        </w:rPr>
      </w:pPr>
      <w:r w:rsidRPr="002B67D6">
        <w:rPr>
          <w:rFonts w:ascii="Times New Roman" w:hAnsi="Times New Roman"/>
          <w:sz w:val="24"/>
          <w:szCs w:val="24"/>
          <w:lang w:val="en-US" w:eastAsia="en-US"/>
        </w:rPr>
        <w:t xml:space="preserve">The sand pocket area drains and/or the refueling seal drains for water leakage of BWR Mark I steel containments </w:t>
      </w:r>
      <w:r w:rsidR="000B7D81">
        <w:rPr>
          <w:rFonts w:ascii="Times New Roman" w:hAnsi="Times New Roman"/>
          <w:sz w:val="24"/>
          <w:szCs w:val="24"/>
          <w:lang w:val="en-US" w:eastAsia="en-US"/>
        </w:rPr>
        <w:t>are</w:t>
      </w:r>
      <w:r w:rsidR="003358DA">
        <w:rPr>
          <w:rFonts w:ascii="Times New Roman" w:hAnsi="Times New Roman"/>
          <w:sz w:val="24"/>
          <w:szCs w:val="24"/>
          <w:lang w:val="en-US" w:eastAsia="en-US"/>
        </w:rPr>
        <w:t xml:space="preserve"> monitored periodically.</w:t>
      </w:r>
      <w:r w:rsidRPr="002B67D6">
        <w:rPr>
          <w:rFonts w:ascii="Times New Roman" w:hAnsi="Times New Roman"/>
          <w:sz w:val="24"/>
          <w:szCs w:val="24"/>
          <w:lang w:val="en-US" w:eastAsia="en-US"/>
        </w:rPr>
        <w:t xml:space="preserve"> The programme ensure</w:t>
      </w:r>
      <w:r w:rsidR="000B7D81">
        <w:rPr>
          <w:rFonts w:ascii="Times New Roman" w:hAnsi="Times New Roman"/>
          <w:sz w:val="24"/>
          <w:szCs w:val="24"/>
          <w:lang w:val="en-US" w:eastAsia="en-US"/>
        </w:rPr>
        <w:t>s</w:t>
      </w:r>
      <w:r w:rsidRPr="002B67D6">
        <w:rPr>
          <w:rFonts w:ascii="Times New Roman" w:hAnsi="Times New Roman"/>
          <w:sz w:val="24"/>
          <w:szCs w:val="24"/>
          <w:lang w:val="en-US" w:eastAsia="en-US"/>
        </w:rPr>
        <w:t xml:space="preserve"> the drains are clear to prevent moisture levels associated with accelerated corrosion rates in the exterior</w:t>
      </w:r>
      <w:r w:rsidR="00E807A0">
        <w:rPr>
          <w:rFonts w:ascii="Times New Roman" w:hAnsi="Times New Roman"/>
          <w:sz w:val="24"/>
          <w:szCs w:val="24"/>
          <w:lang w:val="en-US" w:eastAsia="en-US"/>
        </w:rPr>
        <w:t xml:space="preserve"> portion of the drywell shell. </w:t>
      </w:r>
      <w:r w:rsidRPr="002B67D6">
        <w:rPr>
          <w:rFonts w:ascii="Times New Roman" w:hAnsi="Times New Roman"/>
          <w:sz w:val="24"/>
          <w:szCs w:val="24"/>
          <w:lang w:val="en-US" w:eastAsia="en-US"/>
        </w:rPr>
        <w:t>The acceptability of inaccessible areas of the BWR Mark I steel containment drywell is evaluated when conditions exist in the adjacent accessible areas that could indicate the presence of moisture or could result in degradation to such inaccessible areas.</w:t>
      </w:r>
    </w:p>
    <w:p w14:paraId="44753F95"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The examination methods, frequency, and scope of examination specified ensure that </w:t>
      </w:r>
      <w:r w:rsidR="00CB41DF">
        <w:rPr>
          <w:rFonts w:ascii="Times New Roman" w:hAnsi="Times New Roman"/>
          <w:sz w:val="24"/>
          <w:szCs w:val="24"/>
          <w:lang w:val="en-US" w:eastAsia="en-US"/>
        </w:rPr>
        <w:t>ageing</w:t>
      </w:r>
      <w:r w:rsidRPr="00434117">
        <w:rPr>
          <w:rFonts w:ascii="Times New Roman" w:hAnsi="Times New Roman"/>
          <w:sz w:val="24"/>
          <w:szCs w:val="24"/>
          <w:lang w:val="en-US" w:eastAsia="en-US"/>
        </w:rPr>
        <w:t xml:space="preserve"> effects are detected before they compromise the design-basis requirements</w:t>
      </w:r>
      <w:r w:rsidRPr="00434117">
        <w:rPr>
          <w:rFonts w:ascii="Times New Roman" w:hAnsi="Times New Roman"/>
          <w:sz w:val="24"/>
          <w:szCs w:val="24"/>
          <w:lang w:val="en-US" w:eastAsia="ja-JP"/>
        </w:rPr>
        <w:t>.</w:t>
      </w:r>
      <w:r w:rsidR="008C586E">
        <w:rPr>
          <w:rFonts w:ascii="Times New Roman" w:hAnsi="Times New Roman"/>
          <w:sz w:val="24"/>
          <w:szCs w:val="24"/>
          <w:lang w:val="en-US" w:eastAsia="ja-JP"/>
        </w:rPr>
        <w:t xml:space="preserve"> </w:t>
      </w:r>
      <w:r>
        <w:rPr>
          <w:rFonts w:ascii="Times New Roman" w:hAnsi="Times New Roman"/>
          <w:sz w:val="24"/>
          <w:szCs w:val="24"/>
          <w:lang w:val="en-US" w:eastAsia="en-US"/>
        </w:rPr>
        <w:t xml:space="preserve">Different codes and standards, and member states guidance documents recommend the scope and frequency of examinations; however, in absence of specific guidance, ASME Code [3] recommendations may </w:t>
      </w:r>
      <w:r>
        <w:rPr>
          <w:rFonts w:ascii="Times New Roman" w:hAnsi="Times New Roman"/>
          <w:sz w:val="24"/>
          <w:szCs w:val="24"/>
          <w:lang w:val="en-US" w:eastAsia="en-US"/>
        </w:rPr>
        <w:lastRenderedPageBreak/>
        <w:t>be used.</w:t>
      </w:r>
      <w:r w:rsidR="008C586E">
        <w:rPr>
          <w:rFonts w:ascii="Times New Roman" w:hAnsi="Times New Roman"/>
          <w:sz w:val="24"/>
          <w:szCs w:val="24"/>
          <w:lang w:val="en-US" w:eastAsia="en-US"/>
        </w:rPr>
        <w:t xml:space="preserve"> </w:t>
      </w:r>
      <w:r w:rsidRPr="00434117">
        <w:rPr>
          <w:rFonts w:ascii="Times New Roman" w:hAnsi="Times New Roman"/>
          <w:sz w:val="24"/>
          <w:szCs w:val="24"/>
          <w:lang w:val="en-US" w:eastAsia="en-US"/>
        </w:rPr>
        <w:t xml:space="preserve">A general visual examination </w:t>
      </w:r>
      <w:r>
        <w:rPr>
          <w:rFonts w:ascii="Times New Roman" w:hAnsi="Times New Roman"/>
          <w:sz w:val="24"/>
          <w:szCs w:val="24"/>
          <w:lang w:val="en-US" w:eastAsia="en-US"/>
        </w:rPr>
        <w:t>is normally required to be performed during a specific time interval.</w:t>
      </w:r>
    </w:p>
    <w:p w14:paraId="61151A08" w14:textId="77777777" w:rsidR="0037719F" w:rsidRPr="00273EE1" w:rsidRDefault="0037719F" w:rsidP="00BE2A09">
      <w:pPr>
        <w:pStyle w:val="Body"/>
        <w:numPr>
          <w:ilvl w:val="0"/>
          <w:numId w:val="0"/>
        </w:numPr>
        <w:jc w:val="both"/>
        <w:rPr>
          <w:rFonts w:ascii="Times New Roman" w:hAnsi="Times New Roman"/>
          <w:sz w:val="24"/>
          <w:szCs w:val="24"/>
          <w:lang w:val="en-US" w:eastAsia="en-US"/>
        </w:rPr>
      </w:pPr>
      <w:r w:rsidRPr="00273EE1">
        <w:rPr>
          <w:rFonts w:ascii="Times New Roman" w:hAnsi="Times New Roman"/>
          <w:sz w:val="24"/>
          <w:szCs w:val="24"/>
          <w:lang w:val="en-US" w:eastAsia="en-US"/>
        </w:rPr>
        <w:t>The area which are inaccessible are evaluated for existing or potential steel degradation mechanisms.</w:t>
      </w:r>
      <w:r w:rsidR="00273EE1">
        <w:rPr>
          <w:rFonts w:ascii="Times New Roman" w:hAnsi="Times New Roman"/>
          <w:sz w:val="24"/>
          <w:szCs w:val="24"/>
          <w:lang w:val="en-US" w:eastAsia="en-US"/>
        </w:rPr>
        <w:t xml:space="preserve"> </w:t>
      </w:r>
      <w:r w:rsidRPr="00273EE1">
        <w:rPr>
          <w:rFonts w:ascii="Times New Roman" w:hAnsi="Times New Roman"/>
          <w:sz w:val="24"/>
          <w:szCs w:val="24"/>
          <w:lang w:val="en-US" w:eastAsia="en-US"/>
        </w:rPr>
        <w:t xml:space="preserve">The acceptability of inaccessible areas </w:t>
      </w:r>
      <w:r w:rsidR="000F70CB" w:rsidRPr="00273EE1">
        <w:rPr>
          <w:rFonts w:ascii="Times New Roman" w:hAnsi="Times New Roman"/>
          <w:sz w:val="24"/>
          <w:szCs w:val="24"/>
          <w:lang w:val="en-US" w:eastAsia="en-US"/>
        </w:rPr>
        <w:t xml:space="preserve">is evaluated </w:t>
      </w:r>
      <w:r w:rsidRPr="00273EE1">
        <w:rPr>
          <w:rFonts w:ascii="Times New Roman" w:hAnsi="Times New Roman"/>
          <w:sz w:val="24"/>
          <w:szCs w:val="24"/>
          <w:lang w:val="en-US" w:eastAsia="en-US"/>
        </w:rPr>
        <w:t>when conditions exist in accessible areas that could indicate the presence of or result in flaws or degradation in such inaccessible areas.</w:t>
      </w:r>
    </w:p>
    <w:p w14:paraId="01949C1F" w14:textId="77777777" w:rsidR="0037719F" w:rsidRPr="00273EE1" w:rsidRDefault="0037719F" w:rsidP="00BE2A09">
      <w:pPr>
        <w:pStyle w:val="Body"/>
        <w:numPr>
          <w:ilvl w:val="0"/>
          <w:numId w:val="0"/>
        </w:numPr>
        <w:jc w:val="both"/>
        <w:rPr>
          <w:rFonts w:ascii="Times New Roman" w:hAnsi="Times New Roman"/>
          <w:sz w:val="24"/>
          <w:szCs w:val="24"/>
          <w:lang w:val="en-US" w:eastAsia="en-US"/>
        </w:rPr>
      </w:pPr>
      <w:r w:rsidRPr="00273EE1">
        <w:rPr>
          <w:rFonts w:ascii="Times New Roman" w:hAnsi="Times New Roman"/>
          <w:sz w:val="24"/>
          <w:szCs w:val="24"/>
          <w:lang w:val="en-US" w:eastAsia="en-US"/>
        </w:rPr>
        <w:t xml:space="preserve">For each inaccessible area identified for evaluation, the following </w:t>
      </w:r>
      <w:r w:rsidR="000F70CB" w:rsidRPr="00273EE1">
        <w:rPr>
          <w:rFonts w:ascii="Times New Roman" w:hAnsi="Times New Roman"/>
          <w:sz w:val="24"/>
          <w:szCs w:val="24"/>
          <w:lang w:val="en-US" w:eastAsia="en-US"/>
        </w:rPr>
        <w:t>is provided</w:t>
      </w:r>
      <w:r w:rsidRPr="00273EE1">
        <w:rPr>
          <w:rFonts w:ascii="Times New Roman" w:hAnsi="Times New Roman"/>
          <w:sz w:val="24"/>
          <w:szCs w:val="24"/>
          <w:lang w:val="en-US" w:eastAsia="en-US"/>
        </w:rPr>
        <w:t>:</w:t>
      </w:r>
    </w:p>
    <w:p w14:paraId="3D36045D" w14:textId="77777777" w:rsidR="0037719F" w:rsidRPr="00273EE1" w:rsidRDefault="0037719F" w:rsidP="00BE2A09">
      <w:pPr>
        <w:pStyle w:val="Body"/>
        <w:numPr>
          <w:ilvl w:val="0"/>
          <w:numId w:val="5"/>
        </w:numPr>
        <w:spacing w:before="0" w:after="0" w:line="276" w:lineRule="auto"/>
        <w:jc w:val="both"/>
        <w:rPr>
          <w:rFonts w:ascii="Times New Roman" w:hAnsi="Times New Roman"/>
          <w:sz w:val="24"/>
          <w:szCs w:val="24"/>
          <w:lang w:val="en-US" w:eastAsia="en-US"/>
        </w:rPr>
      </w:pPr>
      <w:r w:rsidRPr="00273EE1">
        <w:rPr>
          <w:rFonts w:ascii="Times New Roman" w:hAnsi="Times New Roman"/>
          <w:sz w:val="24"/>
          <w:szCs w:val="24"/>
          <w:lang w:val="en-US" w:eastAsia="en-US"/>
        </w:rPr>
        <w:t>A description of the type and estimated extent of degradation, and the conditions that led to the degradation;</w:t>
      </w:r>
    </w:p>
    <w:p w14:paraId="5C5238FA" w14:textId="77777777" w:rsidR="0037719F" w:rsidRPr="00273EE1" w:rsidRDefault="0037719F" w:rsidP="00BE2A09">
      <w:pPr>
        <w:pStyle w:val="Body"/>
        <w:numPr>
          <w:ilvl w:val="0"/>
          <w:numId w:val="5"/>
        </w:numPr>
        <w:spacing w:before="0" w:after="0" w:line="276" w:lineRule="auto"/>
        <w:jc w:val="both"/>
        <w:rPr>
          <w:rFonts w:ascii="Times New Roman" w:hAnsi="Times New Roman"/>
          <w:sz w:val="24"/>
          <w:szCs w:val="24"/>
          <w:lang w:val="en-US" w:eastAsia="en-US"/>
        </w:rPr>
      </w:pPr>
      <w:r w:rsidRPr="00273EE1">
        <w:rPr>
          <w:rFonts w:ascii="Times New Roman" w:hAnsi="Times New Roman"/>
          <w:sz w:val="24"/>
          <w:szCs w:val="24"/>
          <w:lang w:val="en-US" w:eastAsia="en-US"/>
        </w:rPr>
        <w:t>An evaluation of each area, and the result of the evaluation, and;</w:t>
      </w:r>
    </w:p>
    <w:p w14:paraId="5960C847" w14:textId="77777777" w:rsidR="0037719F" w:rsidRPr="00273EE1" w:rsidRDefault="0037719F" w:rsidP="00BE2A09">
      <w:pPr>
        <w:pStyle w:val="Body"/>
        <w:numPr>
          <w:ilvl w:val="0"/>
          <w:numId w:val="5"/>
        </w:numPr>
        <w:spacing w:before="0" w:after="0" w:line="276" w:lineRule="auto"/>
        <w:jc w:val="both"/>
        <w:rPr>
          <w:rFonts w:ascii="Times New Roman" w:hAnsi="Times New Roman"/>
          <w:sz w:val="24"/>
          <w:szCs w:val="24"/>
          <w:lang w:val="en-US" w:eastAsia="en-US"/>
        </w:rPr>
      </w:pPr>
      <w:r w:rsidRPr="00273EE1">
        <w:rPr>
          <w:rFonts w:ascii="Times New Roman" w:hAnsi="Times New Roman"/>
          <w:sz w:val="24"/>
          <w:szCs w:val="24"/>
          <w:lang w:val="en-US" w:eastAsia="en-US"/>
        </w:rPr>
        <w:t>A description of necessary corrective actions.</w:t>
      </w:r>
    </w:p>
    <w:p w14:paraId="70F0367D" w14:textId="77777777" w:rsidR="0037719F" w:rsidRPr="0037719F" w:rsidRDefault="0037719F" w:rsidP="00BE2A09">
      <w:pPr>
        <w:spacing w:before="120" w:after="120"/>
        <w:jc w:val="both"/>
        <w:rPr>
          <w:rFonts w:ascii="Times New Roman" w:hAnsi="Times New Roman"/>
          <w:sz w:val="24"/>
          <w:szCs w:val="24"/>
        </w:rPr>
      </w:pPr>
      <w:r w:rsidRPr="0037719F">
        <w:rPr>
          <w:rFonts w:ascii="Times New Roman" w:hAnsi="Times New Roman"/>
          <w:sz w:val="24"/>
          <w:szCs w:val="24"/>
        </w:rPr>
        <w:t>Visual examinations are further supplemented to include a one-time volumetric examination of metal shell or liner surfaces that are inaccessible from one side, if triggered by plant-specific operational experience.</w:t>
      </w:r>
    </w:p>
    <w:p w14:paraId="4A674C6D" w14:textId="77777777" w:rsidR="0067121B" w:rsidRDefault="0037719F" w:rsidP="00BE2A09">
      <w:pPr>
        <w:pStyle w:val="Body"/>
        <w:numPr>
          <w:ilvl w:val="0"/>
          <w:numId w:val="0"/>
        </w:numPr>
        <w:jc w:val="both"/>
        <w:rPr>
          <w:rFonts w:ascii="Times New Roman" w:hAnsi="Times New Roman"/>
          <w:sz w:val="24"/>
          <w:szCs w:val="24"/>
          <w:lang w:val="en-US" w:eastAsia="en-US"/>
        </w:rPr>
      </w:pPr>
      <w:r w:rsidRPr="00273EE1">
        <w:rPr>
          <w:rFonts w:ascii="Times New Roman" w:hAnsi="Times New Roman"/>
          <w:sz w:val="24"/>
          <w:szCs w:val="24"/>
          <w:lang w:val="en-US" w:eastAsia="en-US"/>
        </w:rPr>
        <w:t xml:space="preserve">All </w:t>
      </w:r>
      <w:r w:rsidR="00386454" w:rsidRPr="00273EE1">
        <w:rPr>
          <w:rFonts w:ascii="Times New Roman" w:hAnsi="Times New Roman"/>
          <w:sz w:val="24"/>
          <w:szCs w:val="24"/>
          <w:lang w:val="en-US" w:eastAsia="en-US"/>
        </w:rPr>
        <w:t>accessible</w:t>
      </w:r>
      <w:r w:rsidRPr="00273EE1">
        <w:rPr>
          <w:rFonts w:ascii="Times New Roman" w:hAnsi="Times New Roman"/>
          <w:sz w:val="24"/>
          <w:szCs w:val="24"/>
          <w:lang w:val="en-US" w:eastAsia="en-US"/>
        </w:rPr>
        <w:t xml:space="preserve"> steel surfaces require general visual examination to detect degradation due to ageing.</w:t>
      </w:r>
      <w:r w:rsidR="00FC4A04">
        <w:rPr>
          <w:rFonts w:ascii="Times New Roman" w:hAnsi="Times New Roman"/>
          <w:sz w:val="24"/>
          <w:szCs w:val="24"/>
          <w:lang w:val="en-US" w:eastAsia="en-US"/>
        </w:rPr>
        <w:t xml:space="preserve"> </w:t>
      </w:r>
      <w:r w:rsidR="0067121B" w:rsidRPr="00434117">
        <w:rPr>
          <w:rFonts w:ascii="Times New Roman" w:hAnsi="Times New Roman"/>
          <w:sz w:val="24"/>
          <w:szCs w:val="24"/>
          <w:lang w:val="en-US" w:eastAsia="en-US"/>
        </w:rPr>
        <w:t xml:space="preserve">Examinations </w:t>
      </w:r>
      <w:r w:rsidR="000B7D81">
        <w:rPr>
          <w:rFonts w:ascii="Times New Roman" w:hAnsi="Times New Roman"/>
          <w:sz w:val="24"/>
          <w:szCs w:val="24"/>
          <w:lang w:val="en-US" w:eastAsia="en-US"/>
        </w:rPr>
        <w:t>are</w:t>
      </w:r>
      <w:r w:rsidR="0067121B" w:rsidRPr="00434117">
        <w:rPr>
          <w:rFonts w:ascii="Times New Roman" w:hAnsi="Times New Roman"/>
          <w:sz w:val="24"/>
          <w:szCs w:val="24"/>
          <w:lang w:val="en-US" w:eastAsia="en-US"/>
        </w:rPr>
        <w:t xml:space="preserve"> implemented consistent with pertinent governing requirements or guidance documents for the plant. Detection of ageing effects occur</w:t>
      </w:r>
      <w:r w:rsidR="000B7D81">
        <w:rPr>
          <w:rFonts w:ascii="Times New Roman" w:hAnsi="Times New Roman"/>
          <w:sz w:val="24"/>
          <w:szCs w:val="24"/>
          <w:lang w:val="en-US" w:eastAsia="en-US"/>
        </w:rPr>
        <w:t>s</w:t>
      </w:r>
      <w:r w:rsidR="0067121B" w:rsidRPr="00434117">
        <w:rPr>
          <w:rFonts w:ascii="Times New Roman" w:hAnsi="Times New Roman"/>
          <w:sz w:val="24"/>
          <w:szCs w:val="24"/>
          <w:lang w:val="en-US" w:eastAsia="en-US"/>
        </w:rPr>
        <w:t xml:space="preserve"> before there is a loss of the structure and structural component intended function(s). The parameters to be monitored or inspected </w:t>
      </w:r>
      <w:r w:rsidR="000B7D81">
        <w:rPr>
          <w:rFonts w:ascii="Times New Roman" w:hAnsi="Times New Roman"/>
          <w:sz w:val="24"/>
          <w:szCs w:val="24"/>
          <w:lang w:val="en-US" w:eastAsia="en-US"/>
        </w:rPr>
        <w:t>are</w:t>
      </w:r>
      <w:r w:rsidR="0067121B" w:rsidRPr="00434117">
        <w:rPr>
          <w:rFonts w:ascii="Times New Roman" w:hAnsi="Times New Roman"/>
          <w:sz w:val="24"/>
          <w:szCs w:val="24"/>
          <w:lang w:val="en-US" w:eastAsia="en-US"/>
        </w:rPr>
        <w:t xml:space="preserve"> appropriate to ensure that the structure and component intended function(s) will be adequately maintained for the period of operation under all design conditions.</w:t>
      </w:r>
    </w:p>
    <w:p w14:paraId="77EBC48A"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Standards for examination methods, procedures, and personnel </w:t>
      </w:r>
      <w:r w:rsidR="000B7D81">
        <w:rPr>
          <w:rFonts w:ascii="Times New Roman" w:hAnsi="Times New Roman"/>
          <w:sz w:val="24"/>
          <w:szCs w:val="24"/>
          <w:lang w:val="en-US" w:eastAsia="en-US"/>
        </w:rPr>
        <w:t xml:space="preserve">are </w:t>
      </w:r>
      <w:r w:rsidRPr="00434117">
        <w:rPr>
          <w:rFonts w:ascii="Times New Roman" w:hAnsi="Times New Roman"/>
          <w:sz w:val="24"/>
          <w:szCs w:val="24"/>
          <w:lang w:val="en-US" w:eastAsia="en-US"/>
        </w:rPr>
        <w:t xml:space="preserve">provided in the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with preference to well-established examination methods. These methods include volumetric UT examination methods for detecting flaws in bolting, physical measurements for detecting changes in dimension, and various visual (VT-3, VT-1) examinations for detection of general surface conditions and detection and sizing of surface-breaking discontinuities.</w:t>
      </w:r>
    </w:p>
    <w:p w14:paraId="2ADFE542"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A description of the visual examinations is:</w:t>
      </w:r>
    </w:p>
    <w:p w14:paraId="6A6AEA05" w14:textId="77777777" w:rsidR="0067121B" w:rsidRPr="002B7C79"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2B7C79">
        <w:rPr>
          <w:rFonts w:ascii="Times New Roman" w:hAnsi="Times New Roman"/>
          <w:sz w:val="24"/>
          <w:szCs w:val="24"/>
          <w:lang w:val="en-US" w:eastAsia="en-US"/>
        </w:rPr>
        <w:t>Visual VT-1 examination detects discontinuities and imperfections, such as cracks, corrosion, wear, or erosion, on the surface of components</w:t>
      </w:r>
      <w:r w:rsidR="0083145D">
        <w:rPr>
          <w:rFonts w:ascii="Times New Roman" w:hAnsi="Times New Roman"/>
          <w:sz w:val="24"/>
          <w:szCs w:val="24"/>
          <w:lang w:val="en-US" w:eastAsia="en-US"/>
        </w:rPr>
        <w:t>;</w:t>
      </w:r>
    </w:p>
    <w:p w14:paraId="22A0A1E0" w14:textId="14A45952" w:rsidR="0067121B" w:rsidRPr="002B7C79"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2B7C79">
        <w:rPr>
          <w:rFonts w:ascii="Times New Roman" w:hAnsi="Times New Roman"/>
          <w:sz w:val="24"/>
          <w:szCs w:val="24"/>
          <w:lang w:val="en-US" w:eastAsia="en-US"/>
        </w:rPr>
        <w:t xml:space="preserve">Visual VT-3 examination (a) determines the general mechanical and structural condition of components and their supports by verifying parameters such as clearances, settings, and physical displacements; (b) detects discontinuities and imperfections, such as loss of integrity at bolted or welded connections, </w:t>
      </w:r>
      <w:r w:rsidR="00E160CB" w:rsidRPr="002B7C79">
        <w:rPr>
          <w:rFonts w:ascii="Times New Roman" w:hAnsi="Times New Roman"/>
          <w:sz w:val="24"/>
          <w:szCs w:val="24"/>
          <w:lang w:val="en-US" w:eastAsia="en-US"/>
        </w:rPr>
        <w:t>lose</w:t>
      </w:r>
      <w:r w:rsidRPr="002B7C79">
        <w:rPr>
          <w:rFonts w:ascii="Times New Roman" w:hAnsi="Times New Roman"/>
          <w:sz w:val="24"/>
          <w:szCs w:val="24"/>
          <w:lang w:val="en-US" w:eastAsia="en-US"/>
        </w:rPr>
        <w:t xml:space="preserve"> or missing parts, debris, corrosion, wear, or erosion; and (c) observes conditions that could affect operability or functional adequacy of constant-load and spring-type components and supports.</w:t>
      </w:r>
    </w:p>
    <w:p w14:paraId="076EE2F9"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Visual examinations </w:t>
      </w:r>
      <w:r w:rsidR="000B7D81">
        <w:rPr>
          <w:rFonts w:ascii="Times New Roman" w:hAnsi="Times New Roman"/>
          <w:sz w:val="24"/>
          <w:szCs w:val="24"/>
          <w:lang w:val="en-US" w:eastAsia="en-US"/>
        </w:rPr>
        <w:t>are</w:t>
      </w:r>
      <w:r w:rsidRPr="00434117">
        <w:rPr>
          <w:rFonts w:ascii="Times New Roman" w:hAnsi="Times New Roman"/>
          <w:sz w:val="24"/>
          <w:szCs w:val="24"/>
          <w:lang w:val="en-US" w:eastAsia="en-US"/>
        </w:rPr>
        <w:t xml:space="preserve"> performed, either directly or remotely, by line of sight from available viewing angles from ﬂoors, platforms, walkways, ladders, or other permanent vantage points, unless temporary access is required by the inspection plan. The visual examinations </w:t>
      </w:r>
      <w:r w:rsidR="000B7D81">
        <w:rPr>
          <w:rFonts w:ascii="Times New Roman" w:hAnsi="Times New Roman"/>
          <w:sz w:val="24"/>
          <w:szCs w:val="24"/>
          <w:lang w:val="en-US" w:eastAsia="en-US"/>
        </w:rPr>
        <w:t>are</w:t>
      </w:r>
      <w:r w:rsidRPr="00434117">
        <w:rPr>
          <w:rFonts w:ascii="Times New Roman" w:hAnsi="Times New Roman"/>
          <w:sz w:val="24"/>
          <w:szCs w:val="24"/>
          <w:lang w:val="en-US" w:eastAsia="en-US"/>
        </w:rPr>
        <w:t xml:space="preserve"> performed with adequate illumination, </w:t>
      </w:r>
      <w:proofErr w:type="gramStart"/>
      <w:r w:rsidRPr="00434117">
        <w:rPr>
          <w:rFonts w:ascii="Times New Roman" w:hAnsi="Times New Roman"/>
          <w:sz w:val="24"/>
          <w:szCs w:val="24"/>
          <w:lang w:val="en-US" w:eastAsia="en-US"/>
        </w:rPr>
        <w:t>sufficient</w:t>
      </w:r>
      <w:proofErr w:type="gramEnd"/>
      <w:r w:rsidRPr="00434117">
        <w:rPr>
          <w:rFonts w:ascii="Times New Roman" w:hAnsi="Times New Roman"/>
          <w:sz w:val="24"/>
          <w:szCs w:val="24"/>
          <w:lang w:val="en-US" w:eastAsia="en-US"/>
        </w:rPr>
        <w:t xml:space="preserve"> to detect evidence of degradation.</w:t>
      </w:r>
    </w:p>
    <w:p w14:paraId="440620B5"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ja-JP"/>
        </w:rPr>
        <w:t>P</w:t>
      </w:r>
      <w:r w:rsidRPr="00434117">
        <w:rPr>
          <w:rFonts w:ascii="Times New Roman" w:hAnsi="Times New Roman"/>
          <w:sz w:val="24"/>
          <w:szCs w:val="24"/>
          <w:lang w:val="en-US" w:eastAsia="en-US"/>
        </w:rPr>
        <w:t xml:space="preserve">ertinent governing requirements or guidance documents </w:t>
      </w:r>
      <w:r w:rsidR="000B7D81">
        <w:rPr>
          <w:rFonts w:ascii="Times New Roman" w:hAnsi="Times New Roman"/>
          <w:sz w:val="24"/>
          <w:szCs w:val="24"/>
          <w:lang w:val="en-US" w:eastAsia="en-US"/>
        </w:rPr>
        <w:t>are</w:t>
      </w:r>
      <w:r w:rsidRPr="0067121B">
        <w:rPr>
          <w:rFonts w:ascii="Times New Roman" w:hAnsi="Times New Roman"/>
          <w:sz w:val="24"/>
          <w:szCs w:val="24"/>
          <w:lang w:val="en-US" w:eastAsia="en-US"/>
        </w:rPr>
        <w:t xml:space="preserve"> used</w:t>
      </w:r>
      <w:r w:rsidRPr="00434117">
        <w:rPr>
          <w:rFonts w:ascii="Times New Roman" w:hAnsi="Times New Roman"/>
          <w:sz w:val="24"/>
          <w:szCs w:val="24"/>
          <w:lang w:val="en-US" w:eastAsia="en-US"/>
        </w:rPr>
        <w:t>.</w:t>
      </w:r>
    </w:p>
    <w:p w14:paraId="3A2186B6"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Flaws or degradation identified during the performance of a VT–3 examination </w:t>
      </w:r>
      <w:proofErr w:type="gramStart"/>
      <w:r w:rsidR="000B7D81">
        <w:rPr>
          <w:rFonts w:ascii="Times New Roman" w:hAnsi="Times New Roman"/>
          <w:sz w:val="24"/>
          <w:szCs w:val="24"/>
          <w:lang w:val="en-US" w:eastAsia="en-US"/>
        </w:rPr>
        <w:t>are</w:t>
      </w:r>
      <w:proofErr w:type="gramEnd"/>
      <w:r w:rsidR="000B7D81">
        <w:rPr>
          <w:rFonts w:ascii="Times New Roman" w:hAnsi="Times New Roman"/>
          <w:sz w:val="24"/>
          <w:szCs w:val="24"/>
          <w:lang w:val="en-US" w:eastAsia="en-US"/>
        </w:rPr>
        <w:t xml:space="preserve"> </w:t>
      </w:r>
      <w:r w:rsidRPr="00434117">
        <w:rPr>
          <w:rFonts w:ascii="Times New Roman" w:hAnsi="Times New Roman"/>
          <w:sz w:val="24"/>
          <w:szCs w:val="24"/>
          <w:lang w:val="en-US" w:eastAsia="en-US"/>
        </w:rPr>
        <w:t xml:space="preserve">examined in accordance with the VT–1 examination method. </w:t>
      </w:r>
      <w:r>
        <w:rPr>
          <w:rFonts w:ascii="Times New Roman" w:hAnsi="Times New Roman"/>
          <w:sz w:val="24"/>
          <w:szCs w:val="24"/>
          <w:lang w:val="en-US" w:eastAsia="en-US"/>
        </w:rPr>
        <w:t xml:space="preserve">However, if the surface area requiring examination is not accessible for visual examination on the side requiring VT-1 examination, </w:t>
      </w:r>
      <w:r w:rsidR="007A6CCA">
        <w:rPr>
          <w:rFonts w:ascii="Times New Roman" w:hAnsi="Times New Roman"/>
          <w:sz w:val="24"/>
          <w:szCs w:val="24"/>
          <w:lang w:val="en-US" w:eastAsia="en-US"/>
        </w:rPr>
        <w:t>UT</w:t>
      </w:r>
      <w:r>
        <w:rPr>
          <w:rFonts w:ascii="Times New Roman" w:hAnsi="Times New Roman"/>
          <w:sz w:val="24"/>
          <w:szCs w:val="24"/>
          <w:lang w:val="en-US" w:eastAsia="en-US"/>
        </w:rPr>
        <w:t xml:space="preserve"> measurement </w:t>
      </w:r>
      <w:r w:rsidR="000B7D81">
        <w:rPr>
          <w:rFonts w:ascii="Times New Roman" w:hAnsi="Times New Roman"/>
          <w:sz w:val="24"/>
          <w:szCs w:val="24"/>
          <w:lang w:val="en-US" w:eastAsia="en-US"/>
        </w:rPr>
        <w:t xml:space="preserve">is </w:t>
      </w:r>
      <w:r>
        <w:rPr>
          <w:rFonts w:ascii="Times New Roman" w:hAnsi="Times New Roman"/>
          <w:sz w:val="24"/>
          <w:szCs w:val="24"/>
          <w:lang w:val="en-US" w:eastAsia="en-US"/>
        </w:rPr>
        <w:t xml:space="preserve">used to determine wall thickness and extent of degradation. </w:t>
      </w:r>
      <w:r w:rsidRPr="00434117">
        <w:rPr>
          <w:rFonts w:ascii="Times New Roman" w:hAnsi="Times New Roman"/>
          <w:sz w:val="24"/>
          <w:szCs w:val="24"/>
          <w:lang w:val="en-US" w:eastAsia="en-US"/>
        </w:rPr>
        <w:t xml:space="preserve">The criteria in </w:t>
      </w:r>
      <w:r w:rsidRPr="00434117">
        <w:rPr>
          <w:rFonts w:ascii="Times New Roman" w:hAnsi="Times New Roman"/>
          <w:sz w:val="24"/>
          <w:szCs w:val="24"/>
          <w:lang w:val="en-US" w:eastAsia="en-US"/>
        </w:rPr>
        <w:lastRenderedPageBreak/>
        <w:t>the material specification or</w:t>
      </w:r>
      <w:r w:rsidRPr="00434117">
        <w:rPr>
          <w:rFonts w:ascii="Times New Roman" w:hAnsi="Times New Roman"/>
          <w:sz w:val="24"/>
          <w:szCs w:val="24"/>
          <w:lang w:val="en-US" w:eastAsia="ja-JP"/>
        </w:rPr>
        <w:t xml:space="preserve"> governing requirements or guidance documents</w:t>
      </w:r>
      <w:r w:rsidRPr="00434117">
        <w:rPr>
          <w:rFonts w:ascii="Times New Roman" w:hAnsi="Times New Roman"/>
          <w:sz w:val="24"/>
          <w:szCs w:val="24"/>
          <w:lang w:val="en-US" w:eastAsia="en-US"/>
        </w:rPr>
        <w:t xml:space="preserve"> </w:t>
      </w:r>
      <w:r w:rsidR="000B7D81">
        <w:rPr>
          <w:rFonts w:ascii="Times New Roman" w:hAnsi="Times New Roman"/>
          <w:sz w:val="24"/>
          <w:szCs w:val="24"/>
          <w:lang w:val="en-US" w:eastAsia="en-US"/>
        </w:rPr>
        <w:t>is</w:t>
      </w:r>
      <w:r w:rsidRPr="00434117">
        <w:rPr>
          <w:rFonts w:ascii="Times New Roman" w:hAnsi="Times New Roman"/>
          <w:sz w:val="24"/>
          <w:szCs w:val="24"/>
          <w:lang w:val="en-US" w:eastAsia="en-US"/>
        </w:rPr>
        <w:t xml:space="preserve"> used to evaluate containment bolting flaws or degradation. As an alternative to performing VT–3 examinations of containment bolted connections that </w:t>
      </w:r>
      <w:r w:rsidR="00C83436">
        <w:rPr>
          <w:rFonts w:ascii="Times New Roman" w:hAnsi="Times New Roman"/>
          <w:sz w:val="24"/>
          <w:szCs w:val="24"/>
          <w:lang w:val="en-US" w:eastAsia="en-US"/>
        </w:rPr>
        <w:t xml:space="preserve">can be </w:t>
      </w:r>
      <w:r w:rsidRPr="00434117">
        <w:rPr>
          <w:rFonts w:ascii="Times New Roman" w:hAnsi="Times New Roman"/>
          <w:sz w:val="24"/>
          <w:szCs w:val="24"/>
          <w:lang w:val="en-US" w:eastAsia="en-US"/>
        </w:rPr>
        <w:t>disassembled, VT–3 examinations of containment bolted connections may be conducted whenever containment bolted connections are disassembled for any reason.</w:t>
      </w:r>
    </w:p>
    <w:p w14:paraId="3339CE7B" w14:textId="77777777" w:rsidR="0067121B" w:rsidRP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In general, a repair/replacement activity such as replacing a large containment penetration, cutting a large construction opening in the containment pressure boundary to replace steam generators, reactor vessel heads, pressurizers, or other major equipment; or other similar modification is considered a major containment modification</w:t>
      </w:r>
      <w:r w:rsidRPr="0067121B">
        <w:rPr>
          <w:rFonts w:ascii="Times New Roman" w:hAnsi="Times New Roman"/>
          <w:sz w:val="24"/>
          <w:szCs w:val="24"/>
          <w:lang w:val="en-US" w:eastAsia="en-US"/>
        </w:rPr>
        <w:t xml:space="preserve"> and the applicable governing requirements or guidance documents </w:t>
      </w:r>
      <w:r w:rsidR="000B7D81">
        <w:rPr>
          <w:rFonts w:ascii="Times New Roman" w:hAnsi="Times New Roman"/>
          <w:sz w:val="24"/>
          <w:szCs w:val="24"/>
          <w:lang w:val="en-US" w:eastAsia="en-US"/>
        </w:rPr>
        <w:t>are</w:t>
      </w:r>
      <w:r w:rsidRPr="0067121B">
        <w:rPr>
          <w:rFonts w:ascii="Times New Roman" w:hAnsi="Times New Roman"/>
          <w:sz w:val="24"/>
          <w:szCs w:val="24"/>
          <w:lang w:val="en-US" w:eastAsia="en-US"/>
        </w:rPr>
        <w:t xml:space="preserve"> followed</w:t>
      </w:r>
      <w:r w:rsidRPr="00434117">
        <w:rPr>
          <w:rFonts w:ascii="Times New Roman" w:hAnsi="Times New Roman"/>
          <w:sz w:val="24"/>
          <w:szCs w:val="24"/>
          <w:lang w:val="en-US" w:eastAsia="en-US"/>
        </w:rPr>
        <w:t xml:space="preserve">. </w:t>
      </w:r>
    </w:p>
    <w:p w14:paraId="4BB320C5" w14:textId="77777777" w:rsidR="0045772C" w:rsidRPr="00BF612C" w:rsidRDefault="0045772C" w:rsidP="00BE2A09">
      <w:pPr>
        <w:pStyle w:val="Body"/>
        <w:numPr>
          <w:ilvl w:val="0"/>
          <w:numId w:val="0"/>
        </w:numPr>
        <w:jc w:val="both"/>
        <w:rPr>
          <w:rFonts w:ascii="Times New Roman" w:hAnsi="Times New Roman"/>
          <w:b/>
          <w:i/>
          <w:sz w:val="16"/>
          <w:szCs w:val="16"/>
          <w:lang w:val="en-US" w:eastAsia="en-US"/>
        </w:rPr>
      </w:pPr>
    </w:p>
    <w:p w14:paraId="31FD0879" w14:textId="77777777" w:rsidR="0067121B" w:rsidRDefault="0067121B" w:rsidP="00BE2A09">
      <w:pPr>
        <w:pStyle w:val="Body"/>
        <w:numPr>
          <w:ilvl w:val="0"/>
          <w:numId w:val="2"/>
        </w:numPr>
        <w:tabs>
          <w:tab w:val="clear" w:pos="7200"/>
        </w:tabs>
        <w:ind w:left="426" w:hanging="426"/>
        <w:jc w:val="both"/>
        <w:rPr>
          <w:rFonts w:ascii="Times New Roman" w:hAnsi="Times New Roman"/>
          <w:b/>
          <w:i/>
          <w:sz w:val="24"/>
          <w:szCs w:val="24"/>
          <w:lang w:val="en-US" w:eastAsia="en-US"/>
        </w:rPr>
      </w:pPr>
      <w:r w:rsidRPr="00434117">
        <w:rPr>
          <w:rFonts w:ascii="Times New Roman" w:hAnsi="Times New Roman"/>
          <w:b/>
          <w:i/>
          <w:sz w:val="24"/>
          <w:szCs w:val="24"/>
          <w:lang w:val="en-US" w:eastAsia="en-US"/>
        </w:rPr>
        <w:t xml:space="preserve">Monitoring and trending of ageing effects: </w:t>
      </w:r>
    </w:p>
    <w:p w14:paraId="533ADACE"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The methods for monitoring, recording, evaluating, and trending the data that result from the </w:t>
      </w:r>
      <w:proofErr w:type="spellStart"/>
      <w:r w:rsidR="00FC4A04">
        <w:rPr>
          <w:rFonts w:ascii="Times New Roman" w:hAnsi="Times New Roman"/>
          <w:sz w:val="24"/>
          <w:szCs w:val="24"/>
          <w:lang w:val="en-US" w:eastAsia="en-US"/>
        </w:rPr>
        <w:t>programme’</w:t>
      </w:r>
      <w:r w:rsidR="00FC4A04" w:rsidRPr="00434117">
        <w:rPr>
          <w:rFonts w:ascii="Times New Roman" w:hAnsi="Times New Roman"/>
          <w:sz w:val="24"/>
          <w:szCs w:val="24"/>
          <w:lang w:val="en-US" w:eastAsia="en-US"/>
        </w:rPr>
        <w:t>s</w:t>
      </w:r>
      <w:proofErr w:type="spellEnd"/>
      <w:r w:rsidRPr="00434117">
        <w:rPr>
          <w:rFonts w:ascii="Times New Roman" w:hAnsi="Times New Roman"/>
          <w:sz w:val="24"/>
          <w:szCs w:val="24"/>
          <w:lang w:val="en-US" w:eastAsia="en-US"/>
        </w:rPr>
        <w:t xml:space="preserve"> inspections provide for identification of adverse ageing trends such that corrective action can be performed as necessary in a timely manner.</w:t>
      </w:r>
    </w:p>
    <w:p w14:paraId="13E8EA4E" w14:textId="77777777" w:rsidR="0067121B" w:rsidRDefault="0067121B" w:rsidP="00BE2A09">
      <w:pPr>
        <w:pStyle w:val="Body"/>
        <w:numPr>
          <w:ilvl w:val="0"/>
          <w:numId w:val="0"/>
        </w:numPr>
        <w:jc w:val="both"/>
        <w:rPr>
          <w:rFonts w:ascii="Times New Roman" w:hAnsi="Times New Roman"/>
          <w:sz w:val="24"/>
          <w:szCs w:val="24"/>
          <w:lang w:val="en-US" w:eastAsia="en-US"/>
        </w:rPr>
      </w:pPr>
      <w:proofErr w:type="gramStart"/>
      <w:r w:rsidRPr="00434117">
        <w:rPr>
          <w:rFonts w:ascii="Times New Roman" w:hAnsi="Times New Roman"/>
          <w:sz w:val="24"/>
          <w:szCs w:val="24"/>
          <w:lang w:val="en-US" w:eastAsia="en-US"/>
        </w:rPr>
        <w:t>With the exception of</w:t>
      </w:r>
      <w:proofErr w:type="gramEnd"/>
      <w:r w:rsidRPr="00434117">
        <w:rPr>
          <w:rFonts w:ascii="Times New Roman" w:hAnsi="Times New Roman"/>
          <w:sz w:val="24"/>
          <w:szCs w:val="24"/>
          <w:lang w:val="en-US" w:eastAsia="en-US"/>
        </w:rPr>
        <w:t xml:space="preserve"> inaccessible areas, all surfaces are monitored by virtue of the examination requirements on a scheduled basis. </w:t>
      </w:r>
    </w:p>
    <w:p w14:paraId="6971612A"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For plants with BWR Mark I containment</w:t>
      </w:r>
      <w:r w:rsidRPr="0067121B">
        <w:rPr>
          <w:rFonts w:ascii="Times New Roman" w:hAnsi="Times New Roman"/>
          <w:sz w:val="24"/>
          <w:szCs w:val="24"/>
          <w:lang w:val="en-US" w:eastAsia="en-US"/>
        </w:rPr>
        <w:t>s,</w:t>
      </w:r>
      <w:r w:rsidRPr="00434117">
        <w:rPr>
          <w:rFonts w:ascii="Times New Roman" w:hAnsi="Times New Roman"/>
          <w:sz w:val="24"/>
          <w:szCs w:val="24"/>
          <w:lang w:val="en-US" w:eastAsia="en-US"/>
        </w:rPr>
        <w:t xml:space="preserve"> monitoring and trending requirements </w:t>
      </w:r>
      <w:r w:rsidR="000B7D81">
        <w:rPr>
          <w:rFonts w:ascii="Times New Roman" w:hAnsi="Times New Roman"/>
          <w:sz w:val="24"/>
          <w:szCs w:val="24"/>
          <w:lang w:val="en-US" w:eastAsia="en-US"/>
        </w:rPr>
        <w:t>are</w:t>
      </w:r>
      <w:r w:rsidRPr="0067121B">
        <w:rPr>
          <w:rFonts w:ascii="Times New Roman" w:hAnsi="Times New Roman"/>
          <w:sz w:val="24"/>
          <w:szCs w:val="24"/>
          <w:lang w:val="en-US" w:eastAsia="en-US"/>
        </w:rPr>
        <w:t xml:space="preserve"> </w:t>
      </w:r>
      <w:r w:rsidRPr="00434117">
        <w:rPr>
          <w:rFonts w:ascii="Times New Roman" w:hAnsi="Times New Roman"/>
          <w:sz w:val="24"/>
          <w:szCs w:val="24"/>
          <w:lang w:val="en-US" w:eastAsia="en-US"/>
        </w:rPr>
        <w:t>augment</w:t>
      </w:r>
      <w:r w:rsidRPr="0067121B">
        <w:rPr>
          <w:rFonts w:ascii="Times New Roman" w:hAnsi="Times New Roman"/>
          <w:sz w:val="24"/>
          <w:szCs w:val="24"/>
          <w:lang w:val="en-US" w:eastAsia="en-US"/>
        </w:rPr>
        <w:t>ed</w:t>
      </w:r>
      <w:r w:rsidRPr="00434117">
        <w:rPr>
          <w:rFonts w:ascii="Times New Roman" w:hAnsi="Times New Roman"/>
          <w:sz w:val="24"/>
          <w:szCs w:val="24"/>
          <w:lang w:val="en-US" w:eastAsia="en-US"/>
        </w:rPr>
        <w:t xml:space="preserve"> to address inaccessible areas</w:t>
      </w:r>
      <w:r w:rsidR="000B7D81">
        <w:rPr>
          <w:rFonts w:ascii="Times New Roman" w:hAnsi="Times New Roman"/>
          <w:sz w:val="24"/>
          <w:szCs w:val="24"/>
          <w:lang w:val="en-US" w:eastAsia="en-US"/>
        </w:rPr>
        <w:t xml:space="preserve"> of the drywell. The </w:t>
      </w:r>
      <w:r w:rsidR="00BD1092">
        <w:rPr>
          <w:rFonts w:ascii="Times New Roman" w:hAnsi="Times New Roman"/>
          <w:sz w:val="24"/>
          <w:szCs w:val="24"/>
          <w:lang w:val="en-US" w:eastAsia="en-US"/>
        </w:rPr>
        <w:t xml:space="preserve">plant </w:t>
      </w:r>
      <w:r w:rsidRPr="00434117">
        <w:rPr>
          <w:rFonts w:ascii="Times New Roman" w:hAnsi="Times New Roman"/>
          <w:sz w:val="24"/>
          <w:szCs w:val="24"/>
          <w:lang w:val="en-US" w:eastAsia="en-US"/>
        </w:rPr>
        <w:t>consider</w:t>
      </w:r>
      <w:r w:rsidR="000B7D81">
        <w:rPr>
          <w:rFonts w:ascii="Times New Roman" w:hAnsi="Times New Roman"/>
          <w:sz w:val="24"/>
          <w:szCs w:val="24"/>
          <w:lang w:val="en-US" w:eastAsia="en-US"/>
        </w:rPr>
        <w:t>s</w:t>
      </w:r>
      <w:r w:rsidRPr="00434117">
        <w:rPr>
          <w:rFonts w:ascii="Times New Roman" w:hAnsi="Times New Roman"/>
          <w:sz w:val="24"/>
          <w:szCs w:val="24"/>
          <w:lang w:val="en-US" w:eastAsia="en-US"/>
        </w:rPr>
        <w:t xml:space="preserve"> the following recommended actions based on plan</w:t>
      </w:r>
      <w:r w:rsidR="00BF612C">
        <w:rPr>
          <w:rFonts w:ascii="Times New Roman" w:hAnsi="Times New Roman"/>
          <w:sz w:val="24"/>
          <w:szCs w:val="24"/>
          <w:lang w:val="en-US" w:eastAsia="en-US"/>
        </w:rPr>
        <w:t>t-specific operating experience:</w:t>
      </w:r>
    </w:p>
    <w:p w14:paraId="3DA97641" w14:textId="77777777" w:rsidR="0067121B" w:rsidRPr="002B7C79" w:rsidRDefault="00B7338B" w:rsidP="00BE2A09">
      <w:pPr>
        <w:pStyle w:val="Body"/>
        <w:numPr>
          <w:ilvl w:val="0"/>
          <w:numId w:val="0"/>
        </w:numPr>
        <w:jc w:val="both"/>
        <w:rPr>
          <w:rFonts w:ascii="Times New Roman" w:hAnsi="Times New Roman"/>
          <w:sz w:val="24"/>
          <w:szCs w:val="24"/>
          <w:lang w:val="en-US" w:eastAsia="en-US"/>
        </w:rPr>
      </w:pPr>
      <w:r w:rsidRPr="002B7C79">
        <w:rPr>
          <w:rFonts w:ascii="Times New Roman" w:hAnsi="Times New Roman"/>
          <w:sz w:val="24"/>
          <w:szCs w:val="24"/>
          <w:lang w:val="en-US" w:eastAsia="en-US"/>
        </w:rPr>
        <w:t>D</w:t>
      </w:r>
      <w:r>
        <w:rPr>
          <w:rFonts w:ascii="Times New Roman" w:hAnsi="Times New Roman"/>
          <w:sz w:val="24"/>
          <w:szCs w:val="24"/>
          <w:lang w:val="en-US" w:eastAsia="en-US"/>
        </w:rPr>
        <w:t>efine</w:t>
      </w:r>
      <w:r w:rsidR="008C586E">
        <w:rPr>
          <w:rFonts w:ascii="Times New Roman" w:hAnsi="Times New Roman"/>
          <w:sz w:val="24"/>
          <w:szCs w:val="24"/>
          <w:lang w:val="en-US" w:eastAsia="en-US"/>
        </w:rPr>
        <w:t xml:space="preserve"> </w:t>
      </w:r>
      <w:r w:rsidR="0067121B" w:rsidRPr="002B7C79">
        <w:rPr>
          <w:rFonts w:ascii="Times New Roman" w:hAnsi="Times New Roman"/>
          <w:sz w:val="24"/>
          <w:szCs w:val="24"/>
          <w:lang w:val="en-US" w:eastAsia="en-US"/>
        </w:rPr>
        <w:t>a corrosion rate that can be inferred from past UT examinations or est</w:t>
      </w:r>
      <w:r>
        <w:rPr>
          <w:rFonts w:ascii="Times New Roman" w:hAnsi="Times New Roman"/>
          <w:sz w:val="24"/>
          <w:szCs w:val="24"/>
          <w:lang w:val="en-US" w:eastAsia="en-US"/>
        </w:rPr>
        <w:t>imate</w:t>
      </w:r>
      <w:r w:rsidR="0067121B" w:rsidRPr="002B7C79">
        <w:rPr>
          <w:rFonts w:ascii="Times New Roman" w:hAnsi="Times New Roman"/>
          <w:sz w:val="24"/>
          <w:szCs w:val="24"/>
          <w:lang w:val="en-US" w:eastAsia="en-US"/>
        </w:rPr>
        <w:t xml:space="preserve"> a corrosion rate </w:t>
      </w:r>
      <w:r>
        <w:rPr>
          <w:rFonts w:ascii="Times New Roman" w:hAnsi="Times New Roman"/>
          <w:sz w:val="24"/>
          <w:szCs w:val="24"/>
          <w:lang w:val="en-US" w:eastAsia="en-US"/>
        </w:rPr>
        <w:t xml:space="preserve">by </w:t>
      </w:r>
      <w:r w:rsidR="0067121B" w:rsidRPr="002B7C79">
        <w:rPr>
          <w:rFonts w:ascii="Times New Roman" w:hAnsi="Times New Roman"/>
          <w:sz w:val="24"/>
          <w:szCs w:val="24"/>
          <w:lang w:val="en-US" w:eastAsia="en-US"/>
        </w:rPr>
        <w:t xml:space="preserve">using representative samples in similar operating conditions, materials, and environments. If degradation has occurred, provide a technical basis using the </w:t>
      </w:r>
      <w:r w:rsidRPr="002B7C79">
        <w:rPr>
          <w:rFonts w:ascii="Times New Roman" w:hAnsi="Times New Roman"/>
          <w:sz w:val="24"/>
          <w:szCs w:val="24"/>
          <w:lang w:val="en-US" w:eastAsia="en-US"/>
        </w:rPr>
        <w:t>de</w:t>
      </w:r>
      <w:r>
        <w:rPr>
          <w:rFonts w:ascii="Times New Roman" w:hAnsi="Times New Roman"/>
          <w:sz w:val="24"/>
          <w:szCs w:val="24"/>
          <w:lang w:val="en-US" w:eastAsia="en-US"/>
        </w:rPr>
        <w:t>fined</w:t>
      </w:r>
      <w:r w:rsidR="008C586E">
        <w:rPr>
          <w:rFonts w:ascii="Times New Roman" w:hAnsi="Times New Roman"/>
          <w:sz w:val="24"/>
          <w:szCs w:val="24"/>
          <w:lang w:val="en-US" w:eastAsia="en-US"/>
        </w:rPr>
        <w:t xml:space="preserve"> </w:t>
      </w:r>
      <w:r w:rsidR="0067121B" w:rsidRPr="002B7C79">
        <w:rPr>
          <w:rFonts w:ascii="Times New Roman" w:hAnsi="Times New Roman"/>
          <w:sz w:val="24"/>
          <w:szCs w:val="24"/>
          <w:lang w:val="en-US" w:eastAsia="en-US"/>
        </w:rPr>
        <w:t>or est</w:t>
      </w:r>
      <w:r>
        <w:rPr>
          <w:rFonts w:ascii="Times New Roman" w:hAnsi="Times New Roman"/>
          <w:sz w:val="24"/>
          <w:szCs w:val="24"/>
          <w:lang w:val="en-US" w:eastAsia="en-US"/>
        </w:rPr>
        <w:t>imated</w:t>
      </w:r>
      <w:r w:rsidR="0067121B" w:rsidRPr="002B7C79">
        <w:rPr>
          <w:rFonts w:ascii="Times New Roman" w:hAnsi="Times New Roman"/>
          <w:sz w:val="24"/>
          <w:szCs w:val="24"/>
          <w:lang w:val="en-US" w:eastAsia="en-US"/>
        </w:rPr>
        <w:t xml:space="preserve"> corrosion rate to demonstrate that the</w:t>
      </w:r>
      <w:r w:rsidR="008C586E">
        <w:rPr>
          <w:rFonts w:ascii="Times New Roman" w:hAnsi="Times New Roman"/>
          <w:sz w:val="24"/>
          <w:szCs w:val="24"/>
          <w:lang w:val="en-US" w:eastAsia="en-US"/>
        </w:rPr>
        <w:t xml:space="preserve"> </w:t>
      </w:r>
      <w:r w:rsidR="0067121B" w:rsidRPr="002B7C79">
        <w:rPr>
          <w:rFonts w:ascii="Times New Roman" w:hAnsi="Times New Roman"/>
          <w:sz w:val="24"/>
          <w:szCs w:val="24"/>
          <w:lang w:val="en-US" w:eastAsia="en-US"/>
        </w:rPr>
        <w:t xml:space="preserve">drywell shell will have </w:t>
      </w:r>
      <w:proofErr w:type="gramStart"/>
      <w:r w:rsidR="0067121B" w:rsidRPr="002B7C79">
        <w:rPr>
          <w:rFonts w:ascii="Times New Roman" w:hAnsi="Times New Roman"/>
          <w:sz w:val="24"/>
          <w:szCs w:val="24"/>
          <w:lang w:val="en-US" w:eastAsia="en-US"/>
        </w:rPr>
        <w:t>sufficient</w:t>
      </w:r>
      <w:proofErr w:type="gramEnd"/>
      <w:r w:rsidR="0067121B" w:rsidRPr="002B7C79">
        <w:rPr>
          <w:rFonts w:ascii="Times New Roman" w:hAnsi="Times New Roman"/>
          <w:sz w:val="24"/>
          <w:szCs w:val="24"/>
          <w:lang w:val="en-US" w:eastAsia="en-US"/>
        </w:rPr>
        <w:t xml:space="preserve"> wall thickness to perform its intended function through the</w:t>
      </w:r>
      <w:r w:rsidR="0061798A">
        <w:rPr>
          <w:rFonts w:ascii="Times New Roman" w:hAnsi="Times New Roman"/>
          <w:sz w:val="24"/>
          <w:szCs w:val="24"/>
          <w:lang w:val="en-US" w:eastAsia="en-US"/>
        </w:rPr>
        <w:t xml:space="preserve"> intended </w:t>
      </w:r>
      <w:r w:rsidR="0067121B" w:rsidRPr="002B7C79">
        <w:rPr>
          <w:rFonts w:ascii="Times New Roman" w:hAnsi="Times New Roman"/>
          <w:sz w:val="24"/>
          <w:szCs w:val="24"/>
          <w:lang w:val="en-US" w:eastAsia="en-US"/>
        </w:rPr>
        <w:t>period of operation</w:t>
      </w:r>
      <w:r w:rsidR="00656204" w:rsidRPr="002B7C79">
        <w:rPr>
          <w:rFonts w:ascii="Times New Roman" w:hAnsi="Times New Roman"/>
          <w:sz w:val="24"/>
          <w:szCs w:val="24"/>
          <w:lang w:val="en-US" w:eastAsia="en-US"/>
        </w:rPr>
        <w:t xml:space="preserve">. </w:t>
      </w:r>
      <w:r w:rsidR="0067121B" w:rsidRPr="002B7C79">
        <w:rPr>
          <w:rFonts w:ascii="Times New Roman" w:hAnsi="Times New Roman"/>
          <w:sz w:val="24"/>
          <w:szCs w:val="24"/>
          <w:lang w:val="en-US" w:eastAsia="en-US"/>
        </w:rPr>
        <w:t>Use UT thickness measurements of the drywell shell plates adjacent to the sand cushion to demonstrate that any degradation is consistent with the developed or established corrosion rate.</w:t>
      </w:r>
    </w:p>
    <w:p w14:paraId="292A67F8" w14:textId="77777777" w:rsidR="0067121B" w:rsidRPr="00656204" w:rsidRDefault="0067121B" w:rsidP="00BE2A09">
      <w:pPr>
        <w:pStyle w:val="Body"/>
        <w:numPr>
          <w:ilvl w:val="0"/>
          <w:numId w:val="0"/>
        </w:numPr>
        <w:jc w:val="both"/>
        <w:rPr>
          <w:rFonts w:ascii="Times New Roman" w:hAnsi="Times New Roman"/>
          <w:sz w:val="24"/>
          <w:szCs w:val="24"/>
          <w:lang w:val="en-US" w:eastAsia="en-US"/>
        </w:rPr>
      </w:pPr>
      <w:r w:rsidRPr="00656204">
        <w:rPr>
          <w:rFonts w:ascii="Times New Roman" w:hAnsi="Times New Roman"/>
          <w:sz w:val="24"/>
          <w:szCs w:val="24"/>
          <w:lang w:val="en-US" w:eastAsia="en-US"/>
        </w:rPr>
        <w:t>BWR Mark I containments have augmented monitoring and trending requirements to address corrosion of the torus and any necessary recoating [</w:t>
      </w:r>
      <w:r w:rsidR="005D37AC" w:rsidRPr="00656204">
        <w:rPr>
          <w:rFonts w:ascii="Times New Roman" w:hAnsi="Times New Roman"/>
          <w:sz w:val="24"/>
          <w:szCs w:val="24"/>
          <w:lang w:val="en-US" w:eastAsia="en-US"/>
        </w:rPr>
        <w:t>4</w:t>
      </w:r>
      <w:r w:rsidR="00D30F78">
        <w:rPr>
          <w:rFonts w:ascii="Times New Roman" w:hAnsi="Times New Roman"/>
          <w:sz w:val="24"/>
          <w:szCs w:val="24"/>
          <w:lang w:val="en-US" w:eastAsia="en-US"/>
        </w:rPr>
        <w:t>4</w:t>
      </w:r>
      <w:r w:rsidRPr="00656204">
        <w:rPr>
          <w:rFonts w:ascii="Times New Roman" w:hAnsi="Times New Roman"/>
          <w:sz w:val="24"/>
          <w:szCs w:val="24"/>
          <w:lang w:val="en-US" w:eastAsia="en-US"/>
        </w:rPr>
        <w:t>]</w:t>
      </w:r>
      <w:r w:rsidR="00D3526C" w:rsidRPr="008C586E">
        <w:rPr>
          <w:rFonts w:ascii="Times New Roman" w:hAnsi="Times New Roman"/>
          <w:sz w:val="24"/>
          <w:szCs w:val="24"/>
          <w:lang w:val="en-US" w:eastAsia="en-US"/>
        </w:rPr>
        <w:t xml:space="preserve">. </w:t>
      </w:r>
    </w:p>
    <w:p w14:paraId="5AE34C17" w14:textId="199A7656" w:rsidR="0067121B" w:rsidRPr="00656204"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656204">
        <w:rPr>
          <w:rFonts w:ascii="Times New Roman" w:hAnsi="Times New Roman"/>
          <w:sz w:val="24"/>
          <w:szCs w:val="24"/>
          <w:lang w:val="en-US" w:eastAsia="en-US"/>
        </w:rPr>
        <w:t xml:space="preserve">Corrosion due to presence of trapped water in PWR and BWR containments </w:t>
      </w:r>
      <w:r w:rsidR="000B7D81">
        <w:rPr>
          <w:rFonts w:ascii="Times New Roman" w:hAnsi="Times New Roman"/>
          <w:sz w:val="24"/>
          <w:szCs w:val="24"/>
          <w:lang w:val="en-US" w:eastAsia="en-US"/>
        </w:rPr>
        <w:t>is</w:t>
      </w:r>
      <w:r w:rsidRPr="00656204">
        <w:rPr>
          <w:rFonts w:ascii="Times New Roman" w:hAnsi="Times New Roman"/>
          <w:sz w:val="24"/>
          <w:szCs w:val="24"/>
          <w:lang w:val="en-US" w:eastAsia="en-US"/>
        </w:rPr>
        <w:t xml:space="preserve"> monitored and trended. Potential locations for water to accumulate and potentially result in uniform or pitting corrosion of the steel include but are not limited </w:t>
      </w:r>
      <w:r w:rsidR="00E160CB">
        <w:rPr>
          <w:rFonts w:ascii="Times New Roman" w:hAnsi="Times New Roman"/>
          <w:sz w:val="24"/>
          <w:szCs w:val="24"/>
          <w:lang w:val="en-US" w:eastAsia="en-US"/>
        </w:rPr>
        <w:t>to</w:t>
      </w:r>
      <w:r w:rsidR="00310A8F">
        <w:rPr>
          <w:rFonts w:ascii="Times New Roman" w:hAnsi="Times New Roman"/>
          <w:sz w:val="24"/>
          <w:szCs w:val="24"/>
          <w:lang w:val="en-US" w:eastAsia="en-US"/>
        </w:rPr>
        <w:t xml:space="preserve"> </w:t>
      </w:r>
      <w:r w:rsidRPr="00656204">
        <w:rPr>
          <w:rFonts w:ascii="Times New Roman" w:hAnsi="Times New Roman"/>
          <w:sz w:val="24"/>
          <w:szCs w:val="24"/>
          <w:lang w:val="en-US" w:eastAsia="en-US"/>
        </w:rPr>
        <w:t>moisture barriers</w:t>
      </w:r>
      <w:r w:rsidR="0083145D">
        <w:rPr>
          <w:rFonts w:ascii="Times New Roman" w:hAnsi="Times New Roman"/>
          <w:sz w:val="24"/>
          <w:szCs w:val="24"/>
          <w:lang w:val="en-US" w:eastAsia="en-US"/>
        </w:rPr>
        <w:t>;</w:t>
      </w:r>
      <w:r w:rsidRPr="00656204">
        <w:rPr>
          <w:rFonts w:ascii="Times New Roman" w:hAnsi="Times New Roman"/>
          <w:sz w:val="24"/>
          <w:szCs w:val="24"/>
          <w:lang w:val="en-US" w:eastAsia="en-US"/>
        </w:rPr>
        <w:t xml:space="preserve"> </w:t>
      </w:r>
    </w:p>
    <w:p w14:paraId="5CEAF4A2" w14:textId="77777777" w:rsidR="0067121B" w:rsidRDefault="0067121B" w:rsidP="00BE2A09">
      <w:pPr>
        <w:pStyle w:val="Body"/>
        <w:numPr>
          <w:ilvl w:val="0"/>
          <w:numId w:val="5"/>
        </w:numPr>
        <w:spacing w:before="0" w:after="0" w:line="276" w:lineRule="auto"/>
        <w:jc w:val="both"/>
        <w:rPr>
          <w:rFonts w:ascii="Times New Roman" w:hAnsi="Times New Roman"/>
          <w:sz w:val="24"/>
          <w:szCs w:val="24"/>
          <w:lang w:val="en-US" w:eastAsia="en-US"/>
        </w:rPr>
      </w:pPr>
      <w:r w:rsidRPr="00656204">
        <w:rPr>
          <w:rFonts w:ascii="Times New Roman" w:hAnsi="Times New Roman"/>
          <w:sz w:val="24"/>
          <w:szCs w:val="24"/>
          <w:lang w:val="en-US" w:eastAsia="en-US"/>
        </w:rPr>
        <w:t>the junction of the containment cylinder a</w:t>
      </w:r>
      <w:r w:rsidRPr="00434117">
        <w:rPr>
          <w:rFonts w:ascii="Times New Roman" w:hAnsi="Times New Roman"/>
          <w:sz w:val="24"/>
          <w:szCs w:val="24"/>
          <w:lang w:val="en-US" w:eastAsia="en-US"/>
        </w:rPr>
        <w:t>nd intermediate floors and basem</w:t>
      </w:r>
      <w:r w:rsidR="00710F2F">
        <w:rPr>
          <w:rFonts w:ascii="Times New Roman" w:hAnsi="Times New Roman"/>
          <w:sz w:val="24"/>
          <w:szCs w:val="24"/>
          <w:lang w:val="en-US" w:eastAsia="en-US"/>
        </w:rPr>
        <w:t>en</w:t>
      </w:r>
      <w:r w:rsidRPr="00434117">
        <w:rPr>
          <w:rFonts w:ascii="Times New Roman" w:hAnsi="Times New Roman"/>
          <w:sz w:val="24"/>
          <w:szCs w:val="24"/>
          <w:lang w:val="en-US" w:eastAsia="en-US"/>
        </w:rPr>
        <w:t>t concrete of PWRs and Mark III BWRs</w:t>
      </w:r>
      <w:r w:rsidR="0083525E">
        <w:rPr>
          <w:rFonts w:ascii="Times New Roman" w:hAnsi="Times New Roman"/>
          <w:sz w:val="24"/>
          <w:szCs w:val="24"/>
          <w:lang w:val="en-US" w:eastAsia="en-US"/>
        </w:rPr>
        <w:t xml:space="preserve">, </w:t>
      </w:r>
      <w:r w:rsidRPr="00434117">
        <w:rPr>
          <w:rFonts w:ascii="Times New Roman" w:hAnsi="Times New Roman"/>
          <w:sz w:val="24"/>
          <w:szCs w:val="24"/>
          <w:lang w:val="en-US" w:eastAsia="en-US"/>
        </w:rPr>
        <w:t>the areas adjacent to crane girder rails and supports attached to steel liner plates of concrete containments, and behind ice condenser baskets.</w:t>
      </w:r>
    </w:p>
    <w:p w14:paraId="3CB7C25E" w14:textId="77777777" w:rsidR="005815C6" w:rsidRPr="00BF612C" w:rsidRDefault="005815C6" w:rsidP="00BF612C">
      <w:pPr>
        <w:pStyle w:val="Body"/>
        <w:numPr>
          <w:ilvl w:val="0"/>
          <w:numId w:val="0"/>
        </w:numPr>
        <w:spacing w:line="276" w:lineRule="auto"/>
        <w:ind w:left="720"/>
        <w:jc w:val="both"/>
        <w:rPr>
          <w:rFonts w:ascii="Times New Roman" w:hAnsi="Times New Roman"/>
          <w:sz w:val="16"/>
          <w:szCs w:val="16"/>
          <w:lang w:val="en-US" w:eastAsia="en-US"/>
        </w:rPr>
      </w:pPr>
    </w:p>
    <w:p w14:paraId="70A86FFB" w14:textId="77777777" w:rsidR="0067121B" w:rsidRDefault="0067121B" w:rsidP="00BE2A09">
      <w:pPr>
        <w:pStyle w:val="Body"/>
        <w:numPr>
          <w:ilvl w:val="0"/>
          <w:numId w:val="2"/>
        </w:numPr>
        <w:tabs>
          <w:tab w:val="clear" w:pos="7200"/>
        </w:tabs>
        <w:ind w:left="426" w:hanging="426"/>
        <w:jc w:val="both"/>
        <w:rPr>
          <w:rFonts w:ascii="Times New Roman" w:hAnsi="Times New Roman"/>
          <w:b/>
          <w:i/>
          <w:sz w:val="24"/>
          <w:szCs w:val="24"/>
          <w:lang w:val="en-US" w:eastAsia="en-US"/>
        </w:rPr>
      </w:pPr>
      <w:r w:rsidRPr="00434117">
        <w:rPr>
          <w:rFonts w:ascii="Times New Roman" w:hAnsi="Times New Roman"/>
          <w:b/>
          <w:i/>
          <w:sz w:val="24"/>
          <w:szCs w:val="24"/>
          <w:lang w:val="en-US" w:eastAsia="en-US"/>
        </w:rPr>
        <w:t xml:space="preserve">Mitigating ageing effects: </w:t>
      </w:r>
    </w:p>
    <w:p w14:paraId="08DCD63D"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AMP 301 is a condition monitoring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and no mitigating ageing effects are intended.</w:t>
      </w:r>
    </w:p>
    <w:p w14:paraId="1B13A4ED"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However, to mitigate corrosion on the sand pocket area drains and/or the refueling seal drains for water leakage of BWR Mark I steel containments, the</w:t>
      </w:r>
      <w:r w:rsidR="00BD1092">
        <w:rPr>
          <w:rFonts w:ascii="Times New Roman" w:hAnsi="Times New Roman"/>
          <w:sz w:val="24"/>
          <w:szCs w:val="24"/>
          <w:lang w:val="en-US" w:eastAsia="en-US"/>
        </w:rPr>
        <w:t xml:space="preserve"> plants</w:t>
      </w:r>
      <w:r w:rsidRPr="00434117">
        <w:rPr>
          <w:rFonts w:ascii="Times New Roman" w:hAnsi="Times New Roman"/>
          <w:sz w:val="24"/>
          <w:szCs w:val="24"/>
          <w:lang w:val="en-US" w:eastAsia="en-US"/>
        </w:rPr>
        <w:t xml:space="preserve"> ensure the drains are clear to prevent moisture levels associated with accelerated corrosion rates in the exterior portion of the drywell shell.</w:t>
      </w:r>
    </w:p>
    <w:p w14:paraId="5BAAC581" w14:textId="77777777" w:rsidR="00144AAD" w:rsidRPr="00BF612C" w:rsidRDefault="00144AAD" w:rsidP="00BE2A09">
      <w:pPr>
        <w:pStyle w:val="Body"/>
        <w:numPr>
          <w:ilvl w:val="0"/>
          <w:numId w:val="0"/>
        </w:numPr>
        <w:jc w:val="both"/>
        <w:rPr>
          <w:rFonts w:ascii="Times New Roman" w:hAnsi="Times New Roman"/>
          <w:sz w:val="16"/>
          <w:szCs w:val="16"/>
          <w:lang w:val="en-US" w:eastAsia="en-US"/>
        </w:rPr>
      </w:pPr>
    </w:p>
    <w:p w14:paraId="4167C28D" w14:textId="77777777" w:rsidR="0067121B" w:rsidRDefault="0067121B" w:rsidP="00BE2A09">
      <w:pPr>
        <w:pStyle w:val="Body"/>
        <w:numPr>
          <w:ilvl w:val="0"/>
          <w:numId w:val="2"/>
        </w:numPr>
        <w:tabs>
          <w:tab w:val="clear" w:pos="7200"/>
        </w:tabs>
        <w:ind w:left="426" w:hanging="426"/>
        <w:jc w:val="both"/>
        <w:rPr>
          <w:rFonts w:ascii="Times New Roman" w:hAnsi="Times New Roman"/>
          <w:b/>
          <w:i/>
          <w:sz w:val="24"/>
          <w:szCs w:val="24"/>
          <w:lang w:val="en-US" w:eastAsia="en-US"/>
        </w:rPr>
      </w:pPr>
      <w:r w:rsidRPr="00434117">
        <w:rPr>
          <w:rFonts w:ascii="Times New Roman" w:hAnsi="Times New Roman"/>
          <w:b/>
          <w:i/>
          <w:sz w:val="24"/>
          <w:szCs w:val="24"/>
          <w:lang w:val="en-US" w:eastAsia="en-US"/>
        </w:rPr>
        <w:lastRenderedPageBreak/>
        <w:t>Acceptance criteria:</w:t>
      </w:r>
    </w:p>
    <w:p w14:paraId="449F6926"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The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provide</w:t>
      </w:r>
      <w:r w:rsidR="000B7D81">
        <w:rPr>
          <w:rFonts w:ascii="Times New Roman" w:hAnsi="Times New Roman"/>
          <w:sz w:val="24"/>
          <w:szCs w:val="24"/>
          <w:lang w:val="en-US" w:eastAsia="en-US"/>
        </w:rPr>
        <w:t>s</w:t>
      </w:r>
      <w:r w:rsidRPr="00434117">
        <w:rPr>
          <w:rFonts w:ascii="Times New Roman" w:hAnsi="Times New Roman"/>
          <w:sz w:val="24"/>
          <w:szCs w:val="24"/>
          <w:lang w:val="en-US" w:eastAsia="en-US"/>
        </w:rPr>
        <w:t xml:space="preserve"> specific examination acceptance criteria for the examinations</w:t>
      </w:r>
      <w:r>
        <w:rPr>
          <w:rFonts w:ascii="Times New Roman" w:hAnsi="Times New Roman"/>
          <w:sz w:val="24"/>
          <w:szCs w:val="24"/>
          <w:lang w:val="en-US" w:eastAsia="en-US"/>
        </w:rPr>
        <w:t xml:space="preserve">, which are </w:t>
      </w:r>
      <w:r w:rsidRPr="00434117">
        <w:rPr>
          <w:rFonts w:ascii="Times New Roman" w:hAnsi="Times New Roman"/>
          <w:sz w:val="24"/>
          <w:szCs w:val="24"/>
          <w:lang w:val="en-US" w:eastAsia="en-US"/>
        </w:rPr>
        <w:t xml:space="preserve">in accordance with pertinent governing requirements or guidance documents for the plant. The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contain</w:t>
      </w:r>
      <w:r w:rsidR="000B7D81">
        <w:rPr>
          <w:rFonts w:ascii="Times New Roman" w:hAnsi="Times New Roman"/>
          <w:sz w:val="24"/>
          <w:szCs w:val="24"/>
          <w:lang w:val="en-US" w:eastAsia="en-US"/>
        </w:rPr>
        <w:t>s</w:t>
      </w:r>
      <w:r w:rsidRPr="00434117">
        <w:rPr>
          <w:rFonts w:ascii="Times New Roman" w:hAnsi="Times New Roman"/>
          <w:sz w:val="24"/>
          <w:szCs w:val="24"/>
          <w:lang w:val="en-US" w:eastAsia="en-US"/>
        </w:rPr>
        <w:t xml:space="preserve"> three types of examination acceptance criteria:</w:t>
      </w:r>
    </w:p>
    <w:p w14:paraId="2DF2E189" w14:textId="77777777" w:rsidR="0019227C" w:rsidRDefault="0067121B" w:rsidP="0019227C">
      <w:pPr>
        <w:pStyle w:val="Body"/>
        <w:numPr>
          <w:ilvl w:val="0"/>
          <w:numId w:val="5"/>
        </w:numPr>
        <w:spacing w:before="0" w:after="0" w:line="276" w:lineRule="auto"/>
        <w:ind w:left="714" w:hanging="357"/>
        <w:jc w:val="both"/>
        <w:rPr>
          <w:rFonts w:ascii="Times New Roman" w:hAnsi="Times New Roman"/>
          <w:sz w:val="24"/>
          <w:szCs w:val="24"/>
          <w:lang w:val="en-US" w:eastAsia="en-US"/>
        </w:rPr>
      </w:pPr>
      <w:r w:rsidRPr="00434117">
        <w:rPr>
          <w:rFonts w:ascii="Times New Roman" w:hAnsi="Times New Roman"/>
          <w:sz w:val="24"/>
          <w:szCs w:val="24"/>
          <w:lang w:val="en-US" w:eastAsia="en-US"/>
        </w:rPr>
        <w:t>For visual examination (and surface examination as an alternative to visual examination), the examination acceptance criterion is the absence of any of the specific, descriptive relevant conditions; in addition, there are requirements to record and disposition surface breaking indications that are detected and sized for length by VT-1/EVT-1 examinations;</w:t>
      </w:r>
      <w:r w:rsidR="008C586E">
        <w:rPr>
          <w:rFonts w:ascii="Times New Roman" w:hAnsi="Times New Roman"/>
          <w:sz w:val="24"/>
          <w:szCs w:val="24"/>
          <w:lang w:val="en-US" w:eastAsia="en-US"/>
        </w:rPr>
        <w:t> f</w:t>
      </w:r>
      <w:r w:rsidRPr="00434117">
        <w:rPr>
          <w:rFonts w:ascii="Times New Roman" w:hAnsi="Times New Roman"/>
          <w:sz w:val="24"/>
          <w:szCs w:val="24"/>
          <w:lang w:val="en-US" w:eastAsia="en-US"/>
        </w:rPr>
        <w:t xml:space="preserve">or volumetric </w:t>
      </w:r>
      <w:r w:rsidR="007A6CCA">
        <w:rPr>
          <w:rFonts w:ascii="Times New Roman" w:hAnsi="Times New Roman"/>
          <w:sz w:val="24"/>
          <w:szCs w:val="24"/>
          <w:lang w:val="en-US" w:eastAsia="en-US"/>
        </w:rPr>
        <w:t xml:space="preserve">UT </w:t>
      </w:r>
      <w:r w:rsidRPr="00434117">
        <w:rPr>
          <w:rFonts w:ascii="Times New Roman" w:hAnsi="Times New Roman"/>
          <w:sz w:val="24"/>
          <w:szCs w:val="24"/>
          <w:lang w:val="en-US" w:eastAsia="en-US"/>
        </w:rPr>
        <w:t xml:space="preserve">examination, the examination acceptance criterion is the capability for reliable detection of indications in bolting; in addition, there are requirements for system-level assessment of bolted or pinned assemblies with unacceptable volumetric (UT) examination indications that exceed specified limits; and </w:t>
      </w:r>
    </w:p>
    <w:p w14:paraId="3291AD0C" w14:textId="2DE7BAB8" w:rsidR="0067121B" w:rsidRDefault="0067121B" w:rsidP="0019227C">
      <w:pPr>
        <w:pStyle w:val="Body"/>
        <w:numPr>
          <w:ilvl w:val="0"/>
          <w:numId w:val="5"/>
        </w:numPr>
        <w:spacing w:before="0" w:after="0" w:line="276" w:lineRule="auto"/>
        <w:ind w:left="714" w:hanging="357"/>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For physical measurements, the examination acceptance criterion for the acceptable tolerances in the measurements </w:t>
      </w:r>
      <w:r w:rsidR="000B7D81">
        <w:rPr>
          <w:rFonts w:ascii="Times New Roman" w:hAnsi="Times New Roman"/>
          <w:sz w:val="24"/>
          <w:szCs w:val="24"/>
          <w:lang w:val="en-US" w:eastAsia="en-US"/>
        </w:rPr>
        <w:t>is</w:t>
      </w:r>
      <w:r w:rsidRPr="00434117">
        <w:rPr>
          <w:rFonts w:ascii="Times New Roman" w:hAnsi="Times New Roman"/>
          <w:sz w:val="24"/>
          <w:szCs w:val="24"/>
          <w:lang w:val="en-US" w:eastAsia="en-US"/>
        </w:rPr>
        <w:t xml:space="preserve"> specified with justification.</w:t>
      </w:r>
    </w:p>
    <w:p w14:paraId="19A881D3"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Most of the acceptance standards rely on visual examinations. Areas that are suspect require an engineering evaluation or require correction by repair or replacement. For </w:t>
      </w:r>
      <w:r>
        <w:rPr>
          <w:rFonts w:ascii="Times New Roman" w:hAnsi="Times New Roman"/>
          <w:sz w:val="24"/>
          <w:szCs w:val="24"/>
          <w:lang w:val="en-US" w:eastAsia="en-US"/>
        </w:rPr>
        <w:t xml:space="preserve">VT-1 and </w:t>
      </w:r>
      <w:r w:rsidR="007A6CCA">
        <w:rPr>
          <w:rFonts w:ascii="Times New Roman" w:hAnsi="Times New Roman"/>
          <w:sz w:val="24"/>
          <w:szCs w:val="24"/>
          <w:lang w:val="en-US" w:eastAsia="en-US"/>
        </w:rPr>
        <w:t>UT</w:t>
      </w:r>
      <w:r w:rsidRPr="00434117">
        <w:rPr>
          <w:rFonts w:ascii="Times New Roman" w:hAnsi="Times New Roman"/>
          <w:sz w:val="24"/>
          <w:szCs w:val="24"/>
          <w:lang w:val="en-US" w:eastAsia="en-US"/>
        </w:rPr>
        <w:t xml:space="preserve"> examinations, numerical values are specified for the acceptance standards. For the containment steel shell or liner, material loss locally exceeding 10% of the nominal wall thickness or material loss that is projected to locally exceed 10% of the nominal wall thickness before the next examination are documented. Such areas are corrected by repair or replacement </w:t>
      </w:r>
      <w:r>
        <w:rPr>
          <w:rFonts w:ascii="Times New Roman" w:hAnsi="Times New Roman"/>
          <w:sz w:val="24"/>
          <w:szCs w:val="24"/>
          <w:lang w:val="en-US" w:eastAsia="en-US"/>
        </w:rPr>
        <w:t>or</w:t>
      </w:r>
      <w:r w:rsidRPr="00434117">
        <w:rPr>
          <w:rFonts w:ascii="Times New Roman" w:hAnsi="Times New Roman"/>
          <w:sz w:val="24"/>
          <w:szCs w:val="24"/>
          <w:lang w:val="en-US" w:eastAsia="en-US"/>
        </w:rPr>
        <w:t xml:space="preserve"> accepted by engineering evaluation</w:t>
      </w:r>
      <w:r w:rsidR="00310A8F">
        <w:rPr>
          <w:rFonts w:ascii="Times New Roman" w:hAnsi="Times New Roman"/>
          <w:sz w:val="24"/>
          <w:szCs w:val="24"/>
          <w:lang w:val="en-US" w:eastAsia="en-US"/>
        </w:rPr>
        <w:t xml:space="preserve"> (e.g.</w:t>
      </w:r>
      <w:r w:rsidR="005D37AC">
        <w:rPr>
          <w:rFonts w:ascii="Times New Roman" w:hAnsi="Times New Roman"/>
          <w:sz w:val="24"/>
          <w:szCs w:val="24"/>
          <w:lang w:val="en-US" w:eastAsia="en-US"/>
        </w:rPr>
        <w:t xml:space="preserve"> [4</w:t>
      </w:r>
      <w:r w:rsidR="00D30F78">
        <w:rPr>
          <w:rFonts w:ascii="Times New Roman" w:hAnsi="Times New Roman"/>
          <w:sz w:val="24"/>
          <w:szCs w:val="24"/>
          <w:lang w:val="en-US" w:eastAsia="en-US"/>
        </w:rPr>
        <w:t>5</w:t>
      </w:r>
      <w:r w:rsidR="005D37AC">
        <w:rPr>
          <w:rFonts w:ascii="Times New Roman" w:hAnsi="Times New Roman"/>
          <w:sz w:val="24"/>
          <w:szCs w:val="24"/>
          <w:lang w:val="en-US" w:eastAsia="en-US"/>
        </w:rPr>
        <w:t>]</w:t>
      </w:r>
      <w:r w:rsidR="00C83436">
        <w:rPr>
          <w:rFonts w:ascii="Times New Roman" w:hAnsi="Times New Roman"/>
          <w:sz w:val="24"/>
          <w:szCs w:val="24"/>
          <w:lang w:val="en-US" w:eastAsia="en-US"/>
        </w:rPr>
        <w:t>)</w:t>
      </w:r>
      <w:r w:rsidRPr="00434117">
        <w:rPr>
          <w:rFonts w:ascii="Times New Roman" w:hAnsi="Times New Roman"/>
          <w:sz w:val="24"/>
          <w:szCs w:val="24"/>
          <w:lang w:val="en-US" w:eastAsia="en-US"/>
        </w:rPr>
        <w:t>.</w:t>
      </w:r>
    </w:p>
    <w:p w14:paraId="708934AC"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Cracking of </w:t>
      </w:r>
      <w:proofErr w:type="gramStart"/>
      <w:r w:rsidRPr="00434117">
        <w:rPr>
          <w:rFonts w:ascii="Times New Roman" w:hAnsi="Times New Roman"/>
          <w:sz w:val="24"/>
          <w:szCs w:val="24"/>
          <w:lang w:val="en-US" w:eastAsia="en-US"/>
        </w:rPr>
        <w:t>stainless steel</w:t>
      </w:r>
      <w:proofErr w:type="gramEnd"/>
      <w:r w:rsidRPr="00434117">
        <w:rPr>
          <w:rFonts w:ascii="Times New Roman" w:hAnsi="Times New Roman"/>
          <w:sz w:val="24"/>
          <w:szCs w:val="24"/>
          <w:lang w:val="en-US" w:eastAsia="en-US"/>
        </w:rPr>
        <w:t xml:space="preserve"> penetration sleeves, dissimilar metal welds, bellows, and steel components that are subject to cyclic loading but have no current licensing basis fatigue analysis is corrected by repair or replacement or accepted by engineering evaluation.</w:t>
      </w:r>
    </w:p>
    <w:p w14:paraId="5AB68D17" w14:textId="77777777" w:rsidR="00BF612C" w:rsidRDefault="00BF612C" w:rsidP="00BE2A09">
      <w:pPr>
        <w:pStyle w:val="Body"/>
        <w:numPr>
          <w:ilvl w:val="0"/>
          <w:numId w:val="0"/>
        </w:numPr>
        <w:jc w:val="both"/>
        <w:rPr>
          <w:rFonts w:ascii="Times New Roman" w:hAnsi="Times New Roman"/>
          <w:sz w:val="24"/>
          <w:szCs w:val="24"/>
          <w:lang w:val="en-US" w:eastAsia="en-US"/>
        </w:rPr>
      </w:pPr>
    </w:p>
    <w:p w14:paraId="284F86B2" w14:textId="77777777" w:rsidR="0067121B" w:rsidRDefault="0067121B" w:rsidP="00BE2A09">
      <w:pPr>
        <w:pStyle w:val="Body"/>
        <w:numPr>
          <w:ilvl w:val="0"/>
          <w:numId w:val="2"/>
        </w:numPr>
        <w:tabs>
          <w:tab w:val="clear" w:pos="7200"/>
        </w:tabs>
        <w:ind w:left="426" w:hanging="426"/>
        <w:jc w:val="both"/>
        <w:rPr>
          <w:rFonts w:ascii="Times New Roman" w:hAnsi="Times New Roman"/>
          <w:b/>
          <w:i/>
          <w:sz w:val="24"/>
          <w:szCs w:val="24"/>
          <w:lang w:val="en-US" w:eastAsia="en-US"/>
        </w:rPr>
      </w:pPr>
      <w:r w:rsidRPr="00434117">
        <w:rPr>
          <w:rFonts w:ascii="Times New Roman" w:hAnsi="Times New Roman"/>
          <w:b/>
          <w:i/>
          <w:sz w:val="24"/>
          <w:szCs w:val="24"/>
          <w:lang w:val="en-US" w:eastAsia="en-US"/>
        </w:rPr>
        <w:t xml:space="preserve">Corrective actions: </w:t>
      </w:r>
    </w:p>
    <w:p w14:paraId="0DEF1E41"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Repair and replacement are performed in accordance with pertinent governing requirements or guidance documents for the plant.</w:t>
      </w:r>
    </w:p>
    <w:p w14:paraId="296850F2"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Detected conditions that do not satisfy the examination acceptance criteria are required to be included in the plant corrective action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which may require repair, replacement, or analytical evaluation for continued service until the next inspection. The disposition will ensure that design basis functions will continue to be fulfilled for all licensing basis loads and events. </w:t>
      </w:r>
    </w:p>
    <w:p w14:paraId="21F629A2"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Examples of methodologies that can be used to analytically disposition unacceptable conditions include engineering evaluation methods, as well as supplementary examinations to further characterize the detected condition, or, alternatively, structural component repair and replacement procedures. </w:t>
      </w:r>
    </w:p>
    <w:p w14:paraId="7BA7FDE5"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Measures </w:t>
      </w:r>
      <w:r w:rsidR="000B7D81">
        <w:rPr>
          <w:rFonts w:ascii="Times New Roman" w:hAnsi="Times New Roman"/>
          <w:sz w:val="24"/>
          <w:szCs w:val="24"/>
          <w:lang w:val="en-US" w:eastAsia="en-US"/>
        </w:rPr>
        <w:t>are</w:t>
      </w:r>
      <w:r w:rsidRPr="00434117">
        <w:rPr>
          <w:rFonts w:ascii="Times New Roman" w:hAnsi="Times New Roman"/>
          <w:sz w:val="24"/>
          <w:szCs w:val="24"/>
          <w:lang w:val="en-US" w:eastAsia="en-US"/>
        </w:rPr>
        <w:t xml:space="preserve"> established to assure that conditions adverse to quality, such as failures, malfunctions, deficiencies, deviations, defective material and equipment, and nonconformance are promptly identified and corrected. In the case of significant conditions adverse to quality, the measures assure that the cause of the condition </w:t>
      </w:r>
      <w:r w:rsidR="00C20B72">
        <w:rPr>
          <w:rFonts w:ascii="Times New Roman" w:hAnsi="Times New Roman"/>
          <w:sz w:val="24"/>
          <w:szCs w:val="24"/>
          <w:lang w:val="en-US" w:eastAsia="en-US"/>
        </w:rPr>
        <w:t>are</w:t>
      </w:r>
      <w:r w:rsidRPr="00434117">
        <w:rPr>
          <w:rFonts w:ascii="Times New Roman" w:hAnsi="Times New Roman"/>
          <w:sz w:val="24"/>
          <w:szCs w:val="24"/>
          <w:lang w:val="en-US" w:eastAsia="en-US"/>
        </w:rPr>
        <w:t xml:space="preserve"> </w:t>
      </w:r>
      <w:r w:rsidR="00F428FE" w:rsidRPr="00434117">
        <w:rPr>
          <w:rFonts w:ascii="Times New Roman" w:hAnsi="Times New Roman"/>
          <w:sz w:val="24"/>
          <w:szCs w:val="24"/>
          <w:lang w:val="en-US" w:eastAsia="en-US"/>
        </w:rPr>
        <w:t>determined,</w:t>
      </w:r>
      <w:r w:rsidRPr="00434117">
        <w:rPr>
          <w:rFonts w:ascii="Times New Roman" w:hAnsi="Times New Roman"/>
          <w:sz w:val="24"/>
          <w:szCs w:val="24"/>
          <w:lang w:val="en-US" w:eastAsia="en-US"/>
        </w:rPr>
        <w:t xml:space="preserve"> and corrective action</w:t>
      </w:r>
      <w:r w:rsidR="00C20B72">
        <w:rPr>
          <w:rFonts w:ascii="Times New Roman" w:hAnsi="Times New Roman"/>
          <w:sz w:val="24"/>
          <w:szCs w:val="24"/>
          <w:lang w:val="en-US" w:eastAsia="en-US"/>
        </w:rPr>
        <w:t>s</w:t>
      </w:r>
      <w:r w:rsidRPr="00434117">
        <w:rPr>
          <w:rFonts w:ascii="Times New Roman" w:hAnsi="Times New Roman"/>
          <w:sz w:val="24"/>
          <w:szCs w:val="24"/>
          <w:lang w:val="en-US" w:eastAsia="en-US"/>
        </w:rPr>
        <w:t xml:space="preserve"> taken to preclude repetition. The identification of the significant condition adverse to quality, the cause of the condition, and the corrective action taken </w:t>
      </w:r>
      <w:r w:rsidR="000B7D81">
        <w:rPr>
          <w:rFonts w:ascii="Times New Roman" w:hAnsi="Times New Roman"/>
          <w:sz w:val="24"/>
          <w:szCs w:val="24"/>
          <w:lang w:val="en-US" w:eastAsia="en-US"/>
        </w:rPr>
        <w:t>is</w:t>
      </w:r>
      <w:r w:rsidRPr="00434117">
        <w:rPr>
          <w:rFonts w:ascii="Times New Roman" w:hAnsi="Times New Roman"/>
          <w:sz w:val="24"/>
          <w:szCs w:val="24"/>
          <w:lang w:val="en-US" w:eastAsia="en-US"/>
        </w:rPr>
        <w:t xml:space="preserve"> documented and reported to appropriate levels </w:t>
      </w:r>
      <w:r w:rsidRPr="00434117">
        <w:rPr>
          <w:rFonts w:ascii="Times New Roman" w:hAnsi="Times New Roman"/>
          <w:sz w:val="24"/>
          <w:szCs w:val="24"/>
          <w:lang w:val="en-US" w:eastAsia="en-US"/>
        </w:rPr>
        <w:lastRenderedPageBreak/>
        <w:t xml:space="preserve">of management. </w:t>
      </w:r>
      <w:r w:rsidRPr="00434117">
        <w:rPr>
          <w:rFonts w:ascii="Times New Roman" w:hAnsi="Times New Roman"/>
          <w:sz w:val="24"/>
          <w:szCs w:val="24"/>
          <w:lang w:val="en-US" w:eastAsia="ja-JP"/>
        </w:rPr>
        <w:t>P</w:t>
      </w:r>
      <w:r w:rsidRPr="00434117">
        <w:rPr>
          <w:rFonts w:ascii="Times New Roman" w:hAnsi="Times New Roman"/>
          <w:sz w:val="24"/>
          <w:szCs w:val="24"/>
          <w:lang w:val="en-US" w:eastAsia="en-US"/>
        </w:rPr>
        <w:t>ertinent governing requirements or guidance documents can be used by the</w:t>
      </w:r>
      <w:r>
        <w:rPr>
          <w:rFonts w:ascii="Times New Roman" w:hAnsi="Times New Roman"/>
          <w:sz w:val="24"/>
          <w:szCs w:val="24"/>
          <w:lang w:val="en-US" w:eastAsia="en-US"/>
        </w:rPr>
        <w:t xml:space="preserve"> </w:t>
      </w:r>
      <w:r w:rsidR="00BD1092">
        <w:rPr>
          <w:rFonts w:ascii="Times New Roman" w:hAnsi="Times New Roman"/>
          <w:sz w:val="24"/>
          <w:szCs w:val="24"/>
          <w:lang w:val="en-US" w:eastAsia="en-US"/>
        </w:rPr>
        <w:t>plant</w:t>
      </w:r>
      <w:r w:rsidR="00BD1092" w:rsidRPr="00434117">
        <w:rPr>
          <w:rFonts w:ascii="Times New Roman" w:hAnsi="Times New Roman"/>
          <w:sz w:val="24"/>
          <w:szCs w:val="24"/>
          <w:lang w:val="en-US" w:eastAsia="en-US"/>
        </w:rPr>
        <w:t>s</w:t>
      </w:r>
      <w:r w:rsidRPr="00434117">
        <w:rPr>
          <w:rFonts w:ascii="Times New Roman" w:hAnsi="Times New Roman"/>
          <w:sz w:val="24"/>
          <w:szCs w:val="24"/>
          <w:lang w:val="en-US" w:eastAsia="en-US"/>
        </w:rPr>
        <w:t>.</w:t>
      </w:r>
    </w:p>
    <w:p w14:paraId="76C4366B"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If moisture has been detected or suspected in the inaccessible area on the exterior of the </w:t>
      </w:r>
      <w:r w:rsidR="002B67D6">
        <w:rPr>
          <w:rFonts w:ascii="Times New Roman" w:hAnsi="Times New Roman"/>
          <w:sz w:val="24"/>
          <w:szCs w:val="24"/>
          <w:lang w:val="en-US" w:eastAsia="en-US"/>
        </w:rPr>
        <w:t xml:space="preserve">BWR </w:t>
      </w:r>
      <w:r w:rsidRPr="00434117">
        <w:rPr>
          <w:rFonts w:ascii="Times New Roman" w:hAnsi="Times New Roman"/>
          <w:sz w:val="24"/>
          <w:szCs w:val="24"/>
          <w:lang w:val="en-US" w:eastAsia="en-US"/>
        </w:rPr>
        <w:t xml:space="preserve">Mark I containment drywell shell or the source of moisture cannot be determined </w:t>
      </w:r>
      <w:proofErr w:type="gramStart"/>
      <w:r w:rsidRPr="00434117">
        <w:rPr>
          <w:rFonts w:ascii="Times New Roman" w:hAnsi="Times New Roman"/>
          <w:sz w:val="24"/>
          <w:szCs w:val="24"/>
          <w:lang w:val="en-US" w:eastAsia="en-US"/>
        </w:rPr>
        <w:t>subsequent to</w:t>
      </w:r>
      <w:proofErr w:type="gramEnd"/>
      <w:r w:rsidRPr="00434117">
        <w:rPr>
          <w:rFonts w:ascii="Times New Roman" w:hAnsi="Times New Roman"/>
          <w:sz w:val="24"/>
          <w:szCs w:val="24"/>
          <w:lang w:val="en-US" w:eastAsia="en-US"/>
        </w:rPr>
        <w:t xml:space="preserve"> root cause analysis, then: </w:t>
      </w:r>
    </w:p>
    <w:p w14:paraId="6068AD5E" w14:textId="77777777" w:rsidR="003352B6" w:rsidRDefault="0067121B" w:rsidP="00BE2A09">
      <w:pPr>
        <w:pStyle w:val="Body"/>
        <w:numPr>
          <w:ilvl w:val="0"/>
          <w:numId w:val="0"/>
        </w:numPr>
        <w:jc w:val="both"/>
        <w:rPr>
          <w:rFonts w:ascii="Times New Roman" w:hAnsi="Times New Roman"/>
          <w:sz w:val="24"/>
          <w:szCs w:val="24"/>
          <w:lang w:val="en-US" w:eastAsia="en-US"/>
        </w:rPr>
      </w:pPr>
      <w:r w:rsidRPr="002B7C79">
        <w:rPr>
          <w:rFonts w:ascii="Times New Roman" w:hAnsi="Times New Roman"/>
          <w:sz w:val="24"/>
          <w:szCs w:val="24"/>
          <w:lang w:val="en-US" w:eastAsia="en-US"/>
        </w:rPr>
        <w:t>Include in the scope any components that are identified as a source of moisture, if applicable, such as the refueling seal or cracks in the stainless</w:t>
      </w:r>
      <w:r w:rsidR="00F428FE">
        <w:rPr>
          <w:rFonts w:ascii="Times New Roman" w:hAnsi="Times New Roman"/>
          <w:sz w:val="24"/>
          <w:szCs w:val="24"/>
          <w:lang w:val="en-US" w:eastAsia="en-US"/>
        </w:rPr>
        <w:t>-</w:t>
      </w:r>
      <w:r w:rsidR="00C83436" w:rsidRPr="002B7C79">
        <w:rPr>
          <w:rFonts w:ascii="Times New Roman" w:hAnsi="Times New Roman"/>
          <w:sz w:val="24"/>
          <w:szCs w:val="24"/>
          <w:lang w:val="en-US" w:eastAsia="en-US"/>
        </w:rPr>
        <w:t xml:space="preserve">steel </w:t>
      </w:r>
      <w:r w:rsidRPr="002B7C79">
        <w:rPr>
          <w:rFonts w:ascii="Times New Roman" w:hAnsi="Times New Roman"/>
          <w:sz w:val="24"/>
          <w:szCs w:val="24"/>
          <w:lang w:val="en-US" w:eastAsia="en-US"/>
        </w:rPr>
        <w:t>liners of the refueling cavity pools walls</w:t>
      </w:r>
      <w:r w:rsidR="00F428FE">
        <w:rPr>
          <w:rFonts w:ascii="Times New Roman" w:hAnsi="Times New Roman"/>
          <w:sz w:val="24"/>
          <w:szCs w:val="24"/>
          <w:lang w:val="en-US" w:eastAsia="en-US"/>
        </w:rPr>
        <w:t xml:space="preserve"> </w:t>
      </w:r>
      <w:r w:rsidRPr="002B7C79">
        <w:rPr>
          <w:rFonts w:ascii="Times New Roman" w:hAnsi="Times New Roman"/>
          <w:sz w:val="24"/>
          <w:szCs w:val="24"/>
          <w:lang w:val="en-US" w:eastAsia="en-US"/>
        </w:rPr>
        <w:t xml:space="preserve">and perform </w:t>
      </w:r>
      <w:r w:rsidR="00CB41DF" w:rsidRPr="002B7C79">
        <w:rPr>
          <w:rFonts w:ascii="Times New Roman" w:hAnsi="Times New Roman"/>
          <w:sz w:val="24"/>
          <w:szCs w:val="24"/>
          <w:lang w:val="en-US" w:eastAsia="en-US"/>
        </w:rPr>
        <w:t>ageing</w:t>
      </w:r>
      <w:r w:rsidRPr="002B7C79">
        <w:rPr>
          <w:rFonts w:ascii="Times New Roman" w:hAnsi="Times New Roman"/>
          <w:sz w:val="24"/>
          <w:szCs w:val="24"/>
          <w:lang w:val="en-US" w:eastAsia="en-US"/>
        </w:rPr>
        <w:t xml:space="preserve"> management review</w:t>
      </w:r>
      <w:r w:rsidR="00656204" w:rsidRPr="002B7C79">
        <w:rPr>
          <w:rFonts w:ascii="Times New Roman" w:hAnsi="Times New Roman"/>
          <w:sz w:val="24"/>
          <w:szCs w:val="24"/>
          <w:lang w:val="en-US" w:eastAsia="en-US"/>
        </w:rPr>
        <w:t xml:space="preserve">. </w:t>
      </w:r>
      <w:r w:rsidRPr="002B7C79">
        <w:rPr>
          <w:rFonts w:ascii="Times New Roman" w:hAnsi="Times New Roman"/>
          <w:sz w:val="24"/>
          <w:szCs w:val="24"/>
          <w:lang w:val="en-US" w:eastAsia="en-US"/>
        </w:rPr>
        <w:t>Demonstrate, through use of VT-1 and ultrasonic examinations, that corrosion is not occurring or that corrosion is progressing so slowly that the age-related degradation will not jeopardize the intended function of the drywell shell.</w:t>
      </w:r>
    </w:p>
    <w:p w14:paraId="2ACFCACA" w14:textId="77777777" w:rsidR="00273EE1" w:rsidRDefault="00273EE1" w:rsidP="00BE2A09">
      <w:pPr>
        <w:pStyle w:val="Body"/>
        <w:numPr>
          <w:ilvl w:val="0"/>
          <w:numId w:val="0"/>
        </w:numPr>
        <w:jc w:val="both"/>
        <w:rPr>
          <w:rFonts w:ascii="Times New Roman" w:hAnsi="Times New Roman"/>
          <w:sz w:val="24"/>
          <w:szCs w:val="24"/>
          <w:lang w:val="en-US" w:eastAsia="en-US"/>
        </w:rPr>
      </w:pPr>
      <w:r>
        <w:rPr>
          <w:rFonts w:ascii="Times New Roman" w:hAnsi="Times New Roman"/>
          <w:sz w:val="24"/>
          <w:szCs w:val="24"/>
          <w:lang w:val="en-US" w:eastAsia="en-US"/>
        </w:rPr>
        <w:t>Liner repair with an alternative solution can be a corrective action to improve leak tightness when traditional repair is not feasible (e.g. for inaccessible areas).</w:t>
      </w:r>
    </w:p>
    <w:p w14:paraId="00A3607B" w14:textId="77777777" w:rsidR="00FC4A04" w:rsidRDefault="00FC4A04" w:rsidP="00BE2A09">
      <w:pPr>
        <w:pStyle w:val="Body"/>
        <w:numPr>
          <w:ilvl w:val="0"/>
          <w:numId w:val="0"/>
        </w:numPr>
        <w:jc w:val="both"/>
        <w:rPr>
          <w:rFonts w:ascii="Times New Roman" w:hAnsi="Times New Roman"/>
          <w:sz w:val="24"/>
          <w:szCs w:val="24"/>
          <w:lang w:val="en-US" w:eastAsia="en-US"/>
        </w:rPr>
      </w:pPr>
    </w:p>
    <w:p w14:paraId="16B911E6" w14:textId="77777777" w:rsidR="0067121B" w:rsidRDefault="0067121B" w:rsidP="00BE2A09">
      <w:pPr>
        <w:pStyle w:val="Body"/>
        <w:numPr>
          <w:ilvl w:val="0"/>
          <w:numId w:val="2"/>
        </w:numPr>
        <w:tabs>
          <w:tab w:val="clear" w:pos="7200"/>
        </w:tabs>
        <w:ind w:left="426" w:hanging="426"/>
        <w:jc w:val="both"/>
        <w:rPr>
          <w:rFonts w:ascii="Times New Roman" w:hAnsi="Times New Roman"/>
          <w:b/>
          <w:i/>
          <w:sz w:val="24"/>
          <w:szCs w:val="24"/>
          <w:lang w:val="en-US" w:eastAsia="en-US"/>
        </w:rPr>
      </w:pPr>
      <w:r w:rsidRPr="00434117">
        <w:rPr>
          <w:rFonts w:ascii="Times New Roman" w:hAnsi="Times New Roman"/>
          <w:b/>
          <w:i/>
          <w:sz w:val="24"/>
          <w:szCs w:val="24"/>
          <w:lang w:val="en-US" w:eastAsia="en-US"/>
        </w:rPr>
        <w:t>Operating experience</w:t>
      </w:r>
      <w:r w:rsidR="00351182">
        <w:rPr>
          <w:rFonts w:ascii="Times New Roman" w:hAnsi="Times New Roman"/>
          <w:b/>
          <w:i/>
          <w:sz w:val="24"/>
          <w:szCs w:val="24"/>
          <w:lang w:val="en-US" w:eastAsia="en-US"/>
        </w:rPr>
        <w:t xml:space="preserve"> feedback and feedback of research and development results:</w:t>
      </w:r>
    </w:p>
    <w:p w14:paraId="54F05568" w14:textId="77777777" w:rsidR="006274AB" w:rsidRDefault="00EB69BB" w:rsidP="00BE2A09">
      <w:pPr>
        <w:pStyle w:val="Body"/>
        <w:numPr>
          <w:ilvl w:val="0"/>
          <w:numId w:val="0"/>
        </w:numPr>
        <w:jc w:val="both"/>
        <w:rPr>
          <w:rFonts w:ascii="Times New Roman" w:hAnsi="Times New Roman"/>
          <w:sz w:val="24"/>
          <w:szCs w:val="24"/>
          <w:lang w:val="en-US" w:eastAsia="en-US"/>
        </w:rPr>
      </w:pPr>
      <w:r>
        <w:rPr>
          <w:rFonts w:ascii="Times New Roman" w:hAnsi="Times New Roman"/>
          <w:sz w:val="24"/>
          <w:szCs w:val="24"/>
          <w:lang w:val="en-US" w:eastAsia="en-US"/>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w:t>
      </w:r>
      <w:r w:rsidR="00F23663">
        <w:rPr>
          <w:rFonts w:ascii="Times New Roman" w:hAnsi="Times New Roman"/>
          <w:sz w:val="24"/>
          <w:szCs w:val="24"/>
          <w:lang w:val="en-US" w:eastAsia="en-US"/>
        </w:rPr>
        <w:t>.</w:t>
      </w:r>
      <w:r>
        <w:rPr>
          <w:rFonts w:ascii="Times New Roman" w:hAnsi="Times New Roman"/>
          <w:sz w:val="24"/>
          <w:szCs w:val="24"/>
          <w:lang w:val="en-US" w:eastAsia="en-US"/>
        </w:rPr>
        <w:t xml:space="preserve"> develop a new plant-specific AMP) to ensure the continued effectiveness of the ageing management.</w:t>
      </w:r>
    </w:p>
    <w:p w14:paraId="23096C9C" w14:textId="77777777" w:rsidR="00273393" w:rsidRDefault="00273393" w:rsidP="00BE2A09">
      <w:pPr>
        <w:pStyle w:val="Body"/>
        <w:numPr>
          <w:ilvl w:val="0"/>
          <w:numId w:val="0"/>
        </w:numPr>
        <w:jc w:val="both"/>
        <w:rPr>
          <w:rFonts w:ascii="Times New Roman" w:hAnsi="Times New Roman"/>
          <w:sz w:val="24"/>
          <w:szCs w:val="24"/>
          <w:lang w:val="en-US" w:eastAsia="en-US"/>
        </w:rPr>
      </w:pPr>
      <w:r>
        <w:rPr>
          <w:rFonts w:ascii="Times New Roman" w:hAnsi="Times New Roman"/>
          <w:sz w:val="24"/>
          <w:szCs w:val="24"/>
          <w:lang w:val="en-US" w:eastAsia="en-US"/>
        </w:rPr>
        <w:t>Appropriate source of external operating experience is</w:t>
      </w:r>
      <w:r w:rsidR="00263112">
        <w:rPr>
          <w:rFonts w:ascii="Times New Roman" w:hAnsi="Times New Roman"/>
          <w:sz w:val="24"/>
          <w:szCs w:val="24"/>
          <w:lang w:val="en-US" w:eastAsia="en-US"/>
        </w:rPr>
        <w:t xml:space="preserve"> </w:t>
      </w:r>
      <w:r w:rsidR="0094224B">
        <w:rPr>
          <w:rFonts w:ascii="Times New Roman" w:hAnsi="Times New Roman"/>
          <w:sz w:val="24"/>
          <w:szCs w:val="24"/>
          <w:lang w:val="en-US" w:eastAsia="en-US"/>
        </w:rPr>
        <w:t xml:space="preserve">reference </w:t>
      </w:r>
      <w:r w:rsidR="00263112">
        <w:rPr>
          <w:rFonts w:ascii="Times New Roman" w:hAnsi="Times New Roman"/>
          <w:sz w:val="24"/>
          <w:szCs w:val="24"/>
          <w:lang w:val="en-US" w:eastAsia="en-US"/>
        </w:rPr>
        <w:t>[4</w:t>
      </w:r>
      <w:r w:rsidR="00D30F78">
        <w:rPr>
          <w:rFonts w:ascii="Times New Roman" w:hAnsi="Times New Roman"/>
          <w:sz w:val="24"/>
          <w:szCs w:val="24"/>
          <w:lang w:val="en-US" w:eastAsia="en-US"/>
        </w:rPr>
        <w:t>6</w:t>
      </w:r>
      <w:r w:rsidR="00263112">
        <w:rPr>
          <w:rFonts w:ascii="Times New Roman" w:hAnsi="Times New Roman"/>
          <w:sz w:val="24"/>
          <w:szCs w:val="24"/>
          <w:lang w:val="en-US" w:eastAsia="en-US"/>
        </w:rPr>
        <w:t>].</w:t>
      </w:r>
      <w:r>
        <w:rPr>
          <w:rFonts w:ascii="Times New Roman" w:hAnsi="Times New Roman"/>
          <w:sz w:val="24"/>
          <w:szCs w:val="24"/>
          <w:lang w:val="en-US" w:eastAsia="en-US"/>
        </w:rPr>
        <w:t xml:space="preserve"> </w:t>
      </w:r>
      <w:r w:rsidR="001933FF">
        <w:rPr>
          <w:rFonts w:ascii="Times New Roman" w:hAnsi="Times New Roman"/>
          <w:sz w:val="24"/>
          <w:szCs w:val="24"/>
          <w:lang w:val="en-US" w:eastAsia="en-US"/>
        </w:rPr>
        <w:t xml:space="preserve">Similarly following international groups and </w:t>
      </w:r>
      <w:r w:rsidR="00F23663">
        <w:rPr>
          <w:rFonts w:ascii="Times New Roman" w:hAnsi="Times New Roman"/>
          <w:sz w:val="24"/>
          <w:szCs w:val="24"/>
          <w:lang w:val="en-US" w:eastAsia="en-US"/>
        </w:rPr>
        <w:t>organizations</w:t>
      </w:r>
      <w:r w:rsidR="002F20B0">
        <w:rPr>
          <w:rFonts w:ascii="Times New Roman" w:hAnsi="Times New Roman"/>
          <w:sz w:val="24"/>
          <w:szCs w:val="24"/>
          <w:lang w:val="en-US" w:eastAsia="en-US"/>
        </w:rPr>
        <w:t xml:space="preserve"> provide in their publications and workshops external operating experiences;</w:t>
      </w:r>
      <w:r w:rsidR="00F23663">
        <w:rPr>
          <w:rFonts w:ascii="Times New Roman" w:hAnsi="Times New Roman"/>
          <w:sz w:val="24"/>
          <w:szCs w:val="24"/>
          <w:lang w:val="en-US" w:eastAsia="en-US"/>
        </w:rPr>
        <w:t xml:space="preserve"> </w:t>
      </w:r>
      <w:r>
        <w:rPr>
          <w:rFonts w:ascii="Times New Roman" w:hAnsi="Times New Roman"/>
          <w:sz w:val="24"/>
          <w:szCs w:val="24"/>
          <w:lang w:val="en-US" w:eastAsia="en-US"/>
        </w:rPr>
        <w:t>CHECWORKS Users Group (CHUG), Owner´s Groups, OECD-NEA, WANO, INPO, IAES, NRC generic communications, etc.</w:t>
      </w:r>
    </w:p>
    <w:p w14:paraId="5E082ACF" w14:textId="309CB3EF" w:rsidR="0030208D"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 xml:space="preserve">Incidents informed in </w:t>
      </w:r>
      <w:r w:rsidR="00C83436">
        <w:rPr>
          <w:rFonts w:ascii="Times New Roman" w:hAnsi="Times New Roman"/>
          <w:sz w:val="24"/>
          <w:szCs w:val="24"/>
          <w:lang w:val="en-US" w:eastAsia="en-US"/>
        </w:rPr>
        <w:t>US</w:t>
      </w:r>
      <w:r w:rsidRPr="00434117">
        <w:rPr>
          <w:rFonts w:ascii="Times New Roman" w:hAnsi="Times New Roman"/>
          <w:sz w:val="24"/>
          <w:szCs w:val="24"/>
          <w:lang w:val="en-US" w:eastAsia="en-US"/>
        </w:rPr>
        <w:t xml:space="preserve">NRC </w:t>
      </w:r>
      <w:r w:rsidR="002B67D6" w:rsidRPr="002B67D6">
        <w:rPr>
          <w:rFonts w:ascii="Times New Roman" w:hAnsi="Times New Roman"/>
          <w:sz w:val="24"/>
          <w:szCs w:val="24"/>
          <w:lang w:val="en-US" w:eastAsia="en-US"/>
        </w:rPr>
        <w:t xml:space="preserve">Information Notices </w:t>
      </w:r>
      <w:r w:rsidR="002B67D6">
        <w:rPr>
          <w:rFonts w:ascii="Times New Roman" w:hAnsi="Times New Roman"/>
          <w:sz w:val="24"/>
          <w:szCs w:val="24"/>
          <w:lang w:val="en-US" w:eastAsia="en-US"/>
        </w:rPr>
        <w:t>(</w:t>
      </w:r>
      <w:r w:rsidRPr="00434117">
        <w:rPr>
          <w:rFonts w:ascii="Times New Roman" w:hAnsi="Times New Roman"/>
          <w:sz w:val="24"/>
          <w:szCs w:val="24"/>
          <w:lang w:val="en-US" w:eastAsia="en-US"/>
        </w:rPr>
        <w:t>IN</w:t>
      </w:r>
      <w:r w:rsidR="002B67D6">
        <w:rPr>
          <w:rFonts w:ascii="Times New Roman" w:hAnsi="Times New Roman"/>
          <w:sz w:val="24"/>
          <w:szCs w:val="24"/>
          <w:lang w:val="en-US" w:eastAsia="en-US"/>
        </w:rPr>
        <w:t>)</w:t>
      </w:r>
      <w:r w:rsidRPr="00434117">
        <w:rPr>
          <w:rFonts w:ascii="Times New Roman" w:hAnsi="Times New Roman"/>
          <w:sz w:val="24"/>
          <w:szCs w:val="24"/>
          <w:lang w:val="en-US" w:eastAsia="en-US"/>
        </w:rPr>
        <w:t xml:space="preserve"> 2004-09 [</w:t>
      </w:r>
      <w:r w:rsidR="005D37AC">
        <w:rPr>
          <w:rFonts w:ascii="Times New Roman" w:hAnsi="Times New Roman"/>
          <w:sz w:val="24"/>
          <w:szCs w:val="24"/>
          <w:lang w:val="en-US" w:eastAsia="en-US"/>
        </w:rPr>
        <w:t>4</w:t>
      </w:r>
      <w:r w:rsidR="00D30F78">
        <w:rPr>
          <w:rFonts w:ascii="Times New Roman" w:hAnsi="Times New Roman"/>
          <w:sz w:val="24"/>
          <w:szCs w:val="24"/>
          <w:lang w:val="en-US" w:eastAsia="en-US"/>
        </w:rPr>
        <w:t>7</w:t>
      </w:r>
      <w:r w:rsidRPr="00434117">
        <w:rPr>
          <w:rFonts w:ascii="Times New Roman" w:hAnsi="Times New Roman"/>
          <w:sz w:val="24"/>
          <w:szCs w:val="24"/>
          <w:lang w:val="en-US" w:eastAsia="en-US"/>
        </w:rPr>
        <w:t>]</w:t>
      </w:r>
      <w:r w:rsidR="00307855">
        <w:rPr>
          <w:rFonts w:ascii="Times New Roman" w:hAnsi="Times New Roman"/>
          <w:sz w:val="24"/>
          <w:szCs w:val="24"/>
          <w:lang w:val="en-US" w:eastAsia="en-US"/>
        </w:rPr>
        <w:t xml:space="preserve"> and </w:t>
      </w:r>
      <w:r w:rsidR="002B67D6" w:rsidRPr="002B67D6">
        <w:rPr>
          <w:rFonts w:ascii="Times New Roman" w:hAnsi="Times New Roman"/>
          <w:sz w:val="24"/>
          <w:szCs w:val="24"/>
          <w:lang w:val="en-US" w:eastAsia="en-US"/>
        </w:rPr>
        <w:t>IN 2010-12</w:t>
      </w:r>
      <w:r w:rsidR="00307855">
        <w:rPr>
          <w:rFonts w:ascii="Times New Roman" w:hAnsi="Times New Roman"/>
          <w:sz w:val="24"/>
          <w:szCs w:val="24"/>
          <w:lang w:val="en-US" w:eastAsia="en-US"/>
        </w:rPr>
        <w:t xml:space="preserve"> [</w:t>
      </w:r>
      <w:r w:rsidR="00263112">
        <w:rPr>
          <w:rFonts w:ascii="Times New Roman" w:hAnsi="Times New Roman"/>
          <w:sz w:val="24"/>
          <w:szCs w:val="24"/>
          <w:lang w:val="en-US" w:eastAsia="en-US"/>
        </w:rPr>
        <w:t>4</w:t>
      </w:r>
      <w:r w:rsidR="00D30F78">
        <w:rPr>
          <w:rFonts w:ascii="Times New Roman" w:hAnsi="Times New Roman"/>
          <w:sz w:val="24"/>
          <w:szCs w:val="24"/>
          <w:lang w:val="en-US" w:eastAsia="en-US"/>
        </w:rPr>
        <w:t>8</w:t>
      </w:r>
      <w:r w:rsidR="00307855">
        <w:rPr>
          <w:rFonts w:ascii="Times New Roman" w:hAnsi="Times New Roman"/>
          <w:sz w:val="24"/>
          <w:szCs w:val="24"/>
          <w:lang w:val="en-US" w:eastAsia="en-US"/>
        </w:rPr>
        <w:t>]</w:t>
      </w:r>
      <w:r w:rsidR="00F23663">
        <w:rPr>
          <w:rFonts w:ascii="Times New Roman" w:hAnsi="Times New Roman"/>
          <w:sz w:val="24"/>
          <w:szCs w:val="24"/>
          <w:lang w:val="en-US" w:eastAsia="en-US"/>
        </w:rPr>
        <w:t xml:space="preserve"> </w:t>
      </w:r>
      <w:r w:rsidR="00307855">
        <w:rPr>
          <w:rFonts w:ascii="Times New Roman" w:hAnsi="Times New Roman"/>
          <w:sz w:val="24"/>
          <w:szCs w:val="24"/>
          <w:lang w:val="en-US" w:eastAsia="en-US"/>
        </w:rPr>
        <w:t>as well as in</w:t>
      </w:r>
      <w:r w:rsidRPr="00434117">
        <w:rPr>
          <w:rFonts w:ascii="Times New Roman" w:hAnsi="Times New Roman"/>
          <w:sz w:val="24"/>
          <w:szCs w:val="24"/>
          <w:lang w:val="en-US" w:eastAsia="en-US"/>
        </w:rPr>
        <w:t xml:space="preserve"> NUREG-1522 [</w:t>
      </w:r>
      <w:r w:rsidR="00D30F78">
        <w:rPr>
          <w:rFonts w:ascii="Times New Roman" w:hAnsi="Times New Roman"/>
          <w:sz w:val="24"/>
          <w:szCs w:val="24"/>
          <w:lang w:val="en-US" w:eastAsia="en-US"/>
        </w:rPr>
        <w:t>49</w:t>
      </w:r>
      <w:r w:rsidRPr="00434117">
        <w:rPr>
          <w:rFonts w:ascii="Times New Roman" w:hAnsi="Times New Roman"/>
          <w:sz w:val="24"/>
          <w:szCs w:val="24"/>
          <w:lang w:val="en-US" w:eastAsia="en-US"/>
        </w:rPr>
        <w:t>] report potentially significant safety problem</w:t>
      </w:r>
      <w:r>
        <w:rPr>
          <w:rFonts w:ascii="Times New Roman" w:hAnsi="Times New Roman"/>
          <w:sz w:val="24"/>
          <w:szCs w:val="24"/>
          <w:lang w:val="en-US" w:eastAsia="en-US"/>
        </w:rPr>
        <w:t>s</w:t>
      </w:r>
      <w:r w:rsidRPr="00434117">
        <w:rPr>
          <w:rFonts w:ascii="Times New Roman" w:hAnsi="Times New Roman"/>
          <w:sz w:val="24"/>
          <w:szCs w:val="24"/>
          <w:lang w:val="en-US" w:eastAsia="en-US"/>
        </w:rPr>
        <w:t xml:space="preserve"> regarding the degradation resulting from corrosion in steel containment shells</w:t>
      </w:r>
      <w:r w:rsidR="002B67D6">
        <w:rPr>
          <w:rFonts w:ascii="Times New Roman" w:hAnsi="Times New Roman"/>
          <w:sz w:val="24"/>
          <w:szCs w:val="24"/>
          <w:lang w:val="en-US" w:eastAsia="en-US"/>
        </w:rPr>
        <w:t xml:space="preserve"> and containment liners</w:t>
      </w:r>
      <w:r w:rsidR="000B61C9">
        <w:rPr>
          <w:rFonts w:ascii="Times New Roman" w:hAnsi="Times New Roman"/>
          <w:sz w:val="24"/>
          <w:szCs w:val="24"/>
          <w:lang w:val="en-US" w:eastAsia="en-US"/>
        </w:rPr>
        <w:t>. U</w:t>
      </w:r>
      <w:r w:rsidR="00C83436">
        <w:rPr>
          <w:rFonts w:ascii="Times New Roman" w:hAnsi="Times New Roman"/>
          <w:sz w:val="24"/>
          <w:szCs w:val="24"/>
          <w:lang w:val="en-US" w:eastAsia="en-US"/>
        </w:rPr>
        <w:t>S</w:t>
      </w:r>
      <w:r w:rsidRPr="00434117">
        <w:rPr>
          <w:rFonts w:ascii="Times New Roman" w:hAnsi="Times New Roman"/>
          <w:sz w:val="24"/>
          <w:szCs w:val="24"/>
          <w:lang w:val="en-US" w:eastAsia="en-US"/>
        </w:rPr>
        <w:t>NRC IN 86-99 [</w:t>
      </w:r>
      <w:r w:rsidR="005D37AC">
        <w:rPr>
          <w:rFonts w:ascii="Times New Roman" w:hAnsi="Times New Roman"/>
          <w:sz w:val="24"/>
          <w:szCs w:val="24"/>
          <w:lang w:val="en-US" w:eastAsia="en-US"/>
        </w:rPr>
        <w:t>3</w:t>
      </w:r>
      <w:r w:rsidR="00D30F78">
        <w:rPr>
          <w:rFonts w:ascii="Times New Roman" w:hAnsi="Times New Roman"/>
          <w:sz w:val="24"/>
          <w:szCs w:val="24"/>
          <w:lang w:val="en-US" w:eastAsia="en-US"/>
        </w:rPr>
        <w:t>7</w:t>
      </w:r>
      <w:r w:rsidRPr="00434117">
        <w:rPr>
          <w:rFonts w:ascii="Times New Roman" w:hAnsi="Times New Roman"/>
          <w:sz w:val="24"/>
          <w:szCs w:val="24"/>
          <w:lang w:val="en-US" w:eastAsia="en-US"/>
        </w:rPr>
        <w:t xml:space="preserve">] and </w:t>
      </w:r>
      <w:r w:rsidR="00C83436">
        <w:rPr>
          <w:rFonts w:ascii="Times New Roman" w:hAnsi="Times New Roman"/>
          <w:sz w:val="24"/>
          <w:szCs w:val="24"/>
          <w:lang w:val="en-US" w:eastAsia="en-US"/>
        </w:rPr>
        <w:t>US</w:t>
      </w:r>
      <w:r w:rsidRPr="00434117">
        <w:rPr>
          <w:rFonts w:ascii="Times New Roman" w:hAnsi="Times New Roman"/>
          <w:sz w:val="24"/>
          <w:szCs w:val="24"/>
          <w:lang w:val="en-US" w:eastAsia="en-US"/>
        </w:rPr>
        <w:t>NRC GL 87-05 [</w:t>
      </w:r>
      <w:r w:rsidR="00D30F78">
        <w:rPr>
          <w:rFonts w:ascii="Times New Roman" w:hAnsi="Times New Roman"/>
          <w:sz w:val="24"/>
          <w:szCs w:val="24"/>
          <w:lang w:val="en-US" w:eastAsia="en-US"/>
        </w:rPr>
        <w:t>39</w:t>
      </w:r>
      <w:r w:rsidRPr="00434117">
        <w:rPr>
          <w:rFonts w:ascii="Times New Roman" w:hAnsi="Times New Roman"/>
          <w:sz w:val="24"/>
          <w:szCs w:val="24"/>
          <w:lang w:val="en-US" w:eastAsia="en-US"/>
        </w:rPr>
        <w:t>] address the potential for corrosion of BWR Mark I steel drywells in the “sand pocket region</w:t>
      </w:r>
      <w:r w:rsidR="002B67D6" w:rsidRPr="00DB109C">
        <w:rPr>
          <w:rFonts w:ascii="Times New Roman" w:hAnsi="Times New Roman"/>
          <w:sz w:val="24"/>
          <w:szCs w:val="24"/>
          <w:lang w:val="en-US" w:eastAsia="en-US"/>
        </w:rPr>
        <w:t>”</w:t>
      </w:r>
      <w:r w:rsidR="006F483A" w:rsidRPr="00710F2F">
        <w:rPr>
          <w:rFonts w:ascii="Times New Roman" w:hAnsi="Times New Roman"/>
          <w:sz w:val="24"/>
          <w:szCs w:val="24"/>
          <w:lang w:val="en-US" w:eastAsia="en-US"/>
        </w:rPr>
        <w:t>.</w:t>
      </w:r>
      <w:r w:rsidR="00D3526C" w:rsidRPr="008C586E">
        <w:rPr>
          <w:rFonts w:ascii="Times New Roman" w:hAnsi="Times New Roman"/>
          <w:color w:val="FF0000"/>
          <w:sz w:val="24"/>
          <w:szCs w:val="24"/>
          <w:lang w:val="en-US" w:eastAsia="en-US"/>
        </w:rPr>
        <w:t xml:space="preserve"> </w:t>
      </w:r>
      <w:r w:rsidRPr="00DB109C">
        <w:rPr>
          <w:rFonts w:ascii="Times New Roman" w:hAnsi="Times New Roman"/>
          <w:sz w:val="24"/>
          <w:szCs w:val="24"/>
          <w:lang w:val="en-US" w:eastAsia="en-US"/>
        </w:rPr>
        <w:t>The purpose of the sand is to act as a cushion and allow expansion of the drywell during operation. The</w:t>
      </w:r>
      <w:r w:rsidRPr="00434117">
        <w:rPr>
          <w:rFonts w:ascii="Times New Roman" w:hAnsi="Times New Roman"/>
          <w:sz w:val="24"/>
          <w:szCs w:val="24"/>
          <w:lang w:val="en-US" w:eastAsia="en-US"/>
        </w:rPr>
        <w:t xml:space="preserve"> steel containment is in contact with sand in those areas where corrosion has been detected. It is possible that condensation during initial construction, moisture pickup through the drain line during operation, and the leaking bellows wetted the sand, thereby causing corrosion of the containment steel plates. During construction, water was seen running down the outside of containment into the sand. The five drain lines, as well as other penetrations in the concrete shield, are open during operation and would allow moist air to enter and </w:t>
      </w:r>
      <w:proofErr w:type="gramStart"/>
      <w:r w:rsidRPr="00434117">
        <w:rPr>
          <w:rFonts w:ascii="Times New Roman" w:hAnsi="Times New Roman"/>
          <w:sz w:val="24"/>
          <w:szCs w:val="24"/>
          <w:lang w:val="en-US" w:eastAsia="en-US"/>
        </w:rPr>
        <w:t>rise up</w:t>
      </w:r>
      <w:proofErr w:type="gramEnd"/>
      <w:r w:rsidRPr="00434117">
        <w:rPr>
          <w:rFonts w:ascii="Times New Roman" w:hAnsi="Times New Roman"/>
          <w:sz w:val="24"/>
          <w:szCs w:val="24"/>
          <w:lang w:val="en-US" w:eastAsia="en-US"/>
        </w:rPr>
        <w:t xml:space="preserve"> the gap and later cool and condense as water. Water also was able to enter the gap through the holes in the bellows during refueling until repairs were made. </w:t>
      </w:r>
    </w:p>
    <w:p w14:paraId="7A5F3F62" w14:textId="77777777" w:rsidR="00970F28" w:rsidRDefault="00F23663" w:rsidP="00BE2A09">
      <w:pPr>
        <w:pStyle w:val="Body"/>
        <w:numPr>
          <w:ilvl w:val="0"/>
          <w:numId w:val="0"/>
        </w:numPr>
        <w:jc w:val="both"/>
        <w:rPr>
          <w:rFonts w:ascii="Times New Roman" w:hAnsi="Times New Roman"/>
          <w:sz w:val="24"/>
          <w:szCs w:val="24"/>
          <w:lang w:val="en-US" w:eastAsia="en-US"/>
        </w:rPr>
      </w:pPr>
      <w:r>
        <w:rPr>
          <w:rFonts w:ascii="Times New Roman" w:hAnsi="Times New Roman"/>
          <w:sz w:val="24"/>
          <w:szCs w:val="24"/>
          <w:lang w:val="en-US" w:eastAsia="en-US"/>
        </w:rPr>
        <w:t xml:space="preserve">Reference </w:t>
      </w:r>
      <w:r w:rsidR="00970F28" w:rsidRPr="00F23663">
        <w:rPr>
          <w:rFonts w:ascii="Times New Roman" w:hAnsi="Times New Roman"/>
          <w:sz w:val="24"/>
          <w:szCs w:val="24"/>
          <w:lang w:val="en-US" w:eastAsia="en-US"/>
        </w:rPr>
        <w:t>[5</w:t>
      </w:r>
      <w:r w:rsidR="00D30F78" w:rsidRPr="00F23663">
        <w:rPr>
          <w:rFonts w:ascii="Times New Roman" w:hAnsi="Times New Roman"/>
          <w:sz w:val="24"/>
          <w:szCs w:val="24"/>
          <w:lang w:val="en-US" w:eastAsia="en-US"/>
        </w:rPr>
        <w:t>0</w:t>
      </w:r>
      <w:r w:rsidR="00970F28" w:rsidRPr="00F23663">
        <w:rPr>
          <w:rFonts w:ascii="Times New Roman" w:hAnsi="Times New Roman"/>
          <w:sz w:val="24"/>
          <w:szCs w:val="24"/>
          <w:lang w:val="en-US" w:eastAsia="en-US"/>
        </w:rPr>
        <w:t>]</w:t>
      </w:r>
      <w:r>
        <w:rPr>
          <w:rFonts w:ascii="Times New Roman" w:hAnsi="Times New Roman"/>
          <w:sz w:val="24"/>
          <w:szCs w:val="24"/>
          <w:lang w:val="en-US" w:eastAsia="en-US"/>
        </w:rPr>
        <w:t xml:space="preserve"> </w:t>
      </w:r>
      <w:r w:rsidR="00970F28" w:rsidRPr="00F23663">
        <w:rPr>
          <w:rFonts w:ascii="Times New Roman" w:hAnsi="Times New Roman"/>
          <w:sz w:val="24"/>
          <w:szCs w:val="24"/>
          <w:lang w:val="en-US" w:eastAsia="en-US"/>
        </w:rPr>
        <w:t>describe</w:t>
      </w:r>
      <w:r>
        <w:rPr>
          <w:rFonts w:ascii="Times New Roman" w:hAnsi="Times New Roman"/>
          <w:sz w:val="24"/>
          <w:szCs w:val="24"/>
          <w:lang w:val="en-US" w:eastAsia="en-US"/>
        </w:rPr>
        <w:t>s</w:t>
      </w:r>
      <w:r w:rsidR="00970F28" w:rsidRPr="00F23663">
        <w:rPr>
          <w:rFonts w:ascii="Times New Roman" w:hAnsi="Times New Roman"/>
          <w:sz w:val="24"/>
          <w:szCs w:val="24"/>
          <w:lang w:val="en-US" w:eastAsia="en-US"/>
        </w:rPr>
        <w:t xml:space="preserve"> occurrences of corrosion in BWR Mark I steel containments, both inside the suppression chamber (torus) and outside the drywell. </w:t>
      </w:r>
      <w:r>
        <w:rPr>
          <w:rFonts w:ascii="Times New Roman" w:hAnsi="Times New Roman"/>
          <w:sz w:val="24"/>
          <w:szCs w:val="24"/>
          <w:lang w:val="en-US" w:eastAsia="en-US"/>
        </w:rPr>
        <w:t>Reference</w:t>
      </w:r>
      <w:r w:rsidR="00970F28" w:rsidRPr="00F23663">
        <w:rPr>
          <w:rFonts w:ascii="Times New Roman" w:hAnsi="Times New Roman"/>
          <w:sz w:val="24"/>
          <w:szCs w:val="24"/>
          <w:lang w:val="en-US" w:eastAsia="en-US"/>
        </w:rPr>
        <w:t xml:space="preserve"> [5</w:t>
      </w:r>
      <w:r w:rsidR="00D30F78" w:rsidRPr="00F23663">
        <w:rPr>
          <w:rFonts w:ascii="Times New Roman" w:hAnsi="Times New Roman"/>
          <w:sz w:val="24"/>
          <w:szCs w:val="24"/>
          <w:lang w:val="en-US" w:eastAsia="en-US"/>
        </w:rPr>
        <w:t>1</w:t>
      </w:r>
      <w:r w:rsidR="00970F28" w:rsidRPr="00F23663">
        <w:rPr>
          <w:rFonts w:ascii="Times New Roman" w:hAnsi="Times New Roman"/>
          <w:sz w:val="24"/>
          <w:szCs w:val="24"/>
          <w:lang w:val="en-US" w:eastAsia="en-US"/>
        </w:rPr>
        <w:t>]</w:t>
      </w:r>
      <w:r>
        <w:rPr>
          <w:rFonts w:ascii="Times New Roman" w:hAnsi="Times New Roman"/>
          <w:sz w:val="24"/>
          <w:szCs w:val="24"/>
          <w:lang w:val="en-US" w:eastAsia="en-US"/>
        </w:rPr>
        <w:t xml:space="preserve"> </w:t>
      </w:r>
      <w:r w:rsidR="00970F28" w:rsidRPr="00F23663">
        <w:rPr>
          <w:rFonts w:ascii="Times New Roman" w:hAnsi="Times New Roman"/>
          <w:sz w:val="24"/>
          <w:szCs w:val="24"/>
          <w:lang w:val="en-US" w:eastAsia="en-US"/>
        </w:rPr>
        <w:t>describe</w:t>
      </w:r>
      <w:r>
        <w:rPr>
          <w:rFonts w:ascii="Times New Roman" w:hAnsi="Times New Roman"/>
          <w:sz w:val="24"/>
          <w:szCs w:val="24"/>
          <w:lang w:val="en-US" w:eastAsia="en-US"/>
        </w:rPr>
        <w:t>s</w:t>
      </w:r>
      <w:r w:rsidR="00970F28" w:rsidRPr="00F23663">
        <w:rPr>
          <w:rFonts w:ascii="Times New Roman" w:hAnsi="Times New Roman"/>
          <w:sz w:val="24"/>
          <w:szCs w:val="24"/>
          <w:lang w:val="en-US" w:eastAsia="en-US"/>
        </w:rPr>
        <w:t xml:space="preserve"> operating experience concerning degradation of floor weld leak-chase channel systems of steel containment shell and concrete containment steel liner that could affect leak tightness and ag</w:t>
      </w:r>
      <w:r w:rsidR="000B7D81">
        <w:rPr>
          <w:rFonts w:ascii="Times New Roman" w:hAnsi="Times New Roman"/>
          <w:sz w:val="24"/>
          <w:szCs w:val="24"/>
          <w:lang w:val="en-US" w:eastAsia="en-US"/>
        </w:rPr>
        <w:t>e</w:t>
      </w:r>
      <w:r w:rsidR="00970F28" w:rsidRPr="00F23663">
        <w:rPr>
          <w:rFonts w:ascii="Times New Roman" w:hAnsi="Times New Roman"/>
          <w:sz w:val="24"/>
          <w:szCs w:val="24"/>
          <w:lang w:val="en-US" w:eastAsia="en-US"/>
        </w:rPr>
        <w:t>ing management of containment structures.</w:t>
      </w:r>
    </w:p>
    <w:p w14:paraId="330F79EE" w14:textId="77777777" w:rsidR="008B7914" w:rsidRDefault="008B7914" w:rsidP="00BE2A09">
      <w:pPr>
        <w:pStyle w:val="Body"/>
        <w:numPr>
          <w:ilvl w:val="0"/>
          <w:numId w:val="0"/>
        </w:numPr>
        <w:jc w:val="both"/>
        <w:rPr>
          <w:rFonts w:ascii="Times New Roman" w:hAnsi="Times New Roman"/>
          <w:sz w:val="24"/>
          <w:szCs w:val="24"/>
          <w:lang w:val="en-US" w:eastAsia="en-US"/>
        </w:rPr>
      </w:pPr>
      <w:r w:rsidRPr="00273EE1">
        <w:rPr>
          <w:rFonts w:ascii="Times New Roman" w:hAnsi="Times New Roman"/>
          <w:sz w:val="24"/>
          <w:szCs w:val="24"/>
          <w:lang w:val="en-US" w:eastAsia="en-US"/>
        </w:rPr>
        <w:t>Some examples of OE related</w:t>
      </w:r>
      <w:r>
        <w:rPr>
          <w:rFonts w:ascii="Times New Roman" w:hAnsi="Times New Roman"/>
          <w:sz w:val="24"/>
          <w:szCs w:val="24"/>
          <w:lang w:val="en-US" w:eastAsia="en-US"/>
        </w:rPr>
        <w:t xml:space="preserve"> </w:t>
      </w:r>
      <w:r w:rsidRPr="00273EE1">
        <w:rPr>
          <w:rFonts w:ascii="Times New Roman" w:hAnsi="Times New Roman"/>
          <w:sz w:val="24"/>
          <w:szCs w:val="24"/>
          <w:lang w:val="en-US" w:eastAsia="en-US"/>
        </w:rPr>
        <w:t>to liner bulges are noted in NUREG–1522</w:t>
      </w:r>
      <w:r w:rsidR="00273EE1">
        <w:rPr>
          <w:rFonts w:ascii="Times New Roman" w:hAnsi="Times New Roman"/>
          <w:sz w:val="24"/>
          <w:szCs w:val="24"/>
          <w:lang w:val="en-US" w:eastAsia="en-US"/>
        </w:rPr>
        <w:t xml:space="preserve"> </w:t>
      </w:r>
      <w:r w:rsidR="00273EE1" w:rsidRPr="00434117">
        <w:rPr>
          <w:rFonts w:ascii="Times New Roman" w:hAnsi="Times New Roman"/>
          <w:sz w:val="24"/>
          <w:szCs w:val="24"/>
          <w:lang w:val="en-US" w:eastAsia="en-US"/>
        </w:rPr>
        <w:t>[</w:t>
      </w:r>
      <w:r w:rsidR="00273EE1">
        <w:rPr>
          <w:rFonts w:ascii="Times New Roman" w:hAnsi="Times New Roman"/>
          <w:sz w:val="24"/>
          <w:szCs w:val="24"/>
          <w:lang w:val="en-US" w:eastAsia="en-US"/>
        </w:rPr>
        <w:t>49</w:t>
      </w:r>
      <w:r w:rsidR="00273EE1" w:rsidRPr="00434117">
        <w:rPr>
          <w:rFonts w:ascii="Times New Roman" w:hAnsi="Times New Roman"/>
          <w:sz w:val="24"/>
          <w:szCs w:val="24"/>
          <w:lang w:val="en-US" w:eastAsia="en-US"/>
        </w:rPr>
        <w:t>]</w:t>
      </w:r>
      <w:r>
        <w:rPr>
          <w:rFonts w:ascii="Times New Roman" w:hAnsi="Times New Roman"/>
          <w:sz w:val="24"/>
          <w:szCs w:val="24"/>
          <w:lang w:val="en-US" w:eastAsia="en-US"/>
        </w:rPr>
        <w:t>.</w:t>
      </w:r>
    </w:p>
    <w:p w14:paraId="73C56584"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lastRenderedPageBreak/>
        <w:t>Degradation of steel components of containment were reported for the inside surface of the torus shell which was designed and constructed as uncoated [</w:t>
      </w:r>
      <w:r w:rsidR="00CC7147">
        <w:rPr>
          <w:rFonts w:ascii="Times New Roman" w:hAnsi="Times New Roman"/>
          <w:sz w:val="24"/>
          <w:szCs w:val="24"/>
          <w:lang w:val="en-US" w:eastAsia="en-US"/>
        </w:rPr>
        <w:t>5</w:t>
      </w:r>
      <w:r w:rsidR="00D30F78">
        <w:rPr>
          <w:rFonts w:ascii="Times New Roman" w:hAnsi="Times New Roman"/>
          <w:sz w:val="24"/>
          <w:szCs w:val="24"/>
          <w:lang w:val="en-US" w:eastAsia="en-US"/>
        </w:rPr>
        <w:t>2</w:t>
      </w:r>
      <w:r w:rsidRPr="00434117">
        <w:rPr>
          <w:rFonts w:ascii="Times New Roman" w:hAnsi="Times New Roman"/>
          <w:sz w:val="24"/>
          <w:szCs w:val="24"/>
          <w:lang w:val="en-US" w:eastAsia="en-US"/>
        </w:rPr>
        <w:t>]; on steel plate material in the drywells and wet wells of BWR plants and steel containments of PWR plants</w:t>
      </w:r>
      <w:r w:rsidR="005D37AC">
        <w:rPr>
          <w:rFonts w:ascii="Times New Roman" w:hAnsi="Times New Roman"/>
          <w:sz w:val="24"/>
          <w:szCs w:val="24"/>
          <w:lang w:val="en-US" w:eastAsia="en-US"/>
        </w:rPr>
        <w:t xml:space="preserve"> [3</w:t>
      </w:r>
      <w:r w:rsidR="00DD1034">
        <w:rPr>
          <w:rFonts w:ascii="Times New Roman" w:hAnsi="Times New Roman"/>
          <w:sz w:val="24"/>
          <w:szCs w:val="24"/>
          <w:lang w:val="en-US" w:eastAsia="en-US"/>
        </w:rPr>
        <w:t>9</w:t>
      </w:r>
      <w:r w:rsidRPr="00434117">
        <w:rPr>
          <w:rFonts w:ascii="Times New Roman" w:hAnsi="Times New Roman"/>
          <w:sz w:val="24"/>
          <w:szCs w:val="24"/>
          <w:lang w:val="en-US" w:eastAsia="en-US"/>
        </w:rPr>
        <w:t>]; on the freestanding metallic containment and on containment liner plate [</w:t>
      </w:r>
      <w:r w:rsidR="005D37AC">
        <w:rPr>
          <w:rFonts w:ascii="Times New Roman" w:hAnsi="Times New Roman"/>
          <w:sz w:val="24"/>
          <w:szCs w:val="24"/>
          <w:lang w:val="en-US" w:eastAsia="en-US"/>
        </w:rPr>
        <w:t>4</w:t>
      </w:r>
      <w:r w:rsidR="00D30F78">
        <w:rPr>
          <w:rFonts w:ascii="Times New Roman" w:hAnsi="Times New Roman"/>
          <w:sz w:val="24"/>
          <w:szCs w:val="24"/>
          <w:lang w:val="en-US" w:eastAsia="en-US"/>
        </w:rPr>
        <w:t>7</w:t>
      </w:r>
      <w:r w:rsidRPr="00434117">
        <w:rPr>
          <w:rFonts w:ascii="Times New Roman" w:hAnsi="Times New Roman"/>
          <w:sz w:val="24"/>
          <w:szCs w:val="24"/>
          <w:lang w:val="en-US" w:eastAsia="en-US"/>
        </w:rPr>
        <w:t>] and on specific locations where concrete containments are susceptible to liner plate corrosion [</w:t>
      </w:r>
      <w:r w:rsidR="00DD1034">
        <w:rPr>
          <w:rFonts w:ascii="Times New Roman" w:hAnsi="Times New Roman"/>
          <w:sz w:val="24"/>
          <w:szCs w:val="24"/>
          <w:lang w:val="en-US" w:eastAsia="en-US"/>
        </w:rPr>
        <w:t>5</w:t>
      </w:r>
      <w:r w:rsidR="00D30F78">
        <w:rPr>
          <w:rFonts w:ascii="Times New Roman" w:hAnsi="Times New Roman"/>
          <w:sz w:val="24"/>
          <w:szCs w:val="24"/>
          <w:lang w:val="en-US" w:eastAsia="en-US"/>
        </w:rPr>
        <w:t>3</w:t>
      </w:r>
      <w:r w:rsidR="00DD1034">
        <w:rPr>
          <w:rFonts w:ascii="Times New Roman" w:hAnsi="Times New Roman"/>
          <w:sz w:val="24"/>
          <w:szCs w:val="24"/>
          <w:lang w:val="en-US" w:eastAsia="en-US"/>
        </w:rPr>
        <w:t>]</w:t>
      </w:r>
      <w:r w:rsidRPr="00434117">
        <w:rPr>
          <w:rFonts w:ascii="Times New Roman" w:hAnsi="Times New Roman"/>
          <w:sz w:val="24"/>
          <w:szCs w:val="24"/>
          <w:lang w:val="en-US" w:eastAsia="en-US"/>
        </w:rPr>
        <w:t>.</w:t>
      </w:r>
    </w:p>
    <w:p w14:paraId="76D472C9" w14:textId="77777777" w:rsidR="0067121B" w:rsidRDefault="0067121B" w:rsidP="00BE2A09">
      <w:pPr>
        <w:pStyle w:val="Body"/>
        <w:numPr>
          <w:ilvl w:val="0"/>
          <w:numId w:val="0"/>
        </w:numPr>
        <w:jc w:val="both"/>
        <w:rPr>
          <w:rFonts w:ascii="Times New Roman" w:hAnsi="Times New Roman"/>
          <w:sz w:val="24"/>
          <w:szCs w:val="24"/>
          <w:lang w:val="en-US" w:eastAsia="en-US"/>
        </w:rPr>
      </w:pPr>
      <w:r>
        <w:rPr>
          <w:rFonts w:ascii="Times New Roman" w:hAnsi="Times New Roman"/>
          <w:sz w:val="24"/>
          <w:szCs w:val="24"/>
          <w:lang w:val="en-US" w:eastAsia="en-US"/>
        </w:rPr>
        <w:t>T</w:t>
      </w:r>
      <w:r w:rsidRPr="00434117">
        <w:rPr>
          <w:rFonts w:ascii="Times New Roman" w:hAnsi="Times New Roman"/>
          <w:sz w:val="24"/>
          <w:szCs w:val="24"/>
          <w:lang w:val="en-US" w:eastAsia="en-US"/>
        </w:rPr>
        <w:t>orus cracking</w:t>
      </w:r>
      <w:r>
        <w:rPr>
          <w:rFonts w:ascii="Times New Roman" w:hAnsi="Times New Roman"/>
          <w:sz w:val="24"/>
          <w:szCs w:val="24"/>
          <w:lang w:val="en-US" w:eastAsia="en-US"/>
        </w:rPr>
        <w:t xml:space="preserve"> has been</w:t>
      </w:r>
      <w:r w:rsidRPr="00434117">
        <w:rPr>
          <w:rFonts w:ascii="Times New Roman" w:hAnsi="Times New Roman"/>
          <w:sz w:val="24"/>
          <w:szCs w:val="24"/>
          <w:lang w:val="en-US" w:eastAsia="en-US"/>
        </w:rPr>
        <w:t xml:space="preserve"> identified in the heat-affected zone at the high</w:t>
      </w:r>
      <w:r w:rsidR="00EF5D09">
        <w:rPr>
          <w:rFonts w:ascii="Times New Roman" w:hAnsi="Times New Roman"/>
          <w:sz w:val="24"/>
          <w:szCs w:val="24"/>
          <w:lang w:val="en-US" w:eastAsia="en-US"/>
        </w:rPr>
        <w:t>-</w:t>
      </w:r>
      <w:r w:rsidRPr="00434117">
        <w:rPr>
          <w:rFonts w:ascii="Times New Roman" w:hAnsi="Times New Roman"/>
          <w:sz w:val="24"/>
          <w:szCs w:val="24"/>
          <w:lang w:val="en-US" w:eastAsia="en-US"/>
        </w:rPr>
        <w:t>pressure cooling injection</w:t>
      </w:r>
      <w:r w:rsidR="00F23663">
        <w:rPr>
          <w:rFonts w:ascii="Times New Roman" w:hAnsi="Times New Roman"/>
          <w:sz w:val="24"/>
          <w:szCs w:val="24"/>
          <w:lang w:val="en-US" w:eastAsia="en-US"/>
        </w:rPr>
        <w:t xml:space="preserve"> (</w:t>
      </w:r>
      <w:r w:rsidR="003802FF">
        <w:rPr>
          <w:rFonts w:ascii="Times New Roman" w:hAnsi="Times New Roman"/>
          <w:sz w:val="24"/>
          <w:szCs w:val="24"/>
          <w:lang w:val="en-US" w:eastAsia="en-US"/>
        </w:rPr>
        <w:t>HPCI)</w:t>
      </w:r>
      <w:r w:rsidR="00F23663">
        <w:rPr>
          <w:rFonts w:ascii="Times New Roman" w:hAnsi="Times New Roman"/>
          <w:sz w:val="24"/>
          <w:szCs w:val="24"/>
          <w:lang w:val="en-US" w:eastAsia="en-US"/>
        </w:rPr>
        <w:t xml:space="preserve"> </w:t>
      </w:r>
      <w:r w:rsidRPr="00434117">
        <w:rPr>
          <w:rFonts w:ascii="Times New Roman" w:hAnsi="Times New Roman"/>
          <w:sz w:val="24"/>
          <w:szCs w:val="24"/>
          <w:lang w:val="en-US" w:eastAsia="en-US"/>
        </w:rPr>
        <w:t>turbine exhaust pipe torus penetration in a BWR MARK I containment [</w:t>
      </w:r>
      <w:r w:rsidR="005D37AC">
        <w:rPr>
          <w:rFonts w:ascii="Times New Roman" w:hAnsi="Times New Roman"/>
          <w:sz w:val="24"/>
          <w:szCs w:val="24"/>
          <w:lang w:val="en-US" w:eastAsia="en-US"/>
        </w:rPr>
        <w:t>4</w:t>
      </w:r>
      <w:r w:rsidR="00DD1034">
        <w:rPr>
          <w:rFonts w:ascii="Times New Roman" w:hAnsi="Times New Roman"/>
          <w:sz w:val="24"/>
          <w:szCs w:val="24"/>
          <w:lang w:val="en-US" w:eastAsia="en-US"/>
        </w:rPr>
        <w:t>1</w:t>
      </w:r>
      <w:r w:rsidRPr="00434117">
        <w:rPr>
          <w:rFonts w:ascii="Times New Roman" w:hAnsi="Times New Roman"/>
          <w:sz w:val="24"/>
          <w:szCs w:val="24"/>
          <w:lang w:val="en-US" w:eastAsia="en-US"/>
        </w:rPr>
        <w:t xml:space="preserve">]. </w:t>
      </w:r>
      <w:r>
        <w:rPr>
          <w:rFonts w:ascii="Times New Roman" w:hAnsi="Times New Roman"/>
          <w:sz w:val="24"/>
          <w:szCs w:val="24"/>
          <w:lang w:val="en-US" w:eastAsia="en-US"/>
        </w:rPr>
        <w:t>T</w:t>
      </w:r>
      <w:r w:rsidRPr="00434117">
        <w:rPr>
          <w:rFonts w:ascii="Times New Roman" w:hAnsi="Times New Roman"/>
          <w:sz w:val="24"/>
          <w:szCs w:val="24"/>
          <w:lang w:val="en-US" w:eastAsia="en-US"/>
        </w:rPr>
        <w:t>hrough</w:t>
      </w:r>
      <w:r>
        <w:rPr>
          <w:rFonts w:ascii="Times New Roman" w:hAnsi="Times New Roman"/>
          <w:sz w:val="24"/>
          <w:szCs w:val="24"/>
          <w:lang w:val="en-US" w:eastAsia="en-US"/>
        </w:rPr>
        <w:noBreakHyphen/>
      </w:r>
      <w:r w:rsidRPr="00434117">
        <w:rPr>
          <w:rFonts w:ascii="Times New Roman" w:hAnsi="Times New Roman"/>
          <w:sz w:val="24"/>
          <w:szCs w:val="24"/>
          <w:lang w:val="en-US" w:eastAsia="en-US"/>
        </w:rPr>
        <w:t xml:space="preserve">wall cracking was identified by the </w:t>
      </w:r>
      <w:r w:rsidR="00BD1092">
        <w:rPr>
          <w:rFonts w:ascii="Times New Roman" w:hAnsi="Times New Roman"/>
          <w:sz w:val="24"/>
          <w:szCs w:val="24"/>
          <w:lang w:val="en-US" w:eastAsia="en-US"/>
        </w:rPr>
        <w:t>plant</w:t>
      </w:r>
      <w:r w:rsidR="00BD1092" w:rsidRPr="00434117">
        <w:rPr>
          <w:rFonts w:ascii="Times New Roman" w:hAnsi="Times New Roman"/>
          <w:sz w:val="24"/>
          <w:szCs w:val="24"/>
          <w:lang w:val="en-US" w:eastAsia="en-US"/>
        </w:rPr>
        <w:t xml:space="preserve"> </w:t>
      </w:r>
      <w:r w:rsidRPr="00434117">
        <w:rPr>
          <w:rFonts w:ascii="Times New Roman" w:hAnsi="Times New Roman"/>
          <w:sz w:val="24"/>
          <w:szCs w:val="24"/>
          <w:lang w:val="en-US" w:eastAsia="en-US"/>
        </w:rPr>
        <w:t xml:space="preserve">in the heat-affected zone at the </w:t>
      </w:r>
      <w:r w:rsidR="003802FF">
        <w:rPr>
          <w:rFonts w:ascii="Times New Roman" w:hAnsi="Times New Roman"/>
          <w:sz w:val="24"/>
          <w:szCs w:val="24"/>
          <w:lang w:val="en-US" w:eastAsia="en-US"/>
        </w:rPr>
        <w:t>HPCI)</w:t>
      </w:r>
      <w:r w:rsidRPr="00434117">
        <w:rPr>
          <w:rFonts w:ascii="Times New Roman" w:hAnsi="Times New Roman"/>
          <w:sz w:val="24"/>
          <w:szCs w:val="24"/>
          <w:lang w:val="en-US" w:eastAsia="en-US"/>
        </w:rPr>
        <w:t xml:space="preserve"> turbine exhaust pipe torus penetration. The </w:t>
      </w:r>
      <w:r w:rsidR="00BD1092">
        <w:rPr>
          <w:rFonts w:ascii="Times New Roman" w:hAnsi="Times New Roman"/>
          <w:sz w:val="24"/>
          <w:szCs w:val="24"/>
          <w:lang w:val="en-US" w:eastAsia="en-US"/>
        </w:rPr>
        <w:t>plant</w:t>
      </w:r>
      <w:r w:rsidR="00BD1092" w:rsidRPr="00434117">
        <w:rPr>
          <w:rFonts w:ascii="Times New Roman" w:hAnsi="Times New Roman"/>
          <w:sz w:val="24"/>
          <w:szCs w:val="24"/>
          <w:lang w:val="en-US" w:eastAsia="en-US"/>
        </w:rPr>
        <w:t xml:space="preserve"> </w:t>
      </w:r>
      <w:r w:rsidRPr="00434117">
        <w:rPr>
          <w:rFonts w:ascii="Times New Roman" w:hAnsi="Times New Roman"/>
          <w:sz w:val="24"/>
          <w:szCs w:val="24"/>
          <w:lang w:val="en-US" w:eastAsia="en-US"/>
        </w:rPr>
        <w:t xml:space="preserve">concluded that the cracking was most likely initiated by cyclic loading due to condensation oscillation during HPCI operation. These condensation oscillations induced on the torus shell may have been excessive due to a lack of an HPCI turbine exhaust pipe </w:t>
      </w:r>
      <w:proofErr w:type="spellStart"/>
      <w:r w:rsidRPr="00434117">
        <w:rPr>
          <w:rFonts w:ascii="Times New Roman" w:hAnsi="Times New Roman"/>
          <w:sz w:val="24"/>
          <w:szCs w:val="24"/>
          <w:lang w:val="en-US" w:eastAsia="en-US"/>
        </w:rPr>
        <w:t>sparger</w:t>
      </w:r>
      <w:proofErr w:type="spellEnd"/>
      <w:r w:rsidRPr="00434117">
        <w:rPr>
          <w:rFonts w:ascii="Times New Roman" w:hAnsi="Times New Roman"/>
          <w:sz w:val="24"/>
          <w:szCs w:val="24"/>
          <w:lang w:val="en-US" w:eastAsia="en-US"/>
        </w:rPr>
        <w:t xml:space="preserve"> that many </w:t>
      </w:r>
      <w:r w:rsidR="00BD1092">
        <w:rPr>
          <w:rFonts w:ascii="Times New Roman" w:hAnsi="Times New Roman"/>
          <w:sz w:val="24"/>
          <w:szCs w:val="24"/>
          <w:lang w:val="en-US" w:eastAsia="en-US"/>
        </w:rPr>
        <w:t>plants</w:t>
      </w:r>
      <w:r w:rsidRPr="00434117">
        <w:rPr>
          <w:rFonts w:ascii="Times New Roman" w:hAnsi="Times New Roman"/>
          <w:sz w:val="24"/>
          <w:szCs w:val="24"/>
          <w:lang w:val="en-US" w:eastAsia="en-US"/>
        </w:rPr>
        <w:t xml:space="preserve"> have installed.</w:t>
      </w:r>
    </w:p>
    <w:p w14:paraId="4F447058" w14:textId="77777777"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Other operating experience indicates that foreign objects embedded in concrete have caused through-wall corrosion of the liner plate at a few plants with reinforced concrete containments</w:t>
      </w:r>
      <w:r>
        <w:rPr>
          <w:rFonts w:ascii="Times New Roman" w:hAnsi="Times New Roman"/>
          <w:sz w:val="24"/>
          <w:szCs w:val="24"/>
          <w:lang w:val="en-US" w:eastAsia="en-US"/>
        </w:rPr>
        <w:t xml:space="preserve"> [</w:t>
      </w:r>
      <w:r w:rsidR="00CC7147">
        <w:rPr>
          <w:rFonts w:ascii="Times New Roman" w:hAnsi="Times New Roman"/>
          <w:sz w:val="24"/>
          <w:szCs w:val="24"/>
          <w:lang w:val="en-US" w:eastAsia="en-US"/>
        </w:rPr>
        <w:t>4</w:t>
      </w:r>
      <w:r w:rsidR="00D30F78">
        <w:rPr>
          <w:rFonts w:ascii="Times New Roman" w:hAnsi="Times New Roman"/>
          <w:sz w:val="24"/>
          <w:szCs w:val="24"/>
          <w:lang w:val="en-US" w:eastAsia="en-US"/>
        </w:rPr>
        <w:t>8</w:t>
      </w:r>
      <w:r>
        <w:rPr>
          <w:rFonts w:ascii="Times New Roman" w:hAnsi="Times New Roman"/>
          <w:sz w:val="24"/>
          <w:szCs w:val="24"/>
          <w:lang w:val="en-US" w:eastAsia="en-US"/>
        </w:rPr>
        <w:t>]</w:t>
      </w:r>
      <w:r w:rsidRPr="00434117">
        <w:rPr>
          <w:rFonts w:ascii="Times New Roman" w:hAnsi="Times New Roman"/>
          <w:sz w:val="24"/>
          <w:szCs w:val="24"/>
          <w:lang w:val="en-US" w:eastAsia="en-US"/>
        </w:rPr>
        <w:t xml:space="preserve">. </w:t>
      </w:r>
    </w:p>
    <w:p w14:paraId="0F96CC65" w14:textId="77777777" w:rsidR="0067121B" w:rsidRDefault="00C83436" w:rsidP="00BE2A09">
      <w:pPr>
        <w:pStyle w:val="Body"/>
        <w:numPr>
          <w:ilvl w:val="0"/>
          <w:numId w:val="0"/>
        </w:numPr>
        <w:jc w:val="both"/>
        <w:rPr>
          <w:rFonts w:ascii="Times New Roman" w:hAnsi="Times New Roman"/>
          <w:sz w:val="24"/>
          <w:szCs w:val="24"/>
          <w:lang w:val="en-US" w:eastAsia="en-US"/>
        </w:rPr>
      </w:pPr>
      <w:r>
        <w:rPr>
          <w:rFonts w:ascii="Times New Roman" w:hAnsi="Times New Roman"/>
          <w:sz w:val="24"/>
          <w:szCs w:val="24"/>
          <w:lang w:val="en-US" w:eastAsia="en-US"/>
        </w:rPr>
        <w:t>US</w:t>
      </w:r>
      <w:r w:rsidR="00F23663">
        <w:rPr>
          <w:rFonts w:ascii="Times New Roman" w:hAnsi="Times New Roman"/>
          <w:sz w:val="24"/>
          <w:szCs w:val="24"/>
          <w:lang w:val="en-US" w:eastAsia="en-US"/>
        </w:rPr>
        <w:t>NRC Information notice</w:t>
      </w:r>
      <w:r w:rsidR="00985975">
        <w:rPr>
          <w:rFonts w:ascii="Times New Roman" w:hAnsi="Times New Roman"/>
          <w:sz w:val="24"/>
          <w:szCs w:val="24"/>
          <w:lang w:val="en-US" w:eastAsia="en-US"/>
        </w:rPr>
        <w:t xml:space="preserve"> 92-20 [4</w:t>
      </w:r>
      <w:r w:rsidR="00DD1034">
        <w:rPr>
          <w:rFonts w:ascii="Times New Roman" w:hAnsi="Times New Roman"/>
          <w:sz w:val="24"/>
          <w:szCs w:val="24"/>
          <w:lang w:val="en-US" w:eastAsia="en-US"/>
        </w:rPr>
        <w:t>2</w:t>
      </w:r>
      <w:r w:rsidR="0067121B" w:rsidRPr="00434117">
        <w:rPr>
          <w:rFonts w:ascii="Times New Roman" w:hAnsi="Times New Roman"/>
          <w:sz w:val="24"/>
          <w:szCs w:val="24"/>
          <w:lang w:val="en-US" w:eastAsia="en-US"/>
        </w:rPr>
        <w:t>] describe</w:t>
      </w:r>
      <w:r w:rsidR="0067121B">
        <w:rPr>
          <w:rFonts w:ascii="Times New Roman" w:hAnsi="Times New Roman"/>
          <w:sz w:val="24"/>
          <w:szCs w:val="24"/>
          <w:lang w:val="en-US" w:eastAsia="en-US"/>
        </w:rPr>
        <w:t>s</w:t>
      </w:r>
      <w:r w:rsidR="0067121B" w:rsidRPr="00434117">
        <w:rPr>
          <w:rFonts w:ascii="Times New Roman" w:hAnsi="Times New Roman"/>
          <w:sz w:val="24"/>
          <w:szCs w:val="24"/>
          <w:lang w:val="en-US" w:eastAsia="en-US"/>
        </w:rPr>
        <w:t xml:space="preserve"> an instance of containment bellows cracking, resulting in loss of leak tightness. The two plies of similar construction bellows were in contact with each other, restricting the flow of the LLRT test (AMP</w:t>
      </w:r>
      <w:r w:rsidR="00BF612C">
        <w:rPr>
          <w:rFonts w:ascii="Times New Roman" w:hAnsi="Times New Roman"/>
          <w:sz w:val="24"/>
          <w:szCs w:val="24"/>
          <w:lang w:val="en-US" w:eastAsia="en-US"/>
        </w:rPr>
        <w:t xml:space="preserve"> </w:t>
      </w:r>
      <w:r w:rsidR="0067121B" w:rsidRPr="00434117">
        <w:rPr>
          <w:rFonts w:ascii="Times New Roman" w:hAnsi="Times New Roman"/>
          <w:sz w:val="24"/>
          <w:szCs w:val="24"/>
          <w:lang w:val="en-US" w:eastAsia="en-US"/>
        </w:rPr>
        <w:t>304) and revealed that the LLRT performed between the two plies could not be used to accurately measure the leakage rate that would occur through the bellows under accident conditions.</w:t>
      </w:r>
    </w:p>
    <w:p w14:paraId="272BEBCD" w14:textId="388C20A3" w:rsidR="0067121B" w:rsidRDefault="0067121B" w:rsidP="00BE2A09">
      <w:pPr>
        <w:pStyle w:val="Body"/>
        <w:numPr>
          <w:ilvl w:val="0"/>
          <w:numId w:val="0"/>
        </w:numPr>
        <w:jc w:val="both"/>
        <w:rPr>
          <w:rFonts w:ascii="Times New Roman" w:hAnsi="Times New Roman"/>
          <w:sz w:val="24"/>
          <w:szCs w:val="24"/>
          <w:lang w:val="en-US" w:eastAsia="en-US"/>
        </w:rPr>
      </w:pPr>
      <w:bookmarkStart w:id="8" w:name="_Toc88877705"/>
      <w:bookmarkStart w:id="9" w:name="_Toc90698936"/>
      <w:r w:rsidRPr="00434117">
        <w:rPr>
          <w:rFonts w:ascii="Times New Roman" w:hAnsi="Times New Roman"/>
          <w:sz w:val="24"/>
          <w:szCs w:val="24"/>
          <w:lang w:val="en-US" w:eastAsia="en-US"/>
        </w:rPr>
        <w:t>Degradation of threaded bolting and fasteners in closures for the reactor coolant pressure boundary has occurred from boric acid corrosion, stress corrosion cracki</w:t>
      </w:r>
      <w:r w:rsidR="00985975">
        <w:rPr>
          <w:rFonts w:ascii="Times New Roman" w:hAnsi="Times New Roman"/>
          <w:sz w:val="24"/>
          <w:szCs w:val="24"/>
          <w:lang w:val="en-US" w:eastAsia="en-US"/>
        </w:rPr>
        <w:t>ng (SCC), and fatigue loading [4</w:t>
      </w:r>
      <w:r w:rsidR="00D30F78">
        <w:rPr>
          <w:rFonts w:ascii="Times New Roman" w:hAnsi="Times New Roman"/>
          <w:sz w:val="24"/>
          <w:szCs w:val="24"/>
          <w:lang w:val="en-US" w:eastAsia="en-US"/>
        </w:rPr>
        <w:t>2</w:t>
      </w:r>
      <w:r w:rsidR="0001421E">
        <w:rPr>
          <w:rFonts w:ascii="Times New Roman" w:hAnsi="Times New Roman"/>
          <w:sz w:val="24"/>
          <w:szCs w:val="24"/>
          <w:lang w:val="en-US" w:eastAsia="en-US"/>
        </w:rPr>
        <w:t>,</w:t>
      </w:r>
      <w:r w:rsidR="00CC7147">
        <w:rPr>
          <w:rFonts w:ascii="Times New Roman" w:hAnsi="Times New Roman"/>
          <w:sz w:val="24"/>
          <w:szCs w:val="24"/>
          <w:lang w:val="en-US" w:eastAsia="en-US"/>
        </w:rPr>
        <w:t>4</w:t>
      </w:r>
      <w:r w:rsidR="00D30F78">
        <w:rPr>
          <w:rFonts w:ascii="Times New Roman" w:hAnsi="Times New Roman"/>
          <w:sz w:val="24"/>
          <w:szCs w:val="24"/>
          <w:lang w:val="en-US" w:eastAsia="en-US"/>
        </w:rPr>
        <w:t>5</w:t>
      </w:r>
      <w:r w:rsidR="00CC7147">
        <w:rPr>
          <w:rFonts w:ascii="Times New Roman" w:hAnsi="Times New Roman"/>
          <w:sz w:val="24"/>
          <w:szCs w:val="24"/>
          <w:lang w:val="en-US" w:eastAsia="en-US"/>
        </w:rPr>
        <w:t>,4</w:t>
      </w:r>
      <w:r w:rsidR="00D30F78">
        <w:rPr>
          <w:rFonts w:ascii="Times New Roman" w:hAnsi="Times New Roman"/>
          <w:sz w:val="24"/>
          <w:szCs w:val="24"/>
          <w:lang w:val="en-US" w:eastAsia="en-US"/>
        </w:rPr>
        <w:t>7</w:t>
      </w:r>
      <w:r w:rsidR="00CC7147">
        <w:rPr>
          <w:rFonts w:ascii="Times New Roman" w:hAnsi="Times New Roman"/>
          <w:sz w:val="24"/>
          <w:szCs w:val="24"/>
          <w:lang w:val="en-US" w:eastAsia="en-US"/>
        </w:rPr>
        <w:t>-5</w:t>
      </w:r>
      <w:r w:rsidR="00D30F78">
        <w:rPr>
          <w:rFonts w:ascii="Times New Roman" w:hAnsi="Times New Roman"/>
          <w:sz w:val="24"/>
          <w:szCs w:val="24"/>
          <w:lang w:val="en-US" w:eastAsia="en-US"/>
        </w:rPr>
        <w:t>4</w:t>
      </w:r>
      <w:r w:rsidR="00BF612C">
        <w:rPr>
          <w:rFonts w:ascii="Times New Roman" w:hAnsi="Times New Roman"/>
          <w:sz w:val="24"/>
          <w:szCs w:val="24"/>
          <w:lang w:val="en-US" w:eastAsia="en-US"/>
        </w:rPr>
        <w:t>]</w:t>
      </w:r>
      <w:r w:rsidRPr="00434117">
        <w:rPr>
          <w:rFonts w:ascii="Times New Roman" w:hAnsi="Times New Roman"/>
          <w:sz w:val="24"/>
          <w:szCs w:val="24"/>
          <w:lang w:val="en-US" w:eastAsia="en-US"/>
        </w:rPr>
        <w:t>. SCC has occurred in high strength bolts used for nuclear steam supply system component supports [</w:t>
      </w:r>
      <w:r w:rsidR="00D30F78">
        <w:rPr>
          <w:rFonts w:ascii="Times New Roman" w:hAnsi="Times New Roman"/>
          <w:sz w:val="24"/>
          <w:szCs w:val="24"/>
          <w:lang w:val="en-US" w:eastAsia="en-US"/>
        </w:rPr>
        <w:t>19</w:t>
      </w:r>
      <w:r w:rsidRPr="00434117">
        <w:rPr>
          <w:rFonts w:ascii="Times New Roman" w:hAnsi="Times New Roman"/>
          <w:sz w:val="24"/>
          <w:szCs w:val="24"/>
          <w:lang w:val="en-US" w:eastAsia="en-US"/>
        </w:rPr>
        <w:t xml:space="preserve">]. The augmented scope, incorporating recommendations documented by EPRI in </w:t>
      </w:r>
      <w:r w:rsidR="0001421E">
        <w:rPr>
          <w:rFonts w:ascii="Times New Roman" w:hAnsi="Times New Roman"/>
          <w:sz w:val="24"/>
          <w:szCs w:val="24"/>
          <w:lang w:val="en-US" w:eastAsia="en-US"/>
        </w:rPr>
        <w:t xml:space="preserve">References </w:t>
      </w:r>
      <w:r w:rsidRPr="00434117">
        <w:rPr>
          <w:rFonts w:ascii="Times New Roman" w:hAnsi="Times New Roman"/>
          <w:sz w:val="24"/>
          <w:szCs w:val="24"/>
          <w:lang w:val="en-US" w:eastAsia="en-US"/>
        </w:rPr>
        <w:t>[2</w:t>
      </w:r>
      <w:r w:rsidR="00D30F78">
        <w:rPr>
          <w:rFonts w:ascii="Times New Roman" w:hAnsi="Times New Roman"/>
          <w:sz w:val="24"/>
          <w:szCs w:val="24"/>
          <w:lang w:val="en-US" w:eastAsia="en-US"/>
        </w:rPr>
        <w:t>5</w:t>
      </w:r>
      <w:r w:rsidR="0001421E">
        <w:rPr>
          <w:rFonts w:ascii="Times New Roman" w:hAnsi="Times New Roman"/>
          <w:sz w:val="24"/>
          <w:szCs w:val="24"/>
          <w:lang w:val="en-US" w:eastAsia="en-US"/>
        </w:rPr>
        <w:t>-</w:t>
      </w:r>
      <w:r w:rsidRPr="00434117">
        <w:rPr>
          <w:rFonts w:ascii="Times New Roman" w:hAnsi="Times New Roman"/>
          <w:sz w:val="24"/>
          <w:szCs w:val="24"/>
          <w:lang w:val="en-US" w:eastAsia="en-US"/>
        </w:rPr>
        <w:t>2</w:t>
      </w:r>
      <w:r w:rsidR="005C640E">
        <w:rPr>
          <w:rFonts w:ascii="Times New Roman" w:hAnsi="Times New Roman"/>
          <w:sz w:val="24"/>
          <w:szCs w:val="24"/>
          <w:lang w:val="en-US" w:eastAsia="en-US"/>
        </w:rPr>
        <w:t>6</w:t>
      </w:r>
      <w:r w:rsidRPr="00434117">
        <w:rPr>
          <w:rFonts w:ascii="Times New Roman" w:hAnsi="Times New Roman"/>
          <w:sz w:val="24"/>
          <w:szCs w:val="24"/>
          <w:lang w:val="en-US" w:eastAsia="en-US"/>
        </w:rPr>
        <w:t xml:space="preserve">] is necessary to ensure containment bolting integrity. </w:t>
      </w:r>
    </w:p>
    <w:p w14:paraId="5B01D849" w14:textId="4F410B83" w:rsidR="0067121B" w:rsidRDefault="0067121B" w:rsidP="00BE2A09">
      <w:pPr>
        <w:pStyle w:val="Body"/>
        <w:numPr>
          <w:ilvl w:val="0"/>
          <w:numId w:val="0"/>
        </w:numPr>
        <w:jc w:val="both"/>
        <w:rPr>
          <w:rFonts w:ascii="Times New Roman" w:hAnsi="Times New Roman"/>
          <w:sz w:val="24"/>
          <w:szCs w:val="24"/>
          <w:lang w:val="en-US" w:eastAsia="en-US"/>
        </w:rPr>
      </w:pPr>
      <w:r>
        <w:rPr>
          <w:rFonts w:ascii="Times New Roman" w:hAnsi="Times New Roman"/>
          <w:sz w:val="24"/>
          <w:szCs w:val="24"/>
          <w:lang w:val="en-US" w:eastAsia="en-US"/>
        </w:rPr>
        <w:t>C</w:t>
      </w:r>
      <w:r w:rsidRPr="00434117">
        <w:rPr>
          <w:rFonts w:ascii="Times New Roman" w:hAnsi="Times New Roman"/>
          <w:sz w:val="24"/>
          <w:szCs w:val="24"/>
          <w:lang w:val="en-US" w:eastAsia="en-US"/>
        </w:rPr>
        <w:t xml:space="preserve">are </w:t>
      </w:r>
      <w:r w:rsidR="000B7D81">
        <w:rPr>
          <w:rFonts w:ascii="Times New Roman" w:hAnsi="Times New Roman"/>
          <w:sz w:val="24"/>
          <w:szCs w:val="24"/>
          <w:lang w:val="en-US" w:eastAsia="en-US"/>
        </w:rPr>
        <w:t>is</w:t>
      </w:r>
      <w:r w:rsidRPr="00434117">
        <w:rPr>
          <w:rFonts w:ascii="Times New Roman" w:hAnsi="Times New Roman"/>
          <w:sz w:val="24"/>
          <w:szCs w:val="24"/>
          <w:lang w:val="en-US" w:eastAsia="en-US"/>
        </w:rPr>
        <w:t xml:space="preserve"> exercised in the selection and application of lubricants and injection sealants to minimize the risk of SCC from potentially corrosive ions due to the gradual breakdown and/or synergistic interaction of such materials with prolonged exposure to leakage conditions. This would be of </w:t>
      </w:r>
      <w:proofErr w:type="gramStart"/>
      <w:r w:rsidRPr="00434117">
        <w:rPr>
          <w:rFonts w:ascii="Times New Roman" w:hAnsi="Times New Roman"/>
          <w:sz w:val="24"/>
          <w:szCs w:val="24"/>
          <w:lang w:val="en-US" w:eastAsia="en-US"/>
        </w:rPr>
        <w:t>particular concern</w:t>
      </w:r>
      <w:proofErr w:type="gramEnd"/>
      <w:r w:rsidRPr="00434117">
        <w:rPr>
          <w:rFonts w:ascii="Times New Roman" w:hAnsi="Times New Roman"/>
          <w:sz w:val="24"/>
          <w:szCs w:val="24"/>
          <w:lang w:val="en-US" w:eastAsia="en-US"/>
        </w:rPr>
        <w:t xml:space="preserve"> for fastener materials made of high-strength low-alloy steels and, austenitic and martensitic stainless steels which are known to be susceptible to halogen/sulfide SCC degradation. The bolting integrity </w:t>
      </w:r>
      <w:r w:rsidR="00351182">
        <w:rPr>
          <w:rFonts w:ascii="Times New Roman" w:hAnsi="Times New Roman"/>
          <w:sz w:val="24"/>
          <w:szCs w:val="24"/>
          <w:lang w:val="en-US" w:eastAsia="en-US"/>
        </w:rPr>
        <w:t>programme</w:t>
      </w:r>
      <w:r w:rsidRPr="00434117">
        <w:rPr>
          <w:rFonts w:ascii="Times New Roman" w:hAnsi="Times New Roman"/>
          <w:sz w:val="24"/>
          <w:szCs w:val="24"/>
          <w:lang w:val="en-US" w:eastAsia="en-US"/>
        </w:rPr>
        <w:t xml:space="preserve"> developed and implemented in accordance with the </w:t>
      </w:r>
      <w:r w:rsidR="00BD1092">
        <w:rPr>
          <w:rFonts w:ascii="Times New Roman" w:hAnsi="Times New Roman"/>
          <w:sz w:val="24"/>
          <w:szCs w:val="24"/>
          <w:lang w:val="en-US" w:eastAsia="en-US"/>
        </w:rPr>
        <w:t>plant</w:t>
      </w:r>
      <w:r w:rsidR="00BD1092" w:rsidRPr="00434117">
        <w:rPr>
          <w:rFonts w:ascii="Times New Roman" w:hAnsi="Times New Roman"/>
          <w:sz w:val="24"/>
          <w:szCs w:val="24"/>
          <w:lang w:val="en-US" w:eastAsia="en-US"/>
        </w:rPr>
        <w:t xml:space="preserve">’s </w:t>
      </w:r>
      <w:r w:rsidRPr="00434117">
        <w:rPr>
          <w:rFonts w:ascii="Times New Roman" w:hAnsi="Times New Roman"/>
          <w:sz w:val="24"/>
          <w:szCs w:val="24"/>
          <w:lang w:val="en-US" w:eastAsia="en-US"/>
        </w:rPr>
        <w:t xml:space="preserve">docketed responses to </w:t>
      </w:r>
      <w:r w:rsidR="00C83436">
        <w:rPr>
          <w:rFonts w:ascii="Times New Roman" w:hAnsi="Times New Roman"/>
          <w:sz w:val="24"/>
          <w:szCs w:val="24"/>
          <w:lang w:val="en-US" w:eastAsia="en-US"/>
        </w:rPr>
        <w:t>US</w:t>
      </w:r>
      <w:r w:rsidRPr="00434117">
        <w:rPr>
          <w:rFonts w:ascii="Times New Roman" w:hAnsi="Times New Roman"/>
          <w:sz w:val="24"/>
          <w:szCs w:val="24"/>
          <w:lang w:val="en-US" w:eastAsia="en-US"/>
        </w:rPr>
        <w:t>NRC communications on bolting events have provided an effective means of ensuring bolting reliability [2</w:t>
      </w:r>
      <w:r w:rsidR="00D30F78">
        <w:rPr>
          <w:rFonts w:ascii="Times New Roman" w:hAnsi="Times New Roman"/>
          <w:sz w:val="24"/>
          <w:szCs w:val="24"/>
          <w:lang w:val="en-US" w:eastAsia="en-US"/>
        </w:rPr>
        <w:t>6</w:t>
      </w:r>
      <w:r w:rsidR="00E61665">
        <w:rPr>
          <w:rFonts w:ascii="Times New Roman" w:hAnsi="Times New Roman"/>
          <w:sz w:val="24"/>
          <w:szCs w:val="24"/>
          <w:lang w:val="en-US" w:eastAsia="en-US"/>
        </w:rPr>
        <w:t>,</w:t>
      </w:r>
      <w:r w:rsidR="00985975">
        <w:rPr>
          <w:rFonts w:ascii="Times New Roman" w:hAnsi="Times New Roman"/>
          <w:sz w:val="24"/>
          <w:szCs w:val="24"/>
          <w:lang w:val="en-US" w:eastAsia="en-US"/>
        </w:rPr>
        <w:t>3</w:t>
      </w:r>
      <w:r w:rsidR="00D30F78">
        <w:rPr>
          <w:rFonts w:ascii="Times New Roman" w:hAnsi="Times New Roman"/>
          <w:sz w:val="24"/>
          <w:szCs w:val="24"/>
          <w:lang w:val="en-US" w:eastAsia="en-US"/>
        </w:rPr>
        <w:t>0</w:t>
      </w:r>
      <w:r w:rsidR="00BF612C">
        <w:rPr>
          <w:rFonts w:ascii="Times New Roman" w:hAnsi="Times New Roman"/>
          <w:sz w:val="24"/>
          <w:szCs w:val="24"/>
          <w:lang w:val="en-US" w:eastAsia="en-US"/>
        </w:rPr>
        <w:t>-</w:t>
      </w:r>
      <w:r w:rsidR="00DD1034">
        <w:rPr>
          <w:rFonts w:ascii="Times New Roman" w:hAnsi="Times New Roman"/>
          <w:sz w:val="24"/>
          <w:szCs w:val="24"/>
          <w:lang w:val="en-US" w:eastAsia="en-US"/>
        </w:rPr>
        <w:t>3</w:t>
      </w:r>
      <w:r w:rsidR="00D30F78">
        <w:rPr>
          <w:rFonts w:ascii="Times New Roman" w:hAnsi="Times New Roman"/>
          <w:sz w:val="24"/>
          <w:szCs w:val="24"/>
          <w:lang w:val="en-US" w:eastAsia="en-US"/>
        </w:rPr>
        <w:t>1</w:t>
      </w:r>
      <w:r w:rsidRPr="00434117">
        <w:rPr>
          <w:rFonts w:ascii="Times New Roman" w:hAnsi="Times New Roman"/>
          <w:sz w:val="24"/>
          <w:szCs w:val="24"/>
          <w:lang w:val="en-US" w:eastAsia="en-US"/>
        </w:rPr>
        <w:t>]. The incidence of various reported failures in high-strength bolting in component supports and other safety-related equipment [</w:t>
      </w:r>
      <w:r w:rsidR="00985975">
        <w:rPr>
          <w:rFonts w:ascii="Times New Roman" w:hAnsi="Times New Roman"/>
          <w:sz w:val="24"/>
          <w:szCs w:val="24"/>
          <w:lang w:val="en-US" w:eastAsia="en-US"/>
        </w:rPr>
        <w:t>4</w:t>
      </w:r>
      <w:r w:rsidR="00D30F78">
        <w:rPr>
          <w:rFonts w:ascii="Times New Roman" w:hAnsi="Times New Roman"/>
          <w:sz w:val="24"/>
          <w:szCs w:val="24"/>
          <w:lang w:val="en-US" w:eastAsia="en-US"/>
        </w:rPr>
        <w:t>2</w:t>
      </w:r>
      <w:r w:rsidRPr="00434117">
        <w:rPr>
          <w:rFonts w:ascii="Times New Roman" w:hAnsi="Times New Roman"/>
          <w:sz w:val="24"/>
          <w:szCs w:val="24"/>
          <w:lang w:val="en-US" w:eastAsia="en-US"/>
        </w:rPr>
        <w:t>] include materials that were subjected to high sustained tensile stresses out-of-specification pre</w:t>
      </w:r>
      <w:r w:rsidR="00F428FE">
        <w:rPr>
          <w:rFonts w:ascii="Times New Roman" w:hAnsi="Times New Roman"/>
          <w:sz w:val="24"/>
          <w:szCs w:val="24"/>
          <w:lang w:val="en-US" w:eastAsia="en-US"/>
        </w:rPr>
        <w:t>-</w:t>
      </w:r>
      <w:r w:rsidR="00E61665" w:rsidRPr="00434117">
        <w:rPr>
          <w:rFonts w:ascii="Times New Roman" w:hAnsi="Times New Roman"/>
          <w:sz w:val="24"/>
          <w:szCs w:val="24"/>
          <w:lang w:val="en-US" w:eastAsia="en-US"/>
        </w:rPr>
        <w:t>torqueing</w:t>
      </w:r>
      <w:r w:rsidRPr="00434117">
        <w:rPr>
          <w:rFonts w:ascii="Times New Roman" w:hAnsi="Times New Roman"/>
          <w:sz w:val="24"/>
          <w:szCs w:val="24"/>
          <w:lang w:val="en-US" w:eastAsia="en-US"/>
        </w:rPr>
        <w:t>, aqueous environment caused by high humidity</w:t>
      </w:r>
      <w:r>
        <w:rPr>
          <w:rFonts w:ascii="Times New Roman" w:hAnsi="Times New Roman"/>
          <w:sz w:val="24"/>
          <w:szCs w:val="24"/>
          <w:lang w:val="en-US" w:eastAsia="en-US"/>
        </w:rPr>
        <w:t xml:space="preserve"> or</w:t>
      </w:r>
      <w:r w:rsidRPr="00434117">
        <w:rPr>
          <w:rFonts w:ascii="Times New Roman" w:hAnsi="Times New Roman"/>
          <w:sz w:val="24"/>
          <w:szCs w:val="24"/>
          <w:lang w:val="en-US" w:eastAsia="en-US"/>
        </w:rPr>
        <w:t xml:space="preserve"> primary and borated water leakage, and materials that were overly hard and out of specification. </w:t>
      </w:r>
    </w:p>
    <w:p w14:paraId="70D346ED" w14:textId="3802AA31"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The most frequently observed failure mode for the structural bolting was SCC. Bolting degradation or failure in NPPs scope includes all safety-related bolts, studs, embedments, machine/cap screws, other special threaded fasteners, and all their associated nuts and washers. Examples on how to address the inspections for structural bolting are available in industry recommendations [2</w:t>
      </w:r>
      <w:r w:rsidR="00D30F78">
        <w:rPr>
          <w:rFonts w:ascii="Times New Roman" w:hAnsi="Times New Roman"/>
          <w:sz w:val="24"/>
          <w:szCs w:val="24"/>
          <w:lang w:val="en-US" w:eastAsia="en-US"/>
        </w:rPr>
        <w:t>6</w:t>
      </w:r>
      <w:r w:rsidR="00BF612C">
        <w:rPr>
          <w:rFonts w:ascii="Times New Roman" w:hAnsi="Times New Roman"/>
          <w:sz w:val="24"/>
          <w:szCs w:val="24"/>
          <w:lang w:val="en-US" w:eastAsia="en-US"/>
        </w:rPr>
        <w:t>-</w:t>
      </w:r>
      <w:r w:rsidR="00E61665">
        <w:rPr>
          <w:rFonts w:ascii="Times New Roman" w:hAnsi="Times New Roman"/>
          <w:sz w:val="24"/>
          <w:szCs w:val="24"/>
          <w:lang w:val="en-US" w:eastAsia="en-US"/>
        </w:rPr>
        <w:t>,</w:t>
      </w:r>
      <w:r w:rsidR="00C20B72">
        <w:rPr>
          <w:rFonts w:ascii="Times New Roman" w:hAnsi="Times New Roman"/>
          <w:sz w:val="24"/>
          <w:szCs w:val="24"/>
          <w:lang w:val="en-US" w:eastAsia="en-US"/>
        </w:rPr>
        <w:t xml:space="preserve"> </w:t>
      </w:r>
      <w:r w:rsidR="00985975">
        <w:rPr>
          <w:rFonts w:ascii="Times New Roman" w:hAnsi="Times New Roman"/>
          <w:sz w:val="24"/>
          <w:szCs w:val="24"/>
          <w:lang w:val="en-US" w:eastAsia="en-US"/>
        </w:rPr>
        <w:t>3</w:t>
      </w:r>
      <w:r w:rsidR="00D30F78">
        <w:rPr>
          <w:rFonts w:ascii="Times New Roman" w:hAnsi="Times New Roman"/>
          <w:sz w:val="24"/>
          <w:szCs w:val="24"/>
          <w:lang w:val="en-US" w:eastAsia="en-US"/>
        </w:rPr>
        <w:t>0</w:t>
      </w:r>
      <w:r w:rsidR="00BF612C">
        <w:rPr>
          <w:rFonts w:ascii="Times New Roman" w:hAnsi="Times New Roman"/>
          <w:sz w:val="24"/>
          <w:szCs w:val="24"/>
          <w:lang w:val="en-US" w:eastAsia="en-US"/>
        </w:rPr>
        <w:t>-</w:t>
      </w:r>
      <w:r w:rsidR="00985975">
        <w:rPr>
          <w:rFonts w:ascii="Times New Roman" w:hAnsi="Times New Roman"/>
          <w:sz w:val="24"/>
          <w:szCs w:val="24"/>
          <w:lang w:val="en-US" w:eastAsia="en-US"/>
        </w:rPr>
        <w:t>3</w:t>
      </w:r>
      <w:r w:rsidR="00D30F78">
        <w:rPr>
          <w:rFonts w:ascii="Times New Roman" w:hAnsi="Times New Roman"/>
          <w:sz w:val="24"/>
          <w:szCs w:val="24"/>
          <w:lang w:val="en-US" w:eastAsia="en-US"/>
        </w:rPr>
        <w:t>1</w:t>
      </w:r>
      <w:r w:rsidRPr="00434117">
        <w:rPr>
          <w:rFonts w:ascii="Times New Roman" w:hAnsi="Times New Roman"/>
          <w:sz w:val="24"/>
          <w:szCs w:val="24"/>
          <w:lang w:val="en-US" w:eastAsia="en-US"/>
        </w:rPr>
        <w:t>].</w:t>
      </w:r>
    </w:p>
    <w:p w14:paraId="7454ED34" w14:textId="77777777" w:rsidR="005951F3" w:rsidRDefault="00273EE1" w:rsidP="00BE2A09">
      <w:pPr>
        <w:pStyle w:val="Body"/>
        <w:numPr>
          <w:ilvl w:val="0"/>
          <w:numId w:val="0"/>
        </w:numPr>
        <w:jc w:val="both"/>
        <w:rPr>
          <w:rFonts w:ascii="Times New Roman" w:hAnsi="Times New Roman"/>
          <w:sz w:val="24"/>
          <w:szCs w:val="24"/>
          <w:lang w:val="en-US" w:eastAsia="en-US"/>
        </w:rPr>
      </w:pPr>
      <w:r>
        <w:rPr>
          <w:rFonts w:ascii="Times New Roman" w:hAnsi="Times New Roman"/>
          <w:sz w:val="24"/>
          <w:szCs w:val="24"/>
          <w:lang w:val="en-US" w:eastAsia="en-US"/>
        </w:rPr>
        <w:t>D</w:t>
      </w:r>
      <w:r w:rsidRPr="003E6591">
        <w:rPr>
          <w:rFonts w:ascii="Times New Roman" w:hAnsi="Times New Roman"/>
          <w:sz w:val="24"/>
          <w:szCs w:val="24"/>
          <w:lang w:val="en-US" w:eastAsia="en-US"/>
        </w:rPr>
        <w:t xml:space="preserve">uring </w:t>
      </w:r>
      <w:r>
        <w:rPr>
          <w:rFonts w:ascii="Times New Roman" w:hAnsi="Times New Roman"/>
          <w:sz w:val="24"/>
          <w:szCs w:val="24"/>
          <w:lang w:val="en-US" w:eastAsia="en-US"/>
        </w:rPr>
        <w:t>containment air leakage test i</w:t>
      </w:r>
      <w:r w:rsidR="005951F3" w:rsidRPr="003E6591">
        <w:rPr>
          <w:rFonts w:ascii="Times New Roman" w:hAnsi="Times New Roman"/>
          <w:sz w:val="24"/>
          <w:szCs w:val="24"/>
          <w:lang w:val="en-US" w:eastAsia="en-US"/>
        </w:rPr>
        <w:t>n Swed</w:t>
      </w:r>
      <w:r>
        <w:rPr>
          <w:rFonts w:ascii="Times New Roman" w:hAnsi="Times New Roman"/>
          <w:sz w:val="24"/>
          <w:szCs w:val="24"/>
          <w:lang w:val="en-US" w:eastAsia="en-US"/>
        </w:rPr>
        <w:t>ish NPP</w:t>
      </w:r>
      <w:r w:rsidR="005951F3" w:rsidRPr="003E6591">
        <w:rPr>
          <w:rFonts w:ascii="Times New Roman" w:hAnsi="Times New Roman"/>
          <w:sz w:val="24"/>
          <w:szCs w:val="24"/>
          <w:lang w:val="en-US" w:eastAsia="en-US"/>
        </w:rPr>
        <w:t xml:space="preserve"> </w:t>
      </w:r>
      <w:proofErr w:type="spellStart"/>
      <w:r w:rsidR="005951F3" w:rsidRPr="003E6591">
        <w:rPr>
          <w:rFonts w:ascii="Times New Roman" w:hAnsi="Times New Roman"/>
          <w:sz w:val="24"/>
          <w:szCs w:val="24"/>
          <w:lang w:val="en-US" w:eastAsia="en-US"/>
        </w:rPr>
        <w:t>Ringhals</w:t>
      </w:r>
      <w:proofErr w:type="spellEnd"/>
      <w:r w:rsidR="005951F3" w:rsidRPr="003E6591">
        <w:rPr>
          <w:rFonts w:ascii="Times New Roman" w:hAnsi="Times New Roman"/>
          <w:sz w:val="24"/>
          <w:szCs w:val="24"/>
          <w:lang w:val="en-US" w:eastAsia="en-US"/>
        </w:rPr>
        <w:t xml:space="preserve"> 2 (PWR) </w:t>
      </w:r>
      <w:r w:rsidR="005951F3">
        <w:rPr>
          <w:rFonts w:ascii="Times New Roman" w:hAnsi="Times New Roman"/>
          <w:sz w:val="24"/>
          <w:szCs w:val="24"/>
          <w:lang w:val="en-US" w:eastAsia="en-US"/>
        </w:rPr>
        <w:t xml:space="preserve">in </w:t>
      </w:r>
      <w:r w:rsidR="005951F3" w:rsidRPr="003E6591">
        <w:rPr>
          <w:rFonts w:ascii="Times New Roman" w:hAnsi="Times New Roman"/>
          <w:sz w:val="24"/>
          <w:szCs w:val="24"/>
          <w:lang w:val="en-US" w:eastAsia="en-US"/>
        </w:rPr>
        <w:t>2014</w:t>
      </w:r>
      <w:r w:rsidR="005951F3">
        <w:rPr>
          <w:rFonts w:ascii="Times New Roman" w:hAnsi="Times New Roman"/>
          <w:sz w:val="24"/>
          <w:szCs w:val="24"/>
          <w:lang w:val="en-US" w:eastAsia="en-US"/>
        </w:rPr>
        <w:t>,</w:t>
      </w:r>
      <w:r w:rsidR="005951F3" w:rsidRPr="003E6591">
        <w:rPr>
          <w:rFonts w:ascii="Times New Roman" w:hAnsi="Times New Roman"/>
          <w:sz w:val="24"/>
          <w:szCs w:val="24"/>
          <w:lang w:val="en-US" w:eastAsia="en-US"/>
        </w:rPr>
        <w:t xml:space="preserve"> a leakage </w:t>
      </w:r>
      <w:r w:rsidR="005951F3">
        <w:rPr>
          <w:rFonts w:ascii="Times New Roman" w:hAnsi="Times New Roman"/>
          <w:sz w:val="24"/>
          <w:szCs w:val="24"/>
          <w:lang w:val="en-US" w:eastAsia="en-US"/>
        </w:rPr>
        <w:t xml:space="preserve">of </w:t>
      </w:r>
      <w:proofErr w:type="spellStart"/>
      <w:r w:rsidR="005951F3">
        <w:rPr>
          <w:rFonts w:ascii="Times New Roman" w:hAnsi="Times New Roman"/>
          <w:sz w:val="24"/>
          <w:szCs w:val="24"/>
          <w:lang w:val="en-US" w:eastAsia="en-US"/>
        </w:rPr>
        <w:t>deaerated</w:t>
      </w:r>
      <w:proofErr w:type="spellEnd"/>
      <w:r w:rsidR="005951F3">
        <w:rPr>
          <w:rFonts w:ascii="Times New Roman" w:hAnsi="Times New Roman"/>
          <w:sz w:val="24"/>
          <w:szCs w:val="24"/>
          <w:lang w:val="en-US" w:eastAsia="en-US"/>
        </w:rPr>
        <w:t xml:space="preserve"> catalyzed hydrazine water </w:t>
      </w:r>
      <w:r w:rsidR="005951F3" w:rsidRPr="003E6591">
        <w:rPr>
          <w:rFonts w:ascii="Times New Roman" w:hAnsi="Times New Roman"/>
          <w:sz w:val="24"/>
          <w:szCs w:val="24"/>
          <w:lang w:val="en-US" w:eastAsia="en-US"/>
        </w:rPr>
        <w:t xml:space="preserve">was identified from the collecting duct in one section of the Reactor Building </w:t>
      </w:r>
      <w:proofErr w:type="spellStart"/>
      <w:r w:rsidR="005951F3" w:rsidRPr="003E6591">
        <w:rPr>
          <w:rFonts w:ascii="Times New Roman" w:hAnsi="Times New Roman"/>
          <w:sz w:val="24"/>
          <w:szCs w:val="24"/>
          <w:lang w:val="en-US" w:eastAsia="en-US"/>
        </w:rPr>
        <w:t>basemat</w:t>
      </w:r>
      <w:proofErr w:type="spellEnd"/>
      <w:r w:rsidR="005951F3" w:rsidRPr="003E6591">
        <w:rPr>
          <w:rFonts w:ascii="Times New Roman" w:hAnsi="Times New Roman"/>
          <w:sz w:val="24"/>
          <w:szCs w:val="24"/>
          <w:lang w:val="en-US" w:eastAsia="en-US"/>
        </w:rPr>
        <w:t xml:space="preserve"> carbon steel liner. </w:t>
      </w:r>
      <w:r w:rsidR="005951F3">
        <w:rPr>
          <w:rFonts w:ascii="Times New Roman" w:hAnsi="Times New Roman"/>
          <w:sz w:val="24"/>
          <w:szCs w:val="24"/>
          <w:lang w:val="en-US" w:eastAsia="en-US"/>
        </w:rPr>
        <w:t xml:space="preserve">After exposing the liner, visual inspection identified </w:t>
      </w:r>
      <w:r w:rsidR="005951F3">
        <w:rPr>
          <w:rFonts w:ascii="Times New Roman" w:hAnsi="Times New Roman"/>
          <w:sz w:val="24"/>
          <w:szCs w:val="24"/>
          <w:lang w:val="en-US" w:eastAsia="en-US"/>
        </w:rPr>
        <w:lastRenderedPageBreak/>
        <w:t xml:space="preserve">significant local corrosion. Before and after repairs were performed, analysis and thickness measurement of the liner were carried out </w:t>
      </w:r>
      <w:r w:rsidR="005951F3" w:rsidRPr="00434117">
        <w:rPr>
          <w:rFonts w:ascii="Times New Roman" w:hAnsi="Times New Roman"/>
          <w:sz w:val="24"/>
          <w:szCs w:val="24"/>
          <w:lang w:val="en-US" w:eastAsia="en-US"/>
        </w:rPr>
        <w:t>[</w:t>
      </w:r>
      <w:r w:rsidR="005951F3">
        <w:rPr>
          <w:rFonts w:ascii="Times New Roman" w:hAnsi="Times New Roman"/>
          <w:sz w:val="24"/>
          <w:szCs w:val="24"/>
          <w:lang w:val="en-US" w:eastAsia="en-US"/>
        </w:rPr>
        <w:t>55].</w:t>
      </w:r>
    </w:p>
    <w:p w14:paraId="33EFEC82" w14:textId="77777777" w:rsidR="006B3C85" w:rsidRDefault="00273EE1" w:rsidP="00BE2A09">
      <w:pPr>
        <w:pStyle w:val="Body"/>
        <w:numPr>
          <w:ilvl w:val="0"/>
          <w:numId w:val="0"/>
        </w:numPr>
        <w:jc w:val="both"/>
        <w:rPr>
          <w:rFonts w:ascii="Times New Roman" w:hAnsi="Times New Roman"/>
          <w:sz w:val="24"/>
          <w:szCs w:val="24"/>
          <w:lang w:val="en-US" w:eastAsia="en-US"/>
        </w:rPr>
      </w:pPr>
      <w:r>
        <w:rPr>
          <w:rFonts w:ascii="Times New Roman" w:hAnsi="Times New Roman"/>
          <w:sz w:val="24"/>
          <w:szCs w:val="24"/>
          <w:lang w:val="en-US" w:eastAsia="en-US"/>
        </w:rPr>
        <w:t xml:space="preserve">During containment air leakage test in French NPP </w:t>
      </w:r>
      <w:proofErr w:type="spellStart"/>
      <w:r>
        <w:rPr>
          <w:rFonts w:ascii="Times New Roman" w:hAnsi="Times New Roman"/>
          <w:sz w:val="24"/>
          <w:szCs w:val="24"/>
          <w:lang w:val="en-US" w:eastAsia="en-US"/>
        </w:rPr>
        <w:t>Bugey</w:t>
      </w:r>
      <w:proofErr w:type="spellEnd"/>
      <w:r>
        <w:rPr>
          <w:rFonts w:ascii="Times New Roman" w:hAnsi="Times New Roman"/>
          <w:sz w:val="24"/>
          <w:szCs w:val="24"/>
          <w:lang w:val="en-US" w:eastAsia="en-US"/>
        </w:rPr>
        <w:t xml:space="preserve"> 5 (PWR) in 2015, two leakage tests were </w:t>
      </w:r>
      <w:r w:rsidR="00F428FE">
        <w:rPr>
          <w:rFonts w:ascii="Times New Roman" w:hAnsi="Times New Roman"/>
          <w:sz w:val="24"/>
          <w:szCs w:val="24"/>
          <w:lang w:val="en-US" w:eastAsia="en-US"/>
        </w:rPr>
        <w:t>performed</w:t>
      </w:r>
      <w:r>
        <w:rPr>
          <w:rFonts w:ascii="Times New Roman" w:hAnsi="Times New Roman"/>
          <w:sz w:val="24"/>
          <w:szCs w:val="24"/>
          <w:lang w:val="en-US" w:eastAsia="en-US"/>
        </w:rPr>
        <w:t xml:space="preserve">, one with the dry </w:t>
      </w:r>
      <w:proofErr w:type="spellStart"/>
      <w:r>
        <w:rPr>
          <w:rFonts w:ascii="Times New Roman" w:hAnsi="Times New Roman"/>
          <w:sz w:val="24"/>
          <w:szCs w:val="24"/>
          <w:lang w:val="en-US" w:eastAsia="en-US"/>
        </w:rPr>
        <w:t>basemat</w:t>
      </w:r>
      <w:proofErr w:type="spellEnd"/>
      <w:r>
        <w:rPr>
          <w:rFonts w:ascii="Times New Roman" w:hAnsi="Times New Roman"/>
          <w:sz w:val="24"/>
          <w:szCs w:val="24"/>
          <w:lang w:val="en-US" w:eastAsia="en-US"/>
        </w:rPr>
        <w:t xml:space="preserve"> conditions, the other one with flooded condition. The leakage measured with dry </w:t>
      </w:r>
      <w:proofErr w:type="spellStart"/>
      <w:r>
        <w:rPr>
          <w:rFonts w:ascii="Times New Roman" w:hAnsi="Times New Roman"/>
          <w:sz w:val="24"/>
          <w:szCs w:val="24"/>
          <w:lang w:val="en-US" w:eastAsia="en-US"/>
        </w:rPr>
        <w:t>basemat</w:t>
      </w:r>
      <w:proofErr w:type="spellEnd"/>
      <w:r>
        <w:rPr>
          <w:rFonts w:ascii="Times New Roman" w:hAnsi="Times New Roman"/>
          <w:sz w:val="24"/>
          <w:szCs w:val="24"/>
          <w:lang w:val="en-US" w:eastAsia="en-US"/>
        </w:rPr>
        <w:t xml:space="preserve"> condition was significantly greater than the one in the flooded condition that showed a leak in the lower part of the </w:t>
      </w:r>
      <w:proofErr w:type="spellStart"/>
      <w:r>
        <w:rPr>
          <w:rFonts w:ascii="Times New Roman" w:hAnsi="Times New Roman"/>
          <w:sz w:val="24"/>
          <w:szCs w:val="24"/>
          <w:lang w:val="en-US" w:eastAsia="en-US"/>
        </w:rPr>
        <w:t>basemat</w:t>
      </w:r>
      <w:proofErr w:type="spellEnd"/>
      <w:r>
        <w:rPr>
          <w:rFonts w:ascii="Times New Roman" w:hAnsi="Times New Roman"/>
          <w:sz w:val="24"/>
          <w:szCs w:val="24"/>
          <w:lang w:val="en-US" w:eastAsia="en-US"/>
        </w:rPr>
        <w:t xml:space="preserve"> liner. The corrective action was to put in place an additional tightness band (system MAEAVA 2) all around the </w:t>
      </w:r>
      <w:proofErr w:type="spellStart"/>
      <w:r>
        <w:rPr>
          <w:rFonts w:ascii="Times New Roman" w:hAnsi="Times New Roman"/>
          <w:sz w:val="24"/>
          <w:szCs w:val="24"/>
          <w:lang w:val="en-US" w:eastAsia="en-US"/>
        </w:rPr>
        <w:t>basemat</w:t>
      </w:r>
      <w:proofErr w:type="spellEnd"/>
      <w:r>
        <w:rPr>
          <w:rFonts w:ascii="Times New Roman" w:hAnsi="Times New Roman"/>
          <w:sz w:val="24"/>
          <w:szCs w:val="24"/>
          <w:lang w:val="en-US" w:eastAsia="en-US"/>
        </w:rPr>
        <w:t xml:space="preserve"> at the junction between the wall and the floor. This repair led to a quite reduced leak rate.</w:t>
      </w:r>
    </w:p>
    <w:p w14:paraId="5D64DA7E" w14:textId="38212ED6" w:rsidR="006B3C85" w:rsidRPr="00E160CB" w:rsidRDefault="006B3C85" w:rsidP="0019227C">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US" w:eastAsia="en-US"/>
        </w:rPr>
        <w:t xml:space="preserve">Reference [56] describes that at </w:t>
      </w:r>
      <w:proofErr w:type="spellStart"/>
      <w:r w:rsidRPr="00E160CB">
        <w:rPr>
          <w:rFonts w:ascii="Times New Roman" w:hAnsi="Times New Roman"/>
          <w:color w:val="FF0000"/>
          <w:sz w:val="24"/>
          <w:szCs w:val="24"/>
          <w:lang w:val="en-US" w:eastAsia="en-US"/>
        </w:rPr>
        <w:t>Ringhals</w:t>
      </w:r>
      <w:proofErr w:type="spellEnd"/>
      <w:r w:rsidRPr="00E160CB">
        <w:rPr>
          <w:rFonts w:ascii="Times New Roman" w:hAnsi="Times New Roman"/>
          <w:color w:val="FF0000"/>
          <w:sz w:val="24"/>
          <w:szCs w:val="24"/>
          <w:lang w:val="en-US" w:eastAsia="en-US"/>
        </w:rPr>
        <w:t xml:space="preserve"> 1 </w:t>
      </w:r>
      <w:r w:rsidR="0077054E" w:rsidRPr="00E160CB">
        <w:rPr>
          <w:rFonts w:ascii="Times New Roman" w:hAnsi="Times New Roman"/>
          <w:color w:val="FF0000"/>
          <w:sz w:val="24"/>
          <w:szCs w:val="24"/>
          <w:lang w:val="en-US" w:eastAsia="en-US"/>
        </w:rPr>
        <w:t xml:space="preserve">(BWR) </w:t>
      </w:r>
      <w:r w:rsidRPr="00E160CB">
        <w:rPr>
          <w:rFonts w:ascii="Times New Roman" w:hAnsi="Times New Roman"/>
          <w:color w:val="FF0000"/>
          <w:sz w:val="24"/>
          <w:szCs w:val="24"/>
          <w:lang w:val="en-US" w:eastAsia="en-US"/>
        </w:rPr>
        <w:t xml:space="preserve">in Sweden there was a small pitting hole in the liner. In connection with restarting the unit after the outage of 2017, a containment air test (CAT) was carried out with approved results. Upon inspection of the containment a leakage was found in the upper part of the liner. Three small pitting holes were visible. The investigation showed that water had collected between the liner and the concrete wall of the containment. To create a space between the liner and the wall when casting of concrete </w:t>
      </w:r>
      <w:r w:rsidR="009A2D18" w:rsidRPr="00E160CB">
        <w:rPr>
          <w:rFonts w:ascii="Times New Roman" w:hAnsi="Times New Roman"/>
          <w:color w:val="FF0000"/>
          <w:sz w:val="24"/>
          <w:szCs w:val="24"/>
          <w:lang w:val="en-US" w:eastAsia="en-US"/>
        </w:rPr>
        <w:t xml:space="preserve">was </w:t>
      </w:r>
      <w:r w:rsidRPr="00E160CB">
        <w:rPr>
          <w:rFonts w:ascii="Times New Roman" w:hAnsi="Times New Roman"/>
          <w:color w:val="FF0000"/>
          <w:sz w:val="24"/>
          <w:szCs w:val="24"/>
          <w:lang w:val="en-US" w:eastAsia="en-US"/>
        </w:rPr>
        <w:t xml:space="preserve">done during construction, insulation was attached to the liner. </w:t>
      </w:r>
      <w:r w:rsidR="009A2D18" w:rsidRPr="00E160CB">
        <w:rPr>
          <w:rFonts w:ascii="Times New Roman" w:hAnsi="Times New Roman"/>
          <w:color w:val="FF0000"/>
          <w:sz w:val="24"/>
          <w:szCs w:val="24"/>
          <w:lang w:val="en-US" w:eastAsia="en-US"/>
        </w:rPr>
        <w:t xml:space="preserve">The water originated from pools </w:t>
      </w:r>
      <w:r w:rsidRPr="00E160CB">
        <w:rPr>
          <w:rFonts w:ascii="Times New Roman" w:hAnsi="Times New Roman"/>
          <w:color w:val="FF0000"/>
          <w:sz w:val="24"/>
          <w:szCs w:val="24"/>
          <w:lang w:val="en-US" w:eastAsia="en-US"/>
        </w:rPr>
        <w:t xml:space="preserve">above the containment. The insulation, combined with intermittent leakage, provided the </w:t>
      </w:r>
      <w:r w:rsidR="008B7A5A" w:rsidRPr="00E160CB">
        <w:rPr>
          <w:rFonts w:ascii="Times New Roman" w:hAnsi="Times New Roman"/>
          <w:color w:val="FF0000"/>
          <w:sz w:val="24"/>
          <w:szCs w:val="24"/>
          <w:lang w:val="en-US" w:eastAsia="en-US"/>
        </w:rPr>
        <w:t xml:space="preserve">environment </w:t>
      </w:r>
      <w:r w:rsidRPr="00E160CB">
        <w:rPr>
          <w:rFonts w:ascii="Times New Roman" w:hAnsi="Times New Roman"/>
          <w:color w:val="FF0000"/>
          <w:sz w:val="24"/>
          <w:szCs w:val="24"/>
          <w:lang w:val="en-US" w:eastAsia="en-US"/>
        </w:rPr>
        <w:t>for corrosion of the liner. The corroded liner was replaced, and the insulation removed.</w:t>
      </w:r>
    </w:p>
    <w:p w14:paraId="79AC4A5B" w14:textId="72A24A7A" w:rsidR="00C72C47" w:rsidRPr="00E160CB" w:rsidRDefault="00744F8C" w:rsidP="0019227C">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US" w:eastAsia="en-US"/>
        </w:rPr>
        <w:t xml:space="preserve">Corrosion in a steel liner located around a penetration was found at </w:t>
      </w:r>
      <w:proofErr w:type="spellStart"/>
      <w:r w:rsidRPr="00E160CB">
        <w:rPr>
          <w:rFonts w:ascii="Times New Roman" w:hAnsi="Times New Roman"/>
          <w:color w:val="FF0000"/>
          <w:sz w:val="24"/>
          <w:szCs w:val="24"/>
          <w:lang w:val="en-US" w:eastAsia="en-US"/>
        </w:rPr>
        <w:t>Barsebäck</w:t>
      </w:r>
      <w:proofErr w:type="spellEnd"/>
      <w:r w:rsidRPr="00E160CB">
        <w:rPr>
          <w:rFonts w:ascii="Times New Roman" w:hAnsi="Times New Roman"/>
          <w:color w:val="FF0000"/>
          <w:sz w:val="24"/>
          <w:szCs w:val="24"/>
          <w:lang w:val="en-US" w:eastAsia="en-US"/>
        </w:rPr>
        <w:t xml:space="preserve"> 2 in 1993 [57]. The underlying cause for corrosion was found to be that the area around the penetration had been grouted with porous concrete of bad quality during construction of the containment. A pipe was not properly mounted which resulted in the fact that water could not be drained from the concrete grouting when injected. The combination of the remaining water and small pockets of air caused a corrosion cell to arise. This </w:t>
      </w:r>
      <w:proofErr w:type="gramStart"/>
      <w:r w:rsidRPr="00E160CB">
        <w:rPr>
          <w:rFonts w:ascii="Times New Roman" w:hAnsi="Times New Roman"/>
          <w:color w:val="FF0000"/>
          <w:sz w:val="24"/>
          <w:szCs w:val="24"/>
          <w:lang w:val="en-US" w:eastAsia="en-US"/>
        </w:rPr>
        <w:t>was seen as</w:t>
      </w:r>
      <w:proofErr w:type="gramEnd"/>
      <w:r w:rsidRPr="00E160CB">
        <w:rPr>
          <w:rFonts w:ascii="Times New Roman" w:hAnsi="Times New Roman"/>
          <w:color w:val="FF0000"/>
          <w:sz w:val="24"/>
          <w:szCs w:val="24"/>
          <w:lang w:val="en-US" w:eastAsia="en-US"/>
        </w:rPr>
        <w:t xml:space="preserve"> a CCF which resulted in reparation of all grouted areas around the penetrations. </w:t>
      </w:r>
      <w:proofErr w:type="spellStart"/>
      <w:r w:rsidRPr="00E160CB">
        <w:rPr>
          <w:rFonts w:ascii="Times New Roman" w:hAnsi="Times New Roman"/>
          <w:color w:val="FF0000"/>
          <w:sz w:val="24"/>
          <w:szCs w:val="24"/>
          <w:lang w:val="en-US" w:eastAsia="en-US"/>
        </w:rPr>
        <w:t>Barsebäck</w:t>
      </w:r>
      <w:proofErr w:type="spellEnd"/>
      <w:r w:rsidRPr="00E160CB">
        <w:rPr>
          <w:rFonts w:ascii="Times New Roman" w:hAnsi="Times New Roman"/>
          <w:color w:val="FF0000"/>
          <w:sz w:val="24"/>
          <w:szCs w:val="24"/>
          <w:lang w:val="en-US" w:eastAsia="en-US"/>
        </w:rPr>
        <w:t xml:space="preserve"> 2 was commissioned in 1977 and the damage was discovered during a CAT after 15 years of operation. The liner is embedded in concrete and could therefore not be visibly inspected.</w:t>
      </w:r>
      <w:r w:rsidRPr="00E160CB" w:rsidDel="00744F8C">
        <w:rPr>
          <w:rFonts w:ascii="Times New Roman" w:hAnsi="Times New Roman"/>
          <w:color w:val="FF0000"/>
          <w:sz w:val="24"/>
          <w:szCs w:val="24"/>
          <w:lang w:val="en-US" w:eastAsia="en-US"/>
        </w:rPr>
        <w:t xml:space="preserve"> </w:t>
      </w:r>
    </w:p>
    <w:p w14:paraId="0FC65CD3" w14:textId="388DCE4E" w:rsidR="009D2421" w:rsidRPr="00E160CB" w:rsidRDefault="00744F8C" w:rsidP="0019227C">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US" w:eastAsia="en-US"/>
        </w:rPr>
        <w:t xml:space="preserve">During a CAT performed in 1997 at </w:t>
      </w:r>
      <w:proofErr w:type="spellStart"/>
      <w:r w:rsidRPr="00E160CB">
        <w:rPr>
          <w:rFonts w:ascii="Times New Roman" w:hAnsi="Times New Roman"/>
          <w:color w:val="FF0000"/>
          <w:sz w:val="24"/>
          <w:szCs w:val="24"/>
          <w:lang w:val="en-US" w:eastAsia="en-US"/>
        </w:rPr>
        <w:t>Forsmark</w:t>
      </w:r>
      <w:proofErr w:type="spellEnd"/>
      <w:r w:rsidRPr="00E160CB">
        <w:rPr>
          <w:rFonts w:ascii="Times New Roman" w:hAnsi="Times New Roman"/>
          <w:color w:val="FF0000"/>
          <w:sz w:val="24"/>
          <w:szCs w:val="24"/>
          <w:lang w:val="en-US" w:eastAsia="en-US"/>
        </w:rPr>
        <w:t xml:space="preserve"> unit 1, it was detected that the toroid was not leak tight [57]. Dismantling and further inspection of the toroid showed corrosion on the toroid ring. The cause of corrosion was found to be damp isolation. The plastic film applied to protect the isolation from casting water during construction had </w:t>
      </w:r>
      <w:proofErr w:type="gramStart"/>
      <w:r w:rsidRPr="00E160CB">
        <w:rPr>
          <w:rFonts w:ascii="Times New Roman" w:hAnsi="Times New Roman"/>
          <w:color w:val="FF0000"/>
          <w:sz w:val="24"/>
          <w:szCs w:val="24"/>
          <w:lang w:val="en-US" w:eastAsia="en-US"/>
        </w:rPr>
        <w:t>actually collected</w:t>
      </w:r>
      <w:proofErr w:type="gramEnd"/>
      <w:r w:rsidRPr="00E160CB">
        <w:rPr>
          <w:rFonts w:ascii="Times New Roman" w:hAnsi="Times New Roman"/>
          <w:color w:val="FF0000"/>
          <w:sz w:val="24"/>
          <w:szCs w:val="24"/>
          <w:lang w:val="en-US" w:eastAsia="en-US"/>
        </w:rPr>
        <w:t xml:space="preserve"> water instead. </w:t>
      </w:r>
      <w:proofErr w:type="spellStart"/>
      <w:r w:rsidRPr="00E160CB">
        <w:rPr>
          <w:rFonts w:ascii="Times New Roman" w:hAnsi="Times New Roman"/>
          <w:color w:val="FF0000"/>
          <w:sz w:val="24"/>
          <w:szCs w:val="24"/>
          <w:lang w:val="en-US" w:eastAsia="en-US"/>
        </w:rPr>
        <w:t>Forsmark</w:t>
      </w:r>
      <w:proofErr w:type="spellEnd"/>
      <w:r w:rsidRPr="00E160CB">
        <w:rPr>
          <w:rFonts w:ascii="Times New Roman" w:hAnsi="Times New Roman"/>
          <w:color w:val="FF0000"/>
          <w:sz w:val="24"/>
          <w:szCs w:val="24"/>
          <w:lang w:val="en-US" w:eastAsia="en-US"/>
        </w:rPr>
        <w:t xml:space="preserve"> unit 1 was commissioned in 1980</w:t>
      </w:r>
      <w:r w:rsidR="00C25F23" w:rsidRPr="00E160CB">
        <w:rPr>
          <w:rFonts w:ascii="Times New Roman" w:hAnsi="Times New Roman"/>
          <w:color w:val="FF0000"/>
          <w:sz w:val="24"/>
          <w:szCs w:val="24"/>
          <w:lang w:val="en-US" w:eastAsia="en-US"/>
        </w:rPr>
        <w:t>.</w:t>
      </w:r>
      <w:r w:rsidRPr="00E160CB">
        <w:rPr>
          <w:rFonts w:ascii="Times New Roman" w:hAnsi="Times New Roman"/>
          <w:color w:val="FF0000"/>
          <w:sz w:val="24"/>
          <w:szCs w:val="24"/>
          <w:lang w:val="en-US" w:eastAsia="en-US"/>
        </w:rPr>
        <w:t xml:space="preserve"> </w:t>
      </w:r>
    </w:p>
    <w:p w14:paraId="36301B61" w14:textId="272832B7" w:rsidR="006B3C85" w:rsidRPr="00E160CB" w:rsidRDefault="00C25F23" w:rsidP="0019227C">
      <w:pPr>
        <w:pStyle w:val="Body"/>
        <w:numPr>
          <w:ilvl w:val="0"/>
          <w:numId w:val="0"/>
        </w:numPr>
        <w:jc w:val="both"/>
        <w:rPr>
          <w:rFonts w:ascii="Times New Roman" w:hAnsi="Times New Roman"/>
          <w:strike/>
          <w:color w:val="FF0000"/>
          <w:sz w:val="24"/>
          <w:szCs w:val="24"/>
          <w:lang w:val="en-US" w:eastAsia="en-US"/>
        </w:rPr>
      </w:pPr>
      <w:r w:rsidRPr="00E160CB">
        <w:rPr>
          <w:rFonts w:ascii="Times New Roman" w:hAnsi="Times New Roman"/>
          <w:color w:val="FF0000"/>
          <w:sz w:val="24"/>
          <w:szCs w:val="24"/>
          <w:lang w:val="en-US" w:eastAsia="en-US"/>
        </w:rPr>
        <w:t xml:space="preserve">These experiences from Swedish NPP show that damages on liners and its connecting parts are difficult to detect </w:t>
      </w:r>
      <w:proofErr w:type="gramStart"/>
      <w:r w:rsidRPr="00E160CB">
        <w:rPr>
          <w:rFonts w:ascii="Times New Roman" w:hAnsi="Times New Roman"/>
          <w:color w:val="FF0000"/>
          <w:sz w:val="24"/>
          <w:szCs w:val="24"/>
          <w:lang w:val="en-US" w:eastAsia="en-US"/>
        </w:rPr>
        <w:t>due to the fact that</w:t>
      </w:r>
      <w:proofErr w:type="gramEnd"/>
      <w:r w:rsidRPr="00E160CB">
        <w:rPr>
          <w:rFonts w:ascii="Times New Roman" w:hAnsi="Times New Roman"/>
          <w:color w:val="FF0000"/>
          <w:sz w:val="24"/>
          <w:szCs w:val="24"/>
          <w:lang w:val="en-US" w:eastAsia="en-US"/>
        </w:rPr>
        <w:t xml:space="preserve"> they are embedded in concrete and therefore not accessible to visible inspections. Damages therefor commonly only appear after several years of </w:t>
      </w:r>
      <w:proofErr w:type="gramStart"/>
      <w:r w:rsidRPr="00E160CB">
        <w:rPr>
          <w:rFonts w:ascii="Times New Roman" w:hAnsi="Times New Roman"/>
          <w:color w:val="FF0000"/>
          <w:sz w:val="24"/>
          <w:szCs w:val="24"/>
          <w:lang w:val="en-US" w:eastAsia="en-US"/>
        </w:rPr>
        <w:t>operation, and</w:t>
      </w:r>
      <w:proofErr w:type="gramEnd"/>
      <w:r w:rsidRPr="00E160CB">
        <w:rPr>
          <w:rFonts w:ascii="Times New Roman" w:hAnsi="Times New Roman"/>
          <w:color w:val="FF0000"/>
          <w:sz w:val="24"/>
          <w:szCs w:val="24"/>
          <w:lang w:val="en-US" w:eastAsia="en-US"/>
        </w:rPr>
        <w:t xml:space="preserve"> are detected during CAT. The liner is embedded in concrete as protection from missiles.</w:t>
      </w:r>
    </w:p>
    <w:p w14:paraId="17F606CB" w14:textId="4C2E5439" w:rsidR="00E24A24" w:rsidRPr="00E160CB" w:rsidRDefault="006B3C85" w:rsidP="0019227C">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US" w:eastAsia="en-US"/>
        </w:rPr>
        <w:t xml:space="preserve">In United Kingdom there was corrosion of the </w:t>
      </w:r>
      <w:r w:rsidR="00C62773" w:rsidRPr="00E160CB">
        <w:rPr>
          <w:rFonts w:ascii="Times New Roman" w:hAnsi="Times New Roman"/>
          <w:color w:val="FF0000"/>
          <w:sz w:val="24"/>
          <w:szCs w:val="24"/>
          <w:lang w:val="en-US" w:eastAsia="en-US"/>
        </w:rPr>
        <w:t xml:space="preserve">Primary Containment pressure retaining mild steel </w:t>
      </w:r>
      <w:r w:rsidRPr="00E160CB">
        <w:rPr>
          <w:rFonts w:ascii="Times New Roman" w:hAnsi="Times New Roman"/>
          <w:color w:val="FF0000"/>
          <w:sz w:val="24"/>
          <w:szCs w:val="24"/>
          <w:lang w:val="en-US" w:eastAsia="en-US"/>
        </w:rPr>
        <w:t xml:space="preserve">floor liner related to the sump liner, see </w:t>
      </w:r>
      <w:r w:rsidR="004D6AD6" w:rsidRPr="00E160CB">
        <w:rPr>
          <w:rFonts w:ascii="Times New Roman" w:hAnsi="Times New Roman"/>
          <w:color w:val="FF0000"/>
          <w:sz w:val="24"/>
          <w:szCs w:val="24"/>
          <w:lang w:val="en-US" w:eastAsia="en-US"/>
        </w:rPr>
        <w:t>reference [</w:t>
      </w:r>
      <w:r w:rsidRPr="00E160CB">
        <w:rPr>
          <w:rFonts w:ascii="Times New Roman" w:hAnsi="Times New Roman"/>
          <w:color w:val="FF0000"/>
          <w:sz w:val="24"/>
          <w:szCs w:val="24"/>
          <w:lang w:val="en-US" w:eastAsia="en-US"/>
        </w:rPr>
        <w:t xml:space="preserve">58]. The UK issue related to a through thickness corrosion of the floor liner with the corrosion mechanism emanating on the exposed surfaces of the sump liner. </w:t>
      </w:r>
      <w:r w:rsidR="002B6B5D" w:rsidRPr="00E160CB">
        <w:rPr>
          <w:rFonts w:ascii="Times New Roman" w:hAnsi="Times New Roman"/>
          <w:color w:val="FF0000"/>
          <w:sz w:val="24"/>
          <w:szCs w:val="24"/>
          <w:lang w:val="en-US" w:eastAsia="en-US"/>
        </w:rPr>
        <w:t xml:space="preserve">The liner was identified as having a 15.2mm diameter through wall hole in addition to some other areas of corrosion. Mildly acidic liquor emanating from plant operations, as an example, initiated corrosion </w:t>
      </w:r>
      <w:proofErr w:type="gramStart"/>
      <w:r w:rsidR="002B6B5D" w:rsidRPr="00E160CB">
        <w:rPr>
          <w:rFonts w:ascii="Times New Roman" w:hAnsi="Times New Roman"/>
          <w:color w:val="FF0000"/>
          <w:sz w:val="24"/>
          <w:szCs w:val="24"/>
          <w:lang w:val="en-US" w:eastAsia="en-US"/>
        </w:rPr>
        <w:t>form</w:t>
      </w:r>
      <w:proofErr w:type="gramEnd"/>
      <w:r w:rsidR="002B6B5D" w:rsidRPr="00E160CB">
        <w:rPr>
          <w:rFonts w:ascii="Times New Roman" w:hAnsi="Times New Roman"/>
          <w:color w:val="FF0000"/>
          <w:sz w:val="24"/>
          <w:szCs w:val="24"/>
          <w:lang w:val="en-US" w:eastAsia="en-US"/>
        </w:rPr>
        <w:t xml:space="preserve"> the inside of the sump, outwards to the concrete backed foundation basement of the Containment Structure. </w:t>
      </w:r>
      <w:r w:rsidRPr="00E160CB">
        <w:rPr>
          <w:rFonts w:ascii="Times New Roman" w:hAnsi="Times New Roman"/>
          <w:color w:val="FF0000"/>
          <w:sz w:val="24"/>
          <w:szCs w:val="24"/>
          <w:lang w:val="en-US" w:eastAsia="en-US"/>
        </w:rPr>
        <w:t>A review</w:t>
      </w:r>
      <w:r w:rsidR="007C7B46" w:rsidRPr="00E160CB">
        <w:rPr>
          <w:rFonts w:ascii="Times New Roman" w:hAnsi="Times New Roman"/>
          <w:color w:val="FF0000"/>
          <w:sz w:val="24"/>
          <w:szCs w:val="24"/>
          <w:lang w:val="en-US" w:eastAsia="en-US"/>
        </w:rPr>
        <w:t xml:space="preserve"> of articles and research at the time, typically noted corrosion form the outside of the liner inwards, due to foreign material, such as timber and other foreign materials being inadvertently left in place during placement of the concrete. It may be the case this scenario is judged to be more serious as the corrosion in the first instance is not visible, being on the distal side of the liner. </w:t>
      </w:r>
      <w:proofErr w:type="gramStart"/>
      <w:r w:rsidR="007C7B46" w:rsidRPr="00E160CB">
        <w:rPr>
          <w:rFonts w:ascii="Times New Roman" w:hAnsi="Times New Roman"/>
          <w:color w:val="FF0000"/>
          <w:sz w:val="24"/>
          <w:szCs w:val="24"/>
          <w:lang w:val="en-US" w:eastAsia="en-US"/>
        </w:rPr>
        <w:t>Thus</w:t>
      </w:r>
      <w:proofErr w:type="gramEnd"/>
      <w:r w:rsidR="007C7B46" w:rsidRPr="00E160CB">
        <w:rPr>
          <w:rFonts w:ascii="Times New Roman" w:hAnsi="Times New Roman"/>
          <w:color w:val="FF0000"/>
          <w:sz w:val="24"/>
          <w:szCs w:val="24"/>
          <w:lang w:val="en-US" w:eastAsia="en-US"/>
        </w:rPr>
        <w:t xml:space="preserve"> it is concluded that</w:t>
      </w:r>
      <w:r w:rsidR="00E24A24" w:rsidRPr="00E160CB">
        <w:rPr>
          <w:rFonts w:ascii="Times New Roman" w:hAnsi="Times New Roman"/>
          <w:color w:val="FF0000"/>
          <w:sz w:val="24"/>
          <w:szCs w:val="24"/>
          <w:lang w:val="en-US" w:eastAsia="en-US"/>
        </w:rPr>
        <w:t xml:space="preserve"> there is a </w:t>
      </w:r>
      <w:r w:rsidRPr="00E160CB">
        <w:rPr>
          <w:rFonts w:ascii="Times New Roman" w:hAnsi="Times New Roman"/>
          <w:color w:val="FF0000"/>
          <w:sz w:val="24"/>
          <w:szCs w:val="24"/>
          <w:lang w:val="en-US" w:eastAsia="en-US"/>
        </w:rPr>
        <w:t xml:space="preserve">lack of international reporting of this type of corrosion (i.e. corrosion </w:t>
      </w:r>
      <w:r w:rsidRPr="00E160CB">
        <w:rPr>
          <w:rFonts w:ascii="Times New Roman" w:hAnsi="Times New Roman"/>
          <w:color w:val="FF0000"/>
          <w:sz w:val="24"/>
          <w:szCs w:val="24"/>
          <w:lang w:val="en-US" w:eastAsia="en-US"/>
        </w:rPr>
        <w:lastRenderedPageBreak/>
        <w:t xml:space="preserve">from exposed to buried liner face) which seemed counter-intuitive due to the nature of the aggressive detritus that typically collects in the sump liners. </w:t>
      </w:r>
    </w:p>
    <w:p w14:paraId="43A711F2" w14:textId="4F3C6C87" w:rsidR="00237284" w:rsidRPr="00E160CB" w:rsidRDefault="00237284" w:rsidP="0019227C">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US" w:eastAsia="en-US"/>
        </w:rPr>
        <w:t>It could reasonably be assumed that foreign materials such as timber would have been removed from the concrete pour and that the higher alkalinity of the concrete and lack of oxygen would give some protection to the external surface of the steel liner to corrosion. By the same logic, the exposure of the internal surface of the mild steel liner to the effects of mildly acidic borated liquor and the potential for defects in the liner coating will inevitably result in corrosion.</w:t>
      </w:r>
    </w:p>
    <w:p w14:paraId="3535EB4E" w14:textId="1357521E" w:rsidR="006B3C85" w:rsidRPr="00E160CB" w:rsidRDefault="006B3C85" w:rsidP="0019227C">
      <w:pPr>
        <w:pStyle w:val="Body"/>
        <w:numPr>
          <w:ilvl w:val="0"/>
          <w:numId w:val="0"/>
        </w:numPr>
        <w:jc w:val="both"/>
        <w:rPr>
          <w:rFonts w:ascii="Times New Roman" w:hAnsi="Times New Roman"/>
          <w:color w:val="FF0000"/>
          <w:sz w:val="24"/>
          <w:szCs w:val="24"/>
          <w:lang w:val="en-US" w:eastAsia="en-US"/>
        </w:rPr>
      </w:pPr>
      <w:r w:rsidRPr="00E160CB">
        <w:rPr>
          <w:rFonts w:ascii="Times New Roman" w:hAnsi="Times New Roman"/>
          <w:color w:val="FF0000"/>
          <w:sz w:val="24"/>
          <w:szCs w:val="24"/>
          <w:lang w:val="en-US" w:eastAsia="en-US"/>
        </w:rPr>
        <w:t xml:space="preserve">The UK operational experience also noted that the sump liner inspections can be fraught with logistical and operational issues (due to the presence of active liquids and the over-riding need for personnel safety considerations) that can adversely impact the appropriate degree of thoroughness. </w:t>
      </w:r>
    </w:p>
    <w:p w14:paraId="15659BFF" w14:textId="41FEDCF9" w:rsidR="00FE766B" w:rsidRPr="007A68A9" w:rsidRDefault="00FE766B" w:rsidP="007A68A9">
      <w:pPr>
        <w:spacing w:before="120" w:after="120"/>
        <w:jc w:val="both"/>
        <w:rPr>
          <w:rFonts w:ascii="Times New Roman" w:hAnsi="Times New Roman"/>
          <w:color w:val="FF0000"/>
          <w:sz w:val="24"/>
          <w:szCs w:val="24"/>
        </w:rPr>
      </w:pPr>
      <w:r w:rsidRPr="007A68A9">
        <w:rPr>
          <w:rFonts w:ascii="Times New Roman" w:hAnsi="Times New Roman"/>
          <w:color w:val="FF0000"/>
          <w:sz w:val="24"/>
          <w:szCs w:val="24"/>
        </w:rPr>
        <w:t>The likely root cause for the issues is as follows:</w:t>
      </w:r>
    </w:p>
    <w:p w14:paraId="03FFD6FE" w14:textId="7D0D6C7D" w:rsidR="00FE766B" w:rsidRPr="007A68A9" w:rsidRDefault="00FE766B" w:rsidP="0019227C">
      <w:pPr>
        <w:pStyle w:val="Body"/>
        <w:numPr>
          <w:ilvl w:val="0"/>
          <w:numId w:val="9"/>
        </w:numPr>
        <w:spacing w:before="0" w:after="0" w:line="276" w:lineRule="auto"/>
        <w:jc w:val="both"/>
        <w:rPr>
          <w:rFonts w:ascii="Times New Roman" w:hAnsi="Times New Roman"/>
          <w:color w:val="FF0000"/>
          <w:sz w:val="24"/>
          <w:szCs w:val="24"/>
          <w:lang w:val="en-US" w:eastAsia="en-US"/>
        </w:rPr>
      </w:pPr>
      <w:r w:rsidRPr="007A68A9">
        <w:rPr>
          <w:rFonts w:ascii="Times New Roman" w:hAnsi="Times New Roman"/>
          <w:color w:val="FF0000"/>
          <w:sz w:val="24"/>
          <w:szCs w:val="24"/>
          <w:lang w:val="en-US" w:eastAsia="en-US"/>
        </w:rPr>
        <w:t xml:space="preserve">Incorrect interpretation of the ASME XI code, resulting in too infrequent inspection. Should be Periodic and not 10 </w:t>
      </w:r>
      <w:proofErr w:type="gramStart"/>
      <w:r w:rsidRPr="007A68A9">
        <w:rPr>
          <w:rFonts w:ascii="Times New Roman" w:hAnsi="Times New Roman"/>
          <w:color w:val="FF0000"/>
          <w:sz w:val="24"/>
          <w:szCs w:val="24"/>
          <w:lang w:val="en-US" w:eastAsia="en-US"/>
        </w:rPr>
        <w:t>yearly</w:t>
      </w:r>
      <w:proofErr w:type="gramEnd"/>
      <w:r w:rsidRPr="007A68A9">
        <w:rPr>
          <w:rFonts w:ascii="Times New Roman" w:hAnsi="Times New Roman"/>
          <w:color w:val="FF0000"/>
          <w:sz w:val="24"/>
          <w:szCs w:val="24"/>
          <w:lang w:val="en-US" w:eastAsia="en-US"/>
        </w:rPr>
        <w:t>.</w:t>
      </w:r>
    </w:p>
    <w:p w14:paraId="08E771B8" w14:textId="77777777" w:rsidR="00FE766B" w:rsidRPr="007A68A9" w:rsidRDefault="00FE766B" w:rsidP="0019227C">
      <w:pPr>
        <w:pStyle w:val="Body"/>
        <w:numPr>
          <w:ilvl w:val="0"/>
          <w:numId w:val="9"/>
        </w:numPr>
        <w:spacing w:before="0" w:after="0" w:line="276" w:lineRule="auto"/>
        <w:jc w:val="both"/>
        <w:rPr>
          <w:rFonts w:ascii="Times New Roman" w:hAnsi="Times New Roman"/>
          <w:color w:val="FF0000"/>
          <w:sz w:val="24"/>
          <w:szCs w:val="24"/>
          <w:lang w:val="en-US" w:eastAsia="en-US"/>
        </w:rPr>
      </w:pPr>
      <w:r w:rsidRPr="007A68A9">
        <w:rPr>
          <w:rFonts w:ascii="Times New Roman" w:hAnsi="Times New Roman"/>
          <w:color w:val="FF0000"/>
          <w:sz w:val="24"/>
          <w:szCs w:val="24"/>
          <w:lang w:val="en-US" w:eastAsia="en-US"/>
        </w:rPr>
        <w:t>Unidentified corrosion though ineffective preparation for inspection and defects to the coating system</w:t>
      </w:r>
    </w:p>
    <w:p w14:paraId="612B63B6" w14:textId="77777777" w:rsidR="005815C6" w:rsidRPr="007A68A9" w:rsidRDefault="0061798A" w:rsidP="007A68A9">
      <w:pPr>
        <w:pStyle w:val="Body"/>
        <w:numPr>
          <w:ilvl w:val="0"/>
          <w:numId w:val="0"/>
        </w:numPr>
        <w:spacing w:before="0" w:after="0"/>
        <w:jc w:val="both"/>
        <w:rPr>
          <w:rFonts w:ascii="Times New Roman" w:hAnsi="Times New Roman"/>
          <w:color w:val="FF0000"/>
          <w:sz w:val="24"/>
          <w:szCs w:val="24"/>
          <w:lang w:val="en-US" w:eastAsia="en-US"/>
        </w:rPr>
      </w:pPr>
      <w:r w:rsidRPr="007A68A9">
        <w:rPr>
          <w:rFonts w:ascii="Times New Roman" w:hAnsi="Times New Roman"/>
          <w:color w:val="FF0000"/>
          <w:sz w:val="24"/>
          <w:szCs w:val="24"/>
          <w:lang w:val="en-US" w:eastAsia="en-US"/>
        </w:rPr>
        <w:t>At the time when this AMP was provided, no relevant R&amp;D was identified.</w:t>
      </w:r>
    </w:p>
    <w:p w14:paraId="589D1B27" w14:textId="77777777" w:rsidR="00BF612C" w:rsidRPr="00BF612C" w:rsidRDefault="00BF612C" w:rsidP="00BE2A09">
      <w:pPr>
        <w:pStyle w:val="Body"/>
        <w:numPr>
          <w:ilvl w:val="0"/>
          <w:numId w:val="0"/>
        </w:numPr>
        <w:jc w:val="both"/>
        <w:rPr>
          <w:rFonts w:ascii="Times New Roman" w:hAnsi="Times New Roman"/>
          <w:sz w:val="16"/>
          <w:szCs w:val="16"/>
          <w:lang w:val="en-US" w:eastAsia="en-US"/>
        </w:rPr>
      </w:pPr>
    </w:p>
    <w:p w14:paraId="1E277F70" w14:textId="77777777" w:rsidR="0067121B" w:rsidRDefault="0067121B" w:rsidP="00BE2A09">
      <w:pPr>
        <w:pStyle w:val="Body"/>
        <w:numPr>
          <w:ilvl w:val="0"/>
          <w:numId w:val="2"/>
        </w:numPr>
        <w:tabs>
          <w:tab w:val="clear" w:pos="7200"/>
        </w:tabs>
        <w:ind w:left="426" w:hanging="426"/>
        <w:jc w:val="both"/>
        <w:rPr>
          <w:rFonts w:ascii="Times New Roman" w:hAnsi="Times New Roman"/>
          <w:b/>
          <w:i/>
          <w:sz w:val="24"/>
          <w:szCs w:val="24"/>
          <w:lang w:val="en-US" w:eastAsia="en-US"/>
        </w:rPr>
      </w:pPr>
      <w:r w:rsidRPr="00434117">
        <w:rPr>
          <w:rFonts w:ascii="Times New Roman" w:hAnsi="Times New Roman"/>
          <w:b/>
          <w:i/>
          <w:sz w:val="24"/>
          <w:szCs w:val="24"/>
          <w:lang w:val="en-US" w:eastAsia="en-US"/>
        </w:rPr>
        <w:t xml:space="preserve">Quality management: </w:t>
      </w:r>
    </w:p>
    <w:p w14:paraId="6C509E1D" w14:textId="2F138445" w:rsidR="0067121B" w:rsidRDefault="0067121B" w:rsidP="00BE2A09">
      <w:pPr>
        <w:pStyle w:val="Body"/>
        <w:numPr>
          <w:ilvl w:val="0"/>
          <w:numId w:val="0"/>
        </w:numPr>
        <w:jc w:val="both"/>
        <w:rPr>
          <w:rFonts w:ascii="Times New Roman" w:hAnsi="Times New Roman"/>
          <w:sz w:val="24"/>
          <w:szCs w:val="24"/>
          <w:lang w:val="en-US" w:eastAsia="en-US"/>
        </w:rPr>
      </w:pPr>
      <w:r w:rsidRPr="00434117">
        <w:rPr>
          <w:rFonts w:ascii="Times New Roman" w:hAnsi="Times New Roman"/>
          <w:sz w:val="24"/>
          <w:szCs w:val="24"/>
          <w:lang w:val="en-US" w:eastAsia="en-US"/>
        </w:rPr>
        <w:t>Administrative controls, quality assurance procedures, review and approval processes, are implemented</w:t>
      </w:r>
      <w:r w:rsidR="00F23663">
        <w:rPr>
          <w:rFonts w:ascii="Times New Roman" w:hAnsi="Times New Roman"/>
          <w:sz w:val="24"/>
          <w:szCs w:val="24"/>
          <w:lang w:val="en-US" w:eastAsia="en-US"/>
        </w:rPr>
        <w:t xml:space="preserve"> </w:t>
      </w:r>
      <w:r w:rsidR="00431364" w:rsidRPr="00431364">
        <w:rPr>
          <w:rFonts w:ascii="Times New Roman" w:hAnsi="Times New Roman"/>
          <w:sz w:val="24"/>
          <w:szCs w:val="24"/>
          <w:lang w:val="en-US" w:eastAsia="en-US"/>
        </w:rPr>
        <w:t>in accordance with the different national regulatory requirements (e.g., 10 CFR 50, Appendix B</w:t>
      </w:r>
      <w:r w:rsidR="00F23663">
        <w:rPr>
          <w:rFonts w:ascii="Times New Roman" w:hAnsi="Times New Roman"/>
          <w:sz w:val="24"/>
          <w:szCs w:val="24"/>
          <w:lang w:val="en-US" w:eastAsia="en-US"/>
        </w:rPr>
        <w:t xml:space="preserve"> </w:t>
      </w:r>
      <w:r w:rsidR="00431364" w:rsidRPr="00431364">
        <w:rPr>
          <w:rFonts w:ascii="Times New Roman" w:hAnsi="Times New Roman"/>
          <w:sz w:val="24"/>
          <w:szCs w:val="24"/>
          <w:lang w:val="en-US" w:eastAsia="en-US"/>
        </w:rPr>
        <w:t>[</w:t>
      </w:r>
      <w:r w:rsidR="00985975">
        <w:rPr>
          <w:rFonts w:ascii="Times New Roman" w:hAnsi="Times New Roman"/>
          <w:sz w:val="24"/>
          <w:szCs w:val="24"/>
          <w:lang w:val="en-US" w:eastAsia="en-US"/>
        </w:rPr>
        <w:t>5</w:t>
      </w:r>
      <w:r w:rsidR="00B6577B">
        <w:rPr>
          <w:rFonts w:ascii="Times New Roman" w:hAnsi="Times New Roman"/>
          <w:sz w:val="24"/>
          <w:szCs w:val="24"/>
          <w:lang w:val="en-US" w:eastAsia="en-US"/>
        </w:rPr>
        <w:t>9</w:t>
      </w:r>
      <w:r w:rsidR="00431364">
        <w:rPr>
          <w:rFonts w:ascii="Times New Roman" w:hAnsi="Times New Roman"/>
          <w:sz w:val="24"/>
          <w:szCs w:val="24"/>
          <w:lang w:val="en-US" w:eastAsia="en-US"/>
        </w:rPr>
        <w:t>]).</w:t>
      </w:r>
    </w:p>
    <w:p w14:paraId="6BCEA1BD" w14:textId="77777777" w:rsidR="003352B6" w:rsidRDefault="003352B6" w:rsidP="00BE2A09">
      <w:pPr>
        <w:spacing w:before="120" w:after="120"/>
        <w:rPr>
          <w:noProof/>
          <w:lang w:val="en-GB" w:eastAsia="pt-BR"/>
        </w:rPr>
      </w:pPr>
    </w:p>
    <w:p w14:paraId="711FBC61" w14:textId="77777777" w:rsidR="0067121B" w:rsidRPr="00BF612C" w:rsidRDefault="0067121B" w:rsidP="00BE2A09">
      <w:pPr>
        <w:pStyle w:val="Heading3"/>
        <w:spacing w:before="120"/>
        <w:jc w:val="both"/>
        <w:rPr>
          <w:rFonts w:ascii="Times New Roman" w:hAnsi="Times New Roman"/>
          <w:noProof/>
          <w:sz w:val="24"/>
          <w:szCs w:val="24"/>
          <w:lang w:eastAsia="pt-BR"/>
        </w:rPr>
      </w:pPr>
      <w:r w:rsidRPr="00434117">
        <w:rPr>
          <w:rFonts w:ascii="Times New Roman" w:hAnsi="Times New Roman"/>
          <w:noProof/>
          <w:sz w:val="24"/>
          <w:szCs w:val="24"/>
          <w:lang w:eastAsia="pt-BR"/>
        </w:rPr>
        <w:t>References</w:t>
      </w:r>
      <w:bookmarkEnd w:id="8"/>
      <w:bookmarkEnd w:id="9"/>
      <w:r w:rsidRPr="00434117">
        <w:rPr>
          <w:rFonts w:ascii="Times New Roman" w:hAnsi="Times New Roman"/>
          <w:noProof/>
          <w:sz w:val="24"/>
          <w:szCs w:val="24"/>
          <w:lang w:eastAsia="pt-BR"/>
        </w:rPr>
        <w:t>:</w:t>
      </w:r>
    </w:p>
    <w:p w14:paraId="698AC4A8" w14:textId="77777777" w:rsidR="0067121B"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434117">
        <w:rPr>
          <w:rFonts w:ascii="Times New Roman" w:hAnsi="Times New Roman" w:cs="Times New Roman"/>
          <w:sz w:val="24"/>
          <w:szCs w:val="24"/>
          <w:lang w:eastAsia="ja-JP"/>
        </w:rPr>
        <w:t>UNITED STATES NUCLEAR REGULATORY COMMISSION, 10 CFR 50.55a, Codes and Standards, Office of the Federal Register, National Archives and Records Administration, USNRC</w:t>
      </w:r>
      <w:r w:rsidR="00C83436">
        <w:rPr>
          <w:rFonts w:ascii="Times New Roman" w:hAnsi="Times New Roman" w:cs="Times New Roman"/>
          <w:sz w:val="24"/>
          <w:szCs w:val="24"/>
          <w:lang w:eastAsia="ja-JP"/>
        </w:rPr>
        <w:t>,</w:t>
      </w:r>
      <w:r w:rsidR="00FD17C2">
        <w:rPr>
          <w:rFonts w:ascii="Times New Roman" w:hAnsi="Times New Roman" w:cs="Times New Roman"/>
          <w:sz w:val="24"/>
          <w:szCs w:val="24"/>
          <w:lang w:eastAsia="ja-JP"/>
        </w:rPr>
        <w:t xml:space="preserve"> </w:t>
      </w:r>
      <w:r w:rsidR="00273EE1">
        <w:rPr>
          <w:rFonts w:ascii="Times New Roman" w:hAnsi="Times New Roman" w:cs="Times New Roman"/>
          <w:sz w:val="24"/>
          <w:szCs w:val="24"/>
          <w:lang w:eastAsia="ja-JP"/>
        </w:rPr>
        <w:t>Latest Edition</w:t>
      </w:r>
      <w:r w:rsidR="005A26F1">
        <w:rPr>
          <w:rFonts w:ascii="Times New Roman" w:hAnsi="Times New Roman" w:cs="Times New Roman"/>
          <w:sz w:val="24"/>
          <w:szCs w:val="24"/>
          <w:lang w:eastAsia="ja-JP"/>
        </w:rPr>
        <w:t>.</w:t>
      </w:r>
    </w:p>
    <w:p w14:paraId="0BA73EC5" w14:textId="0CB99F93" w:rsidR="0067121B"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434117">
        <w:rPr>
          <w:rFonts w:ascii="Times New Roman" w:hAnsi="Times New Roman" w:cs="Times New Roman"/>
          <w:sz w:val="24"/>
          <w:szCs w:val="24"/>
          <w:lang w:eastAsia="ja-JP"/>
        </w:rPr>
        <w:t>UNITED STATES NUCLEAR REGULATORY COMMISSION, 10 CFR Part 50, Appendix J, Primary Reactor Containment Leakage Testing for Water-Cooled Power Reactors, Office of the Federal Register, National Archives and Records Administration, USNRC</w:t>
      </w:r>
      <w:r w:rsidR="00C83436">
        <w:rPr>
          <w:rFonts w:ascii="Times New Roman" w:hAnsi="Times New Roman" w:cs="Times New Roman"/>
          <w:sz w:val="24"/>
          <w:szCs w:val="24"/>
          <w:lang w:eastAsia="ja-JP"/>
        </w:rPr>
        <w:t xml:space="preserve">, </w:t>
      </w:r>
      <w:r w:rsidR="00273EE1">
        <w:rPr>
          <w:rFonts w:ascii="Times New Roman" w:hAnsi="Times New Roman" w:cs="Times New Roman"/>
          <w:sz w:val="24"/>
          <w:szCs w:val="24"/>
          <w:lang w:eastAsia="ja-JP"/>
        </w:rPr>
        <w:t>Latest Edition</w:t>
      </w:r>
      <w:r w:rsidR="005A26F1">
        <w:rPr>
          <w:rFonts w:ascii="Times New Roman" w:hAnsi="Times New Roman" w:cs="Times New Roman"/>
          <w:sz w:val="24"/>
          <w:szCs w:val="24"/>
          <w:lang w:eastAsia="ja-JP"/>
        </w:rPr>
        <w:t>.</w:t>
      </w:r>
      <w:r w:rsidR="00555156">
        <w:rPr>
          <w:rFonts w:ascii="Times New Roman" w:hAnsi="Times New Roman" w:cs="Times New Roman"/>
          <w:sz w:val="24"/>
          <w:szCs w:val="24"/>
          <w:lang w:eastAsia="ja-JP"/>
        </w:rPr>
        <w:t xml:space="preserve"> </w:t>
      </w:r>
    </w:p>
    <w:p w14:paraId="2A1FC7F6" w14:textId="0DDA20B5" w:rsidR="0067121B"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434117">
        <w:rPr>
          <w:rFonts w:ascii="Times New Roman" w:hAnsi="Times New Roman" w:cs="Times New Roman"/>
          <w:sz w:val="24"/>
          <w:szCs w:val="24"/>
          <w:lang w:eastAsia="ja-JP"/>
        </w:rPr>
        <w:t>Inspection of Nuclear Power Plant Components, The ASME Boiler and Pressure Vessel Code, 2004 edition as approved in 10 CFR 50.55a, New York, NY</w:t>
      </w:r>
      <w:r w:rsidR="005A26F1">
        <w:rPr>
          <w:rFonts w:ascii="Times New Roman" w:hAnsi="Times New Roman" w:cs="Times New Roman"/>
          <w:sz w:val="24"/>
          <w:szCs w:val="24"/>
          <w:lang w:eastAsia="ja-JP"/>
        </w:rPr>
        <w:t>.</w:t>
      </w:r>
      <w:r w:rsidR="00491734" w:rsidRPr="00491734">
        <w:rPr>
          <w:rFonts w:ascii="Times New Roman" w:hAnsi="Times New Roman" w:cs="Times New Roman"/>
          <w:sz w:val="24"/>
          <w:szCs w:val="24"/>
          <w:lang w:eastAsia="ja-JP"/>
        </w:rPr>
        <w:t xml:space="preserve"> </w:t>
      </w:r>
      <w:r w:rsidR="00491734" w:rsidRPr="00434117">
        <w:rPr>
          <w:rFonts w:ascii="Times New Roman" w:hAnsi="Times New Roman" w:cs="Times New Roman"/>
          <w:sz w:val="24"/>
          <w:szCs w:val="24"/>
          <w:lang w:eastAsia="ja-JP"/>
        </w:rPr>
        <w:t>AMERICAN SOCIETY of MECHANICAL ENGINEERS, ASME Section XI, Rules for Inservice</w:t>
      </w:r>
    </w:p>
    <w:p w14:paraId="2046EB48" w14:textId="08BB99CE" w:rsidR="0067121B" w:rsidRDefault="002821D1"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JAPAN SOCIETY OF MECHANICAL ENGINEERS, </w:t>
      </w:r>
      <w:r w:rsidR="0067121B" w:rsidRPr="00434117">
        <w:rPr>
          <w:rFonts w:ascii="Times New Roman" w:hAnsi="Times New Roman" w:cs="Times New Roman"/>
          <w:sz w:val="24"/>
          <w:szCs w:val="24"/>
          <w:lang w:eastAsia="ja-JP"/>
        </w:rPr>
        <w:t>JSME S NA1</w:t>
      </w:r>
      <w:r w:rsidR="00686808">
        <w:rPr>
          <w:rFonts w:ascii="Times New Roman" w:hAnsi="Times New Roman" w:cs="Times New Roman"/>
          <w:sz w:val="24"/>
          <w:szCs w:val="24"/>
          <w:lang w:eastAsia="ja-JP"/>
        </w:rPr>
        <w:t>-2016</w:t>
      </w:r>
      <w:r w:rsidR="0067121B" w:rsidRPr="00434117">
        <w:rPr>
          <w:rFonts w:ascii="Times New Roman" w:hAnsi="Times New Roman" w:cs="Times New Roman"/>
          <w:sz w:val="24"/>
          <w:szCs w:val="24"/>
          <w:lang w:eastAsia="ja-JP"/>
        </w:rPr>
        <w:t xml:space="preserve">, Code for Nuclear Power Generation Facilities - Rule on Fitness-for-Service for Nuclear Power Plants, </w:t>
      </w:r>
      <w:r>
        <w:rPr>
          <w:rFonts w:ascii="Times New Roman" w:hAnsi="Times New Roman" w:cs="Times New Roman"/>
          <w:sz w:val="24"/>
          <w:szCs w:val="24"/>
          <w:lang w:eastAsia="ja-JP"/>
        </w:rPr>
        <w:t>JSME</w:t>
      </w:r>
      <w:r w:rsidR="00D65BF6">
        <w:rPr>
          <w:rFonts w:ascii="Times New Roman" w:hAnsi="Times New Roman" w:cs="Times New Roman"/>
          <w:sz w:val="24"/>
          <w:szCs w:val="24"/>
          <w:lang w:eastAsia="ja-JP"/>
        </w:rPr>
        <w:t>, (20</w:t>
      </w:r>
      <w:r w:rsidR="00E82B31">
        <w:rPr>
          <w:rFonts w:ascii="Times New Roman" w:hAnsi="Times New Roman" w:cs="Times New Roman"/>
          <w:sz w:val="24"/>
          <w:szCs w:val="24"/>
          <w:lang w:eastAsia="ja-JP"/>
        </w:rPr>
        <w:t>17</w:t>
      </w:r>
      <w:r w:rsidR="00D65BF6">
        <w:rPr>
          <w:rFonts w:ascii="Times New Roman" w:hAnsi="Times New Roman" w:cs="Times New Roman"/>
          <w:sz w:val="24"/>
          <w:szCs w:val="24"/>
          <w:lang w:eastAsia="ja-JP"/>
        </w:rPr>
        <w:t>)</w:t>
      </w:r>
      <w:bookmarkStart w:id="10" w:name="_XI.M2_Water_Chemistry"/>
      <w:bookmarkEnd w:id="10"/>
      <w:r w:rsidR="005A26F1">
        <w:rPr>
          <w:rFonts w:ascii="Times New Roman" w:hAnsi="Times New Roman" w:cs="Times New Roman"/>
          <w:sz w:val="24"/>
          <w:szCs w:val="24"/>
          <w:lang w:eastAsia="ja-JP"/>
        </w:rPr>
        <w:t>.</w:t>
      </w:r>
    </w:p>
    <w:p w14:paraId="5BBCE480" w14:textId="492C9F8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434117">
        <w:rPr>
          <w:rFonts w:ascii="Times New Roman" w:hAnsi="Times New Roman" w:cs="Times New Roman"/>
          <w:sz w:val="24"/>
          <w:szCs w:val="24"/>
          <w:lang w:eastAsia="ja-JP"/>
        </w:rPr>
        <w:t>KERNTECHNISCHER AUSSCHUSS, Safety Standards of the Nuclear Safety Standards Commission (KTA), Components of the Reactor Coolant Pressure Boundary of Light Water Reactor Part: In-service Inspections and Operation Monitoring, KTA 3201.4</w:t>
      </w:r>
      <w:r w:rsidR="00FE69BE">
        <w:rPr>
          <w:rFonts w:ascii="Times New Roman" w:hAnsi="Times New Roman" w:cs="Times New Roman"/>
          <w:sz w:val="24"/>
          <w:szCs w:val="24"/>
          <w:lang w:eastAsia="ja-JP"/>
        </w:rPr>
        <w:t xml:space="preserve"> </w:t>
      </w:r>
      <w:r w:rsidR="00EF4794">
        <w:rPr>
          <w:rFonts w:ascii="Times New Roman" w:hAnsi="Times New Roman" w:cs="Times New Roman"/>
          <w:sz w:val="24"/>
          <w:szCs w:val="24"/>
          <w:lang w:eastAsia="ja-JP"/>
        </w:rPr>
        <w:t>(2016-11)</w:t>
      </w:r>
      <w:r w:rsidRPr="00434117">
        <w:rPr>
          <w:rFonts w:ascii="Times New Roman" w:hAnsi="Times New Roman" w:cs="Times New Roman"/>
          <w:sz w:val="24"/>
          <w:szCs w:val="24"/>
          <w:lang w:eastAsia="ja-JP"/>
        </w:rPr>
        <w:t>, KTA (201</w:t>
      </w:r>
      <w:r w:rsidR="00EF4794">
        <w:rPr>
          <w:rFonts w:ascii="Times New Roman" w:hAnsi="Times New Roman" w:cs="Times New Roman"/>
          <w:sz w:val="24"/>
          <w:szCs w:val="24"/>
          <w:lang w:eastAsia="ja-JP"/>
        </w:rPr>
        <w:t>6</w:t>
      </w:r>
      <w:r w:rsidRPr="00434117">
        <w:rPr>
          <w:rFonts w:ascii="Times New Roman" w:hAnsi="Times New Roman" w:cs="Times New Roman"/>
          <w:sz w:val="24"/>
          <w:szCs w:val="24"/>
          <w:lang w:eastAsia="ja-JP"/>
        </w:rPr>
        <w:t>)</w:t>
      </w:r>
      <w:r w:rsidR="005A26F1">
        <w:rPr>
          <w:rFonts w:ascii="Times New Roman" w:hAnsi="Times New Roman" w:cs="Times New Roman"/>
          <w:sz w:val="24"/>
          <w:szCs w:val="24"/>
          <w:lang w:eastAsia="ja-JP"/>
        </w:rPr>
        <w:t>.</w:t>
      </w:r>
    </w:p>
    <w:p w14:paraId="7896D6F1"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lastRenderedPageBreak/>
        <w:t>ATOMIC ENERGY REGULATORY BOARD, Inservice Inspection of Nuclear Power Plants, AERB/NPP/SG/O-2, AERB, Mumbai, India, (2004)</w:t>
      </w:r>
      <w:r w:rsidR="005A26F1">
        <w:rPr>
          <w:rFonts w:ascii="Times New Roman" w:hAnsi="Times New Roman" w:cs="Times New Roman"/>
          <w:sz w:val="24"/>
          <w:szCs w:val="24"/>
          <w:lang w:eastAsia="ja-JP"/>
        </w:rPr>
        <w:t>.</w:t>
      </w:r>
    </w:p>
    <w:p w14:paraId="4DC0D097"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ATOMIC ENERGY REGULATORY BOARD, Life management of Nuclear Power Plants, AERB/NPP/SG/O-14, AERB, Mumbai India, (2005)</w:t>
      </w:r>
      <w:r w:rsidR="005A26F1">
        <w:rPr>
          <w:rFonts w:ascii="Times New Roman" w:hAnsi="Times New Roman" w:cs="Times New Roman"/>
          <w:sz w:val="24"/>
          <w:szCs w:val="24"/>
          <w:lang w:eastAsia="ja-JP"/>
        </w:rPr>
        <w:t>.</w:t>
      </w:r>
    </w:p>
    <w:p w14:paraId="790F0034" w14:textId="4FF0E392" w:rsidR="0056207C" w:rsidRPr="00E160CB"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KERNTECHNISCHER AUSSCHUSS, Safety Standards of the Nuclear Safety Standards Commission (KTA), Ageing-Management in Nuclear Power Plants, KTA 1403</w:t>
      </w:r>
      <w:r w:rsidR="00EF4794" w:rsidRPr="00E160CB">
        <w:rPr>
          <w:rFonts w:ascii="Times New Roman" w:hAnsi="Times New Roman" w:cs="Times New Roman"/>
          <w:color w:val="FF0000"/>
          <w:sz w:val="24"/>
          <w:szCs w:val="24"/>
          <w:lang w:eastAsia="ja-JP"/>
        </w:rPr>
        <w:t xml:space="preserve"> (2017-11)</w:t>
      </w:r>
      <w:r w:rsidRPr="00E160CB">
        <w:rPr>
          <w:rFonts w:ascii="Times New Roman" w:hAnsi="Times New Roman" w:cs="Times New Roman"/>
          <w:color w:val="FF0000"/>
          <w:sz w:val="24"/>
          <w:szCs w:val="24"/>
          <w:lang w:eastAsia="ja-JP"/>
        </w:rPr>
        <w:t>, KTA (20</w:t>
      </w:r>
      <w:r w:rsidR="00EF4794" w:rsidRPr="00E160CB">
        <w:rPr>
          <w:rFonts w:ascii="Times New Roman" w:hAnsi="Times New Roman" w:cs="Times New Roman"/>
          <w:color w:val="FF0000"/>
          <w:sz w:val="24"/>
          <w:szCs w:val="24"/>
          <w:lang w:eastAsia="ja-JP"/>
        </w:rPr>
        <w:t>17</w:t>
      </w:r>
      <w:r w:rsidRPr="00E160CB">
        <w:rPr>
          <w:rFonts w:ascii="Times New Roman" w:hAnsi="Times New Roman" w:cs="Times New Roman"/>
          <w:color w:val="FF0000"/>
          <w:sz w:val="24"/>
          <w:szCs w:val="24"/>
          <w:lang w:eastAsia="ja-JP"/>
        </w:rPr>
        <w:t>)</w:t>
      </w:r>
      <w:r w:rsidR="005A26F1" w:rsidRPr="00E160CB">
        <w:rPr>
          <w:rFonts w:ascii="Times New Roman" w:hAnsi="Times New Roman" w:cs="Times New Roman"/>
          <w:color w:val="FF0000"/>
          <w:sz w:val="24"/>
          <w:szCs w:val="24"/>
          <w:lang w:eastAsia="ja-JP"/>
        </w:rPr>
        <w:t>.</w:t>
      </w:r>
    </w:p>
    <w:p w14:paraId="4F87B271" w14:textId="3F895670" w:rsidR="0056207C" w:rsidRPr="007A68A9"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7A68A9">
        <w:rPr>
          <w:rFonts w:ascii="Times New Roman" w:hAnsi="Times New Roman" w:cs="Times New Roman"/>
          <w:color w:val="FF0000"/>
          <w:sz w:val="24"/>
          <w:szCs w:val="24"/>
          <w:lang w:eastAsia="ja-JP"/>
        </w:rPr>
        <w:t>KERNTECHNISCHER AUSSCHUSS, Safety Standards of the Nuclear Safety Standards Commission (KTA), Pressure- and activity-retaining components of systems outside the primary circuit – Part 4: Inservice Inspections and Operational Monitoring, KTA 3211, KTA (201</w:t>
      </w:r>
      <w:r w:rsidR="004C1E4B" w:rsidRPr="007A68A9">
        <w:rPr>
          <w:rFonts w:ascii="Times New Roman" w:hAnsi="Times New Roman" w:cs="Times New Roman"/>
          <w:color w:val="FF0000"/>
          <w:sz w:val="24"/>
          <w:szCs w:val="24"/>
          <w:lang w:eastAsia="ja-JP"/>
        </w:rPr>
        <w:t>3</w:t>
      </w:r>
      <w:r w:rsidRPr="007A68A9">
        <w:rPr>
          <w:rFonts w:ascii="Times New Roman" w:hAnsi="Times New Roman" w:cs="Times New Roman"/>
          <w:color w:val="FF0000"/>
          <w:sz w:val="24"/>
          <w:szCs w:val="24"/>
          <w:lang w:eastAsia="ja-JP"/>
        </w:rPr>
        <w:t>)</w:t>
      </w:r>
      <w:r w:rsidR="005A26F1" w:rsidRPr="007A68A9">
        <w:rPr>
          <w:rFonts w:ascii="Times New Roman" w:hAnsi="Times New Roman" w:cs="Times New Roman"/>
          <w:color w:val="FF0000"/>
          <w:sz w:val="24"/>
          <w:szCs w:val="24"/>
          <w:lang w:eastAsia="ja-JP"/>
        </w:rPr>
        <w:t>.</w:t>
      </w:r>
    </w:p>
    <w:p w14:paraId="23D57417" w14:textId="67573699" w:rsidR="0056207C" w:rsidRPr="007A68A9"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7A68A9">
        <w:rPr>
          <w:rFonts w:ascii="Times New Roman" w:hAnsi="Times New Roman" w:cs="Times New Roman"/>
          <w:color w:val="FF0000"/>
          <w:sz w:val="24"/>
          <w:szCs w:val="24"/>
          <w:lang w:eastAsia="ja-JP"/>
        </w:rPr>
        <w:t>KERNTECHNISCHER AUSSCHUSS, Safety Standards of the Nuclear Safety Standards Commission (KTA), Steel Contai</w:t>
      </w:r>
      <w:bookmarkStart w:id="11" w:name="_GoBack"/>
      <w:bookmarkEnd w:id="11"/>
      <w:r w:rsidRPr="007A68A9">
        <w:rPr>
          <w:rFonts w:ascii="Times New Roman" w:hAnsi="Times New Roman" w:cs="Times New Roman"/>
          <w:color w:val="FF0000"/>
          <w:sz w:val="24"/>
          <w:szCs w:val="24"/>
          <w:lang w:eastAsia="ja-JP"/>
        </w:rPr>
        <w:t>nment Vessels – Part 4: Inservice Inspections, KTA 3401</w:t>
      </w:r>
      <w:r w:rsidR="00EF4794" w:rsidRPr="007A68A9">
        <w:rPr>
          <w:rFonts w:ascii="Times New Roman" w:hAnsi="Times New Roman" w:cs="Times New Roman"/>
          <w:color w:val="FF0000"/>
          <w:sz w:val="24"/>
          <w:szCs w:val="24"/>
          <w:lang w:eastAsia="ja-JP"/>
        </w:rPr>
        <w:t>.4 (2017-11)</w:t>
      </w:r>
      <w:r w:rsidRPr="007A68A9">
        <w:rPr>
          <w:rFonts w:ascii="Times New Roman" w:hAnsi="Times New Roman" w:cs="Times New Roman"/>
          <w:color w:val="FF0000"/>
          <w:sz w:val="24"/>
          <w:szCs w:val="24"/>
          <w:lang w:eastAsia="ja-JP"/>
        </w:rPr>
        <w:t>, KTA (</w:t>
      </w:r>
      <w:r w:rsidR="00EF4794" w:rsidRPr="007A68A9">
        <w:rPr>
          <w:rFonts w:ascii="Times New Roman" w:hAnsi="Times New Roman" w:cs="Times New Roman"/>
          <w:color w:val="FF0000"/>
          <w:sz w:val="24"/>
          <w:szCs w:val="24"/>
          <w:lang w:eastAsia="ja-JP"/>
        </w:rPr>
        <w:t>2017</w:t>
      </w:r>
      <w:r w:rsidRPr="007A68A9">
        <w:rPr>
          <w:rFonts w:ascii="Times New Roman" w:hAnsi="Times New Roman" w:cs="Times New Roman"/>
          <w:color w:val="FF0000"/>
          <w:sz w:val="24"/>
          <w:szCs w:val="24"/>
          <w:lang w:eastAsia="ja-JP"/>
        </w:rPr>
        <w:t>)</w:t>
      </w:r>
      <w:r w:rsidR="005A26F1" w:rsidRPr="007A68A9">
        <w:rPr>
          <w:rFonts w:ascii="Times New Roman" w:hAnsi="Times New Roman" w:cs="Times New Roman"/>
          <w:color w:val="FF0000"/>
          <w:sz w:val="24"/>
          <w:szCs w:val="24"/>
          <w:lang w:eastAsia="ja-JP"/>
        </w:rPr>
        <w:t>.</w:t>
      </w:r>
    </w:p>
    <w:p w14:paraId="4ED3646E" w14:textId="17D66E44" w:rsidR="0056207C" w:rsidRPr="00E160CB"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KERNTECHNISCHER AUSSCHUSS, Safety Standards of the Nuclear Safety Standards Commission (KTA), Airlocks on the reactor containment of nuclear power plants - Personnel airlocks, KTA 3402, KTA (20</w:t>
      </w:r>
      <w:r w:rsidR="004C1E4B" w:rsidRPr="00E160CB">
        <w:rPr>
          <w:rFonts w:ascii="Times New Roman" w:hAnsi="Times New Roman" w:cs="Times New Roman"/>
          <w:color w:val="FF0000"/>
          <w:sz w:val="24"/>
          <w:szCs w:val="24"/>
          <w:lang w:eastAsia="ja-JP"/>
        </w:rPr>
        <w:t>14</w:t>
      </w:r>
      <w:r w:rsidRPr="00E160CB">
        <w:rPr>
          <w:rFonts w:ascii="Times New Roman" w:hAnsi="Times New Roman" w:cs="Times New Roman"/>
          <w:color w:val="FF0000"/>
          <w:sz w:val="24"/>
          <w:szCs w:val="24"/>
          <w:lang w:eastAsia="ja-JP"/>
        </w:rPr>
        <w:t>)</w:t>
      </w:r>
      <w:r w:rsidR="005A26F1" w:rsidRPr="00E160CB">
        <w:rPr>
          <w:rFonts w:ascii="Times New Roman" w:hAnsi="Times New Roman" w:cs="Times New Roman"/>
          <w:color w:val="FF0000"/>
          <w:sz w:val="24"/>
          <w:szCs w:val="24"/>
          <w:lang w:eastAsia="ja-JP"/>
        </w:rPr>
        <w:t>.</w:t>
      </w:r>
    </w:p>
    <w:p w14:paraId="1EC0B424" w14:textId="12C5D12B" w:rsidR="0056207C" w:rsidRPr="00E160CB"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KERNTECHNISCHER AUSSCHUSS, Safety Standards of the Nuclear Safety Standards Commission (KTA), Cable Penetrations through the Reactor Containment Vessel of Nuclear Power Plants, KTA 3403, KTA</w:t>
      </w:r>
      <w:r w:rsidR="00C20B72" w:rsidRPr="00E160CB">
        <w:rPr>
          <w:rFonts w:ascii="Times New Roman" w:hAnsi="Times New Roman" w:cs="Times New Roman"/>
          <w:color w:val="FF0000"/>
          <w:sz w:val="24"/>
          <w:szCs w:val="24"/>
          <w:lang w:eastAsia="ja-JP"/>
        </w:rPr>
        <w:t xml:space="preserve"> </w:t>
      </w:r>
      <w:r w:rsidRPr="00E160CB">
        <w:rPr>
          <w:rFonts w:ascii="Times New Roman" w:hAnsi="Times New Roman" w:cs="Times New Roman"/>
          <w:color w:val="FF0000"/>
          <w:sz w:val="24"/>
          <w:szCs w:val="24"/>
          <w:lang w:eastAsia="ja-JP"/>
        </w:rPr>
        <w:t>(201</w:t>
      </w:r>
      <w:r w:rsidR="004C1E4B" w:rsidRPr="00E160CB">
        <w:rPr>
          <w:rFonts w:ascii="Times New Roman" w:hAnsi="Times New Roman" w:cs="Times New Roman"/>
          <w:color w:val="FF0000"/>
          <w:sz w:val="24"/>
          <w:szCs w:val="24"/>
          <w:lang w:eastAsia="ja-JP"/>
        </w:rPr>
        <w:t>5</w:t>
      </w:r>
      <w:r w:rsidRPr="00E160CB">
        <w:rPr>
          <w:rFonts w:ascii="Times New Roman" w:hAnsi="Times New Roman" w:cs="Times New Roman"/>
          <w:color w:val="FF0000"/>
          <w:sz w:val="24"/>
          <w:szCs w:val="24"/>
          <w:lang w:eastAsia="ja-JP"/>
        </w:rPr>
        <w:t>)</w:t>
      </w:r>
      <w:r w:rsidR="005A26F1" w:rsidRPr="00E160CB">
        <w:rPr>
          <w:rFonts w:ascii="Times New Roman" w:hAnsi="Times New Roman" w:cs="Times New Roman"/>
          <w:color w:val="FF0000"/>
          <w:sz w:val="24"/>
          <w:szCs w:val="24"/>
          <w:lang w:eastAsia="ja-JP"/>
        </w:rPr>
        <w:t>.</w:t>
      </w:r>
    </w:p>
    <w:p w14:paraId="61CB9D4C" w14:textId="49F6273A" w:rsidR="0056207C" w:rsidRPr="00E160CB"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KERNTECHNISCHER AUSSCHUSS, Safety Standards of the Nuclear Safety Standards Commission (KTA), Isolation of operating system pipes penetrating the Containment Vessel in the case of a Release of Radioactive Substances into the Containment Vessel, KTA 3404, KTA (20</w:t>
      </w:r>
      <w:r w:rsidR="004C1E4B" w:rsidRPr="00E160CB">
        <w:rPr>
          <w:rFonts w:ascii="Times New Roman" w:hAnsi="Times New Roman" w:cs="Times New Roman"/>
          <w:color w:val="FF0000"/>
          <w:sz w:val="24"/>
          <w:szCs w:val="24"/>
          <w:lang w:eastAsia="ja-JP"/>
        </w:rPr>
        <w:t>13)</w:t>
      </w:r>
      <w:r w:rsidR="005A26F1" w:rsidRPr="00E160CB">
        <w:rPr>
          <w:rFonts w:ascii="Times New Roman" w:hAnsi="Times New Roman" w:cs="Times New Roman"/>
          <w:color w:val="FF0000"/>
          <w:sz w:val="24"/>
          <w:szCs w:val="24"/>
          <w:lang w:eastAsia="ja-JP"/>
        </w:rPr>
        <w:t>.</w:t>
      </w:r>
    </w:p>
    <w:p w14:paraId="5B5E4CBE" w14:textId="034BB64A" w:rsidR="0056207C" w:rsidRPr="00E160CB"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KERNTECHNISCHER AUSSCHUSS, Safety Standards of the Nuclear Safety Standards Commission (KTA), Integral Leakage Rate testing of the Containment with the Absolute Pressure Method, KTA 3405, KTA (201</w:t>
      </w:r>
      <w:r w:rsidR="004C1E4B" w:rsidRPr="00E160CB">
        <w:rPr>
          <w:rFonts w:ascii="Times New Roman" w:hAnsi="Times New Roman" w:cs="Times New Roman"/>
          <w:color w:val="FF0000"/>
          <w:sz w:val="24"/>
          <w:szCs w:val="24"/>
          <w:lang w:eastAsia="ja-JP"/>
        </w:rPr>
        <w:t>5</w:t>
      </w:r>
      <w:r w:rsidRPr="00E160CB">
        <w:rPr>
          <w:rFonts w:ascii="Times New Roman" w:hAnsi="Times New Roman" w:cs="Times New Roman"/>
          <w:color w:val="FF0000"/>
          <w:sz w:val="24"/>
          <w:szCs w:val="24"/>
          <w:lang w:eastAsia="ja-JP"/>
        </w:rPr>
        <w:t>)</w:t>
      </w:r>
      <w:r w:rsidR="005A26F1" w:rsidRPr="00E160CB">
        <w:rPr>
          <w:rFonts w:ascii="Times New Roman" w:hAnsi="Times New Roman" w:cs="Times New Roman"/>
          <w:color w:val="FF0000"/>
          <w:sz w:val="24"/>
          <w:szCs w:val="24"/>
          <w:lang w:eastAsia="ja-JP"/>
        </w:rPr>
        <w:t>.</w:t>
      </w:r>
    </w:p>
    <w:p w14:paraId="4BB2F096" w14:textId="5097160D" w:rsidR="0056207C" w:rsidRPr="00E160CB"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KERNTECHNISCHER AUSSCHUSS, Safety Standards of the Nuclear Safety Standards Commission (KTA), Pipe penetrations through the Reactor Containment Vessel, KTA 3407, KTA (</w:t>
      </w:r>
      <w:r w:rsidR="00F93832" w:rsidRPr="00E160CB">
        <w:rPr>
          <w:rFonts w:ascii="Times New Roman" w:hAnsi="Times New Roman" w:cs="Times New Roman"/>
          <w:color w:val="FF0000"/>
          <w:sz w:val="24"/>
          <w:szCs w:val="24"/>
          <w:lang w:eastAsia="ja-JP"/>
        </w:rPr>
        <w:t>2017</w:t>
      </w:r>
      <w:r w:rsidR="00E160CB">
        <w:rPr>
          <w:rFonts w:ascii="Times New Roman" w:hAnsi="Times New Roman" w:cs="Times New Roman"/>
          <w:color w:val="FF0000"/>
          <w:sz w:val="24"/>
          <w:szCs w:val="24"/>
          <w:lang w:eastAsia="ja-JP"/>
        </w:rPr>
        <w:t>)</w:t>
      </w:r>
      <w:r w:rsidR="005A26F1" w:rsidRPr="00E160CB">
        <w:rPr>
          <w:rFonts w:ascii="Times New Roman" w:hAnsi="Times New Roman" w:cs="Times New Roman"/>
          <w:color w:val="FF0000"/>
          <w:sz w:val="24"/>
          <w:szCs w:val="24"/>
          <w:lang w:eastAsia="ja-JP"/>
        </w:rPr>
        <w:t>.</w:t>
      </w:r>
    </w:p>
    <w:p w14:paraId="2AC482FC"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KERNTECHNISCHER AUSSCHUSS, Safety Standards of the Nuclear Safety Standards Commission (KTA), Airlocks on the reactor containment of nuclear power plants - Equipment airlocks, KTA 3409, KTA (2009)</w:t>
      </w:r>
      <w:r w:rsidR="005A26F1">
        <w:rPr>
          <w:rFonts w:ascii="Times New Roman" w:hAnsi="Times New Roman" w:cs="Times New Roman"/>
          <w:sz w:val="24"/>
          <w:szCs w:val="24"/>
          <w:lang w:eastAsia="ja-JP"/>
        </w:rPr>
        <w:t>.</w:t>
      </w:r>
    </w:p>
    <w:p w14:paraId="4FE1C4E1" w14:textId="77777777" w:rsidR="0056207C" w:rsidRDefault="00677C27"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Government Office of Nuclear Safety: Ageing Management of Nuclear Power Equipme</w:t>
      </w:r>
      <w:r w:rsidR="00497E64" w:rsidRPr="0056207C">
        <w:rPr>
          <w:rFonts w:ascii="Times New Roman" w:hAnsi="Times New Roman" w:cs="Times New Roman"/>
          <w:sz w:val="24"/>
          <w:szCs w:val="24"/>
          <w:lang w:eastAsia="ja-JP"/>
        </w:rPr>
        <w:t>nt. Safety guide JB-2.1. Czech R</w:t>
      </w:r>
      <w:r w:rsidRPr="0056207C">
        <w:rPr>
          <w:rFonts w:ascii="Times New Roman" w:hAnsi="Times New Roman" w:cs="Times New Roman"/>
          <w:sz w:val="24"/>
          <w:szCs w:val="24"/>
          <w:lang w:eastAsia="ja-JP"/>
        </w:rPr>
        <w:t>epublic, January 2010 (in Czech language</w:t>
      </w:r>
      <w:r w:rsidR="00C20B72">
        <w:rPr>
          <w:rFonts w:ascii="Times New Roman" w:hAnsi="Times New Roman" w:cs="Times New Roman"/>
          <w:sz w:val="24"/>
          <w:szCs w:val="24"/>
          <w:lang w:eastAsia="ja-JP"/>
        </w:rPr>
        <w:t>)</w:t>
      </w:r>
      <w:r w:rsidR="005A26F1">
        <w:rPr>
          <w:rFonts w:ascii="Times New Roman" w:hAnsi="Times New Roman" w:cs="Times New Roman"/>
          <w:sz w:val="24"/>
          <w:szCs w:val="24"/>
          <w:lang w:eastAsia="ja-JP"/>
        </w:rPr>
        <w:t>.</w:t>
      </w:r>
    </w:p>
    <w:p w14:paraId="234AC295" w14:textId="799F991F" w:rsidR="0056207C" w:rsidRDefault="00677C27"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HUNGARIAN ATOMIC ENERGY AUTHORITY, Guidelines 4.12 On ageing management </w:t>
      </w:r>
      <w:r w:rsidR="00497E64" w:rsidRPr="0056207C">
        <w:rPr>
          <w:rFonts w:ascii="Times New Roman" w:hAnsi="Times New Roman" w:cs="Times New Roman"/>
          <w:sz w:val="24"/>
          <w:szCs w:val="24"/>
          <w:lang w:eastAsia="ja-JP"/>
        </w:rPr>
        <w:t>during operation (in Hungarian), HAEA</w:t>
      </w:r>
      <w:r w:rsidR="00C20B72">
        <w:rPr>
          <w:rFonts w:ascii="Times New Roman" w:hAnsi="Times New Roman" w:cs="Times New Roman"/>
          <w:sz w:val="24"/>
          <w:szCs w:val="24"/>
          <w:lang w:eastAsia="ja-JP"/>
        </w:rPr>
        <w:t xml:space="preserve"> </w:t>
      </w:r>
      <w:r w:rsidR="00674786">
        <w:rPr>
          <w:rFonts w:ascii="Times New Roman" w:hAnsi="Times New Roman" w:cs="Times New Roman"/>
          <w:sz w:val="24"/>
          <w:szCs w:val="24"/>
          <w:lang w:eastAsia="ja-JP"/>
        </w:rPr>
        <w:t xml:space="preserve">(2016, version </w:t>
      </w:r>
      <w:r w:rsidR="00095D7B">
        <w:rPr>
          <w:rFonts w:ascii="Times New Roman" w:hAnsi="Times New Roman" w:cs="Times New Roman"/>
          <w:sz w:val="24"/>
          <w:szCs w:val="24"/>
          <w:lang w:eastAsia="ja-JP"/>
        </w:rPr>
        <w:t>3</w:t>
      </w:r>
      <w:r w:rsidR="00674786">
        <w:rPr>
          <w:rFonts w:ascii="Times New Roman" w:hAnsi="Times New Roman" w:cs="Times New Roman"/>
          <w:sz w:val="24"/>
          <w:szCs w:val="24"/>
          <w:lang w:eastAsia="ja-JP"/>
        </w:rPr>
        <w:t>)</w:t>
      </w:r>
      <w:r w:rsidR="005A26F1">
        <w:rPr>
          <w:rFonts w:ascii="Times New Roman" w:hAnsi="Times New Roman" w:cs="Times New Roman"/>
          <w:sz w:val="24"/>
          <w:szCs w:val="24"/>
          <w:lang w:eastAsia="ja-JP"/>
        </w:rPr>
        <w:t>.</w:t>
      </w:r>
      <w:r w:rsidR="00350156">
        <w:rPr>
          <w:rFonts w:ascii="Times New Roman" w:hAnsi="Times New Roman" w:cs="Times New Roman"/>
          <w:sz w:val="24"/>
          <w:szCs w:val="24"/>
          <w:lang w:eastAsia="ja-JP"/>
        </w:rPr>
        <w:t xml:space="preserve"> </w:t>
      </w:r>
    </w:p>
    <w:p w14:paraId="0617959D" w14:textId="77777777" w:rsidR="0056207C" w:rsidRDefault="00677C27"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NUCLEAR REGULATORY AUTHORITY OF THE SLOVAK REPUBLIC, Ageing management of Nuclear power plants – requirements, BNS I.9.2/201</w:t>
      </w:r>
      <w:r w:rsidR="00DD44D2">
        <w:rPr>
          <w:rFonts w:ascii="Times New Roman" w:hAnsi="Times New Roman" w:cs="Times New Roman"/>
          <w:sz w:val="24"/>
          <w:szCs w:val="24"/>
          <w:lang w:eastAsia="ja-JP"/>
        </w:rPr>
        <w:t>4</w:t>
      </w:r>
      <w:r w:rsidRPr="0056207C">
        <w:rPr>
          <w:rFonts w:ascii="Times New Roman" w:hAnsi="Times New Roman" w:cs="Times New Roman"/>
          <w:sz w:val="24"/>
          <w:szCs w:val="24"/>
          <w:lang w:eastAsia="ja-JP"/>
        </w:rPr>
        <w:t xml:space="preserve">, </w:t>
      </w:r>
      <w:r w:rsidR="00497E64" w:rsidRPr="0056207C">
        <w:rPr>
          <w:rFonts w:ascii="Times New Roman" w:hAnsi="Times New Roman" w:cs="Times New Roman"/>
          <w:sz w:val="24"/>
          <w:szCs w:val="24"/>
          <w:lang w:eastAsia="ja-JP"/>
        </w:rPr>
        <w:t>UJD SR</w:t>
      </w:r>
      <w:r w:rsidR="00DD44D2">
        <w:rPr>
          <w:rFonts w:ascii="Times New Roman" w:hAnsi="Times New Roman" w:cs="Times New Roman"/>
          <w:sz w:val="24"/>
          <w:szCs w:val="24"/>
          <w:lang w:eastAsia="ja-JP"/>
        </w:rPr>
        <w:t>, Bratislava, 2014</w:t>
      </w:r>
      <w:r w:rsidR="005A26F1">
        <w:rPr>
          <w:rFonts w:ascii="Times New Roman" w:hAnsi="Times New Roman" w:cs="Times New Roman"/>
          <w:sz w:val="24"/>
          <w:szCs w:val="24"/>
          <w:lang w:eastAsia="ja-JP"/>
        </w:rPr>
        <w:t>.</w:t>
      </w:r>
    </w:p>
    <w:p w14:paraId="51D36673" w14:textId="77777777" w:rsidR="0056207C" w:rsidRDefault="00677C27"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NUCLEAR REGULATORY AUTHORITY OF THE SLOVAK REPUBLIC, Regulation No. 33/2012 Coll., on the regular, comprehensive and systematic evaluation of the nuclear safety of nuclear equipment. </w:t>
      </w:r>
      <w:r w:rsidR="00497E64" w:rsidRPr="0056207C">
        <w:rPr>
          <w:rFonts w:ascii="Times New Roman" w:hAnsi="Times New Roman" w:cs="Times New Roman"/>
          <w:sz w:val="24"/>
          <w:szCs w:val="24"/>
          <w:lang w:eastAsia="ja-JP"/>
        </w:rPr>
        <w:t>UJD SR</w:t>
      </w:r>
      <w:r w:rsidR="00DD44D2">
        <w:rPr>
          <w:rFonts w:ascii="Times New Roman" w:hAnsi="Times New Roman" w:cs="Times New Roman"/>
          <w:sz w:val="24"/>
          <w:szCs w:val="24"/>
          <w:lang w:eastAsia="ja-JP"/>
        </w:rPr>
        <w:t>, Bratislava, 2016</w:t>
      </w:r>
      <w:r w:rsidR="005A26F1">
        <w:rPr>
          <w:rFonts w:ascii="Times New Roman" w:hAnsi="Times New Roman" w:cs="Times New Roman"/>
          <w:sz w:val="24"/>
          <w:szCs w:val="24"/>
          <w:lang w:eastAsia="ja-JP"/>
        </w:rPr>
        <w:t>.</w:t>
      </w:r>
    </w:p>
    <w:p w14:paraId="360E2F62" w14:textId="77777777" w:rsidR="0056207C" w:rsidRDefault="002644BD"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lastRenderedPageBreak/>
        <w:t>CANADIAN STANDARDS ASSOCIATION, In-service Examination and Testing Requirements for Concrete Containment Structures for CANDU Nuclear Power Plants, N287.7-08, CSA, Mississauga, Ontario, Canada (2008)</w:t>
      </w:r>
      <w:r w:rsidR="005A26F1">
        <w:rPr>
          <w:rFonts w:ascii="Times New Roman" w:hAnsi="Times New Roman" w:cs="Times New Roman"/>
          <w:sz w:val="24"/>
          <w:szCs w:val="24"/>
          <w:lang w:eastAsia="ja-JP"/>
        </w:rPr>
        <w:t>.</w:t>
      </w:r>
    </w:p>
    <w:p w14:paraId="593C81C4"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I</w:t>
      </w:r>
      <w:r w:rsidR="002821D1" w:rsidRPr="0056207C">
        <w:rPr>
          <w:rFonts w:ascii="Times New Roman" w:hAnsi="Times New Roman" w:cs="Times New Roman"/>
          <w:sz w:val="24"/>
          <w:szCs w:val="24"/>
          <w:lang w:eastAsia="ja-JP"/>
        </w:rPr>
        <w:t>NTERNATION</w:t>
      </w:r>
      <w:r w:rsidR="00C83436">
        <w:rPr>
          <w:rFonts w:ascii="Times New Roman" w:hAnsi="Times New Roman" w:cs="Times New Roman"/>
          <w:sz w:val="24"/>
          <w:szCs w:val="24"/>
          <w:lang w:eastAsia="ja-JP"/>
        </w:rPr>
        <w:t>AL</w:t>
      </w:r>
      <w:r w:rsidR="002821D1" w:rsidRPr="0056207C">
        <w:rPr>
          <w:rFonts w:ascii="Times New Roman" w:hAnsi="Times New Roman" w:cs="Times New Roman"/>
          <w:sz w:val="24"/>
          <w:szCs w:val="24"/>
          <w:lang w:eastAsia="ja-JP"/>
        </w:rPr>
        <w:t xml:space="preserve"> ATOMIC ENERGY AGENCY, </w:t>
      </w:r>
      <w:r w:rsidRPr="0056207C">
        <w:rPr>
          <w:rFonts w:ascii="Times New Roman" w:hAnsi="Times New Roman" w:cs="Times New Roman"/>
          <w:sz w:val="24"/>
          <w:szCs w:val="24"/>
          <w:lang w:eastAsia="ja-JP"/>
        </w:rPr>
        <w:t>Assessment and management of ageing of major nuclear power plant components important to safety: BWR pressure vessels,</w:t>
      </w:r>
      <w:r w:rsidR="002821D1" w:rsidRPr="0056207C">
        <w:rPr>
          <w:rFonts w:ascii="Times New Roman" w:hAnsi="Times New Roman" w:cs="Times New Roman"/>
          <w:sz w:val="24"/>
          <w:szCs w:val="24"/>
          <w:lang w:eastAsia="ja-JP"/>
        </w:rPr>
        <w:t xml:space="preserve"> IAEA-TECDOC-1470, </w:t>
      </w:r>
      <w:r w:rsidRPr="0056207C">
        <w:rPr>
          <w:rFonts w:ascii="Times New Roman" w:hAnsi="Times New Roman" w:cs="Times New Roman"/>
          <w:sz w:val="24"/>
          <w:szCs w:val="24"/>
          <w:lang w:eastAsia="ja-JP"/>
        </w:rPr>
        <w:t>IAEA, Vienna (2005)</w:t>
      </w:r>
      <w:r w:rsidR="005A26F1">
        <w:rPr>
          <w:rFonts w:ascii="Times New Roman" w:hAnsi="Times New Roman" w:cs="Times New Roman"/>
          <w:sz w:val="24"/>
          <w:szCs w:val="24"/>
          <w:lang w:eastAsia="ja-JP"/>
        </w:rPr>
        <w:t>.</w:t>
      </w:r>
    </w:p>
    <w:p w14:paraId="014B1AC4" w14:textId="77777777" w:rsidR="0056207C" w:rsidRDefault="002821D1"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NUCLEAR ENERGY AGENCY, </w:t>
      </w:r>
      <w:r w:rsidR="0067121B" w:rsidRPr="0056207C">
        <w:rPr>
          <w:rFonts w:ascii="Times New Roman" w:hAnsi="Times New Roman" w:cs="Times New Roman"/>
          <w:sz w:val="24"/>
          <w:szCs w:val="24"/>
          <w:lang w:eastAsia="ja-JP"/>
        </w:rPr>
        <w:t xml:space="preserve">Technical Basis for Commendable Practices on Ageing Management-SCC and Cable Ageing Project (SCAP) Final Report, </w:t>
      </w:r>
      <w:r w:rsidRPr="0056207C">
        <w:rPr>
          <w:rFonts w:ascii="Times New Roman" w:hAnsi="Times New Roman" w:cs="Times New Roman"/>
          <w:sz w:val="24"/>
          <w:szCs w:val="24"/>
          <w:lang w:eastAsia="ja-JP"/>
        </w:rPr>
        <w:t>OECD/NEA,</w:t>
      </w:r>
      <w:r w:rsidR="00EF5D09">
        <w:rPr>
          <w:rFonts w:ascii="Times New Roman" w:hAnsi="Times New Roman" w:cs="Times New Roman"/>
          <w:sz w:val="24"/>
          <w:szCs w:val="24"/>
          <w:lang w:eastAsia="ja-JP"/>
        </w:rPr>
        <w:t xml:space="preserve"> </w:t>
      </w:r>
      <w:r w:rsidRPr="0056207C">
        <w:rPr>
          <w:rFonts w:ascii="Times New Roman" w:hAnsi="Times New Roman" w:cs="Times New Roman"/>
          <w:sz w:val="24"/>
          <w:szCs w:val="24"/>
          <w:lang w:eastAsia="ja-JP"/>
        </w:rPr>
        <w:t>CSNI</w:t>
      </w:r>
      <w:r w:rsidR="00431364" w:rsidRPr="0056207C">
        <w:rPr>
          <w:rFonts w:ascii="Times New Roman" w:hAnsi="Times New Roman" w:cs="Times New Roman"/>
          <w:sz w:val="24"/>
          <w:szCs w:val="24"/>
          <w:lang w:eastAsia="ja-JP"/>
        </w:rPr>
        <w:t>/</w:t>
      </w:r>
      <w:r w:rsidRPr="0056207C">
        <w:rPr>
          <w:rFonts w:ascii="Times New Roman" w:hAnsi="Times New Roman" w:cs="Times New Roman"/>
          <w:sz w:val="24"/>
          <w:szCs w:val="24"/>
          <w:lang w:eastAsia="ja-JP"/>
        </w:rPr>
        <w:t xml:space="preserve">R </w:t>
      </w:r>
      <w:r w:rsidR="00431364" w:rsidRPr="0056207C">
        <w:rPr>
          <w:rFonts w:ascii="Times New Roman" w:hAnsi="Times New Roman" w:cs="Times New Roman"/>
          <w:sz w:val="24"/>
          <w:szCs w:val="24"/>
          <w:lang w:eastAsia="ja-JP"/>
        </w:rPr>
        <w:t>(</w:t>
      </w:r>
      <w:r w:rsidRPr="0056207C">
        <w:rPr>
          <w:rFonts w:ascii="Times New Roman" w:hAnsi="Times New Roman" w:cs="Times New Roman"/>
          <w:sz w:val="24"/>
          <w:szCs w:val="24"/>
          <w:lang w:eastAsia="ja-JP"/>
        </w:rPr>
        <w:t>2010)</w:t>
      </w:r>
      <w:r w:rsidR="00431364" w:rsidRPr="0056207C">
        <w:rPr>
          <w:rFonts w:ascii="Times New Roman" w:hAnsi="Times New Roman" w:cs="Times New Roman"/>
          <w:sz w:val="24"/>
          <w:szCs w:val="24"/>
          <w:lang w:eastAsia="ja-JP"/>
        </w:rPr>
        <w:t xml:space="preserve">15, NEA, PARIS, </w:t>
      </w:r>
      <w:r w:rsidR="0067121B" w:rsidRPr="0056207C">
        <w:rPr>
          <w:rFonts w:ascii="Times New Roman" w:hAnsi="Times New Roman" w:cs="Times New Roman"/>
          <w:sz w:val="24"/>
          <w:szCs w:val="24"/>
          <w:lang w:eastAsia="ja-JP"/>
        </w:rPr>
        <w:t>2011</w:t>
      </w:r>
      <w:r w:rsidR="005A26F1">
        <w:rPr>
          <w:rFonts w:ascii="Times New Roman" w:hAnsi="Times New Roman" w:cs="Times New Roman"/>
          <w:sz w:val="24"/>
          <w:szCs w:val="24"/>
          <w:lang w:eastAsia="ja-JP"/>
        </w:rPr>
        <w:t>.</w:t>
      </w:r>
    </w:p>
    <w:p w14:paraId="394E8D85"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proofErr w:type="gramStart"/>
      <w:r w:rsidRPr="0056207C">
        <w:rPr>
          <w:rFonts w:ascii="Times New Roman" w:hAnsi="Times New Roman" w:cs="Times New Roman"/>
          <w:sz w:val="24"/>
          <w:szCs w:val="24"/>
          <w:lang w:eastAsia="ja-JP"/>
        </w:rPr>
        <w:t>UNITED STATES NUCLEAR REGUL</w:t>
      </w:r>
      <w:r w:rsidR="000B7D81">
        <w:rPr>
          <w:rFonts w:ascii="Times New Roman" w:hAnsi="Times New Roman" w:cs="Times New Roman"/>
          <w:sz w:val="24"/>
          <w:szCs w:val="24"/>
          <w:lang w:eastAsia="ja-JP"/>
        </w:rPr>
        <w:t>A</w:t>
      </w:r>
      <w:r w:rsidRPr="0056207C">
        <w:rPr>
          <w:rFonts w:ascii="Times New Roman" w:hAnsi="Times New Roman" w:cs="Times New Roman"/>
          <w:sz w:val="24"/>
          <w:szCs w:val="24"/>
          <w:lang w:eastAsia="ja-JP"/>
        </w:rPr>
        <w:t>TORY COMMISSION,</w:t>
      </w:r>
      <w:proofErr w:type="gramEnd"/>
      <w:r w:rsidRPr="0056207C">
        <w:rPr>
          <w:rFonts w:ascii="Times New Roman" w:hAnsi="Times New Roman" w:cs="Times New Roman"/>
          <w:sz w:val="24"/>
          <w:szCs w:val="24"/>
          <w:lang w:eastAsia="ja-JP"/>
        </w:rPr>
        <w:t xml:space="preserve"> Generic Aging Lessons Learned (GALL) Report, NUREG-1801, Rev. 2, USNRC, 2010</w:t>
      </w:r>
      <w:r w:rsidR="005A26F1">
        <w:rPr>
          <w:rFonts w:ascii="Times New Roman" w:hAnsi="Times New Roman" w:cs="Times New Roman"/>
          <w:sz w:val="24"/>
          <w:szCs w:val="24"/>
          <w:lang w:eastAsia="ja-JP"/>
        </w:rPr>
        <w:t>.</w:t>
      </w:r>
    </w:p>
    <w:p w14:paraId="159809A0"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ELECTRIC POWER RESEARCH INSTITUTE, Degradation and Failure of Bolting in Nuclear Power Plants, Volumes 1 and 2, EPRI NP-5769, EPRI, </w:t>
      </w:r>
      <w:r w:rsidR="002E75AC" w:rsidRPr="0056207C">
        <w:rPr>
          <w:rFonts w:ascii="Times New Roman" w:hAnsi="Times New Roman" w:cs="Times New Roman"/>
          <w:sz w:val="24"/>
          <w:szCs w:val="24"/>
          <w:lang w:eastAsia="ja-JP"/>
        </w:rPr>
        <w:t xml:space="preserve">Palo Alto, CA, </w:t>
      </w:r>
      <w:r w:rsidRPr="0056207C">
        <w:rPr>
          <w:rFonts w:ascii="Times New Roman" w:hAnsi="Times New Roman" w:cs="Times New Roman"/>
          <w:sz w:val="24"/>
          <w:szCs w:val="24"/>
          <w:lang w:eastAsia="ja-JP"/>
        </w:rPr>
        <w:t>1988</w:t>
      </w:r>
      <w:r w:rsidR="005A26F1">
        <w:rPr>
          <w:rFonts w:ascii="Times New Roman" w:hAnsi="Times New Roman" w:cs="Times New Roman"/>
          <w:sz w:val="24"/>
          <w:szCs w:val="24"/>
          <w:lang w:eastAsia="ja-JP"/>
        </w:rPr>
        <w:t>.</w:t>
      </w:r>
    </w:p>
    <w:p w14:paraId="56AC8723" w14:textId="7213B9C4" w:rsidR="0056207C" w:rsidRPr="00E160CB"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 xml:space="preserve">ELECTRIC POWER RESEARCH INSTITUTE, Nuclear Maintenance Applications Center: Bolted Joint Fundamentals. </w:t>
      </w:r>
      <w:r w:rsidR="002E75AC" w:rsidRPr="00E160CB">
        <w:rPr>
          <w:rFonts w:ascii="Times New Roman" w:hAnsi="Times New Roman" w:cs="Times New Roman"/>
          <w:color w:val="FF0000"/>
          <w:sz w:val="24"/>
          <w:szCs w:val="24"/>
          <w:lang w:eastAsia="ja-JP"/>
        </w:rPr>
        <w:t xml:space="preserve">EPRI TR-1015336, </w:t>
      </w:r>
      <w:r w:rsidRPr="00E160CB">
        <w:rPr>
          <w:rFonts w:ascii="Times New Roman" w:hAnsi="Times New Roman" w:cs="Times New Roman"/>
          <w:color w:val="FF0000"/>
          <w:sz w:val="24"/>
          <w:szCs w:val="24"/>
          <w:lang w:eastAsia="ja-JP"/>
        </w:rPr>
        <w:t>EPRI, Palo Alto</w:t>
      </w:r>
      <w:r w:rsidR="002E75AC" w:rsidRPr="00E160CB">
        <w:rPr>
          <w:rFonts w:ascii="Times New Roman" w:hAnsi="Times New Roman" w:cs="Times New Roman"/>
          <w:color w:val="FF0000"/>
          <w:sz w:val="24"/>
          <w:szCs w:val="24"/>
          <w:lang w:eastAsia="ja-JP"/>
        </w:rPr>
        <w:t xml:space="preserve">, CA, </w:t>
      </w:r>
      <w:r w:rsidRPr="00E160CB">
        <w:rPr>
          <w:rFonts w:ascii="Times New Roman" w:hAnsi="Times New Roman" w:cs="Times New Roman"/>
          <w:color w:val="FF0000"/>
          <w:sz w:val="24"/>
          <w:szCs w:val="24"/>
          <w:lang w:eastAsia="ja-JP"/>
        </w:rPr>
        <w:t>2</w:t>
      </w:r>
      <w:r w:rsidR="00F93832" w:rsidRPr="00E160CB">
        <w:rPr>
          <w:rFonts w:ascii="Times New Roman" w:hAnsi="Times New Roman" w:cs="Times New Roman"/>
          <w:color w:val="FF0000"/>
          <w:sz w:val="24"/>
          <w:szCs w:val="24"/>
          <w:lang w:eastAsia="ja-JP"/>
        </w:rPr>
        <w:t>019</w:t>
      </w:r>
      <w:r w:rsidR="005A26F1" w:rsidRPr="00E160CB">
        <w:rPr>
          <w:rFonts w:ascii="Times New Roman" w:hAnsi="Times New Roman" w:cs="Times New Roman"/>
          <w:color w:val="FF0000"/>
          <w:sz w:val="24"/>
          <w:szCs w:val="24"/>
          <w:lang w:eastAsia="ja-JP"/>
        </w:rPr>
        <w:t>.</w:t>
      </w:r>
    </w:p>
    <w:p w14:paraId="33C93191" w14:textId="2FD9E976" w:rsidR="0056207C" w:rsidRPr="00E160CB" w:rsidRDefault="0067121B"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 xml:space="preserve">ELECTRIC POWER RESEARCH INSTITUTE, Aging Effects for Structures and Structural Components (Structural Tools): B&amp;W Owners Group Generic License Renewal </w:t>
      </w:r>
      <w:r w:rsidR="00351182" w:rsidRPr="00E160CB">
        <w:rPr>
          <w:rFonts w:ascii="Times New Roman" w:hAnsi="Times New Roman" w:cs="Times New Roman"/>
          <w:color w:val="FF0000"/>
          <w:sz w:val="24"/>
          <w:szCs w:val="24"/>
          <w:lang w:eastAsia="ja-JP"/>
        </w:rPr>
        <w:t>Programme</w:t>
      </w:r>
      <w:r w:rsidRPr="00E160CB">
        <w:rPr>
          <w:rFonts w:ascii="Times New Roman" w:hAnsi="Times New Roman" w:cs="Times New Roman"/>
          <w:color w:val="FF0000"/>
          <w:sz w:val="24"/>
          <w:szCs w:val="24"/>
          <w:lang w:eastAsia="ja-JP"/>
        </w:rPr>
        <w:t xml:space="preserve">, BAW-2279P, </w:t>
      </w:r>
      <w:r w:rsidR="002E75AC" w:rsidRPr="00E160CB">
        <w:rPr>
          <w:rFonts w:ascii="Times New Roman" w:hAnsi="Times New Roman" w:cs="Times New Roman"/>
          <w:color w:val="FF0000"/>
          <w:sz w:val="24"/>
          <w:szCs w:val="24"/>
          <w:lang w:eastAsia="ja-JP"/>
        </w:rPr>
        <w:t xml:space="preserve">EPRI TR-114881, </w:t>
      </w:r>
      <w:r w:rsidRPr="00E160CB">
        <w:rPr>
          <w:rFonts w:ascii="Times New Roman" w:hAnsi="Times New Roman" w:cs="Times New Roman"/>
          <w:color w:val="FF0000"/>
          <w:sz w:val="24"/>
          <w:szCs w:val="24"/>
          <w:lang w:eastAsia="ja-JP"/>
        </w:rPr>
        <w:t>EPRI, Palo Alto</w:t>
      </w:r>
      <w:r w:rsidR="002E75AC" w:rsidRPr="00E160CB">
        <w:rPr>
          <w:rFonts w:ascii="Times New Roman" w:hAnsi="Times New Roman" w:cs="Times New Roman"/>
          <w:color w:val="FF0000"/>
          <w:sz w:val="24"/>
          <w:szCs w:val="24"/>
          <w:lang w:eastAsia="ja-JP"/>
        </w:rPr>
        <w:t xml:space="preserve">, CA, </w:t>
      </w:r>
      <w:r w:rsidR="00F93832" w:rsidRPr="00E160CB">
        <w:rPr>
          <w:rFonts w:ascii="Times New Roman" w:hAnsi="Times New Roman" w:cs="Times New Roman"/>
          <w:color w:val="FF0000"/>
          <w:sz w:val="24"/>
          <w:szCs w:val="24"/>
          <w:lang w:eastAsia="ja-JP"/>
        </w:rPr>
        <w:t>2003.</w:t>
      </w:r>
    </w:p>
    <w:p w14:paraId="55DE32CD" w14:textId="1B417767" w:rsidR="00D6067A" w:rsidRPr="00E160CB" w:rsidRDefault="004F1CFA"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ELECTRIC POWER RESEARCH INSTITUTE</w:t>
      </w:r>
      <w:r w:rsidR="0031641A" w:rsidRPr="00E160CB">
        <w:rPr>
          <w:rFonts w:ascii="Times New Roman" w:hAnsi="Times New Roman" w:cs="Times New Roman"/>
          <w:color w:val="FF0000"/>
          <w:sz w:val="24"/>
          <w:szCs w:val="24"/>
          <w:lang w:eastAsia="ja-JP"/>
        </w:rPr>
        <w:t>,</w:t>
      </w:r>
      <w:r w:rsidRPr="00E160CB">
        <w:rPr>
          <w:rFonts w:ascii="Times New Roman" w:hAnsi="Times New Roman" w:cs="Times New Roman"/>
          <w:color w:val="FF0000"/>
          <w:sz w:val="24"/>
          <w:szCs w:val="24"/>
          <w:lang w:eastAsia="ja-JP"/>
        </w:rPr>
        <w:t xml:space="preserve"> </w:t>
      </w:r>
      <w:r w:rsidR="0031641A" w:rsidRPr="00E160CB">
        <w:rPr>
          <w:rFonts w:ascii="Times New Roman" w:hAnsi="Times New Roman" w:cs="Times New Roman"/>
          <w:color w:val="FF0000"/>
          <w:sz w:val="24"/>
          <w:szCs w:val="24"/>
          <w:lang w:eastAsia="ja-JP"/>
        </w:rPr>
        <w:t>Long-Term Operations: Subsequent License Renewal Aging Effects for Structures and Structural Components (structural tools</w:t>
      </w:r>
      <w:r w:rsidR="00D6067A" w:rsidRPr="00E160CB">
        <w:rPr>
          <w:rFonts w:ascii="Times New Roman" w:hAnsi="Times New Roman" w:cs="Times New Roman"/>
          <w:color w:val="FF0000"/>
          <w:sz w:val="24"/>
          <w:szCs w:val="24"/>
          <w:lang w:eastAsia="ja-JP"/>
        </w:rPr>
        <w:t xml:space="preserve">); PRODUCT ID 3002013084, </w:t>
      </w:r>
      <w:r w:rsidR="00E34671" w:rsidRPr="00E160CB">
        <w:rPr>
          <w:rFonts w:ascii="Times New Roman" w:hAnsi="Times New Roman" w:cs="Times New Roman"/>
          <w:color w:val="FF0000"/>
          <w:sz w:val="24"/>
          <w:szCs w:val="24"/>
          <w:lang w:eastAsia="ja-JP"/>
        </w:rPr>
        <w:t>EPRI, Palo Alto, CA ,</w:t>
      </w:r>
      <w:r w:rsidR="00D6067A" w:rsidRPr="00E160CB">
        <w:rPr>
          <w:rFonts w:ascii="Times New Roman" w:hAnsi="Times New Roman" w:cs="Times New Roman"/>
          <w:color w:val="FF0000"/>
          <w:sz w:val="24"/>
          <w:szCs w:val="24"/>
          <w:lang w:eastAsia="ja-JP"/>
        </w:rPr>
        <w:t>2018</w:t>
      </w:r>
    </w:p>
    <w:p w14:paraId="487F5813"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ELECTRIC POWER RESEARCH INSTITUTE, How to Conduct</w:t>
      </w:r>
      <w:r w:rsidR="002E75AC" w:rsidRPr="0056207C">
        <w:rPr>
          <w:rFonts w:ascii="Times New Roman" w:hAnsi="Times New Roman" w:cs="Times New Roman"/>
          <w:sz w:val="24"/>
          <w:szCs w:val="24"/>
          <w:lang w:eastAsia="ja-JP"/>
        </w:rPr>
        <w:t xml:space="preserve"> Material Condition Inspections,</w:t>
      </w:r>
      <w:r w:rsidRPr="0056207C">
        <w:rPr>
          <w:rFonts w:ascii="Times New Roman" w:hAnsi="Times New Roman" w:cs="Times New Roman"/>
          <w:sz w:val="24"/>
          <w:szCs w:val="24"/>
          <w:lang w:eastAsia="ja-JP"/>
        </w:rPr>
        <w:t xml:space="preserve"> EPRI TR-104514, </w:t>
      </w:r>
      <w:r w:rsidR="002E75AC" w:rsidRPr="0056207C">
        <w:rPr>
          <w:rFonts w:ascii="Times New Roman" w:hAnsi="Times New Roman" w:cs="Times New Roman"/>
          <w:sz w:val="24"/>
          <w:szCs w:val="24"/>
          <w:lang w:eastAsia="ja-JP"/>
        </w:rPr>
        <w:t xml:space="preserve">EPRI, Charlotte, </w:t>
      </w:r>
      <w:r w:rsidRPr="0056207C">
        <w:rPr>
          <w:rFonts w:ascii="Times New Roman" w:hAnsi="Times New Roman" w:cs="Times New Roman"/>
          <w:sz w:val="24"/>
          <w:szCs w:val="24"/>
          <w:lang w:eastAsia="ja-JP"/>
        </w:rPr>
        <w:t>1994</w:t>
      </w:r>
      <w:r w:rsidR="005A26F1">
        <w:rPr>
          <w:rFonts w:ascii="Times New Roman" w:hAnsi="Times New Roman" w:cs="Times New Roman"/>
          <w:sz w:val="24"/>
          <w:szCs w:val="24"/>
          <w:lang w:eastAsia="ja-JP"/>
        </w:rPr>
        <w:t>.</w:t>
      </w:r>
    </w:p>
    <w:p w14:paraId="5862A6EB"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RESEARCH COUNCIL ON STRUCTURAL CONNECTIONS, Specification for Structural Joints Using ASTM A325 or A490 Bolts, RCSC, (2009)</w:t>
      </w:r>
      <w:r w:rsidR="005A26F1">
        <w:rPr>
          <w:rFonts w:ascii="Times New Roman" w:hAnsi="Times New Roman" w:cs="Times New Roman"/>
          <w:sz w:val="24"/>
          <w:szCs w:val="24"/>
          <w:lang w:eastAsia="ja-JP"/>
        </w:rPr>
        <w:t>.</w:t>
      </w:r>
    </w:p>
    <w:p w14:paraId="5BAA734A"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RESEARCH COUNCIL ON STRUCTURAL CONNECTIONS, Educational Bulletin No. 3 Recommendations for Purchasing, receiving and storing A325 or A490 Bolts, RCSC, (2009)</w:t>
      </w:r>
      <w:r w:rsidR="005A26F1">
        <w:rPr>
          <w:rFonts w:ascii="Times New Roman" w:hAnsi="Times New Roman" w:cs="Times New Roman"/>
          <w:sz w:val="24"/>
          <w:szCs w:val="24"/>
          <w:lang w:eastAsia="ja-JP"/>
        </w:rPr>
        <w:t>.</w:t>
      </w:r>
    </w:p>
    <w:p w14:paraId="3515C9A1" w14:textId="77777777" w:rsidR="0056207C" w:rsidRDefault="00F52EAD"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Normative Technical Documentation of Association of Mechanical Engineers (N.T.D. ASI) Section IV. Residual Lifetime Assessment of Nuclear Power Plant Equipment and Pipelines type VVER. (in Czech language)</w:t>
      </w:r>
      <w:r w:rsidR="00C83436">
        <w:rPr>
          <w:rFonts w:ascii="Times New Roman" w:hAnsi="Times New Roman" w:cs="Times New Roman"/>
          <w:sz w:val="24"/>
          <w:szCs w:val="24"/>
          <w:lang w:eastAsia="ja-JP"/>
        </w:rPr>
        <w:t xml:space="preserve">, </w:t>
      </w:r>
      <w:r w:rsidR="0090273F">
        <w:rPr>
          <w:rFonts w:ascii="Times New Roman" w:hAnsi="Times New Roman" w:cs="Times New Roman"/>
          <w:sz w:val="24"/>
          <w:szCs w:val="24"/>
          <w:lang w:eastAsia="ja-JP"/>
        </w:rPr>
        <w:t>2013</w:t>
      </w:r>
      <w:r w:rsidR="005A26F1">
        <w:rPr>
          <w:rFonts w:ascii="Times New Roman" w:hAnsi="Times New Roman" w:cs="Times New Roman"/>
          <w:sz w:val="24"/>
          <w:szCs w:val="24"/>
          <w:lang w:eastAsia="ja-JP"/>
        </w:rPr>
        <w:t>.</w:t>
      </w:r>
    </w:p>
    <w:p w14:paraId="1FE506F9" w14:textId="77777777" w:rsidR="0056207C" w:rsidRDefault="00F52EAD"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Technical Standard of Czech Energetical Companies (ČEZ,</w:t>
      </w:r>
      <w:r w:rsidR="00EF5D09">
        <w:rPr>
          <w:rFonts w:ascii="Times New Roman" w:hAnsi="Times New Roman" w:cs="Times New Roman"/>
          <w:sz w:val="24"/>
          <w:szCs w:val="24"/>
          <w:lang w:eastAsia="ja-JP"/>
        </w:rPr>
        <w:t xml:space="preserve"> </w:t>
      </w:r>
      <w:proofErr w:type="spellStart"/>
      <w:r w:rsidRPr="0056207C">
        <w:rPr>
          <w:rFonts w:ascii="Times New Roman" w:hAnsi="Times New Roman" w:cs="Times New Roman"/>
          <w:sz w:val="24"/>
          <w:szCs w:val="24"/>
          <w:lang w:eastAsia="ja-JP"/>
        </w:rPr>
        <w:t>a.s.</w:t>
      </w:r>
      <w:proofErr w:type="spellEnd"/>
      <w:r w:rsidRPr="0056207C">
        <w:rPr>
          <w:rFonts w:ascii="Times New Roman" w:hAnsi="Times New Roman" w:cs="Times New Roman"/>
          <w:sz w:val="24"/>
          <w:szCs w:val="24"/>
          <w:lang w:eastAsia="ja-JP"/>
        </w:rPr>
        <w:t xml:space="preserve">) Lifetime management of Power Plants Equipment in ČEZ, ČEZ_ST_0006. </w:t>
      </w:r>
      <w:proofErr w:type="gramStart"/>
      <w:r w:rsidRPr="0056207C">
        <w:rPr>
          <w:rFonts w:ascii="Times New Roman" w:hAnsi="Times New Roman" w:cs="Times New Roman"/>
          <w:sz w:val="24"/>
          <w:szCs w:val="24"/>
          <w:lang w:eastAsia="ja-JP"/>
        </w:rPr>
        <w:t>April,</w:t>
      </w:r>
      <w:proofErr w:type="gramEnd"/>
      <w:r w:rsidRPr="0056207C">
        <w:rPr>
          <w:rFonts w:ascii="Times New Roman" w:hAnsi="Times New Roman" w:cs="Times New Roman"/>
          <w:sz w:val="24"/>
          <w:szCs w:val="24"/>
          <w:lang w:eastAsia="ja-JP"/>
        </w:rPr>
        <w:t xml:space="preserve"> 2012, (in Czech language)</w:t>
      </w:r>
      <w:r w:rsidR="005A26F1">
        <w:rPr>
          <w:rFonts w:ascii="Times New Roman" w:hAnsi="Times New Roman" w:cs="Times New Roman"/>
          <w:sz w:val="24"/>
          <w:szCs w:val="24"/>
          <w:lang w:eastAsia="ja-JP"/>
        </w:rPr>
        <w:t>.</w:t>
      </w:r>
    </w:p>
    <w:p w14:paraId="30493DFF" w14:textId="77777777" w:rsidR="0056207C" w:rsidRDefault="0094165C"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Guide of Czech Energetical Companies (ČEZ,</w:t>
      </w:r>
      <w:r w:rsidR="00EF5D09">
        <w:rPr>
          <w:rFonts w:ascii="Times New Roman" w:hAnsi="Times New Roman" w:cs="Times New Roman"/>
          <w:sz w:val="24"/>
          <w:szCs w:val="24"/>
          <w:lang w:eastAsia="ja-JP"/>
        </w:rPr>
        <w:t xml:space="preserve"> </w:t>
      </w:r>
      <w:proofErr w:type="spellStart"/>
      <w:r w:rsidRPr="0056207C">
        <w:rPr>
          <w:rFonts w:ascii="Times New Roman" w:hAnsi="Times New Roman" w:cs="Times New Roman"/>
          <w:sz w:val="24"/>
          <w:szCs w:val="24"/>
          <w:lang w:eastAsia="ja-JP"/>
        </w:rPr>
        <w:t>a.s.</w:t>
      </w:r>
      <w:proofErr w:type="spellEnd"/>
      <w:r w:rsidRPr="0056207C">
        <w:rPr>
          <w:rFonts w:ascii="Times New Roman" w:hAnsi="Times New Roman" w:cs="Times New Roman"/>
          <w:sz w:val="24"/>
          <w:szCs w:val="24"/>
          <w:lang w:eastAsia="ja-JP"/>
        </w:rPr>
        <w:t>) Assets evidence, efficiency, condition and lifetime assessment. ČEZ_PP_0330</w:t>
      </w:r>
      <w:r w:rsidR="00C20B72">
        <w:rPr>
          <w:rFonts w:ascii="Times New Roman" w:hAnsi="Times New Roman" w:cs="Times New Roman"/>
          <w:sz w:val="24"/>
          <w:szCs w:val="24"/>
          <w:lang w:eastAsia="ja-JP"/>
        </w:rPr>
        <w:t>,</w:t>
      </w:r>
      <w:r w:rsidRPr="0056207C">
        <w:rPr>
          <w:rFonts w:ascii="Times New Roman" w:hAnsi="Times New Roman" w:cs="Times New Roman"/>
          <w:sz w:val="24"/>
          <w:szCs w:val="24"/>
          <w:lang w:eastAsia="ja-JP"/>
        </w:rPr>
        <w:t xml:space="preserve"> September 2012, (in Czech language)</w:t>
      </w:r>
      <w:r w:rsidR="005A26F1">
        <w:rPr>
          <w:rFonts w:ascii="Times New Roman" w:hAnsi="Times New Roman" w:cs="Times New Roman"/>
          <w:sz w:val="24"/>
          <w:szCs w:val="24"/>
          <w:lang w:eastAsia="ja-JP"/>
        </w:rPr>
        <w:t>.</w:t>
      </w:r>
    </w:p>
    <w:p w14:paraId="04DC3AAE" w14:textId="77777777" w:rsidR="0056207C" w:rsidRDefault="0094165C"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HUNGARIAN ATOMIC ENERGY AUTHORITY</w:t>
      </w:r>
      <w:r w:rsidR="00F23663">
        <w:rPr>
          <w:rFonts w:ascii="Times New Roman" w:hAnsi="Times New Roman" w:cs="Times New Roman"/>
          <w:sz w:val="24"/>
          <w:szCs w:val="24"/>
          <w:lang w:eastAsia="ja-JP"/>
        </w:rPr>
        <w:t xml:space="preserve">, </w:t>
      </w:r>
      <w:r w:rsidR="00674786">
        <w:rPr>
          <w:rFonts w:ascii="Times New Roman" w:hAnsi="Times New Roman" w:cs="Times New Roman"/>
          <w:sz w:val="24"/>
          <w:szCs w:val="24"/>
          <w:lang w:eastAsia="ja-JP"/>
        </w:rPr>
        <w:t>Guideline A4.21</w:t>
      </w:r>
      <w:r w:rsidR="00F23663">
        <w:rPr>
          <w:rFonts w:ascii="Times New Roman" w:hAnsi="Times New Roman" w:cs="Times New Roman"/>
          <w:sz w:val="24"/>
          <w:szCs w:val="24"/>
          <w:lang w:eastAsia="ja-JP"/>
        </w:rPr>
        <w:t xml:space="preserve"> </w:t>
      </w:r>
      <w:r w:rsidR="00674786">
        <w:rPr>
          <w:rFonts w:ascii="Times New Roman" w:hAnsi="Times New Roman" w:cs="Times New Roman"/>
          <w:sz w:val="24"/>
          <w:szCs w:val="24"/>
          <w:lang w:eastAsia="ja-JP"/>
        </w:rPr>
        <w:t>Programme for the Maintenance, Testing and Surveillance i</w:t>
      </w:r>
      <w:r w:rsidR="00F23663">
        <w:rPr>
          <w:rFonts w:ascii="Times New Roman" w:hAnsi="Times New Roman" w:cs="Times New Roman"/>
          <w:sz w:val="24"/>
          <w:szCs w:val="24"/>
          <w:lang w:eastAsia="ja-JP"/>
        </w:rPr>
        <w:t>n</w:t>
      </w:r>
      <w:r w:rsidR="00674786">
        <w:rPr>
          <w:rFonts w:ascii="Times New Roman" w:hAnsi="Times New Roman" w:cs="Times New Roman"/>
          <w:sz w:val="24"/>
          <w:szCs w:val="24"/>
          <w:lang w:eastAsia="ja-JP"/>
        </w:rPr>
        <w:t xml:space="preserve"> Nuclear Power Plants, 2016, version 1</w:t>
      </w:r>
      <w:r w:rsidR="005A26F1">
        <w:rPr>
          <w:rFonts w:ascii="Times New Roman" w:hAnsi="Times New Roman" w:cs="Times New Roman"/>
          <w:sz w:val="24"/>
          <w:szCs w:val="24"/>
          <w:lang w:eastAsia="ja-JP"/>
        </w:rPr>
        <w:t>.</w:t>
      </w:r>
    </w:p>
    <w:p w14:paraId="0FC3CCED" w14:textId="77777777" w:rsidR="0056207C" w:rsidRDefault="0094165C"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NUCLEAR REGULATORY AUTHORITY OF THE SLOVAK REPUBLIC, Corrosion monitoring of safety significant components of nuclear facilities, BNS II.3.4/2006</w:t>
      </w:r>
      <w:r w:rsidR="00721CAE" w:rsidRPr="0056207C">
        <w:rPr>
          <w:rFonts w:ascii="Times New Roman" w:hAnsi="Times New Roman" w:cs="Times New Roman"/>
          <w:sz w:val="24"/>
          <w:szCs w:val="24"/>
          <w:lang w:eastAsia="ja-JP"/>
        </w:rPr>
        <w:t>, UJD SR</w:t>
      </w:r>
      <w:r w:rsidR="00DD44D2">
        <w:rPr>
          <w:rFonts w:ascii="Times New Roman" w:hAnsi="Times New Roman" w:cs="Times New Roman"/>
          <w:sz w:val="24"/>
          <w:szCs w:val="24"/>
          <w:lang w:eastAsia="ja-JP"/>
        </w:rPr>
        <w:t>, Bratislava, 2007</w:t>
      </w:r>
      <w:r w:rsidR="005A26F1">
        <w:rPr>
          <w:rFonts w:ascii="Times New Roman" w:hAnsi="Times New Roman" w:cs="Times New Roman"/>
          <w:sz w:val="24"/>
          <w:szCs w:val="24"/>
          <w:lang w:eastAsia="ja-JP"/>
        </w:rPr>
        <w:t>.</w:t>
      </w:r>
    </w:p>
    <w:p w14:paraId="65995DE9"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UNITED STATES NUCLEAR REGULATORY COMMISSION, Information Notice No. 86-99, Degradation of Steel Containments, </w:t>
      </w:r>
      <w:r w:rsidR="008C7B16" w:rsidRPr="0056207C">
        <w:rPr>
          <w:rFonts w:ascii="Times New Roman" w:hAnsi="Times New Roman" w:cs="Times New Roman"/>
          <w:sz w:val="24"/>
          <w:szCs w:val="24"/>
          <w:lang w:eastAsia="ja-JP"/>
        </w:rPr>
        <w:t xml:space="preserve">USNRC, </w:t>
      </w:r>
      <w:r w:rsidRPr="0056207C">
        <w:rPr>
          <w:rFonts w:ascii="Times New Roman" w:hAnsi="Times New Roman" w:cs="Times New Roman"/>
          <w:sz w:val="24"/>
          <w:szCs w:val="24"/>
          <w:lang w:eastAsia="ja-JP"/>
        </w:rPr>
        <w:t>1986</w:t>
      </w:r>
      <w:r w:rsidR="005A26F1">
        <w:rPr>
          <w:rFonts w:ascii="Times New Roman" w:hAnsi="Times New Roman" w:cs="Times New Roman"/>
          <w:sz w:val="24"/>
          <w:szCs w:val="24"/>
          <w:lang w:eastAsia="ja-JP"/>
        </w:rPr>
        <w:t>.</w:t>
      </w:r>
    </w:p>
    <w:p w14:paraId="47B4AE3A"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lastRenderedPageBreak/>
        <w:t>UNITED STATES NUCLEAR REGULATORY COMMISSION, Information Notice No. 89-79, Degraded Coatings and Corrosion of Steel Containment Vessels, USNRC, 1990</w:t>
      </w:r>
      <w:r w:rsidR="005A26F1">
        <w:rPr>
          <w:rFonts w:ascii="Times New Roman" w:hAnsi="Times New Roman" w:cs="Times New Roman"/>
          <w:sz w:val="24"/>
          <w:szCs w:val="24"/>
          <w:lang w:eastAsia="ja-JP"/>
        </w:rPr>
        <w:t>.</w:t>
      </w:r>
    </w:p>
    <w:p w14:paraId="798CC733"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UNITED STATES NUCLEAR REGULATORY COMMISSION, Generic Letter No. 87-05, Request for Additional Information Assessment of Licensee Measures to Mitigate and/or Identify Potential Degradation of Mark I Drywells, USNRC, 1987</w:t>
      </w:r>
      <w:r w:rsidR="005A26F1">
        <w:rPr>
          <w:rFonts w:ascii="Times New Roman" w:hAnsi="Times New Roman" w:cs="Times New Roman"/>
          <w:sz w:val="24"/>
          <w:szCs w:val="24"/>
          <w:lang w:eastAsia="ja-JP"/>
        </w:rPr>
        <w:t>.</w:t>
      </w:r>
    </w:p>
    <w:p w14:paraId="28C2F174" w14:textId="77777777" w:rsidR="0056207C" w:rsidRDefault="00662721"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UNITED STATES NUCLEAR REGULATORY COMMISSION, Information Notice No. 2006-01, Torus Cracking in a BWR Mark I Containment, U.S. Nuclear Regulatory Commission, USNRC,</w:t>
      </w:r>
      <w:r w:rsidR="00C20B72">
        <w:rPr>
          <w:rFonts w:ascii="Times New Roman" w:hAnsi="Times New Roman" w:cs="Times New Roman"/>
          <w:sz w:val="24"/>
          <w:szCs w:val="24"/>
          <w:lang w:eastAsia="ja-JP"/>
        </w:rPr>
        <w:t xml:space="preserve"> </w:t>
      </w:r>
      <w:r w:rsidRPr="0056207C">
        <w:rPr>
          <w:rFonts w:ascii="Times New Roman" w:hAnsi="Times New Roman" w:cs="Times New Roman"/>
          <w:sz w:val="24"/>
          <w:szCs w:val="24"/>
          <w:lang w:eastAsia="ja-JP"/>
        </w:rPr>
        <w:t>2006</w:t>
      </w:r>
      <w:r w:rsidR="005A26F1">
        <w:rPr>
          <w:rFonts w:ascii="Times New Roman" w:hAnsi="Times New Roman" w:cs="Times New Roman"/>
          <w:sz w:val="24"/>
          <w:szCs w:val="24"/>
          <w:lang w:eastAsia="ja-JP"/>
        </w:rPr>
        <w:t>.</w:t>
      </w:r>
    </w:p>
    <w:p w14:paraId="59B5C7C8"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UNITED STATES NUCLEAR REGULATORY COMMISSION, Information Notice No. 92-20, Inadequate Local Leak Rate Testing, USNRC, 1992</w:t>
      </w:r>
      <w:r w:rsidR="005A26F1">
        <w:rPr>
          <w:rFonts w:ascii="Times New Roman" w:hAnsi="Times New Roman" w:cs="Times New Roman"/>
          <w:sz w:val="24"/>
          <w:szCs w:val="24"/>
          <w:lang w:eastAsia="ja-JP"/>
        </w:rPr>
        <w:t>.</w:t>
      </w:r>
    </w:p>
    <w:p w14:paraId="2DBE18ED"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UNITED STATES NUCLEAR REGULATORY COMMISSION, Information Notice No. 91-17, Generic Safety Issue 79, Bolting Degradation or Failure in Nuclear Power Plants, USNRC, 1991</w:t>
      </w:r>
      <w:r w:rsidR="005A26F1">
        <w:rPr>
          <w:rFonts w:ascii="Times New Roman" w:hAnsi="Times New Roman" w:cs="Times New Roman"/>
          <w:sz w:val="24"/>
          <w:szCs w:val="24"/>
          <w:lang w:eastAsia="ja-JP"/>
        </w:rPr>
        <w:t>.</w:t>
      </w:r>
    </w:p>
    <w:p w14:paraId="70CF0AB2" w14:textId="77777777" w:rsidR="0056207C" w:rsidRDefault="00CD7DAC"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UNITED STATES NUCLEAR REGULATORY COMMISSION, NUREG-1339, Resolution of Generic Safety Issue 29: Bolting Degradation or Failure in Nuclear Power Plants, USNRC, 1990</w:t>
      </w:r>
      <w:r w:rsidR="005A26F1">
        <w:rPr>
          <w:rFonts w:ascii="Times New Roman" w:hAnsi="Times New Roman" w:cs="Times New Roman"/>
          <w:sz w:val="24"/>
          <w:szCs w:val="24"/>
          <w:lang w:eastAsia="ja-JP"/>
        </w:rPr>
        <w:t>.</w:t>
      </w:r>
    </w:p>
    <w:p w14:paraId="51DA3D42" w14:textId="77777777" w:rsidR="0056207C" w:rsidRDefault="00CD7DAC"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UNITED STATES NUCLEAR REGULATORY COMMISSION, Information Notice No. 2011-15, Steel Containment Degradation </w:t>
      </w:r>
      <w:r w:rsidR="008C7B16" w:rsidRPr="0056207C">
        <w:rPr>
          <w:rFonts w:ascii="Times New Roman" w:hAnsi="Times New Roman" w:cs="Times New Roman"/>
          <w:sz w:val="24"/>
          <w:szCs w:val="24"/>
          <w:lang w:eastAsia="ja-JP"/>
        </w:rPr>
        <w:t>a</w:t>
      </w:r>
      <w:r w:rsidRPr="0056207C">
        <w:rPr>
          <w:rFonts w:ascii="Times New Roman" w:hAnsi="Times New Roman" w:cs="Times New Roman"/>
          <w:sz w:val="24"/>
          <w:szCs w:val="24"/>
          <w:lang w:eastAsia="ja-JP"/>
        </w:rPr>
        <w:t>nd Associated License Renewal Aging Management Issues, USNRC,</w:t>
      </w:r>
      <w:r w:rsidR="00C20B72">
        <w:rPr>
          <w:rFonts w:ascii="Times New Roman" w:hAnsi="Times New Roman" w:cs="Times New Roman"/>
          <w:sz w:val="24"/>
          <w:szCs w:val="24"/>
          <w:lang w:eastAsia="ja-JP"/>
        </w:rPr>
        <w:t xml:space="preserve"> </w:t>
      </w:r>
      <w:r w:rsidRPr="0056207C">
        <w:rPr>
          <w:rFonts w:ascii="Times New Roman" w:hAnsi="Times New Roman" w:cs="Times New Roman"/>
          <w:sz w:val="24"/>
          <w:szCs w:val="24"/>
          <w:lang w:eastAsia="ja-JP"/>
        </w:rPr>
        <w:t>2011</w:t>
      </w:r>
      <w:r w:rsidR="005A26F1">
        <w:rPr>
          <w:rFonts w:ascii="Times New Roman" w:hAnsi="Times New Roman" w:cs="Times New Roman"/>
          <w:sz w:val="24"/>
          <w:szCs w:val="24"/>
          <w:lang w:eastAsia="ja-JP"/>
        </w:rPr>
        <w:t>.</w:t>
      </w:r>
    </w:p>
    <w:p w14:paraId="3C6CEAB6" w14:textId="77777777" w:rsidR="0056207C" w:rsidRDefault="0094165C"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NUCLEAR REGULATORY AUTHORITY OF THE SLOVAK REPUBLIC, Evaluation of acceptability of faults detected during the operation inspection of nuclear installation selected equipment, BNS II.3.1/2007</w:t>
      </w:r>
      <w:r w:rsidR="00DD44D2">
        <w:rPr>
          <w:rFonts w:ascii="Times New Roman" w:hAnsi="Times New Roman" w:cs="Times New Roman"/>
          <w:sz w:val="24"/>
          <w:szCs w:val="24"/>
          <w:lang w:eastAsia="ja-JP"/>
        </w:rPr>
        <w:t>, UJD SR, Bratislava, 2007</w:t>
      </w:r>
      <w:r w:rsidR="005A26F1">
        <w:rPr>
          <w:rFonts w:ascii="Times New Roman" w:hAnsi="Times New Roman" w:cs="Times New Roman"/>
          <w:sz w:val="24"/>
          <w:szCs w:val="24"/>
          <w:lang w:eastAsia="ja-JP"/>
        </w:rPr>
        <w:t>.</w:t>
      </w:r>
    </w:p>
    <w:p w14:paraId="39752AE0" w14:textId="77777777" w:rsidR="00263112" w:rsidRDefault="00263112"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INTERNATION</w:t>
      </w:r>
      <w:r>
        <w:rPr>
          <w:rFonts w:ascii="Times New Roman" w:hAnsi="Times New Roman" w:cs="Times New Roman"/>
          <w:sz w:val="24"/>
          <w:szCs w:val="24"/>
          <w:lang w:eastAsia="ja-JP"/>
        </w:rPr>
        <w:t>AL</w:t>
      </w:r>
      <w:r w:rsidRPr="0056207C">
        <w:rPr>
          <w:rFonts w:ascii="Times New Roman" w:hAnsi="Times New Roman" w:cs="Times New Roman"/>
          <w:sz w:val="24"/>
          <w:szCs w:val="24"/>
          <w:lang w:eastAsia="ja-JP"/>
        </w:rPr>
        <w:t xml:space="preserve"> ATOMIC ENERGY AGENCY, </w:t>
      </w:r>
      <w:r>
        <w:rPr>
          <w:rFonts w:ascii="Times New Roman" w:hAnsi="Times New Roman"/>
          <w:sz w:val="24"/>
          <w:szCs w:val="24"/>
        </w:rPr>
        <w:t>Ageing Management of Concrete Structures in Nuclear Power Plants (IAEA Nuclear Energy Series No. NP-T-3.5 (2016)</w:t>
      </w:r>
      <w:r w:rsidR="005A26F1">
        <w:rPr>
          <w:rFonts w:ascii="Times New Roman" w:hAnsi="Times New Roman"/>
          <w:sz w:val="24"/>
          <w:szCs w:val="24"/>
        </w:rPr>
        <w:t>.</w:t>
      </w:r>
    </w:p>
    <w:p w14:paraId="5EFA9649"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UNITED STATES NUCLEAR REGULATORY COMMISSION, Information Notice No. 2004-09, Corrosion of Steel Containment and Containment Liner, USNRC,</w:t>
      </w:r>
      <w:r w:rsidR="00F23663">
        <w:rPr>
          <w:rFonts w:ascii="Times New Roman" w:hAnsi="Times New Roman" w:cs="Times New Roman"/>
          <w:sz w:val="24"/>
          <w:szCs w:val="24"/>
          <w:lang w:eastAsia="ja-JP"/>
        </w:rPr>
        <w:t xml:space="preserve"> </w:t>
      </w:r>
      <w:r w:rsidR="008C7B16" w:rsidRPr="0056207C">
        <w:rPr>
          <w:rFonts w:ascii="Times New Roman" w:hAnsi="Times New Roman" w:cs="Times New Roman"/>
          <w:sz w:val="24"/>
          <w:szCs w:val="24"/>
          <w:lang w:eastAsia="ja-JP"/>
        </w:rPr>
        <w:t>2004</w:t>
      </w:r>
      <w:r w:rsidR="005A26F1">
        <w:rPr>
          <w:rFonts w:ascii="Times New Roman" w:hAnsi="Times New Roman" w:cs="Times New Roman"/>
          <w:sz w:val="24"/>
          <w:szCs w:val="24"/>
          <w:lang w:eastAsia="ja-JP"/>
        </w:rPr>
        <w:t>.</w:t>
      </w:r>
    </w:p>
    <w:p w14:paraId="4E64503A" w14:textId="77777777" w:rsidR="00263112" w:rsidRDefault="00263112"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UNITED STATES NUCLEAR REGULATORY COMMISSION, Information Notice No. 2010-12, Containment Liner Corrosion, USNRC, 2010</w:t>
      </w:r>
      <w:r w:rsidR="005A26F1">
        <w:rPr>
          <w:rFonts w:ascii="Times New Roman" w:hAnsi="Times New Roman" w:cs="Times New Roman"/>
          <w:sz w:val="24"/>
          <w:szCs w:val="24"/>
          <w:lang w:eastAsia="ja-JP"/>
        </w:rPr>
        <w:t>.</w:t>
      </w:r>
    </w:p>
    <w:p w14:paraId="79669583" w14:textId="77777777" w:rsidR="003352B6" w:rsidRPr="00BF612C" w:rsidRDefault="00CD7DAC"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UNITED STATES NUCLEAR REGULATORY COMMISSION, NUREG-1522, Assessment of Inservice Conditions of Safety-Related Nuclear Plant Structures, USNRC, 1995</w:t>
      </w:r>
      <w:r w:rsidR="005A26F1">
        <w:rPr>
          <w:rFonts w:ascii="Times New Roman" w:hAnsi="Times New Roman" w:cs="Times New Roman"/>
          <w:sz w:val="24"/>
          <w:szCs w:val="24"/>
          <w:lang w:eastAsia="ja-JP"/>
        </w:rPr>
        <w:t>.</w:t>
      </w:r>
    </w:p>
    <w:p w14:paraId="6F82B7A0" w14:textId="77777777" w:rsidR="00320071" w:rsidRDefault="00320071"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UNITED STATES NUCLEAR REGULATORY COMMISSION, Information Notice No. </w:t>
      </w:r>
      <w:r>
        <w:rPr>
          <w:rFonts w:ascii="Times New Roman" w:hAnsi="Times New Roman" w:cs="Times New Roman"/>
          <w:sz w:val="24"/>
          <w:szCs w:val="24"/>
          <w:lang w:eastAsia="ja-JP"/>
        </w:rPr>
        <w:t>2011-15</w:t>
      </w:r>
      <w:r w:rsidRPr="0056207C">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Steel Containment Degradation and Associated License Renewal Aging Management Issues</w:t>
      </w:r>
      <w:r w:rsidRPr="0056207C">
        <w:rPr>
          <w:rFonts w:ascii="Times New Roman" w:hAnsi="Times New Roman" w:cs="Times New Roman"/>
          <w:sz w:val="24"/>
          <w:szCs w:val="24"/>
          <w:lang w:eastAsia="ja-JP"/>
        </w:rPr>
        <w:t xml:space="preserve">, USNRC, </w:t>
      </w:r>
      <w:r>
        <w:rPr>
          <w:rFonts w:ascii="Times New Roman" w:hAnsi="Times New Roman" w:cs="Times New Roman"/>
          <w:sz w:val="24"/>
          <w:szCs w:val="24"/>
          <w:lang w:eastAsia="ja-JP"/>
        </w:rPr>
        <w:t>2011</w:t>
      </w:r>
      <w:r w:rsidR="005A26F1">
        <w:rPr>
          <w:rFonts w:ascii="Times New Roman" w:hAnsi="Times New Roman" w:cs="Times New Roman"/>
          <w:sz w:val="24"/>
          <w:szCs w:val="24"/>
          <w:lang w:eastAsia="ja-JP"/>
        </w:rPr>
        <w:t>.</w:t>
      </w:r>
    </w:p>
    <w:p w14:paraId="04CB6AD7" w14:textId="77777777" w:rsidR="00320071" w:rsidRPr="00833730" w:rsidRDefault="00320071"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UNITED STATES NUCLEAR REGULATORY COMMISSION, Information Notice No. </w:t>
      </w:r>
      <w:r>
        <w:rPr>
          <w:rFonts w:ascii="Times New Roman" w:hAnsi="Times New Roman" w:cs="Times New Roman"/>
          <w:sz w:val="24"/>
          <w:szCs w:val="24"/>
          <w:lang w:eastAsia="ja-JP"/>
        </w:rPr>
        <w:t>2014-07, Degradation of Leak-Chase Channel Systems for Floor Welds of Metal Containment Shell and Concrete Containment Metallic Liner</w:t>
      </w:r>
      <w:r w:rsidRPr="0056207C">
        <w:rPr>
          <w:rFonts w:ascii="Times New Roman" w:hAnsi="Times New Roman" w:cs="Times New Roman"/>
          <w:sz w:val="24"/>
          <w:szCs w:val="24"/>
          <w:lang w:eastAsia="ja-JP"/>
        </w:rPr>
        <w:t xml:space="preserve">, USNRC, </w:t>
      </w:r>
      <w:r>
        <w:rPr>
          <w:rFonts w:ascii="Times New Roman" w:hAnsi="Times New Roman" w:cs="Times New Roman"/>
          <w:sz w:val="24"/>
          <w:szCs w:val="24"/>
          <w:lang w:eastAsia="ja-JP"/>
        </w:rPr>
        <w:t>2014</w:t>
      </w:r>
      <w:r w:rsidR="005A26F1">
        <w:rPr>
          <w:rFonts w:ascii="Times New Roman" w:hAnsi="Times New Roman" w:cs="Times New Roman"/>
          <w:sz w:val="24"/>
          <w:szCs w:val="24"/>
          <w:lang w:eastAsia="ja-JP"/>
        </w:rPr>
        <w:t>.</w:t>
      </w:r>
    </w:p>
    <w:p w14:paraId="0ACE7B5F" w14:textId="77777777" w:rsidR="0056207C"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UNITED STATES NUCLEAR REGULATORY COMMISSION, Information Notice No. 88-82, Torus Shells with Corrosion and Degraded Coatings in BWR Containments and </w:t>
      </w:r>
      <w:r w:rsidR="00E753C7" w:rsidRPr="0056207C">
        <w:rPr>
          <w:rFonts w:ascii="Times New Roman" w:hAnsi="Times New Roman" w:cs="Times New Roman"/>
          <w:sz w:val="24"/>
          <w:szCs w:val="24"/>
          <w:lang w:eastAsia="ja-JP"/>
        </w:rPr>
        <w:t>Supplement</w:t>
      </w:r>
      <w:r w:rsidRPr="0056207C">
        <w:rPr>
          <w:rFonts w:ascii="Times New Roman" w:hAnsi="Times New Roman" w:cs="Times New Roman"/>
          <w:sz w:val="24"/>
          <w:szCs w:val="24"/>
          <w:lang w:eastAsia="ja-JP"/>
        </w:rPr>
        <w:t xml:space="preserve"> 1, USNRC,</w:t>
      </w:r>
      <w:r w:rsidR="00F23663">
        <w:rPr>
          <w:rFonts w:ascii="Times New Roman" w:hAnsi="Times New Roman" w:cs="Times New Roman"/>
          <w:sz w:val="24"/>
          <w:szCs w:val="24"/>
          <w:lang w:eastAsia="ja-JP"/>
        </w:rPr>
        <w:t xml:space="preserve"> </w:t>
      </w:r>
      <w:r w:rsidRPr="0056207C">
        <w:rPr>
          <w:rFonts w:ascii="Times New Roman" w:hAnsi="Times New Roman" w:cs="Times New Roman"/>
          <w:sz w:val="24"/>
          <w:szCs w:val="24"/>
          <w:lang w:eastAsia="ja-JP"/>
        </w:rPr>
        <w:t>1988/1989</w:t>
      </w:r>
      <w:r w:rsidR="005A26F1">
        <w:rPr>
          <w:rFonts w:ascii="Times New Roman" w:hAnsi="Times New Roman" w:cs="Times New Roman"/>
          <w:sz w:val="24"/>
          <w:szCs w:val="24"/>
          <w:lang w:eastAsia="ja-JP"/>
        </w:rPr>
        <w:t>.</w:t>
      </w:r>
    </w:p>
    <w:p w14:paraId="2E5FA702" w14:textId="77777777" w:rsidR="00DC0180" w:rsidRDefault="0067121B"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UNITED STATES NUCLEAR REGULATORY COMMISSION, Information Notice No. 97-10, Liner Plate Corrosion in Concrete Containment, U.S. Nuclear Regulatory Commission, USNRC,</w:t>
      </w:r>
      <w:r w:rsidR="00F23663">
        <w:rPr>
          <w:rFonts w:ascii="Times New Roman" w:hAnsi="Times New Roman" w:cs="Times New Roman"/>
          <w:sz w:val="24"/>
          <w:szCs w:val="24"/>
          <w:lang w:eastAsia="ja-JP"/>
        </w:rPr>
        <w:t xml:space="preserve"> </w:t>
      </w:r>
      <w:r w:rsidRPr="0056207C">
        <w:rPr>
          <w:rFonts w:ascii="Times New Roman" w:hAnsi="Times New Roman" w:cs="Times New Roman"/>
          <w:sz w:val="24"/>
          <w:szCs w:val="24"/>
          <w:lang w:eastAsia="ja-JP"/>
        </w:rPr>
        <w:t>1997</w:t>
      </w:r>
      <w:r w:rsidR="005A26F1">
        <w:rPr>
          <w:rFonts w:ascii="Times New Roman" w:hAnsi="Times New Roman" w:cs="Times New Roman"/>
          <w:sz w:val="24"/>
          <w:szCs w:val="24"/>
          <w:lang w:eastAsia="ja-JP"/>
        </w:rPr>
        <w:t>.</w:t>
      </w:r>
    </w:p>
    <w:p w14:paraId="2696B3BF" w14:textId="77777777" w:rsidR="00DC0180" w:rsidRDefault="00CD7DAC"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lastRenderedPageBreak/>
        <w:t>UNITED STATES NUCLEAR REGULATORY COMMISSION, Information Notice No. 82-02, Degradation of Threaded Fasteners in the Reactor Coolant Pressure Boundary of PWR Plants, USNRC,</w:t>
      </w:r>
      <w:r w:rsidR="00F23663">
        <w:rPr>
          <w:rFonts w:ascii="Times New Roman" w:hAnsi="Times New Roman" w:cs="Times New Roman"/>
          <w:sz w:val="24"/>
          <w:szCs w:val="24"/>
          <w:lang w:eastAsia="ja-JP"/>
        </w:rPr>
        <w:t xml:space="preserve"> </w:t>
      </w:r>
      <w:r w:rsidRPr="0056207C">
        <w:rPr>
          <w:rFonts w:ascii="Times New Roman" w:hAnsi="Times New Roman" w:cs="Times New Roman"/>
          <w:sz w:val="24"/>
          <w:szCs w:val="24"/>
          <w:lang w:eastAsia="ja-JP"/>
        </w:rPr>
        <w:t>1982</w:t>
      </w:r>
      <w:r w:rsidR="005A26F1">
        <w:rPr>
          <w:rFonts w:ascii="Times New Roman" w:hAnsi="Times New Roman" w:cs="Times New Roman"/>
          <w:sz w:val="24"/>
          <w:szCs w:val="24"/>
          <w:lang w:eastAsia="ja-JP"/>
        </w:rPr>
        <w:t>.</w:t>
      </w:r>
    </w:p>
    <w:p w14:paraId="7E7A6CD1" w14:textId="77777777" w:rsidR="00DC0180" w:rsidRPr="001100C3" w:rsidRDefault="001100C3"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C20B72">
        <w:rPr>
          <w:rFonts w:ascii="Times New Roman" w:hAnsi="Times New Roman" w:cs="Times New Roman"/>
          <w:sz w:val="24"/>
          <w:szCs w:val="24"/>
          <w:lang w:eastAsia="ja-JP"/>
        </w:rPr>
        <w:t>WANO Event Report, Corrosion on Containment steel liner (</w:t>
      </w:r>
      <w:proofErr w:type="spellStart"/>
      <w:r w:rsidRPr="00C20B72">
        <w:rPr>
          <w:rFonts w:ascii="Times New Roman" w:hAnsi="Times New Roman" w:cs="Times New Roman"/>
          <w:sz w:val="24"/>
          <w:szCs w:val="24"/>
          <w:lang w:eastAsia="ja-JP"/>
        </w:rPr>
        <w:t>basemat</w:t>
      </w:r>
      <w:proofErr w:type="spellEnd"/>
      <w:r w:rsidRPr="00C20B72">
        <w:rPr>
          <w:rFonts w:ascii="Times New Roman" w:hAnsi="Times New Roman" w:cs="Times New Roman"/>
          <w:sz w:val="24"/>
          <w:szCs w:val="24"/>
          <w:lang w:eastAsia="ja-JP"/>
        </w:rPr>
        <w:t xml:space="preserve">) </w:t>
      </w:r>
      <w:proofErr w:type="spellStart"/>
      <w:r w:rsidRPr="00C20B72">
        <w:rPr>
          <w:rFonts w:ascii="Times New Roman" w:hAnsi="Times New Roman" w:cs="Times New Roman"/>
          <w:sz w:val="24"/>
          <w:szCs w:val="24"/>
          <w:lang w:eastAsia="ja-JP"/>
        </w:rPr>
        <w:t>Ringhals</w:t>
      </w:r>
      <w:proofErr w:type="spellEnd"/>
      <w:r w:rsidRPr="00C20B72">
        <w:rPr>
          <w:rFonts w:ascii="Times New Roman" w:hAnsi="Times New Roman" w:cs="Times New Roman"/>
          <w:sz w:val="24"/>
          <w:szCs w:val="24"/>
          <w:lang w:eastAsia="ja-JP"/>
        </w:rPr>
        <w:t xml:space="preserve"> 2, </w:t>
      </w:r>
      <w:r w:rsidRPr="001100C3">
        <w:rPr>
          <w:rFonts w:ascii="Times New Roman" w:hAnsi="Times New Roman" w:cs="Times New Roman"/>
          <w:sz w:val="24"/>
          <w:szCs w:val="24"/>
          <w:lang w:eastAsia="ja-JP"/>
        </w:rPr>
        <w:t xml:space="preserve">WER PAR 15-0573, </w:t>
      </w:r>
      <w:r w:rsidRPr="00C20B72">
        <w:rPr>
          <w:rFonts w:ascii="Times New Roman" w:hAnsi="Times New Roman" w:cs="Times New Roman"/>
          <w:sz w:val="24"/>
          <w:szCs w:val="24"/>
          <w:lang w:eastAsia="ja-JP"/>
        </w:rPr>
        <w:t>28-09-2014</w:t>
      </w:r>
      <w:r w:rsidR="005A26F1">
        <w:rPr>
          <w:rFonts w:ascii="Times New Roman" w:hAnsi="Times New Roman" w:cs="Times New Roman"/>
          <w:sz w:val="24"/>
          <w:szCs w:val="24"/>
          <w:lang w:eastAsia="ja-JP"/>
        </w:rPr>
        <w:t>.</w:t>
      </w:r>
    </w:p>
    <w:p w14:paraId="704AE390" w14:textId="77777777" w:rsidR="0043465F" w:rsidRPr="00E160CB" w:rsidRDefault="002C7CA0"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sidDel="002C7CA0">
        <w:rPr>
          <w:rFonts w:ascii="Times New Roman" w:hAnsi="Times New Roman" w:cs="Times New Roman"/>
          <w:color w:val="FF0000"/>
          <w:sz w:val="24"/>
          <w:szCs w:val="24"/>
          <w:lang w:eastAsia="ja-JP"/>
        </w:rPr>
        <w:t xml:space="preserve"> </w:t>
      </w:r>
      <w:r w:rsidRPr="00E160CB">
        <w:rPr>
          <w:rFonts w:ascii="Times New Roman" w:hAnsi="Times New Roman" w:cs="Times New Roman"/>
          <w:color w:val="FF0000"/>
          <w:sz w:val="24"/>
          <w:szCs w:val="24"/>
          <w:lang w:eastAsia="ja-JP"/>
        </w:rPr>
        <w:t>IRS – INTERNATIONAL REPORTING SYSTEM FOR OPERATING EXPERIENCE, LEAKAGE THROUGH THE REACTOR CONTAINMENT LINER, Sweden, IRS number 8792</w:t>
      </w:r>
    </w:p>
    <w:p w14:paraId="226B2AFC" w14:textId="4CB0A234" w:rsidR="00B6577B" w:rsidRPr="00E160CB" w:rsidRDefault="001B085A" w:rsidP="00BE2A09">
      <w:pPr>
        <w:pStyle w:val="References"/>
        <w:numPr>
          <w:ilvl w:val="0"/>
          <w:numId w:val="4"/>
        </w:numPr>
        <w:tabs>
          <w:tab w:val="num" w:pos="0"/>
        </w:tabs>
        <w:ind w:left="567" w:hanging="567"/>
        <w:jc w:val="both"/>
        <w:rPr>
          <w:rFonts w:ascii="Times New Roman" w:hAnsi="Times New Roman" w:cs="Times New Roman"/>
          <w:color w:val="FF0000"/>
          <w:sz w:val="24"/>
          <w:szCs w:val="24"/>
          <w:lang w:val="sv-SE" w:eastAsia="ja-JP"/>
        </w:rPr>
      </w:pPr>
      <w:r w:rsidRPr="00E160CB">
        <w:rPr>
          <w:rFonts w:ascii="Times New Roman" w:hAnsi="Times New Roman" w:cs="Times New Roman"/>
          <w:color w:val="FF0000"/>
          <w:sz w:val="24"/>
          <w:szCs w:val="24"/>
          <w:lang w:val="sv-SE" w:eastAsia="ja-JP"/>
        </w:rPr>
        <w:t xml:space="preserve">SWEDISH NUCLEAR RADIATION AUTHORITY </w:t>
      </w:r>
      <w:r w:rsidR="00B6577B" w:rsidRPr="00E160CB">
        <w:rPr>
          <w:rFonts w:ascii="Times New Roman" w:hAnsi="Times New Roman" w:cs="Times New Roman"/>
          <w:color w:val="FF0000"/>
          <w:sz w:val="24"/>
          <w:szCs w:val="24"/>
          <w:lang w:val="sv-SE" w:eastAsia="ja-JP"/>
        </w:rPr>
        <w:t>– SKI rapport 02:58 – Utredning kring reaktorinneslutningar – konstruktion, skador samt kontroller och provningar</w:t>
      </w:r>
    </w:p>
    <w:p w14:paraId="0408F3D7" w14:textId="2F4B8087" w:rsidR="0043465F" w:rsidRPr="00E160CB" w:rsidRDefault="0043465F" w:rsidP="00BE2A09">
      <w:pPr>
        <w:pStyle w:val="References"/>
        <w:numPr>
          <w:ilvl w:val="0"/>
          <w:numId w:val="4"/>
        </w:numPr>
        <w:tabs>
          <w:tab w:val="num" w:pos="0"/>
        </w:tabs>
        <w:ind w:left="567" w:hanging="567"/>
        <w:jc w:val="both"/>
        <w:rPr>
          <w:rFonts w:ascii="Times New Roman" w:hAnsi="Times New Roman" w:cs="Times New Roman"/>
          <w:color w:val="FF0000"/>
          <w:sz w:val="24"/>
          <w:szCs w:val="24"/>
          <w:lang w:eastAsia="ja-JP"/>
        </w:rPr>
      </w:pPr>
      <w:r w:rsidRPr="00E160CB">
        <w:rPr>
          <w:rFonts w:ascii="Times New Roman" w:hAnsi="Times New Roman" w:cs="Times New Roman"/>
          <w:color w:val="FF0000"/>
          <w:sz w:val="24"/>
          <w:szCs w:val="24"/>
          <w:lang w:eastAsia="ja-JP"/>
        </w:rPr>
        <w:t>IRS – INTERNATIONAL REPORTING SYSTEM FOR OPERATING EXPERIENCE, REACTOR BUILDING SUMP LINER DEGRADATION, United Kingdom, IRS number 8461</w:t>
      </w:r>
    </w:p>
    <w:p w14:paraId="261EE033" w14:textId="77777777" w:rsidR="002C7CA0" w:rsidRDefault="002C7CA0" w:rsidP="00BE2A09">
      <w:pPr>
        <w:pStyle w:val="References"/>
        <w:numPr>
          <w:ilvl w:val="0"/>
          <w:numId w:val="4"/>
        </w:numPr>
        <w:tabs>
          <w:tab w:val="num" w:pos="0"/>
        </w:tabs>
        <w:ind w:left="567" w:hanging="567"/>
        <w:jc w:val="both"/>
        <w:rPr>
          <w:rFonts w:ascii="Times New Roman" w:hAnsi="Times New Roman" w:cs="Times New Roman"/>
          <w:sz w:val="24"/>
          <w:szCs w:val="24"/>
          <w:lang w:eastAsia="ja-JP"/>
        </w:rPr>
      </w:pPr>
      <w:r w:rsidRPr="0056207C">
        <w:rPr>
          <w:rFonts w:ascii="Times New Roman" w:hAnsi="Times New Roman" w:cs="Times New Roman"/>
          <w:sz w:val="24"/>
          <w:szCs w:val="24"/>
          <w:lang w:eastAsia="ja-JP"/>
        </w:rPr>
        <w:t xml:space="preserve">UNITED STATES NUCLEAR REGULATORY COMMISION, 10 CFR Part 50, Appendix B, Quality Assurance Criteria for Nuclear Power Plants, Office of the Federal Register, National Archives and Records Administration, USNRC, </w:t>
      </w:r>
      <w:r>
        <w:rPr>
          <w:rFonts w:ascii="Times New Roman" w:hAnsi="Times New Roman" w:cs="Times New Roman"/>
          <w:sz w:val="24"/>
          <w:szCs w:val="24"/>
          <w:lang w:eastAsia="ja-JP"/>
        </w:rPr>
        <w:t>Latest Edition.</w:t>
      </w:r>
    </w:p>
    <w:p w14:paraId="76DA0C82" w14:textId="77777777" w:rsidR="002C7CA0" w:rsidRPr="0043465F" w:rsidRDefault="002C7CA0" w:rsidP="0043465F">
      <w:pPr>
        <w:ind w:left="567" w:hanging="567"/>
        <w:rPr>
          <w:rFonts w:ascii="Times New Roman" w:hAnsi="Times New Roman"/>
          <w:sz w:val="24"/>
        </w:rPr>
      </w:pPr>
    </w:p>
    <w:sectPr w:rsidR="002C7CA0" w:rsidRPr="0043465F" w:rsidSect="00BF612C">
      <w:footerReference w:type="even" r:id="rId12"/>
      <w:footerReference w:type="default" r:id="rId13"/>
      <w:pgSz w:w="11906" w:h="16838" w:code="9"/>
      <w:pgMar w:top="1440" w:right="1274" w:bottom="1440" w:left="1440" w:header="720" w:footer="9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08916" w14:textId="77777777" w:rsidR="00714648" w:rsidRDefault="00714648" w:rsidP="00EE378E">
      <w:r>
        <w:separator/>
      </w:r>
    </w:p>
  </w:endnote>
  <w:endnote w:type="continuationSeparator" w:id="0">
    <w:p w14:paraId="51968D38" w14:textId="77777777" w:rsidR="00714648" w:rsidRDefault="00714648" w:rsidP="00EE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8401" w14:textId="77777777" w:rsidR="00273393" w:rsidRPr="008F0303" w:rsidRDefault="00273393">
    <w:pPr>
      <w:pStyle w:val="Footer"/>
    </w:pPr>
    <w:r w:rsidRPr="008F0303">
      <w:rPr>
        <w:rStyle w:val="PageNumber"/>
      </w:rPr>
      <w:t>NUREG-1801, Rev. 2</w:t>
    </w:r>
    <w:r w:rsidRPr="008F0303">
      <w:rPr>
        <w:rStyle w:val="PageNumber"/>
      </w:rPr>
      <w:tab/>
      <w:t>XI S1-</w:t>
    </w:r>
    <w:r w:rsidR="00D3526C" w:rsidRPr="008F0303">
      <w:rPr>
        <w:rStyle w:val="PageNumber"/>
      </w:rPr>
      <w:fldChar w:fldCharType="begin"/>
    </w:r>
    <w:r w:rsidRPr="008F0303">
      <w:rPr>
        <w:rStyle w:val="PageNumber"/>
      </w:rPr>
      <w:instrText xml:space="preserve"> PAGE   \* MERGEFORMAT </w:instrText>
    </w:r>
    <w:r w:rsidR="00D3526C" w:rsidRPr="008F0303">
      <w:rPr>
        <w:rStyle w:val="PageNumber"/>
      </w:rPr>
      <w:fldChar w:fldCharType="separate"/>
    </w:r>
    <w:r>
      <w:rPr>
        <w:rStyle w:val="PageNumber"/>
        <w:noProof/>
      </w:rPr>
      <w:t>8</w:t>
    </w:r>
    <w:r w:rsidR="00D3526C" w:rsidRPr="008F0303">
      <w:rPr>
        <w:rStyle w:val="PageNumber"/>
      </w:rPr>
      <w:fldChar w:fldCharType="end"/>
    </w:r>
    <w:r w:rsidRPr="008F0303">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FE128" w14:textId="0FDDB6D7" w:rsidR="00273393" w:rsidRDefault="00D3526C" w:rsidP="00BF612C">
    <w:pPr>
      <w:pStyle w:val="Footer"/>
      <w:spacing w:before="240"/>
      <w:jc w:val="center"/>
    </w:pPr>
    <w:r>
      <w:fldChar w:fldCharType="begin"/>
    </w:r>
    <w:r w:rsidR="0059659D">
      <w:instrText xml:space="preserve"> PAGE   \* MERGEFORMAT </w:instrText>
    </w:r>
    <w:r>
      <w:fldChar w:fldCharType="separate"/>
    </w:r>
    <w:r w:rsidR="00C25F23">
      <w:rPr>
        <w:noProof/>
      </w:rPr>
      <w:t>10</w:t>
    </w:r>
    <w:r>
      <w:rPr>
        <w:noProof/>
      </w:rPr>
      <w:fldChar w:fldCharType="end"/>
    </w:r>
  </w:p>
  <w:p w14:paraId="66ED7167" w14:textId="77777777" w:rsidR="00273393" w:rsidRDefault="00273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262AC" w14:textId="77777777" w:rsidR="00714648" w:rsidRDefault="00714648" w:rsidP="00EE378E">
      <w:r>
        <w:separator/>
      </w:r>
    </w:p>
  </w:footnote>
  <w:footnote w:type="continuationSeparator" w:id="0">
    <w:p w14:paraId="5FBA5E3A" w14:textId="77777777" w:rsidR="00714648" w:rsidRDefault="00714648" w:rsidP="00EE3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431"/>
    <w:multiLevelType w:val="hybridMultilevel"/>
    <w:tmpl w:val="4C721CE6"/>
    <w:lvl w:ilvl="0" w:tplc="0809000F">
      <w:start w:val="1"/>
      <w:numFmt w:val="decimal"/>
      <w:lvlText w:val="%1."/>
      <w:lvlJc w:val="left"/>
      <w:pPr>
        <w:tabs>
          <w:tab w:val="num" w:pos="720"/>
        </w:tabs>
        <w:ind w:left="720" w:hanging="360"/>
      </w:pPr>
      <w:rPr>
        <w:rFont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60F4BC1"/>
    <w:multiLevelType w:val="singleLevel"/>
    <w:tmpl w:val="0C4AB050"/>
    <w:lvl w:ilvl="0">
      <w:start w:val="1"/>
      <w:numFmt w:val="decimal"/>
      <w:pStyle w:val="Body"/>
      <w:lvlText w:val="%1."/>
      <w:lvlJc w:val="left"/>
      <w:pPr>
        <w:tabs>
          <w:tab w:val="num" w:pos="7200"/>
        </w:tabs>
        <w:ind w:left="7200" w:hanging="360"/>
      </w:pPr>
      <w:rPr>
        <w:rFonts w:cs="Times New Roman" w:hint="default"/>
        <w:b/>
        <w:strike w:val="0"/>
      </w:rPr>
    </w:lvl>
  </w:abstractNum>
  <w:abstractNum w:abstractNumId="3" w15:restartNumberingAfterBreak="0">
    <w:nsid w:val="3AA05EF3"/>
    <w:multiLevelType w:val="hybridMultilevel"/>
    <w:tmpl w:val="9F46B736"/>
    <w:lvl w:ilvl="0" w:tplc="7218703A">
      <w:start w:val="1"/>
      <w:numFmt w:val="bullet"/>
      <w:lvlText w:val="-"/>
      <w:lvlJc w:val="left"/>
      <w:pPr>
        <w:tabs>
          <w:tab w:val="num" w:pos="720"/>
        </w:tabs>
        <w:ind w:left="720" w:hanging="360"/>
      </w:pPr>
      <w:rPr>
        <w:rFonts w:ascii="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A0B63"/>
    <w:multiLevelType w:val="hybridMultilevel"/>
    <w:tmpl w:val="1EC6D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240DEC"/>
    <w:multiLevelType w:val="hybridMultilevel"/>
    <w:tmpl w:val="98BE340C"/>
    <w:lvl w:ilvl="0" w:tplc="616829E4">
      <w:start w:val="1"/>
      <w:numFmt w:val="decimal"/>
      <w:lvlText w:val="[%1]"/>
      <w:lvlJc w:val="left"/>
      <w:pPr>
        <w:ind w:left="-360" w:hanging="360"/>
      </w:pPr>
      <w:rPr>
        <w:rFonts w:cs="Times New Roman" w:hint="eastAsia"/>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7BDA2D48"/>
    <w:multiLevelType w:val="hybridMultilevel"/>
    <w:tmpl w:val="B8ECACFA"/>
    <w:lvl w:ilvl="0" w:tplc="0809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
  </w:num>
  <w:num w:numId="4">
    <w:abstractNumId w:val="5"/>
  </w:num>
  <w:num w:numId="5">
    <w:abstractNumId w:val="3"/>
  </w:num>
  <w:num w:numId="6">
    <w:abstractNumId w:val="4"/>
  </w:num>
  <w:num w:numId="7">
    <w:abstractNumId w:val="2"/>
  </w:num>
  <w:num w:numId="8">
    <w:abstractNumId w:val="0"/>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hyphenationZone w:val="425"/>
  <w:characterSpacingControl w:val="doNotCompress"/>
  <w:hdrShapeDefaults>
    <o:shapedefaults v:ext="edit" spidmax="1843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8E"/>
    <w:rsid w:val="00003285"/>
    <w:rsid w:val="00010CEB"/>
    <w:rsid w:val="0001236B"/>
    <w:rsid w:val="000124AB"/>
    <w:rsid w:val="0001421E"/>
    <w:rsid w:val="00014FD1"/>
    <w:rsid w:val="00016610"/>
    <w:rsid w:val="00020FB4"/>
    <w:rsid w:val="00024C25"/>
    <w:rsid w:val="00027707"/>
    <w:rsid w:val="000324F8"/>
    <w:rsid w:val="00033897"/>
    <w:rsid w:val="00036BF5"/>
    <w:rsid w:val="000403E1"/>
    <w:rsid w:val="000431CC"/>
    <w:rsid w:val="000436E4"/>
    <w:rsid w:val="00044D99"/>
    <w:rsid w:val="00047BE4"/>
    <w:rsid w:val="00050D11"/>
    <w:rsid w:val="000513C4"/>
    <w:rsid w:val="000531FF"/>
    <w:rsid w:val="00055CB9"/>
    <w:rsid w:val="00056A49"/>
    <w:rsid w:val="00057065"/>
    <w:rsid w:val="00060BB8"/>
    <w:rsid w:val="00063ADD"/>
    <w:rsid w:val="000653A5"/>
    <w:rsid w:val="00071E38"/>
    <w:rsid w:val="000825AA"/>
    <w:rsid w:val="00085FE5"/>
    <w:rsid w:val="00086A77"/>
    <w:rsid w:val="00087725"/>
    <w:rsid w:val="00090CC3"/>
    <w:rsid w:val="00093C23"/>
    <w:rsid w:val="00095D7B"/>
    <w:rsid w:val="000A1C09"/>
    <w:rsid w:val="000B0EC7"/>
    <w:rsid w:val="000B61C9"/>
    <w:rsid w:val="000B7D81"/>
    <w:rsid w:val="000C4DA1"/>
    <w:rsid w:val="000D1E4F"/>
    <w:rsid w:val="000D4313"/>
    <w:rsid w:val="000E1541"/>
    <w:rsid w:val="000E5FF1"/>
    <w:rsid w:val="000F03DC"/>
    <w:rsid w:val="000F6060"/>
    <w:rsid w:val="000F70CB"/>
    <w:rsid w:val="00103461"/>
    <w:rsid w:val="001100C3"/>
    <w:rsid w:val="00110D98"/>
    <w:rsid w:val="00114191"/>
    <w:rsid w:val="001157A6"/>
    <w:rsid w:val="00123A3E"/>
    <w:rsid w:val="001248CB"/>
    <w:rsid w:val="00124AA8"/>
    <w:rsid w:val="001329BB"/>
    <w:rsid w:val="0013685B"/>
    <w:rsid w:val="00136D6E"/>
    <w:rsid w:val="00142991"/>
    <w:rsid w:val="00143598"/>
    <w:rsid w:val="00144AAD"/>
    <w:rsid w:val="001623B8"/>
    <w:rsid w:val="001639D7"/>
    <w:rsid w:val="00172B06"/>
    <w:rsid w:val="0017323A"/>
    <w:rsid w:val="00175C4F"/>
    <w:rsid w:val="00177D5B"/>
    <w:rsid w:val="00181E25"/>
    <w:rsid w:val="00183930"/>
    <w:rsid w:val="0018741E"/>
    <w:rsid w:val="00190828"/>
    <w:rsid w:val="0019227C"/>
    <w:rsid w:val="001933FF"/>
    <w:rsid w:val="001959A1"/>
    <w:rsid w:val="00197910"/>
    <w:rsid w:val="001A6D6A"/>
    <w:rsid w:val="001B085A"/>
    <w:rsid w:val="001B3229"/>
    <w:rsid w:val="001B3D19"/>
    <w:rsid w:val="001B407A"/>
    <w:rsid w:val="001B586B"/>
    <w:rsid w:val="001C121E"/>
    <w:rsid w:val="001C21DB"/>
    <w:rsid w:val="001C2468"/>
    <w:rsid w:val="001C37AA"/>
    <w:rsid w:val="001D241A"/>
    <w:rsid w:val="001D3D7E"/>
    <w:rsid w:val="001D3E24"/>
    <w:rsid w:val="001E3983"/>
    <w:rsid w:val="001E74F4"/>
    <w:rsid w:val="001F0145"/>
    <w:rsid w:val="001F3FAC"/>
    <w:rsid w:val="00200CFE"/>
    <w:rsid w:val="00202323"/>
    <w:rsid w:val="00207C89"/>
    <w:rsid w:val="002210E1"/>
    <w:rsid w:val="0022538D"/>
    <w:rsid w:val="00237284"/>
    <w:rsid w:val="00241A16"/>
    <w:rsid w:val="0024205C"/>
    <w:rsid w:val="00243C1E"/>
    <w:rsid w:val="00252A3A"/>
    <w:rsid w:val="00263112"/>
    <w:rsid w:val="00263EC6"/>
    <w:rsid w:val="002644BD"/>
    <w:rsid w:val="00266737"/>
    <w:rsid w:val="00267E0E"/>
    <w:rsid w:val="002709AD"/>
    <w:rsid w:val="00270B2D"/>
    <w:rsid w:val="00273393"/>
    <w:rsid w:val="00273EE1"/>
    <w:rsid w:val="00281B1C"/>
    <w:rsid w:val="002821D1"/>
    <w:rsid w:val="00292F25"/>
    <w:rsid w:val="002A08A9"/>
    <w:rsid w:val="002A38EC"/>
    <w:rsid w:val="002A611E"/>
    <w:rsid w:val="002B0E5E"/>
    <w:rsid w:val="002B67D6"/>
    <w:rsid w:val="002B6B5D"/>
    <w:rsid w:val="002B7C79"/>
    <w:rsid w:val="002C1EBF"/>
    <w:rsid w:val="002C70C4"/>
    <w:rsid w:val="002C7CA0"/>
    <w:rsid w:val="002D2E65"/>
    <w:rsid w:val="002E4BF2"/>
    <w:rsid w:val="002E612E"/>
    <w:rsid w:val="002E66ED"/>
    <w:rsid w:val="002E75AC"/>
    <w:rsid w:val="002F0D15"/>
    <w:rsid w:val="002F16AA"/>
    <w:rsid w:val="002F20B0"/>
    <w:rsid w:val="002F3297"/>
    <w:rsid w:val="002F3B18"/>
    <w:rsid w:val="0030208D"/>
    <w:rsid w:val="003044B9"/>
    <w:rsid w:val="00307855"/>
    <w:rsid w:val="00310A8F"/>
    <w:rsid w:val="003117B8"/>
    <w:rsid w:val="003121F9"/>
    <w:rsid w:val="0031327D"/>
    <w:rsid w:val="0031641A"/>
    <w:rsid w:val="00320071"/>
    <w:rsid w:val="00321D82"/>
    <w:rsid w:val="00322C17"/>
    <w:rsid w:val="00324084"/>
    <w:rsid w:val="00325AB2"/>
    <w:rsid w:val="00325B1D"/>
    <w:rsid w:val="00326830"/>
    <w:rsid w:val="0032697F"/>
    <w:rsid w:val="0032708C"/>
    <w:rsid w:val="003352B6"/>
    <w:rsid w:val="003358DA"/>
    <w:rsid w:val="00342BB8"/>
    <w:rsid w:val="00344BBD"/>
    <w:rsid w:val="00350156"/>
    <w:rsid w:val="00351182"/>
    <w:rsid w:val="00353406"/>
    <w:rsid w:val="0035531B"/>
    <w:rsid w:val="003663A7"/>
    <w:rsid w:val="00372459"/>
    <w:rsid w:val="0037719F"/>
    <w:rsid w:val="003802FF"/>
    <w:rsid w:val="0038433D"/>
    <w:rsid w:val="00385799"/>
    <w:rsid w:val="00386454"/>
    <w:rsid w:val="00392434"/>
    <w:rsid w:val="00396D0F"/>
    <w:rsid w:val="00396FD6"/>
    <w:rsid w:val="003A2CF0"/>
    <w:rsid w:val="003B1144"/>
    <w:rsid w:val="003B119D"/>
    <w:rsid w:val="003B16F6"/>
    <w:rsid w:val="003B1776"/>
    <w:rsid w:val="003B2143"/>
    <w:rsid w:val="003B4B35"/>
    <w:rsid w:val="003B7791"/>
    <w:rsid w:val="003C3BF1"/>
    <w:rsid w:val="003C5B0F"/>
    <w:rsid w:val="003D00B2"/>
    <w:rsid w:val="003E1ECA"/>
    <w:rsid w:val="003E2F20"/>
    <w:rsid w:val="003E6591"/>
    <w:rsid w:val="003F2699"/>
    <w:rsid w:val="003F35C8"/>
    <w:rsid w:val="003F4CEC"/>
    <w:rsid w:val="003F53F2"/>
    <w:rsid w:val="004101D8"/>
    <w:rsid w:val="00410668"/>
    <w:rsid w:val="004203AA"/>
    <w:rsid w:val="00424F99"/>
    <w:rsid w:val="004258BF"/>
    <w:rsid w:val="00426567"/>
    <w:rsid w:val="00426D42"/>
    <w:rsid w:val="00431364"/>
    <w:rsid w:val="00432FB3"/>
    <w:rsid w:val="00434117"/>
    <w:rsid w:val="0043465F"/>
    <w:rsid w:val="00436055"/>
    <w:rsid w:val="004373A7"/>
    <w:rsid w:val="0044074D"/>
    <w:rsid w:val="00441C0B"/>
    <w:rsid w:val="00442FD6"/>
    <w:rsid w:val="00442FF8"/>
    <w:rsid w:val="00443179"/>
    <w:rsid w:val="004544DF"/>
    <w:rsid w:val="00454627"/>
    <w:rsid w:val="0045772C"/>
    <w:rsid w:val="00457F2D"/>
    <w:rsid w:val="0046316F"/>
    <w:rsid w:val="00464177"/>
    <w:rsid w:val="00470296"/>
    <w:rsid w:val="004708D8"/>
    <w:rsid w:val="00471FC6"/>
    <w:rsid w:val="00475FEE"/>
    <w:rsid w:val="00481530"/>
    <w:rsid w:val="0048644A"/>
    <w:rsid w:val="0049091A"/>
    <w:rsid w:val="00491734"/>
    <w:rsid w:val="00491D76"/>
    <w:rsid w:val="00493713"/>
    <w:rsid w:val="00495409"/>
    <w:rsid w:val="00495F99"/>
    <w:rsid w:val="00497E64"/>
    <w:rsid w:val="004A09DA"/>
    <w:rsid w:val="004A4646"/>
    <w:rsid w:val="004B04A7"/>
    <w:rsid w:val="004B25E9"/>
    <w:rsid w:val="004B4CD9"/>
    <w:rsid w:val="004B59FA"/>
    <w:rsid w:val="004C1658"/>
    <w:rsid w:val="004C1E4B"/>
    <w:rsid w:val="004C7EB3"/>
    <w:rsid w:val="004D6AD6"/>
    <w:rsid w:val="004E1BD3"/>
    <w:rsid w:val="004E3EC0"/>
    <w:rsid w:val="004E50AF"/>
    <w:rsid w:val="004E5419"/>
    <w:rsid w:val="004E73EF"/>
    <w:rsid w:val="004F0E48"/>
    <w:rsid w:val="004F1CFA"/>
    <w:rsid w:val="004F5BBA"/>
    <w:rsid w:val="004F72B7"/>
    <w:rsid w:val="00503454"/>
    <w:rsid w:val="005040A6"/>
    <w:rsid w:val="00507E2C"/>
    <w:rsid w:val="0051383F"/>
    <w:rsid w:val="005146AF"/>
    <w:rsid w:val="005150A1"/>
    <w:rsid w:val="00520234"/>
    <w:rsid w:val="0052208D"/>
    <w:rsid w:val="0052317F"/>
    <w:rsid w:val="00523A9C"/>
    <w:rsid w:val="00531954"/>
    <w:rsid w:val="00534D46"/>
    <w:rsid w:val="0054295F"/>
    <w:rsid w:val="00543C38"/>
    <w:rsid w:val="00544E68"/>
    <w:rsid w:val="00545A6E"/>
    <w:rsid w:val="005468DC"/>
    <w:rsid w:val="005516E3"/>
    <w:rsid w:val="00555156"/>
    <w:rsid w:val="0055736F"/>
    <w:rsid w:val="0056207C"/>
    <w:rsid w:val="005623DD"/>
    <w:rsid w:val="00570F24"/>
    <w:rsid w:val="00577CA2"/>
    <w:rsid w:val="005815C6"/>
    <w:rsid w:val="0058467B"/>
    <w:rsid w:val="00584B81"/>
    <w:rsid w:val="00591216"/>
    <w:rsid w:val="00591786"/>
    <w:rsid w:val="00592B95"/>
    <w:rsid w:val="005951F3"/>
    <w:rsid w:val="0059659D"/>
    <w:rsid w:val="005A1B4C"/>
    <w:rsid w:val="005A26F1"/>
    <w:rsid w:val="005A28D4"/>
    <w:rsid w:val="005A37FE"/>
    <w:rsid w:val="005A7B6D"/>
    <w:rsid w:val="005B5B54"/>
    <w:rsid w:val="005C2274"/>
    <w:rsid w:val="005C38F4"/>
    <w:rsid w:val="005C5E82"/>
    <w:rsid w:val="005C640E"/>
    <w:rsid w:val="005C754E"/>
    <w:rsid w:val="005C783F"/>
    <w:rsid w:val="005D18CD"/>
    <w:rsid w:val="005D2070"/>
    <w:rsid w:val="005D37AC"/>
    <w:rsid w:val="005E27C9"/>
    <w:rsid w:val="005E4322"/>
    <w:rsid w:val="005E6300"/>
    <w:rsid w:val="005F4B73"/>
    <w:rsid w:val="005F66CC"/>
    <w:rsid w:val="005F7683"/>
    <w:rsid w:val="0060483C"/>
    <w:rsid w:val="006146B7"/>
    <w:rsid w:val="00614FD7"/>
    <w:rsid w:val="0061798A"/>
    <w:rsid w:val="00626785"/>
    <w:rsid w:val="006274AB"/>
    <w:rsid w:val="00634A83"/>
    <w:rsid w:val="006448A6"/>
    <w:rsid w:val="006462BE"/>
    <w:rsid w:val="006464C7"/>
    <w:rsid w:val="00656204"/>
    <w:rsid w:val="00662721"/>
    <w:rsid w:val="00662F0F"/>
    <w:rsid w:val="00664E9A"/>
    <w:rsid w:val="0067121B"/>
    <w:rsid w:val="00673A1C"/>
    <w:rsid w:val="00674786"/>
    <w:rsid w:val="0067530C"/>
    <w:rsid w:val="00675AE1"/>
    <w:rsid w:val="00677C27"/>
    <w:rsid w:val="00680B06"/>
    <w:rsid w:val="00685BFC"/>
    <w:rsid w:val="00686808"/>
    <w:rsid w:val="00694906"/>
    <w:rsid w:val="00696EE7"/>
    <w:rsid w:val="006A1DA8"/>
    <w:rsid w:val="006A4702"/>
    <w:rsid w:val="006A6AD8"/>
    <w:rsid w:val="006A6F84"/>
    <w:rsid w:val="006A71F8"/>
    <w:rsid w:val="006B2EE5"/>
    <w:rsid w:val="006B3C85"/>
    <w:rsid w:val="006C2E6A"/>
    <w:rsid w:val="006C2F98"/>
    <w:rsid w:val="006C7B44"/>
    <w:rsid w:val="006E45C4"/>
    <w:rsid w:val="006E6B93"/>
    <w:rsid w:val="006E7221"/>
    <w:rsid w:val="006F197A"/>
    <w:rsid w:val="006F1FDF"/>
    <w:rsid w:val="006F334C"/>
    <w:rsid w:val="006F483A"/>
    <w:rsid w:val="006F5BDB"/>
    <w:rsid w:val="0070064E"/>
    <w:rsid w:val="0070455C"/>
    <w:rsid w:val="00705B21"/>
    <w:rsid w:val="00710F2F"/>
    <w:rsid w:val="00714648"/>
    <w:rsid w:val="00721CAE"/>
    <w:rsid w:val="00726FFC"/>
    <w:rsid w:val="00727D9E"/>
    <w:rsid w:val="00730791"/>
    <w:rsid w:val="00734242"/>
    <w:rsid w:val="007345BC"/>
    <w:rsid w:val="00735E7B"/>
    <w:rsid w:val="00736C64"/>
    <w:rsid w:val="00737A2A"/>
    <w:rsid w:val="00740769"/>
    <w:rsid w:val="00743F19"/>
    <w:rsid w:val="00744F8C"/>
    <w:rsid w:val="00750516"/>
    <w:rsid w:val="007535F6"/>
    <w:rsid w:val="007548B2"/>
    <w:rsid w:val="00757DFB"/>
    <w:rsid w:val="0077054E"/>
    <w:rsid w:val="00772E5F"/>
    <w:rsid w:val="00775491"/>
    <w:rsid w:val="007801D1"/>
    <w:rsid w:val="00783392"/>
    <w:rsid w:val="0078734B"/>
    <w:rsid w:val="007928B3"/>
    <w:rsid w:val="00797250"/>
    <w:rsid w:val="007A182D"/>
    <w:rsid w:val="007A3B60"/>
    <w:rsid w:val="007A5982"/>
    <w:rsid w:val="007A604A"/>
    <w:rsid w:val="007A68A9"/>
    <w:rsid w:val="007A6CCA"/>
    <w:rsid w:val="007A72F9"/>
    <w:rsid w:val="007A7472"/>
    <w:rsid w:val="007B411A"/>
    <w:rsid w:val="007B7E93"/>
    <w:rsid w:val="007C4E8C"/>
    <w:rsid w:val="007C6A2D"/>
    <w:rsid w:val="007C7B46"/>
    <w:rsid w:val="007D4312"/>
    <w:rsid w:val="007D4C11"/>
    <w:rsid w:val="007D7DCB"/>
    <w:rsid w:val="007E01E4"/>
    <w:rsid w:val="007E42B8"/>
    <w:rsid w:val="007E48C3"/>
    <w:rsid w:val="007F1D9C"/>
    <w:rsid w:val="007F5713"/>
    <w:rsid w:val="007F78BF"/>
    <w:rsid w:val="00814C38"/>
    <w:rsid w:val="0083145D"/>
    <w:rsid w:val="0083421E"/>
    <w:rsid w:val="0083525E"/>
    <w:rsid w:val="0084355C"/>
    <w:rsid w:val="0084371A"/>
    <w:rsid w:val="00844E44"/>
    <w:rsid w:val="00845ACF"/>
    <w:rsid w:val="00852C69"/>
    <w:rsid w:val="00854742"/>
    <w:rsid w:val="00855D7C"/>
    <w:rsid w:val="008573F1"/>
    <w:rsid w:val="00857931"/>
    <w:rsid w:val="008601EA"/>
    <w:rsid w:val="00863DA8"/>
    <w:rsid w:val="008650C8"/>
    <w:rsid w:val="00867F1B"/>
    <w:rsid w:val="00870893"/>
    <w:rsid w:val="00870B98"/>
    <w:rsid w:val="00877233"/>
    <w:rsid w:val="00884017"/>
    <w:rsid w:val="00890C58"/>
    <w:rsid w:val="00895667"/>
    <w:rsid w:val="008B2BFB"/>
    <w:rsid w:val="008B5305"/>
    <w:rsid w:val="008B7914"/>
    <w:rsid w:val="008B7A5A"/>
    <w:rsid w:val="008C244B"/>
    <w:rsid w:val="008C3480"/>
    <w:rsid w:val="008C38E7"/>
    <w:rsid w:val="008C586E"/>
    <w:rsid w:val="008C7B16"/>
    <w:rsid w:val="008D0821"/>
    <w:rsid w:val="008D306F"/>
    <w:rsid w:val="008D327F"/>
    <w:rsid w:val="008D6356"/>
    <w:rsid w:val="008D75D5"/>
    <w:rsid w:val="008E0F49"/>
    <w:rsid w:val="008E5573"/>
    <w:rsid w:val="008F0303"/>
    <w:rsid w:val="008F0C4E"/>
    <w:rsid w:val="008F2F6C"/>
    <w:rsid w:val="008F3280"/>
    <w:rsid w:val="008F5664"/>
    <w:rsid w:val="0090273F"/>
    <w:rsid w:val="00903689"/>
    <w:rsid w:val="009060F7"/>
    <w:rsid w:val="00906DA6"/>
    <w:rsid w:val="0090747E"/>
    <w:rsid w:val="00907CD6"/>
    <w:rsid w:val="00910917"/>
    <w:rsid w:val="009130AF"/>
    <w:rsid w:val="0091633E"/>
    <w:rsid w:val="00917B0B"/>
    <w:rsid w:val="00920E60"/>
    <w:rsid w:val="00926DAE"/>
    <w:rsid w:val="00931E3A"/>
    <w:rsid w:val="00933DB0"/>
    <w:rsid w:val="00933DCE"/>
    <w:rsid w:val="009358FE"/>
    <w:rsid w:val="0094165C"/>
    <w:rsid w:val="0094224B"/>
    <w:rsid w:val="00946C34"/>
    <w:rsid w:val="00955057"/>
    <w:rsid w:val="00956F65"/>
    <w:rsid w:val="009578CF"/>
    <w:rsid w:val="00961909"/>
    <w:rsid w:val="0096746C"/>
    <w:rsid w:val="00970F28"/>
    <w:rsid w:val="00971FF2"/>
    <w:rsid w:val="00976547"/>
    <w:rsid w:val="00976FA3"/>
    <w:rsid w:val="00980D86"/>
    <w:rsid w:val="00985975"/>
    <w:rsid w:val="00985AF3"/>
    <w:rsid w:val="009940CE"/>
    <w:rsid w:val="00995CF9"/>
    <w:rsid w:val="009968A2"/>
    <w:rsid w:val="009A2D18"/>
    <w:rsid w:val="009A5DD8"/>
    <w:rsid w:val="009A7697"/>
    <w:rsid w:val="009B0A8C"/>
    <w:rsid w:val="009B0D8F"/>
    <w:rsid w:val="009B25E3"/>
    <w:rsid w:val="009C1130"/>
    <w:rsid w:val="009C1D1C"/>
    <w:rsid w:val="009D2421"/>
    <w:rsid w:val="009D5106"/>
    <w:rsid w:val="009D6CA5"/>
    <w:rsid w:val="009E54D8"/>
    <w:rsid w:val="009E6331"/>
    <w:rsid w:val="009F47C2"/>
    <w:rsid w:val="009F55C1"/>
    <w:rsid w:val="009F5960"/>
    <w:rsid w:val="00A017D8"/>
    <w:rsid w:val="00A01BDC"/>
    <w:rsid w:val="00A02871"/>
    <w:rsid w:val="00A0287C"/>
    <w:rsid w:val="00A02FEE"/>
    <w:rsid w:val="00A14A81"/>
    <w:rsid w:val="00A22385"/>
    <w:rsid w:val="00A2260A"/>
    <w:rsid w:val="00A3165A"/>
    <w:rsid w:val="00A31831"/>
    <w:rsid w:val="00A3434D"/>
    <w:rsid w:val="00A3755A"/>
    <w:rsid w:val="00A4356D"/>
    <w:rsid w:val="00A453BC"/>
    <w:rsid w:val="00A45ECA"/>
    <w:rsid w:val="00A55ACC"/>
    <w:rsid w:val="00A56025"/>
    <w:rsid w:val="00A66E88"/>
    <w:rsid w:val="00A6744C"/>
    <w:rsid w:val="00A7294D"/>
    <w:rsid w:val="00A73D5E"/>
    <w:rsid w:val="00A7519F"/>
    <w:rsid w:val="00A85A1B"/>
    <w:rsid w:val="00A91E42"/>
    <w:rsid w:val="00AA0C80"/>
    <w:rsid w:val="00AA189A"/>
    <w:rsid w:val="00AA38EA"/>
    <w:rsid w:val="00AB4D47"/>
    <w:rsid w:val="00AC0675"/>
    <w:rsid w:val="00AC1F2E"/>
    <w:rsid w:val="00AC3363"/>
    <w:rsid w:val="00AD303F"/>
    <w:rsid w:val="00AD5303"/>
    <w:rsid w:val="00AE188D"/>
    <w:rsid w:val="00AE2ED2"/>
    <w:rsid w:val="00AE6E52"/>
    <w:rsid w:val="00AE7510"/>
    <w:rsid w:val="00AF1A51"/>
    <w:rsid w:val="00AF4B82"/>
    <w:rsid w:val="00B21073"/>
    <w:rsid w:val="00B221A3"/>
    <w:rsid w:val="00B22902"/>
    <w:rsid w:val="00B2380C"/>
    <w:rsid w:val="00B2587B"/>
    <w:rsid w:val="00B3261F"/>
    <w:rsid w:val="00B3284C"/>
    <w:rsid w:val="00B3285D"/>
    <w:rsid w:val="00B3316B"/>
    <w:rsid w:val="00B34D17"/>
    <w:rsid w:val="00B40A32"/>
    <w:rsid w:val="00B442F7"/>
    <w:rsid w:val="00B45106"/>
    <w:rsid w:val="00B4641A"/>
    <w:rsid w:val="00B51AFE"/>
    <w:rsid w:val="00B52B08"/>
    <w:rsid w:val="00B54F0C"/>
    <w:rsid w:val="00B64829"/>
    <w:rsid w:val="00B6577B"/>
    <w:rsid w:val="00B66986"/>
    <w:rsid w:val="00B67444"/>
    <w:rsid w:val="00B7338B"/>
    <w:rsid w:val="00B748B7"/>
    <w:rsid w:val="00B75962"/>
    <w:rsid w:val="00B7620F"/>
    <w:rsid w:val="00B80F6F"/>
    <w:rsid w:val="00B82FB6"/>
    <w:rsid w:val="00B84DE8"/>
    <w:rsid w:val="00B860B4"/>
    <w:rsid w:val="00B8616B"/>
    <w:rsid w:val="00B87CA2"/>
    <w:rsid w:val="00B90D2B"/>
    <w:rsid w:val="00B9140D"/>
    <w:rsid w:val="00B9606E"/>
    <w:rsid w:val="00BA1043"/>
    <w:rsid w:val="00BA2359"/>
    <w:rsid w:val="00BA483C"/>
    <w:rsid w:val="00BA651E"/>
    <w:rsid w:val="00BB3954"/>
    <w:rsid w:val="00BB68F0"/>
    <w:rsid w:val="00BC4743"/>
    <w:rsid w:val="00BD0AB0"/>
    <w:rsid w:val="00BD0FDA"/>
    <w:rsid w:val="00BD1092"/>
    <w:rsid w:val="00BD2FC1"/>
    <w:rsid w:val="00BE2207"/>
    <w:rsid w:val="00BE2A09"/>
    <w:rsid w:val="00BE34C8"/>
    <w:rsid w:val="00BE60A9"/>
    <w:rsid w:val="00BE75F8"/>
    <w:rsid w:val="00BE7FFC"/>
    <w:rsid w:val="00BF401E"/>
    <w:rsid w:val="00BF456B"/>
    <w:rsid w:val="00BF5E3D"/>
    <w:rsid w:val="00BF612C"/>
    <w:rsid w:val="00C00A57"/>
    <w:rsid w:val="00C03EE8"/>
    <w:rsid w:val="00C03F1D"/>
    <w:rsid w:val="00C07673"/>
    <w:rsid w:val="00C11935"/>
    <w:rsid w:val="00C17E17"/>
    <w:rsid w:val="00C20B72"/>
    <w:rsid w:val="00C243B0"/>
    <w:rsid w:val="00C25F23"/>
    <w:rsid w:val="00C30FA0"/>
    <w:rsid w:val="00C435D7"/>
    <w:rsid w:val="00C452F6"/>
    <w:rsid w:val="00C46D19"/>
    <w:rsid w:val="00C47AD7"/>
    <w:rsid w:val="00C51239"/>
    <w:rsid w:val="00C56E25"/>
    <w:rsid w:val="00C6083B"/>
    <w:rsid w:val="00C62773"/>
    <w:rsid w:val="00C62945"/>
    <w:rsid w:val="00C72880"/>
    <w:rsid w:val="00C72C47"/>
    <w:rsid w:val="00C82A3F"/>
    <w:rsid w:val="00C83436"/>
    <w:rsid w:val="00C8385D"/>
    <w:rsid w:val="00C8521A"/>
    <w:rsid w:val="00C85464"/>
    <w:rsid w:val="00C86C38"/>
    <w:rsid w:val="00C87586"/>
    <w:rsid w:val="00C87727"/>
    <w:rsid w:val="00C95FD1"/>
    <w:rsid w:val="00C97524"/>
    <w:rsid w:val="00CA6F3E"/>
    <w:rsid w:val="00CB41DF"/>
    <w:rsid w:val="00CC0CE2"/>
    <w:rsid w:val="00CC53F0"/>
    <w:rsid w:val="00CC63CC"/>
    <w:rsid w:val="00CC7147"/>
    <w:rsid w:val="00CC767F"/>
    <w:rsid w:val="00CD6811"/>
    <w:rsid w:val="00CD7DAC"/>
    <w:rsid w:val="00CE198E"/>
    <w:rsid w:val="00CE38D0"/>
    <w:rsid w:val="00CE5074"/>
    <w:rsid w:val="00CF17D3"/>
    <w:rsid w:val="00CF22D9"/>
    <w:rsid w:val="00CF24D6"/>
    <w:rsid w:val="00CF2CE6"/>
    <w:rsid w:val="00CF2D3F"/>
    <w:rsid w:val="00CF670D"/>
    <w:rsid w:val="00D0782E"/>
    <w:rsid w:val="00D07C16"/>
    <w:rsid w:val="00D113E4"/>
    <w:rsid w:val="00D13D1F"/>
    <w:rsid w:val="00D23557"/>
    <w:rsid w:val="00D30F78"/>
    <w:rsid w:val="00D34EB9"/>
    <w:rsid w:val="00D3526C"/>
    <w:rsid w:val="00D37835"/>
    <w:rsid w:val="00D40FDB"/>
    <w:rsid w:val="00D43B48"/>
    <w:rsid w:val="00D546FA"/>
    <w:rsid w:val="00D6067A"/>
    <w:rsid w:val="00D621A7"/>
    <w:rsid w:val="00D6348B"/>
    <w:rsid w:val="00D63C58"/>
    <w:rsid w:val="00D64A8B"/>
    <w:rsid w:val="00D65BF6"/>
    <w:rsid w:val="00D66D54"/>
    <w:rsid w:val="00D71B86"/>
    <w:rsid w:val="00D72E9D"/>
    <w:rsid w:val="00D77B3F"/>
    <w:rsid w:val="00D8048D"/>
    <w:rsid w:val="00D81308"/>
    <w:rsid w:val="00D821BA"/>
    <w:rsid w:val="00D86995"/>
    <w:rsid w:val="00D9009B"/>
    <w:rsid w:val="00DA01C4"/>
    <w:rsid w:val="00DA0EC8"/>
    <w:rsid w:val="00DA142A"/>
    <w:rsid w:val="00DA2D72"/>
    <w:rsid w:val="00DA42E3"/>
    <w:rsid w:val="00DA4794"/>
    <w:rsid w:val="00DB0D68"/>
    <w:rsid w:val="00DB109C"/>
    <w:rsid w:val="00DB405E"/>
    <w:rsid w:val="00DB4763"/>
    <w:rsid w:val="00DB4B99"/>
    <w:rsid w:val="00DC0180"/>
    <w:rsid w:val="00DC371C"/>
    <w:rsid w:val="00DC5325"/>
    <w:rsid w:val="00DC589F"/>
    <w:rsid w:val="00DC59D4"/>
    <w:rsid w:val="00DC5B7D"/>
    <w:rsid w:val="00DD1034"/>
    <w:rsid w:val="00DD44D2"/>
    <w:rsid w:val="00DE33A5"/>
    <w:rsid w:val="00DE4635"/>
    <w:rsid w:val="00DE624C"/>
    <w:rsid w:val="00DF72CE"/>
    <w:rsid w:val="00E02F27"/>
    <w:rsid w:val="00E13263"/>
    <w:rsid w:val="00E149B9"/>
    <w:rsid w:val="00E160CB"/>
    <w:rsid w:val="00E17421"/>
    <w:rsid w:val="00E20F3F"/>
    <w:rsid w:val="00E23899"/>
    <w:rsid w:val="00E24A24"/>
    <w:rsid w:val="00E33701"/>
    <w:rsid w:val="00E34671"/>
    <w:rsid w:val="00E412D6"/>
    <w:rsid w:val="00E50379"/>
    <w:rsid w:val="00E5129F"/>
    <w:rsid w:val="00E51CE1"/>
    <w:rsid w:val="00E61665"/>
    <w:rsid w:val="00E64E88"/>
    <w:rsid w:val="00E672D9"/>
    <w:rsid w:val="00E67DFC"/>
    <w:rsid w:val="00E72F80"/>
    <w:rsid w:val="00E753C7"/>
    <w:rsid w:val="00E772A9"/>
    <w:rsid w:val="00E807A0"/>
    <w:rsid w:val="00E82B31"/>
    <w:rsid w:val="00E84DAF"/>
    <w:rsid w:val="00E91AC8"/>
    <w:rsid w:val="00E926D7"/>
    <w:rsid w:val="00E92DE6"/>
    <w:rsid w:val="00E94326"/>
    <w:rsid w:val="00E9450B"/>
    <w:rsid w:val="00EA6C50"/>
    <w:rsid w:val="00EB3F17"/>
    <w:rsid w:val="00EB69BB"/>
    <w:rsid w:val="00EC72D1"/>
    <w:rsid w:val="00ED0598"/>
    <w:rsid w:val="00ED273E"/>
    <w:rsid w:val="00ED3814"/>
    <w:rsid w:val="00ED6003"/>
    <w:rsid w:val="00EE378E"/>
    <w:rsid w:val="00EE4355"/>
    <w:rsid w:val="00EE6068"/>
    <w:rsid w:val="00EE6F57"/>
    <w:rsid w:val="00EF10FA"/>
    <w:rsid w:val="00EF12D8"/>
    <w:rsid w:val="00EF3F3C"/>
    <w:rsid w:val="00EF4794"/>
    <w:rsid w:val="00EF5C7C"/>
    <w:rsid w:val="00EF5D09"/>
    <w:rsid w:val="00F078EA"/>
    <w:rsid w:val="00F11DFA"/>
    <w:rsid w:val="00F123AE"/>
    <w:rsid w:val="00F13068"/>
    <w:rsid w:val="00F206E7"/>
    <w:rsid w:val="00F232C8"/>
    <w:rsid w:val="00F23663"/>
    <w:rsid w:val="00F24BCA"/>
    <w:rsid w:val="00F35FDB"/>
    <w:rsid w:val="00F428FE"/>
    <w:rsid w:val="00F43DCB"/>
    <w:rsid w:val="00F46576"/>
    <w:rsid w:val="00F52EAD"/>
    <w:rsid w:val="00F60951"/>
    <w:rsid w:val="00F700CB"/>
    <w:rsid w:val="00F823C6"/>
    <w:rsid w:val="00F843B5"/>
    <w:rsid w:val="00F87E83"/>
    <w:rsid w:val="00F93832"/>
    <w:rsid w:val="00F941C6"/>
    <w:rsid w:val="00F94593"/>
    <w:rsid w:val="00FA76CF"/>
    <w:rsid w:val="00FB354A"/>
    <w:rsid w:val="00FB5E5C"/>
    <w:rsid w:val="00FC4A04"/>
    <w:rsid w:val="00FC723B"/>
    <w:rsid w:val="00FD17C2"/>
    <w:rsid w:val="00FD1DB1"/>
    <w:rsid w:val="00FD7D9A"/>
    <w:rsid w:val="00FE07F0"/>
    <w:rsid w:val="00FE282F"/>
    <w:rsid w:val="00FE45FC"/>
    <w:rsid w:val="00FE5253"/>
    <w:rsid w:val="00FE69BE"/>
    <w:rsid w:val="00FE766B"/>
    <w:rsid w:val="00FE7DD7"/>
    <w:rsid w:val="00FF1A31"/>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v:textbox inset="5.85pt,.7pt,5.85pt,.7pt"/>
    </o:shapedefaults>
    <o:shapelayout v:ext="edit">
      <o:idmap v:ext="edit" data="1"/>
    </o:shapelayout>
  </w:shapeDefaults>
  <w:decimalSymbol w:val="."/>
  <w:listSeparator w:val=","/>
  <w14:docId w14:val="49D68462"/>
  <w15:docId w15:val="{A3F44BF5-9C59-44EE-8AB8-283FBF2B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IN"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378E"/>
    <w:rPr>
      <w:rFonts w:ascii="Arial" w:hAnsi="Arial"/>
      <w:sz w:val="22"/>
      <w:lang w:val="en-US" w:eastAsia="en-US"/>
    </w:rPr>
  </w:style>
  <w:style w:type="paragraph" w:styleId="Heading1">
    <w:name w:val="heading 1"/>
    <w:basedOn w:val="Normal"/>
    <w:next w:val="Normal"/>
    <w:link w:val="Heading1Char"/>
    <w:qFormat/>
    <w:rsid w:val="00EE378E"/>
    <w:pPr>
      <w:keepNext/>
      <w:keepLines/>
      <w:spacing w:before="480"/>
      <w:outlineLvl w:val="0"/>
    </w:pPr>
    <w:rPr>
      <w:rFonts w:ascii="Cambria" w:hAnsi="Cambria"/>
      <w:b/>
      <w:bCs/>
      <w:color w:val="365F91"/>
      <w:sz w:val="28"/>
      <w:szCs w:val="28"/>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qFormat/>
    <w:rsid w:val="00EE378E"/>
    <w:pPr>
      <w:keepLines w:val="0"/>
      <w:tabs>
        <w:tab w:val="left" w:pos="360"/>
      </w:tabs>
      <w:spacing w:before="0"/>
      <w:outlineLvl w:val="1"/>
    </w:pPr>
    <w:rPr>
      <w:rFonts w:ascii="Arial" w:hAnsi="Arial"/>
      <w:bCs w:val="0"/>
      <w:caps/>
      <w:color w:val="auto"/>
      <w:sz w:val="20"/>
      <w:szCs w:val="20"/>
    </w:rPr>
  </w:style>
  <w:style w:type="paragraph" w:styleId="Heading3">
    <w:name w:val="heading 3"/>
    <w:basedOn w:val="Normal"/>
    <w:next w:val="Normal"/>
    <w:link w:val="Heading3Char"/>
    <w:qFormat/>
    <w:rsid w:val="00EE378E"/>
    <w:pPr>
      <w:keepNext/>
      <w:spacing w:before="24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E378E"/>
    <w:rPr>
      <w:rFonts w:ascii="Cambria" w:hAnsi="Cambria" w:cs="Times New Roman"/>
      <w:b/>
      <w:bCs/>
      <w:color w:val="365F91"/>
      <w:sz w:val="28"/>
      <w:szCs w:val="28"/>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locked/>
    <w:rsid w:val="00EE378E"/>
    <w:rPr>
      <w:rFonts w:ascii="Arial" w:hAnsi="Arial" w:cs="Times New Roman"/>
      <w:b/>
      <w:caps/>
      <w:sz w:val="20"/>
      <w:szCs w:val="20"/>
    </w:rPr>
  </w:style>
  <w:style w:type="character" w:customStyle="1" w:styleId="Heading3Char">
    <w:name w:val="Heading 3 Char"/>
    <w:link w:val="Heading3"/>
    <w:locked/>
    <w:rsid w:val="00EE378E"/>
    <w:rPr>
      <w:rFonts w:ascii="Arial" w:hAnsi="Arial" w:cs="Arial"/>
      <w:b/>
      <w:bCs/>
      <w:sz w:val="26"/>
      <w:szCs w:val="26"/>
    </w:rPr>
  </w:style>
  <w:style w:type="paragraph" w:styleId="Footer">
    <w:name w:val="footer"/>
    <w:basedOn w:val="Header"/>
    <w:link w:val="FooterChar"/>
    <w:uiPriority w:val="99"/>
    <w:rsid w:val="00EE378E"/>
  </w:style>
  <w:style w:type="character" w:customStyle="1" w:styleId="FooterChar">
    <w:name w:val="Footer Char"/>
    <w:link w:val="Footer"/>
    <w:uiPriority w:val="99"/>
    <w:locked/>
    <w:rsid w:val="00EE378E"/>
    <w:rPr>
      <w:rFonts w:ascii="Arial" w:hAnsi="Arial" w:cs="Times New Roman"/>
      <w:sz w:val="20"/>
      <w:szCs w:val="20"/>
    </w:rPr>
  </w:style>
  <w:style w:type="character" w:styleId="PageNumber">
    <w:name w:val="page number"/>
    <w:rsid w:val="00EE378E"/>
    <w:rPr>
      <w:rFonts w:ascii="Arial" w:hAnsi="Arial" w:cs="Times New Roman"/>
      <w:color w:val="auto"/>
      <w:sz w:val="20"/>
      <w:vertAlign w:val="baseline"/>
    </w:rPr>
  </w:style>
  <w:style w:type="paragraph" w:styleId="FootnoteText">
    <w:name w:val="footnote text"/>
    <w:basedOn w:val="Normal"/>
    <w:link w:val="FootnoteTextChar"/>
    <w:rsid w:val="00EE378E"/>
    <w:rPr>
      <w:sz w:val="20"/>
    </w:rPr>
  </w:style>
  <w:style w:type="character" w:customStyle="1" w:styleId="FootnoteTextChar">
    <w:name w:val="Footnote Text Char"/>
    <w:link w:val="FootnoteText"/>
    <w:locked/>
    <w:rsid w:val="00EE378E"/>
    <w:rPr>
      <w:rFonts w:ascii="Arial" w:hAnsi="Arial" w:cs="Times New Roman"/>
      <w:sz w:val="20"/>
      <w:szCs w:val="20"/>
    </w:rPr>
  </w:style>
  <w:style w:type="character" w:styleId="FootnoteReference">
    <w:name w:val="footnote reference"/>
    <w:rsid w:val="00EE378E"/>
    <w:rPr>
      <w:rFonts w:cs="Times New Roman"/>
      <w:vertAlign w:val="superscript"/>
    </w:rPr>
  </w:style>
  <w:style w:type="paragraph" w:styleId="CommentText">
    <w:name w:val="annotation text"/>
    <w:basedOn w:val="Normal"/>
    <w:link w:val="CommentTextChar"/>
    <w:rsid w:val="00EE378E"/>
    <w:rPr>
      <w:sz w:val="20"/>
    </w:rPr>
  </w:style>
  <w:style w:type="character" w:customStyle="1" w:styleId="CommentTextChar">
    <w:name w:val="Comment Text Char"/>
    <w:link w:val="CommentText"/>
    <w:locked/>
    <w:rsid w:val="00EE378E"/>
    <w:rPr>
      <w:rFonts w:ascii="Arial" w:hAnsi="Arial" w:cs="Times New Roman"/>
      <w:sz w:val="20"/>
      <w:szCs w:val="20"/>
    </w:rPr>
  </w:style>
  <w:style w:type="paragraph" w:customStyle="1" w:styleId="Body">
    <w:name w:val="Body"/>
    <w:basedOn w:val="Normal"/>
    <w:link w:val="BodyChar"/>
    <w:rsid w:val="00EE378E"/>
    <w:pPr>
      <w:numPr>
        <w:numId w:val="1"/>
      </w:numPr>
      <w:spacing w:before="120" w:after="120"/>
    </w:pPr>
    <w:rPr>
      <w:sz w:val="20"/>
      <w:lang w:val="pt-BR" w:eastAsia="pt-BR"/>
    </w:rPr>
  </w:style>
  <w:style w:type="paragraph" w:customStyle="1" w:styleId="BodyNumbered">
    <w:name w:val="Body Numbered"/>
    <w:basedOn w:val="Normal"/>
    <w:link w:val="BodyNumberedChar"/>
    <w:rsid w:val="00EE378E"/>
    <w:pPr>
      <w:tabs>
        <w:tab w:val="num" w:pos="360"/>
      </w:tabs>
      <w:spacing w:before="120" w:after="120"/>
      <w:ind w:left="360" w:hanging="360"/>
    </w:pPr>
    <w:rPr>
      <w:sz w:val="20"/>
    </w:rPr>
  </w:style>
  <w:style w:type="paragraph" w:customStyle="1" w:styleId="References">
    <w:name w:val="References"/>
    <w:basedOn w:val="Normal"/>
    <w:rsid w:val="00EE378E"/>
    <w:pPr>
      <w:spacing w:before="120" w:after="120"/>
      <w:ind w:left="346" w:hanging="346"/>
    </w:pPr>
    <w:rPr>
      <w:rFonts w:cs="Arial"/>
    </w:rPr>
  </w:style>
  <w:style w:type="character" w:customStyle="1" w:styleId="BodyChar">
    <w:name w:val="Body Char"/>
    <w:link w:val="Body"/>
    <w:locked/>
    <w:rsid w:val="00EE378E"/>
    <w:rPr>
      <w:rFonts w:ascii="Arial" w:hAnsi="Arial"/>
      <w:lang w:val="pt-BR" w:eastAsia="pt-BR"/>
    </w:rPr>
  </w:style>
  <w:style w:type="character" w:customStyle="1" w:styleId="BodyNumberedChar">
    <w:name w:val="Body Numbered Char"/>
    <w:link w:val="BodyNumbered"/>
    <w:locked/>
    <w:rsid w:val="00EE378E"/>
    <w:rPr>
      <w:rFonts w:ascii="Arial" w:hAnsi="Arial"/>
      <w:sz w:val="20"/>
    </w:rPr>
  </w:style>
  <w:style w:type="paragraph" w:styleId="Header">
    <w:name w:val="header"/>
    <w:basedOn w:val="Normal"/>
    <w:link w:val="HeaderChar"/>
    <w:semiHidden/>
    <w:rsid w:val="00EE378E"/>
    <w:pPr>
      <w:tabs>
        <w:tab w:val="center" w:pos="4680"/>
        <w:tab w:val="right" w:pos="9360"/>
      </w:tabs>
    </w:pPr>
    <w:rPr>
      <w:sz w:val="20"/>
    </w:rPr>
  </w:style>
  <w:style w:type="character" w:customStyle="1" w:styleId="HeaderChar">
    <w:name w:val="Header Char"/>
    <w:link w:val="Header"/>
    <w:semiHidden/>
    <w:locked/>
    <w:rsid w:val="00EE378E"/>
    <w:rPr>
      <w:rFonts w:ascii="Arial" w:hAnsi="Arial" w:cs="Times New Roman"/>
      <w:sz w:val="20"/>
      <w:szCs w:val="20"/>
    </w:rPr>
  </w:style>
  <w:style w:type="paragraph" w:styleId="BalloonText">
    <w:name w:val="Balloon Text"/>
    <w:basedOn w:val="Normal"/>
    <w:link w:val="BalloonTextChar"/>
    <w:semiHidden/>
    <w:rsid w:val="00BA2359"/>
    <w:rPr>
      <w:rFonts w:ascii="Tahoma" w:hAnsi="Tahoma"/>
      <w:sz w:val="16"/>
      <w:szCs w:val="16"/>
    </w:rPr>
  </w:style>
  <w:style w:type="character" w:customStyle="1" w:styleId="BalloonTextChar">
    <w:name w:val="Balloon Text Char"/>
    <w:link w:val="BalloonText"/>
    <w:semiHidden/>
    <w:locked/>
    <w:rsid w:val="00BA2359"/>
    <w:rPr>
      <w:rFonts w:ascii="Tahoma" w:hAnsi="Tahoma" w:cs="Tahoma"/>
      <w:sz w:val="16"/>
      <w:szCs w:val="16"/>
    </w:rPr>
  </w:style>
  <w:style w:type="paragraph" w:styleId="DocumentMap">
    <w:name w:val="Document Map"/>
    <w:basedOn w:val="Normal"/>
    <w:link w:val="DocumentMapChar"/>
    <w:semiHidden/>
    <w:rsid w:val="00D81308"/>
    <w:pPr>
      <w:shd w:val="clear" w:color="auto" w:fill="000080"/>
    </w:pPr>
    <w:rPr>
      <w:rFonts w:ascii="Times New Roman" w:hAnsi="Times New Roman"/>
      <w:sz w:val="2"/>
    </w:rPr>
  </w:style>
  <w:style w:type="character" w:customStyle="1" w:styleId="DocumentMapChar">
    <w:name w:val="Document Map Char"/>
    <w:link w:val="DocumentMap"/>
    <w:semiHidden/>
    <w:locked/>
    <w:rsid w:val="004E5419"/>
    <w:rPr>
      <w:rFonts w:ascii="Times New Roman" w:hAnsi="Times New Roman" w:cs="Times New Roman"/>
      <w:sz w:val="2"/>
      <w:lang w:val="en-US" w:eastAsia="en-US"/>
    </w:rPr>
  </w:style>
  <w:style w:type="paragraph" w:styleId="NormalWeb">
    <w:name w:val="Normal (Web)"/>
    <w:basedOn w:val="Normal"/>
    <w:rsid w:val="000C4DA1"/>
    <w:pPr>
      <w:spacing w:before="100" w:beforeAutospacing="1" w:after="100" w:afterAutospacing="1"/>
    </w:pPr>
    <w:rPr>
      <w:rFonts w:ascii="Times New Roman" w:hAnsi="Times New Roman"/>
      <w:sz w:val="24"/>
      <w:szCs w:val="24"/>
      <w:lang w:val="pt-BR" w:eastAsia="pt-BR"/>
    </w:rPr>
  </w:style>
  <w:style w:type="character" w:styleId="Emphasis">
    <w:name w:val="Emphasis"/>
    <w:qFormat/>
    <w:locked/>
    <w:rsid w:val="000C4DA1"/>
    <w:rPr>
      <w:rFonts w:cs="Times New Roman"/>
      <w:i/>
      <w:iCs/>
    </w:rPr>
  </w:style>
  <w:style w:type="paragraph" w:styleId="HTMLPreformatted">
    <w:name w:val="HTML Preformatted"/>
    <w:basedOn w:val="Normal"/>
    <w:link w:val="HTMLPreformattedChar"/>
    <w:rsid w:val="0061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link w:val="HTMLPreformatted"/>
    <w:semiHidden/>
    <w:locked/>
    <w:rsid w:val="00DA2D72"/>
    <w:rPr>
      <w:rFonts w:ascii="Courier New" w:hAnsi="Courier New" w:cs="Courier New"/>
      <w:sz w:val="20"/>
      <w:szCs w:val="20"/>
      <w:lang w:val="en-US" w:eastAsia="en-US"/>
    </w:rPr>
  </w:style>
  <w:style w:type="paragraph" w:customStyle="1" w:styleId="Bullet">
    <w:name w:val="Bullet"/>
    <w:basedOn w:val="Normal"/>
    <w:link w:val="BulletChar"/>
    <w:rsid w:val="007801D1"/>
    <w:pPr>
      <w:numPr>
        <w:numId w:val="3"/>
      </w:numPr>
      <w:tabs>
        <w:tab w:val="left" w:pos="1080"/>
      </w:tabs>
    </w:pPr>
  </w:style>
  <w:style w:type="character" w:customStyle="1" w:styleId="BulletChar">
    <w:name w:val="Bullet Char"/>
    <w:link w:val="Bullet"/>
    <w:locked/>
    <w:rsid w:val="007801D1"/>
    <w:rPr>
      <w:rFonts w:ascii="Arial" w:hAnsi="Arial"/>
      <w:sz w:val="22"/>
      <w:lang w:val="en-US" w:eastAsia="en-US"/>
    </w:rPr>
  </w:style>
  <w:style w:type="character" w:styleId="CommentReference">
    <w:name w:val="annotation reference"/>
    <w:semiHidden/>
    <w:rsid w:val="007A72F9"/>
    <w:rPr>
      <w:rFonts w:cs="Times New Roman"/>
      <w:sz w:val="16"/>
      <w:szCs w:val="16"/>
    </w:rPr>
  </w:style>
  <w:style w:type="paragraph" w:styleId="CommentSubject">
    <w:name w:val="annotation subject"/>
    <w:basedOn w:val="CommentText"/>
    <w:next w:val="CommentText"/>
    <w:link w:val="CommentSubjectChar"/>
    <w:semiHidden/>
    <w:rsid w:val="007A72F9"/>
    <w:rPr>
      <w:b/>
      <w:bCs/>
    </w:rPr>
  </w:style>
  <w:style w:type="character" w:customStyle="1" w:styleId="CommentSubjectChar">
    <w:name w:val="Comment Subject Char"/>
    <w:link w:val="CommentSubject"/>
    <w:semiHidden/>
    <w:locked/>
    <w:rsid w:val="007A72F9"/>
    <w:rPr>
      <w:rFonts w:ascii="Arial" w:hAnsi="Arial" w:cs="Times New Roman"/>
      <w:b/>
      <w:bCs/>
      <w:sz w:val="20"/>
      <w:szCs w:val="20"/>
      <w:lang w:val="en-US" w:eastAsia="en-US"/>
    </w:rPr>
  </w:style>
  <w:style w:type="paragraph" w:styleId="Revision">
    <w:name w:val="Revision"/>
    <w:hidden/>
    <w:semiHidden/>
    <w:rsid w:val="009060F7"/>
    <w:rPr>
      <w:rFonts w:ascii="Arial" w:hAnsi="Arial"/>
      <w:sz w:val="22"/>
      <w:lang w:val="en-US" w:eastAsia="en-US"/>
    </w:rPr>
  </w:style>
  <w:style w:type="character" w:styleId="Hyperlink">
    <w:name w:val="Hyperlink"/>
    <w:rsid w:val="00B221A3"/>
    <w:rPr>
      <w:color w:val="0000FF"/>
      <w:u w:val="single"/>
    </w:rPr>
  </w:style>
  <w:style w:type="paragraph" w:styleId="ListParagraph">
    <w:name w:val="List Paragraph"/>
    <w:basedOn w:val="Normal"/>
    <w:uiPriority w:val="34"/>
    <w:qFormat/>
    <w:rsid w:val="0032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4114">
      <w:bodyDiv w:val="1"/>
      <w:marLeft w:val="0"/>
      <w:marRight w:val="0"/>
      <w:marTop w:val="0"/>
      <w:marBottom w:val="0"/>
      <w:divBdr>
        <w:top w:val="none" w:sz="0" w:space="0" w:color="auto"/>
        <w:left w:val="none" w:sz="0" w:space="0" w:color="auto"/>
        <w:bottom w:val="none" w:sz="0" w:space="0" w:color="auto"/>
        <w:right w:val="none" w:sz="0" w:space="0" w:color="auto"/>
      </w:divBdr>
    </w:div>
    <w:div w:id="135224130">
      <w:bodyDiv w:val="1"/>
      <w:marLeft w:val="0"/>
      <w:marRight w:val="0"/>
      <w:marTop w:val="0"/>
      <w:marBottom w:val="0"/>
      <w:divBdr>
        <w:top w:val="none" w:sz="0" w:space="0" w:color="auto"/>
        <w:left w:val="none" w:sz="0" w:space="0" w:color="auto"/>
        <w:bottom w:val="none" w:sz="0" w:space="0" w:color="auto"/>
        <w:right w:val="none" w:sz="0" w:space="0" w:color="auto"/>
      </w:divBdr>
    </w:div>
    <w:div w:id="178397738">
      <w:bodyDiv w:val="1"/>
      <w:marLeft w:val="0"/>
      <w:marRight w:val="0"/>
      <w:marTop w:val="0"/>
      <w:marBottom w:val="0"/>
      <w:divBdr>
        <w:top w:val="none" w:sz="0" w:space="0" w:color="auto"/>
        <w:left w:val="none" w:sz="0" w:space="0" w:color="auto"/>
        <w:bottom w:val="none" w:sz="0" w:space="0" w:color="auto"/>
        <w:right w:val="none" w:sz="0" w:space="0" w:color="auto"/>
      </w:divBdr>
      <w:divsChild>
        <w:div w:id="2140418613">
          <w:marLeft w:val="0"/>
          <w:marRight w:val="480"/>
          <w:marTop w:val="0"/>
          <w:marBottom w:val="240"/>
          <w:divBdr>
            <w:top w:val="none" w:sz="0" w:space="0" w:color="auto"/>
            <w:left w:val="none" w:sz="0" w:space="0" w:color="auto"/>
            <w:bottom w:val="none" w:sz="0" w:space="0" w:color="auto"/>
            <w:right w:val="none" w:sz="0" w:space="0" w:color="auto"/>
          </w:divBdr>
          <w:divsChild>
            <w:div w:id="3604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2982">
      <w:bodyDiv w:val="1"/>
      <w:marLeft w:val="0"/>
      <w:marRight w:val="0"/>
      <w:marTop w:val="0"/>
      <w:marBottom w:val="0"/>
      <w:divBdr>
        <w:top w:val="none" w:sz="0" w:space="0" w:color="auto"/>
        <w:left w:val="none" w:sz="0" w:space="0" w:color="auto"/>
        <w:bottom w:val="none" w:sz="0" w:space="0" w:color="auto"/>
        <w:right w:val="none" w:sz="0" w:space="0" w:color="auto"/>
      </w:divBdr>
    </w:div>
    <w:div w:id="568150415">
      <w:bodyDiv w:val="1"/>
      <w:marLeft w:val="0"/>
      <w:marRight w:val="0"/>
      <w:marTop w:val="0"/>
      <w:marBottom w:val="0"/>
      <w:divBdr>
        <w:top w:val="none" w:sz="0" w:space="0" w:color="auto"/>
        <w:left w:val="none" w:sz="0" w:space="0" w:color="auto"/>
        <w:bottom w:val="none" w:sz="0" w:space="0" w:color="auto"/>
        <w:right w:val="none" w:sz="0" w:space="0" w:color="auto"/>
      </w:divBdr>
    </w:div>
    <w:div w:id="969939434">
      <w:bodyDiv w:val="1"/>
      <w:marLeft w:val="0"/>
      <w:marRight w:val="0"/>
      <w:marTop w:val="0"/>
      <w:marBottom w:val="0"/>
      <w:divBdr>
        <w:top w:val="none" w:sz="0" w:space="0" w:color="auto"/>
        <w:left w:val="none" w:sz="0" w:space="0" w:color="auto"/>
        <w:bottom w:val="none" w:sz="0" w:space="0" w:color="auto"/>
        <w:right w:val="none" w:sz="0" w:space="0" w:color="auto"/>
      </w:divBdr>
      <w:divsChild>
        <w:div w:id="814176135">
          <w:marLeft w:val="0"/>
          <w:marRight w:val="0"/>
          <w:marTop w:val="0"/>
          <w:marBottom w:val="480"/>
          <w:divBdr>
            <w:top w:val="none" w:sz="0" w:space="0" w:color="auto"/>
            <w:left w:val="none" w:sz="0" w:space="0" w:color="auto"/>
            <w:bottom w:val="none" w:sz="0" w:space="0" w:color="auto"/>
            <w:right w:val="none" w:sz="0" w:space="0" w:color="auto"/>
          </w:divBdr>
          <w:divsChild>
            <w:div w:id="1228106050">
              <w:marLeft w:val="0"/>
              <w:marRight w:val="0"/>
              <w:marTop w:val="0"/>
              <w:marBottom w:val="0"/>
              <w:divBdr>
                <w:top w:val="none" w:sz="0" w:space="0" w:color="auto"/>
                <w:left w:val="none" w:sz="0" w:space="0" w:color="auto"/>
                <w:bottom w:val="none" w:sz="0" w:space="0" w:color="auto"/>
                <w:right w:val="none" w:sz="0" w:space="0" w:color="auto"/>
              </w:divBdr>
              <w:divsChild>
                <w:div w:id="2638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19848">
      <w:bodyDiv w:val="1"/>
      <w:marLeft w:val="0"/>
      <w:marRight w:val="0"/>
      <w:marTop w:val="0"/>
      <w:marBottom w:val="0"/>
      <w:divBdr>
        <w:top w:val="none" w:sz="0" w:space="0" w:color="auto"/>
        <w:left w:val="none" w:sz="0" w:space="0" w:color="auto"/>
        <w:bottom w:val="none" w:sz="0" w:space="0" w:color="auto"/>
        <w:right w:val="none" w:sz="0" w:space="0" w:color="auto"/>
      </w:divBdr>
      <w:divsChild>
        <w:div w:id="410468991">
          <w:marLeft w:val="0"/>
          <w:marRight w:val="0"/>
          <w:marTop w:val="0"/>
          <w:marBottom w:val="480"/>
          <w:divBdr>
            <w:top w:val="none" w:sz="0" w:space="0" w:color="auto"/>
            <w:left w:val="none" w:sz="0" w:space="0" w:color="auto"/>
            <w:bottom w:val="none" w:sz="0" w:space="0" w:color="auto"/>
            <w:right w:val="none" w:sz="0" w:space="0" w:color="auto"/>
          </w:divBdr>
          <w:divsChild>
            <w:div w:id="1543902954">
              <w:marLeft w:val="0"/>
              <w:marRight w:val="0"/>
              <w:marTop w:val="0"/>
              <w:marBottom w:val="0"/>
              <w:divBdr>
                <w:top w:val="none" w:sz="0" w:space="0" w:color="auto"/>
                <w:left w:val="none" w:sz="0" w:space="0" w:color="auto"/>
                <w:bottom w:val="none" w:sz="0" w:space="0" w:color="auto"/>
                <w:right w:val="none" w:sz="0" w:space="0" w:color="auto"/>
              </w:divBdr>
              <w:divsChild>
                <w:div w:id="16252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0754">
      <w:bodyDiv w:val="1"/>
      <w:marLeft w:val="0"/>
      <w:marRight w:val="0"/>
      <w:marTop w:val="0"/>
      <w:marBottom w:val="0"/>
      <w:divBdr>
        <w:top w:val="none" w:sz="0" w:space="0" w:color="auto"/>
        <w:left w:val="none" w:sz="0" w:space="0" w:color="auto"/>
        <w:bottom w:val="none" w:sz="0" w:space="0" w:color="auto"/>
        <w:right w:val="none" w:sz="0" w:space="0" w:color="auto"/>
      </w:divBdr>
    </w:div>
    <w:div w:id="1583830845">
      <w:bodyDiv w:val="1"/>
      <w:marLeft w:val="0"/>
      <w:marRight w:val="0"/>
      <w:marTop w:val="0"/>
      <w:marBottom w:val="0"/>
      <w:divBdr>
        <w:top w:val="none" w:sz="0" w:space="0" w:color="auto"/>
        <w:left w:val="none" w:sz="0" w:space="0" w:color="auto"/>
        <w:bottom w:val="none" w:sz="0" w:space="0" w:color="auto"/>
        <w:right w:val="none" w:sz="0" w:space="0" w:color="auto"/>
      </w:divBdr>
    </w:div>
    <w:div w:id="1772778115">
      <w:bodyDiv w:val="1"/>
      <w:marLeft w:val="0"/>
      <w:marRight w:val="0"/>
      <w:marTop w:val="0"/>
      <w:marBottom w:val="0"/>
      <w:divBdr>
        <w:top w:val="none" w:sz="0" w:space="0" w:color="auto"/>
        <w:left w:val="none" w:sz="0" w:space="0" w:color="auto"/>
        <w:bottom w:val="none" w:sz="0" w:space="0" w:color="auto"/>
        <w:right w:val="none" w:sz="0" w:space="0" w:color="auto"/>
      </w:divBdr>
    </w:div>
    <w:div w:id="1848785912">
      <w:bodyDiv w:val="1"/>
      <w:marLeft w:val="0"/>
      <w:marRight w:val="0"/>
      <w:marTop w:val="0"/>
      <w:marBottom w:val="0"/>
      <w:divBdr>
        <w:top w:val="none" w:sz="0" w:space="0" w:color="auto"/>
        <w:left w:val="none" w:sz="0" w:space="0" w:color="auto"/>
        <w:bottom w:val="none" w:sz="0" w:space="0" w:color="auto"/>
        <w:right w:val="none" w:sz="0" w:space="0" w:color="auto"/>
      </w:divBdr>
    </w:div>
    <w:div w:id="190749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DFCEFC-8958-4323-A80A-87479FB8DC6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4DAB02F7-6F8A-40EC-A549-28802E3F3429}">
  <ds:schemaRefs>
    <ds:schemaRef ds:uri="http://schemas.microsoft.com/office/2006/metadata/customXsn"/>
  </ds:schemaRefs>
</ds:datastoreItem>
</file>

<file path=customXml/itemProps3.xml><?xml version="1.0" encoding="utf-8"?>
<ds:datastoreItem xmlns:ds="http://schemas.openxmlformats.org/officeDocument/2006/customXml" ds:itemID="{081C5071-99F4-4D6D-9477-AB52EB09E2A5}">
  <ds:schemaRefs>
    <ds:schemaRef ds:uri="http://schemas.microsoft.com/sharepoint/v3/contenttype/forms"/>
  </ds:schemaRefs>
</ds:datastoreItem>
</file>

<file path=customXml/itemProps4.xml><?xml version="1.0" encoding="utf-8"?>
<ds:datastoreItem xmlns:ds="http://schemas.openxmlformats.org/officeDocument/2006/customXml" ds:itemID="{07C8D204-6A6E-4300-91DB-715E8F69C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3E17524-9929-4CB7-89B8-B4ADE405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6462</Words>
  <Characters>36838</Characters>
  <Application>Microsoft Office Word</Application>
  <DocSecurity>0</DocSecurity>
  <Lines>306</Lines>
  <Paragraphs>86</Paragraphs>
  <ScaleCrop>false</ScaleCrop>
  <HeadingPairs>
    <vt:vector size="12" baseType="variant">
      <vt:variant>
        <vt:lpstr>Rubrik</vt:lpstr>
      </vt:variant>
      <vt:variant>
        <vt:i4>1</vt:i4>
      </vt:variant>
      <vt:variant>
        <vt:lpstr>Title</vt:lpstr>
      </vt:variant>
      <vt:variant>
        <vt:i4>1</vt:i4>
      </vt:variant>
      <vt:variant>
        <vt:lpstr>Titel</vt:lpstr>
      </vt:variant>
      <vt:variant>
        <vt:i4>1</vt:i4>
      </vt:variant>
      <vt:variant>
        <vt:lpstr>Titre</vt:lpstr>
      </vt:variant>
      <vt:variant>
        <vt:i4>1</vt:i4>
      </vt:variant>
      <vt:variant>
        <vt:lpstr>Título</vt:lpstr>
      </vt:variant>
      <vt:variant>
        <vt:i4>1</vt:i4>
      </vt:variant>
      <vt:variant>
        <vt:lpstr>Název</vt:lpstr>
      </vt:variant>
      <vt:variant>
        <vt:i4>1</vt:i4>
      </vt:variant>
    </vt:vector>
  </HeadingPairs>
  <TitlesOfParts>
    <vt:vector size="6" baseType="lpstr">
      <vt:lpstr>AMP 301</vt:lpstr>
      <vt:lpstr>AMP 301</vt:lpstr>
      <vt:lpstr>AMP 301</vt:lpstr>
      <vt:lpstr>AMP 301</vt:lpstr>
      <vt:lpstr>AMP 301</vt:lpstr>
      <vt:lpstr>AMP 301</vt:lpstr>
    </vt:vector>
  </TitlesOfParts>
  <Company>Microsoft</Company>
  <LinksUpToDate>false</LinksUpToDate>
  <CharactersWithSpaces>43214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301</dc:title>
  <dc:creator>U4583</dc:creator>
  <cp:lastModifiedBy>MARCHENA, Martin</cp:lastModifiedBy>
  <cp:revision>2</cp:revision>
  <cp:lastPrinted>2016-06-11T05:31:00Z</cp:lastPrinted>
  <dcterms:created xsi:type="dcterms:W3CDTF">2020-12-23T10:48:00Z</dcterms:created>
  <dcterms:modified xsi:type="dcterms:W3CDTF">2020-12-23T10:48:00Z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ies>
</file>