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88DC" w14:textId="78EFFD92" w:rsidR="007F3BC0" w:rsidRPr="00512A4C" w:rsidRDefault="00D35BC5" w:rsidP="00F6520B">
      <w:pPr>
        <w:pStyle w:val="Heading2"/>
        <w:tabs>
          <w:tab w:val="clear" w:pos="360"/>
          <w:tab w:val="left" w:pos="1134"/>
        </w:tabs>
        <w:spacing w:before="120" w:after="120"/>
        <w:jc w:val="both"/>
        <w:rPr>
          <w:rFonts w:ascii="Times New Roman" w:hAnsi="Times New Roman"/>
          <w:sz w:val="24"/>
          <w:szCs w:val="24"/>
        </w:rPr>
      </w:pPr>
      <w:bookmarkStart w:id="0" w:name="_Toc88877709"/>
      <w:bookmarkStart w:id="1" w:name="_Toc90698940"/>
      <w:r w:rsidRPr="00512A4C">
        <w:rPr>
          <w:rFonts w:ascii="Times New Roman" w:hAnsi="Times New Roman"/>
          <w:sz w:val="24"/>
          <w:szCs w:val="24"/>
        </w:rPr>
        <w:t>AMP</w:t>
      </w:r>
      <w:r w:rsidR="003C26F6" w:rsidRPr="00512A4C">
        <w:rPr>
          <w:rFonts w:ascii="Times New Roman" w:hAnsi="Times New Roman"/>
          <w:sz w:val="24"/>
          <w:szCs w:val="24"/>
        </w:rPr>
        <w:t xml:space="preserve"> </w:t>
      </w:r>
      <w:r w:rsidRPr="00512A4C">
        <w:rPr>
          <w:rFonts w:ascii="Times New Roman" w:hAnsi="Times New Roman"/>
          <w:sz w:val="24"/>
          <w:szCs w:val="24"/>
        </w:rPr>
        <w:t>302</w:t>
      </w:r>
      <w:r w:rsidRPr="00512A4C">
        <w:rPr>
          <w:rFonts w:ascii="Times New Roman" w:hAnsi="Times New Roman"/>
          <w:sz w:val="24"/>
          <w:szCs w:val="24"/>
          <w:lang w:eastAsia="ja-JP"/>
        </w:rPr>
        <w:tab/>
      </w:r>
      <w:r w:rsidR="004E520E" w:rsidRPr="00512A4C">
        <w:rPr>
          <w:rFonts w:ascii="Times New Roman" w:hAnsi="Times New Roman"/>
          <w:sz w:val="24"/>
          <w:szCs w:val="24"/>
        </w:rPr>
        <w:t>In-Service Inspection</w:t>
      </w:r>
      <w:r w:rsidR="007F3BC0" w:rsidRPr="00512A4C">
        <w:rPr>
          <w:rFonts w:ascii="Times New Roman" w:hAnsi="Times New Roman"/>
          <w:sz w:val="24"/>
          <w:szCs w:val="24"/>
        </w:rPr>
        <w:t xml:space="preserve"> FOR CONCRETE CONTAINMENT</w:t>
      </w:r>
      <w:r w:rsidR="00D868C0">
        <w:rPr>
          <w:rFonts w:ascii="Times New Roman" w:hAnsi="Times New Roman"/>
          <w:sz w:val="24"/>
          <w:szCs w:val="24"/>
        </w:rPr>
        <w:t xml:space="preserve"> (VERSION 20</w:t>
      </w:r>
      <w:r w:rsidR="00476C70">
        <w:rPr>
          <w:rFonts w:ascii="Times New Roman" w:hAnsi="Times New Roman"/>
          <w:sz w:val="24"/>
          <w:szCs w:val="24"/>
        </w:rPr>
        <w:t>2</w:t>
      </w:r>
      <w:r w:rsidR="004F5B5C">
        <w:rPr>
          <w:rFonts w:ascii="Times New Roman" w:hAnsi="Times New Roman"/>
          <w:sz w:val="24"/>
          <w:szCs w:val="24"/>
        </w:rPr>
        <w:t>1</w:t>
      </w:r>
      <w:r w:rsidR="00D868C0">
        <w:rPr>
          <w:rFonts w:ascii="Times New Roman" w:hAnsi="Times New Roman"/>
          <w:sz w:val="24"/>
          <w:szCs w:val="24"/>
        </w:rPr>
        <w:t>)</w:t>
      </w:r>
    </w:p>
    <w:p w14:paraId="4417D883" w14:textId="77777777" w:rsidR="007F3BC0" w:rsidRPr="00512A4C" w:rsidRDefault="006754E9" w:rsidP="00F6520B">
      <w:pPr>
        <w:pStyle w:val="Heading3"/>
        <w:spacing w:before="120"/>
        <w:jc w:val="both"/>
        <w:rPr>
          <w:rFonts w:ascii="Times New Roman" w:hAnsi="Times New Roman" w:cs="Times New Roman"/>
          <w:sz w:val="24"/>
          <w:szCs w:val="24"/>
          <w:lang w:eastAsia="ja-JP"/>
        </w:rPr>
      </w:pPr>
      <w:r w:rsidRPr="00512A4C">
        <w:rPr>
          <w:rFonts w:ascii="Times New Roman" w:hAnsi="Times New Roman" w:cs="Times New Roman"/>
          <w:sz w:val="24"/>
          <w:szCs w:val="24"/>
        </w:rPr>
        <w:t>Programme</w:t>
      </w:r>
      <w:r w:rsidR="007F3BC0" w:rsidRPr="00512A4C">
        <w:rPr>
          <w:rFonts w:ascii="Times New Roman" w:hAnsi="Times New Roman" w:cs="Times New Roman"/>
          <w:sz w:val="24"/>
          <w:szCs w:val="24"/>
        </w:rPr>
        <w:t xml:space="preserve"> Description </w:t>
      </w:r>
    </w:p>
    <w:p w14:paraId="61D9F3F4" w14:textId="29DFD40F" w:rsidR="0026792B" w:rsidRPr="00512A4C" w:rsidRDefault="00B61BE9" w:rsidP="00A40E00">
      <w:pPr>
        <w:pStyle w:val="Default"/>
        <w:spacing w:before="120" w:after="120"/>
        <w:jc w:val="both"/>
        <w:rPr>
          <w:rFonts w:ascii="Times New Roman" w:hAnsi="Times New Roman" w:cs="Times New Roman"/>
          <w:color w:val="auto"/>
        </w:rPr>
      </w:pPr>
      <w:r w:rsidRPr="00512A4C">
        <w:rPr>
          <w:rFonts w:ascii="Times New Roman" w:hAnsi="Times New Roman" w:cs="Times New Roman"/>
          <w:color w:val="auto"/>
        </w:rPr>
        <w:t xml:space="preserve">This </w:t>
      </w:r>
      <w:r w:rsidR="002536CD" w:rsidRPr="00512A4C">
        <w:rPr>
          <w:rFonts w:ascii="Times New Roman" w:hAnsi="Times New Roman" w:cs="Times New Roman"/>
          <w:color w:val="auto"/>
        </w:rPr>
        <w:t>AMP</w:t>
      </w:r>
      <w:r w:rsidR="00B92B97" w:rsidRPr="00512A4C">
        <w:rPr>
          <w:rFonts w:ascii="Times New Roman" w:hAnsi="Times New Roman" w:cs="Times New Roman"/>
          <w:color w:val="auto"/>
        </w:rPr>
        <w:t xml:space="preserve"> </w:t>
      </w:r>
      <w:r w:rsidRPr="00512A4C">
        <w:rPr>
          <w:rFonts w:ascii="Times New Roman" w:hAnsi="Times New Roman" w:cs="Times New Roman"/>
          <w:color w:val="auto"/>
        </w:rPr>
        <w:t xml:space="preserve">provides specific guidance for </w:t>
      </w:r>
      <w:r w:rsidR="00E16B7B" w:rsidRPr="00512A4C">
        <w:rPr>
          <w:rFonts w:ascii="Times New Roman" w:hAnsi="Times New Roman" w:cs="Times New Roman"/>
          <w:color w:val="auto"/>
        </w:rPr>
        <w:t>in service</w:t>
      </w:r>
      <w:r w:rsidRPr="00512A4C">
        <w:rPr>
          <w:rFonts w:ascii="Times New Roman" w:hAnsi="Times New Roman" w:cs="Times New Roman"/>
          <w:color w:val="auto"/>
        </w:rPr>
        <w:t xml:space="preserve"> inspection (ISI) for managing </w:t>
      </w:r>
      <w:r w:rsidR="00E018CC" w:rsidRPr="00512A4C">
        <w:rPr>
          <w:rFonts w:ascii="Times New Roman" w:hAnsi="Times New Roman" w:cs="Times New Roman"/>
          <w:color w:val="auto"/>
        </w:rPr>
        <w:t>ageing</w:t>
      </w:r>
      <w:r w:rsidRPr="00512A4C">
        <w:rPr>
          <w:rFonts w:ascii="Times New Roman" w:hAnsi="Times New Roman" w:cs="Times New Roman"/>
          <w:color w:val="auto"/>
        </w:rPr>
        <w:t xml:space="preserve"> of containment reinforced concrete, and bonded and unbonded post-tensioning </w:t>
      </w:r>
      <w:r w:rsidR="00B92B97" w:rsidRPr="00512A4C">
        <w:rPr>
          <w:rFonts w:ascii="Times New Roman" w:hAnsi="Times New Roman" w:cs="Times New Roman"/>
          <w:color w:val="auto"/>
        </w:rPr>
        <w:t>systems. The</w:t>
      </w:r>
      <w:r w:rsidR="00D11A9C" w:rsidRPr="00512A4C">
        <w:rPr>
          <w:rFonts w:ascii="Times New Roman" w:hAnsi="Times New Roman" w:cs="Times New Roman"/>
          <w:color w:val="auto"/>
        </w:rPr>
        <w:t xml:space="preserve"> references </w:t>
      </w:r>
      <w:r w:rsidR="009A7360">
        <w:rPr>
          <w:rFonts w:ascii="Times New Roman" w:hAnsi="Times New Roman" w:cs="Times New Roman"/>
          <w:color w:val="auto"/>
        </w:rPr>
        <w:fldChar w:fldCharType="begin" w:fldLock="1"/>
      </w:r>
      <w:r w:rsidR="009A7360">
        <w:rPr>
          <w:rFonts w:ascii="Times New Roman" w:hAnsi="Times New Roman" w:cs="Times New Roman"/>
          <w:color w:val="auto"/>
        </w:rPr>
        <w:instrText>ADDIN CSL_CITATION { "citationItems" : [ { "id" : "ITEM-1", "itemData" : { "id" : "ITEM-1", "issued" : { "date-parts" : [ [ "2010" ] ] }, "title" : "Government Office of Nuclear Safety: Ageing Management of Nuclear Power Equipment. Safety guide JB-2.1. Czech Republic, January 2010 (in Czech language).", "type" : "article" }, "uris" : [ "http://www.mendeley.com/documents/?uuid=25db4cfb-e8f1-4277-a830-3e073ca37ed2" ] }, { "id" : "ITEM-2", "itemData" : { "id" : "ITEM-2", "issued" : { "date-parts" : [ [ "2016" ] ] }, "title" : "HUNGARIAN ATOMIC ENERGY AUTHORITY, Guidelines 4.12 On ageing management during operation (in Hungarian), HAEA(2016, version 3).", "type" : "article" }, "uris" : [ "http://www.mendeley.com/documents/?uuid=c5d1f4d1-0800-4328-96d9-93276a5034d4" ] }, { "id" : "ITEM-3", "itemData" : { "id" : "ITEM-3", "issued" : { "date-parts" : [ [ "2014" ] ] }, "title" : "NUCLEAR REGULATORY AUTHORITY OF THE SLOVAK REPUBLIC, Ageing management of Nuclear power plants -- requirements, BNS I.9.2/2014, UJD SR, Bratislava, 2014.", "type" : "article" }, "uris" : [ "http://www.mendeley.com/documents/?uuid=474938a3-4083-48bf-bddd-9fdf46273703" ] }, { "id" : "ITEM-4", "itemData" : { "id" : "ITEM-4", "issued" : { "date-parts" : [ [ "2012" ] ] }, "title" : "NUCLEAR REGULATORY AUTHORITY OF THE SLOVAK REPUBLIC, Regulation No. 33/2012 Coll., on the regular, comprehensive and systematic evaluation of the nuclear safety of nuclear equipment. UJD SR, Bratislava, 2016.", "type" : "article" }, "uris" : [ "http://www.mendeley.com/documents/?uuid=b0190fc1-b4dc-4924-8a9d-12941019754e" ] }, { "id" : "ITEM-5", "itemData" : { "id" : "ITEM-5", "issued" : { "date-parts" : [ [ "2015" ] ] }, "title" : "ORGANISATION FOR ECONOMIC CO-OPERATION AND DEVELOPMENT (OECD/NEA), Bonded or Unbonded Technologies for Nuclear Reactor Pre-stressed Concrete Containments, Nuclear Safety NEA/ CSNI/R (2015)5, June 2015.", "type" : "book" }, "uris" : [ "http://www.mendeley.com/documents/?uuid=a4356442-20a2-4d8f-ba94-cbc2e61f4dc9" ] }, { "id" : "ITEM-6", "itemData" : { "id" : "ITEM-6", "issued" : { "date-parts" : [ [ "2015" ] ] }, "title" : "CHINA NATIONAL ENERGY ADMINISTRATION, Ageing Management Guideline of Prestressed Concrete Containment in Nuclear Power Plants, NB/T 20153-2012.", "type" : "article" }, "uris" : [ "http://www.mendeley.com/documents/?uuid=6c08d753-7ded-43ad-9da6-ac80ae277adc" ] } ], "mendeley" : { "formattedCitation" : "[1\u20136]", "plainTextFormattedCitation" : "[1\u20136]", "previouslyFormattedCitation" : "[1\u20136]" }, "properties" : { "noteIndex" : 0 }, "schema" : "https://github.com/citation-style-language/schema/raw/master/csl-citation.json" }</w:instrText>
      </w:r>
      <w:r w:rsidR="009A7360">
        <w:rPr>
          <w:rFonts w:ascii="Times New Roman" w:hAnsi="Times New Roman" w:cs="Times New Roman"/>
          <w:color w:val="auto"/>
        </w:rPr>
        <w:fldChar w:fldCharType="separate"/>
      </w:r>
      <w:r w:rsidR="009A7360" w:rsidRPr="009A7360">
        <w:rPr>
          <w:rFonts w:ascii="Times New Roman" w:hAnsi="Times New Roman" w:cs="Times New Roman"/>
          <w:noProof/>
          <w:color w:val="auto"/>
        </w:rPr>
        <w:t>[1–6]</w:t>
      </w:r>
      <w:r w:rsidR="009A7360">
        <w:rPr>
          <w:rFonts w:ascii="Times New Roman" w:hAnsi="Times New Roman" w:cs="Times New Roman"/>
          <w:color w:val="auto"/>
        </w:rPr>
        <w:fldChar w:fldCharType="end"/>
      </w:r>
      <w:r w:rsidR="00D11A9C" w:rsidRPr="00512A4C">
        <w:rPr>
          <w:rFonts w:ascii="Times New Roman" w:hAnsi="Times New Roman" w:cs="Times New Roman"/>
          <w:color w:val="auto"/>
        </w:rPr>
        <w:t xml:space="preserve"> describe practices and techniques for the inspection, mitigation of ageing degradation, corrective action including repair methods, and operating experience for concrete containments. </w:t>
      </w:r>
      <w:r w:rsidR="008E0B0A" w:rsidRPr="00512A4C">
        <w:rPr>
          <w:rFonts w:ascii="Times New Roman" w:hAnsi="Times New Roman" w:cs="Times New Roman"/>
          <w:color w:val="auto"/>
        </w:rPr>
        <w:t>This AMP</w:t>
      </w:r>
      <w:r w:rsidR="00D11A9C" w:rsidRPr="00512A4C">
        <w:rPr>
          <w:rFonts w:ascii="Times New Roman" w:hAnsi="Times New Roman" w:cs="Times New Roman"/>
          <w:color w:val="auto"/>
        </w:rPr>
        <w:t xml:space="preserve"> </w:t>
      </w:r>
      <w:r w:rsidR="00512A4C">
        <w:rPr>
          <w:rFonts w:ascii="Times New Roman" w:hAnsi="Times New Roman" w:cs="Times New Roman"/>
          <w:color w:val="auto"/>
        </w:rPr>
        <w:t>in conjunction with AMP 3</w:t>
      </w:r>
      <w:r w:rsidR="00A309C1">
        <w:rPr>
          <w:rFonts w:ascii="Times New Roman" w:hAnsi="Times New Roman" w:cs="Times New Roman"/>
          <w:color w:val="auto"/>
        </w:rPr>
        <w:t>18</w:t>
      </w:r>
      <w:r w:rsidR="00512A4C">
        <w:rPr>
          <w:rFonts w:ascii="Times New Roman" w:hAnsi="Times New Roman" w:cs="Times New Roman"/>
          <w:color w:val="auto"/>
        </w:rPr>
        <w:t xml:space="preserve"> </w:t>
      </w:r>
      <w:r w:rsidR="00D11A9C" w:rsidRPr="00512A4C">
        <w:rPr>
          <w:rFonts w:ascii="Times New Roman" w:hAnsi="Times New Roman" w:cs="Times New Roman"/>
          <w:color w:val="auto"/>
        </w:rPr>
        <w:t>provides general guidance for developing an effective AMP</w:t>
      </w:r>
      <w:r w:rsidR="008E0B0A" w:rsidRPr="00512A4C">
        <w:rPr>
          <w:rFonts w:ascii="Times New Roman" w:hAnsi="Times New Roman" w:cs="Times New Roman"/>
          <w:color w:val="auto"/>
        </w:rPr>
        <w:t xml:space="preserve"> </w:t>
      </w:r>
      <w:r w:rsidR="00D11A9C" w:rsidRPr="00512A4C">
        <w:rPr>
          <w:rFonts w:ascii="Times New Roman" w:hAnsi="Times New Roman" w:cs="Times New Roman"/>
          <w:color w:val="auto"/>
        </w:rPr>
        <w:t>for</w:t>
      </w:r>
      <w:r w:rsidR="008E0B0A" w:rsidRPr="00512A4C">
        <w:rPr>
          <w:rFonts w:ascii="Times New Roman" w:hAnsi="Times New Roman" w:cs="Times New Roman"/>
          <w:color w:val="auto"/>
        </w:rPr>
        <w:t xml:space="preserve"> </w:t>
      </w:r>
      <w:r w:rsidR="00D11A9C" w:rsidRPr="00512A4C">
        <w:rPr>
          <w:rFonts w:ascii="Times New Roman" w:hAnsi="Times New Roman" w:cs="Times New Roman"/>
          <w:color w:val="auto"/>
        </w:rPr>
        <w:t>concrete containments</w:t>
      </w:r>
      <w:r w:rsidR="000334E1" w:rsidRPr="00512A4C">
        <w:rPr>
          <w:rFonts w:ascii="Times New Roman" w:hAnsi="Times New Roman" w:cs="Times New Roman"/>
          <w:color w:val="auto"/>
        </w:rPr>
        <w:t>.</w:t>
      </w:r>
    </w:p>
    <w:p w14:paraId="0170B3BB" w14:textId="77777777" w:rsidR="0018149F" w:rsidRPr="00512A4C" w:rsidRDefault="00F759A9" w:rsidP="00A40E00">
      <w:pPr>
        <w:autoSpaceDE w:val="0"/>
        <w:autoSpaceDN w:val="0"/>
        <w:adjustRightInd w:val="0"/>
        <w:spacing w:before="120" w:after="120"/>
        <w:jc w:val="both"/>
        <w:rPr>
          <w:rFonts w:ascii="Times New Roman" w:hAnsi="Times New Roman"/>
          <w:kern w:val="0"/>
          <w:sz w:val="24"/>
          <w:szCs w:val="24"/>
          <w:lang w:eastAsia="en-US"/>
        </w:rPr>
      </w:pPr>
      <w:r w:rsidRPr="00512A4C">
        <w:rPr>
          <w:rFonts w:ascii="Times New Roman" w:hAnsi="Times New Roman"/>
          <w:kern w:val="0"/>
          <w:sz w:val="24"/>
          <w:szCs w:val="24"/>
        </w:rPr>
        <w:t xml:space="preserve">The primary ISI method for concrete containments is visual examination, supplemented by testing. For unbonded prestressed concrete containments, detailed visual examination of the concrete surfaces surrounding anchorages of tendons are performed. </w:t>
      </w:r>
      <w:r w:rsidR="00BF1E7C" w:rsidRPr="00512A4C">
        <w:rPr>
          <w:rFonts w:ascii="Times New Roman" w:hAnsi="Times New Roman"/>
          <w:kern w:val="0"/>
          <w:sz w:val="24"/>
          <w:szCs w:val="24"/>
        </w:rPr>
        <w:t>In</w:t>
      </w:r>
      <w:r w:rsidR="007F3BC0" w:rsidRPr="00512A4C">
        <w:rPr>
          <w:rFonts w:ascii="Times New Roman" w:hAnsi="Times New Roman"/>
          <w:kern w:val="0"/>
          <w:sz w:val="24"/>
          <w:szCs w:val="24"/>
        </w:rPr>
        <w:t xml:space="preserve"> addition, </w:t>
      </w:r>
      <w:r w:rsidR="00F71A50" w:rsidRPr="00512A4C">
        <w:rPr>
          <w:rFonts w:ascii="Times New Roman" w:hAnsi="Times New Roman"/>
          <w:kern w:val="0"/>
          <w:sz w:val="24"/>
          <w:szCs w:val="24"/>
        </w:rPr>
        <w:t xml:space="preserve">in </w:t>
      </w:r>
      <w:r w:rsidR="000267CB" w:rsidRPr="00512A4C">
        <w:rPr>
          <w:rFonts w:ascii="Times New Roman" w:hAnsi="Times New Roman"/>
          <w:kern w:val="0"/>
          <w:sz w:val="24"/>
          <w:szCs w:val="24"/>
        </w:rPr>
        <w:t xml:space="preserve">the </w:t>
      </w:r>
      <w:r w:rsidR="00F71A50" w:rsidRPr="00512A4C">
        <w:rPr>
          <w:rFonts w:ascii="Times New Roman" w:hAnsi="Times New Roman"/>
          <w:kern w:val="0"/>
          <w:sz w:val="24"/>
          <w:szCs w:val="24"/>
        </w:rPr>
        <w:t xml:space="preserve">ASME </w:t>
      </w:r>
      <w:r w:rsidR="006E74C7" w:rsidRPr="00512A4C">
        <w:rPr>
          <w:rFonts w:ascii="Times New Roman" w:hAnsi="Times New Roman"/>
          <w:kern w:val="0"/>
          <w:sz w:val="24"/>
          <w:szCs w:val="24"/>
        </w:rPr>
        <w:t>Code</w:t>
      </w:r>
      <w:r w:rsidR="00DE3A7F">
        <w:rPr>
          <w:rFonts w:ascii="Times New Roman" w:hAnsi="Times New Roman"/>
          <w:kern w:val="0"/>
          <w:sz w:val="24"/>
          <w:szCs w:val="24"/>
        </w:rPr>
        <w:t xml:space="preserve"> </w:t>
      </w:r>
      <w:r w:rsidR="00DE3A7F" w:rsidRPr="00ED0D16">
        <w:rPr>
          <w:rFonts w:ascii="Times New Roman" w:hAnsi="Times New Roman"/>
          <w:kern w:val="0"/>
          <w:sz w:val="24"/>
          <w:szCs w:val="24"/>
        </w:rPr>
        <w:fldChar w:fldCharType="begin" w:fldLock="1"/>
      </w:r>
      <w:r w:rsidR="008462B0">
        <w:rPr>
          <w:rFonts w:ascii="Times New Roman" w:hAnsi="Times New Roman"/>
          <w:kern w:val="0"/>
          <w:sz w:val="24"/>
          <w:szCs w:val="24"/>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"mendeley" : { "formattedCitation" : "[7]", "plainTextFormattedCitation" : "[7]", "previouslyFormattedCitation" : "[7]" }, "properties" : { "noteIndex" : 0 }, "schema" : "https://github.com/citation-style-language/schema/raw/master/csl-citation.json" }</w:instrText>
      </w:r>
      <w:r w:rsidR="00DE3A7F" w:rsidRPr="00ED0D16">
        <w:rPr>
          <w:rFonts w:ascii="Times New Roman" w:hAnsi="Times New Roman"/>
          <w:kern w:val="0"/>
          <w:sz w:val="24"/>
          <w:szCs w:val="24"/>
        </w:rPr>
        <w:fldChar w:fldCharType="separate"/>
      </w:r>
      <w:r w:rsidR="00DE3A7F" w:rsidRPr="00ED0D16">
        <w:rPr>
          <w:rFonts w:ascii="Times New Roman" w:hAnsi="Times New Roman"/>
          <w:noProof/>
          <w:kern w:val="0"/>
          <w:sz w:val="24"/>
          <w:szCs w:val="24"/>
        </w:rPr>
        <w:t>[</w:t>
      </w:r>
      <w:r w:rsidR="00DE3A7F" w:rsidRPr="00E006FF">
        <w:rPr>
          <w:rFonts w:ascii="Times New Roman" w:hAnsi="Times New Roman"/>
          <w:noProof/>
          <w:kern w:val="0"/>
          <w:sz w:val="24"/>
          <w:szCs w:val="24"/>
        </w:rPr>
        <w:t>7]</w:t>
      </w:r>
      <w:r w:rsidR="00DE3A7F" w:rsidRPr="00ED0D16">
        <w:rPr>
          <w:rFonts w:ascii="Times New Roman" w:hAnsi="Times New Roman"/>
          <w:kern w:val="0"/>
          <w:sz w:val="24"/>
          <w:szCs w:val="24"/>
        </w:rPr>
        <w:fldChar w:fldCharType="end"/>
      </w:r>
      <w:r w:rsidR="00F71A50" w:rsidRPr="00DE3A7F">
        <w:rPr>
          <w:rFonts w:ascii="Times New Roman" w:hAnsi="Times New Roman"/>
          <w:kern w:val="0"/>
          <w:sz w:val="24"/>
          <w:szCs w:val="24"/>
        </w:rPr>
        <w:t>,</w:t>
      </w:r>
      <w:r w:rsidRPr="00512A4C">
        <w:rPr>
          <w:rFonts w:ascii="Times New Roman" w:hAnsi="Times New Roman"/>
          <w:kern w:val="0"/>
          <w:sz w:val="24"/>
          <w:szCs w:val="24"/>
        </w:rPr>
        <w:t xml:space="preserve"> </w:t>
      </w:r>
      <w:r w:rsidR="007F3BC0" w:rsidRPr="00512A4C">
        <w:rPr>
          <w:rFonts w:ascii="Times New Roman" w:hAnsi="Times New Roman"/>
          <w:kern w:val="0"/>
          <w:sz w:val="24"/>
          <w:szCs w:val="24"/>
        </w:rPr>
        <w:t xml:space="preserve">for unbonded post-tensioning system, </w:t>
      </w:r>
      <w:bookmarkStart w:id="2" w:name="OLE_LINK7"/>
      <w:bookmarkStart w:id="3" w:name="OLE_LINK8"/>
      <w:r w:rsidR="00903467" w:rsidRPr="00512A4C">
        <w:rPr>
          <w:rFonts w:ascii="Times New Roman" w:hAnsi="Times New Roman"/>
          <w:kern w:val="0"/>
          <w:sz w:val="24"/>
          <w:szCs w:val="24"/>
        </w:rPr>
        <w:t xml:space="preserve">tendon wires are tested for yield strength, ultimate tensile strength, and elongation. </w:t>
      </w:r>
      <w:r w:rsidR="000853E3" w:rsidRPr="00512A4C">
        <w:rPr>
          <w:rFonts w:ascii="Times New Roman" w:hAnsi="Times New Roman"/>
          <w:kern w:val="0"/>
          <w:sz w:val="24"/>
          <w:szCs w:val="24"/>
        </w:rPr>
        <w:t xml:space="preserve">Samples of tendon </w:t>
      </w:r>
      <w:r w:rsidR="00903467" w:rsidRPr="00512A4C">
        <w:rPr>
          <w:rFonts w:ascii="Times New Roman" w:hAnsi="Times New Roman"/>
          <w:kern w:val="0"/>
          <w:sz w:val="24"/>
          <w:szCs w:val="24"/>
        </w:rPr>
        <w:t>corrosion protection medium is</w:t>
      </w:r>
      <w:r w:rsidR="00903467" w:rsidRPr="00512A4C">
        <w:rPr>
          <w:rFonts w:ascii="Times New Roman" w:hAnsi="Times New Roman"/>
          <w:sz w:val="24"/>
          <w:szCs w:val="24"/>
        </w:rPr>
        <w:t xml:space="preserve"> analyzed for alkalinity, water content, and soluble ion</w:t>
      </w:r>
      <w:r w:rsidR="00D63849" w:rsidRPr="00512A4C">
        <w:rPr>
          <w:rFonts w:ascii="Times New Roman" w:hAnsi="Times New Roman"/>
          <w:sz w:val="24"/>
          <w:szCs w:val="24"/>
        </w:rPr>
        <w:t xml:space="preserve"> concentrations</w:t>
      </w:r>
      <w:r w:rsidR="00903467" w:rsidRPr="00512A4C">
        <w:rPr>
          <w:rFonts w:ascii="Times New Roman" w:hAnsi="Times New Roman"/>
          <w:sz w:val="24"/>
          <w:szCs w:val="24"/>
        </w:rPr>
        <w:t xml:space="preserve"> </w:t>
      </w:r>
      <w:r w:rsidR="00DE3A7F">
        <w:rPr>
          <w:rFonts w:ascii="Times New Roman" w:hAnsi="Times New Roman"/>
          <w:sz w:val="24"/>
          <w:szCs w:val="24"/>
        </w:rPr>
        <w:fldChar w:fldCharType="begin" w:fldLock="1"/>
      </w:r>
      <w:r w:rsidR="008462B0">
        <w:rPr>
          <w:rFonts w:ascii="Times New Roman" w:hAnsi="Times New Roman"/>
          <w:sz w:val="24"/>
          <w:szCs w:val="24"/>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"id" : "ITEM-2", "itemData" : { "id" : "ITEM-2", "issued" : { "date-parts" : [ [ "2001" ] ] }, "title" : "AMERICAN CONCRETE INSTITUTE, Corrosion of Prestressing Steels, ACI 222.2R-01, ACI, February 2001.", "type" : "article" }, "uris" : [ "http://www.mendeley.com/documents/?uuid=26b7e7f2-20e1-45a6-90b9-86568faafddf" ] } ], "mendeley" : { "formattedCitation" : "[7, 8]", "plainTextFormattedCitation" : "[7, 8]", "previouslyFormattedCitation" : "[7, 8]" }, "properties" : { "noteIndex" : 0 }, "schema" : "https://github.com/citation-style-language/schema/raw/master/csl-citation.json" }</w:instrText>
      </w:r>
      <w:r w:rsidR="00DE3A7F">
        <w:rPr>
          <w:rFonts w:ascii="Times New Roman" w:hAnsi="Times New Roman"/>
          <w:sz w:val="24"/>
          <w:szCs w:val="24"/>
        </w:rPr>
        <w:fldChar w:fldCharType="separate"/>
      </w:r>
      <w:r w:rsidR="00DE3A7F" w:rsidRPr="00DE3A7F">
        <w:rPr>
          <w:rFonts w:ascii="Times New Roman" w:hAnsi="Times New Roman"/>
          <w:noProof/>
          <w:sz w:val="24"/>
          <w:szCs w:val="24"/>
        </w:rPr>
        <w:t>[</w:t>
      </w:r>
      <w:r w:rsidR="00DE3A7F" w:rsidRPr="00E006FF">
        <w:rPr>
          <w:rFonts w:ascii="Times New Roman" w:hAnsi="Times New Roman"/>
          <w:noProof/>
          <w:sz w:val="24"/>
          <w:szCs w:val="24"/>
        </w:rPr>
        <w:t>7</w:t>
      </w:r>
      <w:r w:rsidR="00DE3A7F" w:rsidRPr="00DE3A7F">
        <w:rPr>
          <w:rFonts w:ascii="Times New Roman" w:hAnsi="Times New Roman"/>
          <w:noProof/>
          <w:sz w:val="24"/>
          <w:szCs w:val="24"/>
        </w:rPr>
        <w:t>, 8]</w:t>
      </w:r>
      <w:r w:rsidR="00DE3A7F">
        <w:rPr>
          <w:rFonts w:ascii="Times New Roman" w:hAnsi="Times New Roman"/>
          <w:sz w:val="24"/>
          <w:szCs w:val="24"/>
        </w:rPr>
        <w:fldChar w:fldCharType="end"/>
      </w:r>
      <w:r w:rsidR="00F16F2A" w:rsidRPr="00512A4C">
        <w:rPr>
          <w:rFonts w:ascii="Times New Roman" w:hAnsi="Times New Roman"/>
          <w:sz w:val="24"/>
          <w:szCs w:val="24"/>
        </w:rPr>
        <w:t>.</w:t>
      </w:r>
      <w:r w:rsidR="00D63849" w:rsidRPr="00512A4C">
        <w:rPr>
          <w:rFonts w:ascii="Times New Roman" w:hAnsi="Times New Roman"/>
          <w:sz w:val="24"/>
          <w:szCs w:val="24"/>
        </w:rPr>
        <w:t xml:space="preserve"> The</w:t>
      </w:r>
      <w:r w:rsidR="00903467" w:rsidRPr="00512A4C">
        <w:rPr>
          <w:rFonts w:ascii="Times New Roman" w:hAnsi="Times New Roman"/>
          <w:sz w:val="24"/>
          <w:szCs w:val="24"/>
        </w:rPr>
        <w:t xml:space="preserve"> quantity of free water contained in the anchorage end cap and any free water that drains from tendons during the examination is documented. Samples of free water are </w:t>
      </w:r>
      <w:r w:rsidR="00D63849" w:rsidRPr="00512A4C">
        <w:rPr>
          <w:rFonts w:ascii="Times New Roman" w:hAnsi="Times New Roman"/>
          <w:sz w:val="24"/>
          <w:szCs w:val="24"/>
        </w:rPr>
        <w:t>analyzed for</w:t>
      </w:r>
      <w:r w:rsidR="00903467" w:rsidRPr="00512A4C">
        <w:rPr>
          <w:rFonts w:ascii="Times New Roman" w:hAnsi="Times New Roman"/>
          <w:sz w:val="24"/>
          <w:szCs w:val="24"/>
        </w:rPr>
        <w:t xml:space="preserve"> </w:t>
      </w:r>
      <w:proofErr w:type="spellStart"/>
      <w:r w:rsidR="00903467" w:rsidRPr="00512A4C">
        <w:rPr>
          <w:rFonts w:ascii="Times New Roman" w:hAnsi="Times New Roman"/>
          <w:sz w:val="24"/>
          <w:szCs w:val="24"/>
        </w:rPr>
        <w:t>pH</w:t>
      </w:r>
      <w:r w:rsidR="00D63849" w:rsidRPr="00512A4C">
        <w:rPr>
          <w:rFonts w:ascii="Times New Roman" w:hAnsi="Times New Roman"/>
          <w:sz w:val="24"/>
          <w:szCs w:val="24"/>
        </w:rPr>
        <w:t>.</w:t>
      </w:r>
      <w:proofErr w:type="spellEnd"/>
      <w:r w:rsidR="00384944" w:rsidRPr="00512A4C">
        <w:rPr>
          <w:rFonts w:ascii="Times New Roman" w:hAnsi="Times New Roman"/>
          <w:sz w:val="24"/>
          <w:szCs w:val="24"/>
        </w:rPr>
        <w:t xml:space="preserve"> </w:t>
      </w:r>
      <w:r w:rsidR="00903467" w:rsidRPr="00512A4C">
        <w:rPr>
          <w:rFonts w:ascii="Times New Roman" w:hAnsi="Times New Roman"/>
          <w:sz w:val="24"/>
          <w:szCs w:val="24"/>
        </w:rPr>
        <w:t xml:space="preserve">Prestressing forces are measured in selected </w:t>
      </w:r>
      <w:r w:rsidR="000267CB" w:rsidRPr="00512A4C">
        <w:rPr>
          <w:rFonts w:ascii="Times New Roman" w:hAnsi="Times New Roman"/>
          <w:sz w:val="24"/>
          <w:szCs w:val="24"/>
        </w:rPr>
        <w:t xml:space="preserve">unbonded </w:t>
      </w:r>
      <w:r w:rsidR="00903467" w:rsidRPr="00512A4C">
        <w:rPr>
          <w:rFonts w:ascii="Times New Roman" w:hAnsi="Times New Roman"/>
          <w:sz w:val="24"/>
          <w:szCs w:val="24"/>
        </w:rPr>
        <w:t>sample tendons</w:t>
      </w:r>
      <w:r w:rsidR="005B7B71" w:rsidRPr="00512A4C">
        <w:rPr>
          <w:rFonts w:ascii="Times New Roman" w:hAnsi="Times New Roman"/>
          <w:sz w:val="24"/>
          <w:szCs w:val="24"/>
        </w:rPr>
        <w:t xml:space="preserve"> (by</w:t>
      </w:r>
      <w:r w:rsidR="00205E24" w:rsidRPr="00512A4C">
        <w:rPr>
          <w:rFonts w:ascii="Times New Roman" w:hAnsi="Times New Roman"/>
          <w:sz w:val="24"/>
          <w:szCs w:val="24"/>
        </w:rPr>
        <w:t xml:space="preserve"> </w:t>
      </w:r>
      <w:r w:rsidR="005B7B71" w:rsidRPr="00512A4C">
        <w:rPr>
          <w:rFonts w:ascii="Times New Roman" w:hAnsi="Times New Roman"/>
          <w:sz w:val="24"/>
          <w:szCs w:val="24"/>
        </w:rPr>
        <w:t>lift off tests</w:t>
      </w:r>
      <w:r w:rsidR="00D63849" w:rsidRPr="00512A4C">
        <w:rPr>
          <w:rFonts w:ascii="Times New Roman" w:hAnsi="Times New Roman"/>
          <w:sz w:val="24"/>
          <w:szCs w:val="24"/>
        </w:rPr>
        <w:t xml:space="preserve"> </w:t>
      </w:r>
      <w:r w:rsidR="004B1BE0" w:rsidRPr="00512A4C">
        <w:rPr>
          <w:rFonts w:ascii="Times New Roman" w:hAnsi="Times New Roman"/>
          <w:sz w:val="24"/>
          <w:szCs w:val="24"/>
        </w:rPr>
        <w:t>or</w:t>
      </w:r>
      <w:r w:rsidR="00D63849" w:rsidRPr="00512A4C">
        <w:rPr>
          <w:rFonts w:ascii="Times New Roman" w:hAnsi="Times New Roman"/>
          <w:sz w:val="24"/>
          <w:szCs w:val="24"/>
        </w:rPr>
        <w:t xml:space="preserve"> </w:t>
      </w:r>
      <w:r w:rsidR="000267CB" w:rsidRPr="00512A4C">
        <w:rPr>
          <w:rFonts w:ascii="Times New Roman" w:hAnsi="Times New Roman"/>
          <w:sz w:val="24"/>
          <w:szCs w:val="24"/>
        </w:rPr>
        <w:t xml:space="preserve">other </w:t>
      </w:r>
      <w:r w:rsidR="004B1BE0" w:rsidRPr="00512A4C">
        <w:rPr>
          <w:rFonts w:ascii="Times New Roman" w:hAnsi="Times New Roman"/>
          <w:sz w:val="24"/>
          <w:szCs w:val="24"/>
        </w:rPr>
        <w:t>equivalent test</w:t>
      </w:r>
      <w:r w:rsidR="000267CB" w:rsidRPr="00512A4C">
        <w:rPr>
          <w:rFonts w:ascii="Times New Roman" w:hAnsi="Times New Roman"/>
          <w:sz w:val="24"/>
          <w:szCs w:val="24"/>
        </w:rPr>
        <w:t>s</w:t>
      </w:r>
      <w:r w:rsidR="00512A4C">
        <w:rPr>
          <w:rFonts w:ascii="Times New Roman" w:hAnsi="Times New Roman"/>
          <w:sz w:val="24"/>
          <w:szCs w:val="24"/>
        </w:rPr>
        <w:t>)</w:t>
      </w:r>
      <w:r w:rsidR="00903467" w:rsidRPr="00512A4C">
        <w:rPr>
          <w:rFonts w:ascii="Times New Roman" w:hAnsi="Times New Roman"/>
          <w:sz w:val="24"/>
          <w:szCs w:val="24"/>
        </w:rPr>
        <w:t xml:space="preserve">. </w:t>
      </w:r>
      <w:bookmarkEnd w:id="2"/>
      <w:bookmarkEnd w:id="3"/>
      <w:r w:rsidR="007F3BC0" w:rsidRPr="00512A4C">
        <w:rPr>
          <w:rFonts w:ascii="Times New Roman" w:hAnsi="Times New Roman"/>
          <w:sz w:val="24"/>
          <w:szCs w:val="24"/>
        </w:rPr>
        <w:t xml:space="preserve">For bonded post-tensioning system, </w:t>
      </w:r>
      <w:r w:rsidR="00D66107" w:rsidRPr="00512A4C">
        <w:rPr>
          <w:rFonts w:ascii="Times New Roman" w:hAnsi="Times New Roman"/>
          <w:sz w:val="24"/>
          <w:szCs w:val="24"/>
        </w:rPr>
        <w:t>strain</w:t>
      </w:r>
      <w:r w:rsidR="000B65A8" w:rsidRPr="00512A4C">
        <w:rPr>
          <w:rFonts w:ascii="Times New Roman" w:hAnsi="Times New Roman"/>
          <w:sz w:val="24"/>
          <w:szCs w:val="24"/>
        </w:rPr>
        <w:t xml:space="preserve"> and deformation</w:t>
      </w:r>
      <w:r w:rsidR="00D66107" w:rsidRPr="00512A4C">
        <w:rPr>
          <w:rFonts w:ascii="Times New Roman" w:hAnsi="Times New Roman"/>
          <w:sz w:val="24"/>
          <w:szCs w:val="24"/>
        </w:rPr>
        <w:t xml:space="preserve"> measurements are used to ensure that stresses are within prescribed limit during the pressure and leakage rate tests</w:t>
      </w:r>
      <w:r w:rsidR="002835AA" w:rsidRPr="00512A4C">
        <w:rPr>
          <w:rFonts w:ascii="Times New Roman" w:hAnsi="Times New Roman"/>
          <w:sz w:val="24"/>
          <w:szCs w:val="24"/>
        </w:rPr>
        <w:t xml:space="preserve"> </w:t>
      </w:r>
      <w:r w:rsidR="00C02D9B" w:rsidRPr="00512A4C">
        <w:rPr>
          <w:rFonts w:ascii="Times New Roman" w:hAnsi="Times New Roman"/>
          <w:sz w:val="24"/>
          <w:szCs w:val="24"/>
        </w:rPr>
        <w:t xml:space="preserve">and to confirm the integrity of the post-tensioning system. Behavior of the structure during normal operation can be monitored using </w:t>
      </w:r>
      <w:r w:rsidR="000267CB" w:rsidRPr="00512A4C">
        <w:rPr>
          <w:rFonts w:ascii="Times New Roman" w:hAnsi="Times New Roman"/>
          <w:sz w:val="24"/>
          <w:szCs w:val="24"/>
        </w:rPr>
        <w:t>instrumentation installed for this purpose</w:t>
      </w:r>
      <w:r w:rsidR="00C02D9B" w:rsidRPr="00512A4C">
        <w:rPr>
          <w:rFonts w:ascii="Times New Roman" w:hAnsi="Times New Roman"/>
          <w:sz w:val="24"/>
          <w:szCs w:val="24"/>
        </w:rPr>
        <w:t xml:space="preserve"> allow for evaluation of time-dependent changes. In structures, where a few tendons were left </w:t>
      </w:r>
      <w:proofErr w:type="spellStart"/>
      <w:r w:rsidR="00C02D9B" w:rsidRPr="00512A4C">
        <w:rPr>
          <w:rFonts w:ascii="Times New Roman" w:hAnsi="Times New Roman"/>
          <w:sz w:val="24"/>
          <w:szCs w:val="24"/>
        </w:rPr>
        <w:t>ungrouted</w:t>
      </w:r>
      <w:proofErr w:type="spellEnd"/>
      <w:r w:rsidR="00C02D9B" w:rsidRPr="00512A4C">
        <w:rPr>
          <w:rFonts w:ascii="Times New Roman" w:hAnsi="Times New Roman"/>
          <w:sz w:val="24"/>
          <w:szCs w:val="24"/>
        </w:rPr>
        <w:t xml:space="preserve"> for </w:t>
      </w:r>
      <w:r w:rsidR="002835AA" w:rsidRPr="00512A4C">
        <w:rPr>
          <w:rFonts w:ascii="Times New Roman" w:hAnsi="Times New Roman"/>
          <w:sz w:val="24"/>
          <w:szCs w:val="24"/>
        </w:rPr>
        <w:t>monitoring</w:t>
      </w:r>
      <w:r w:rsidR="00C02D9B" w:rsidRPr="00512A4C">
        <w:rPr>
          <w:rFonts w:ascii="Times New Roman" w:hAnsi="Times New Roman"/>
          <w:sz w:val="24"/>
          <w:szCs w:val="24"/>
        </w:rPr>
        <w:t xml:space="preserve"> purposes, direct measurements of the prestressing force can be performed.</w:t>
      </w:r>
      <w:r w:rsidR="00D66107" w:rsidRPr="00512A4C">
        <w:rPr>
          <w:rFonts w:ascii="Times New Roman" w:hAnsi="Times New Roman"/>
          <w:sz w:val="24"/>
          <w:szCs w:val="24"/>
        </w:rPr>
        <w:t xml:space="preserve"> </w:t>
      </w:r>
      <w:r w:rsidR="000267CB" w:rsidRPr="00512A4C">
        <w:rPr>
          <w:rFonts w:ascii="Times New Roman" w:hAnsi="Times New Roman"/>
          <w:sz w:val="24"/>
          <w:szCs w:val="24"/>
        </w:rPr>
        <w:t>I</w:t>
      </w:r>
      <w:r w:rsidR="004C2AF3" w:rsidRPr="00512A4C">
        <w:rPr>
          <w:rFonts w:ascii="Times New Roman" w:hAnsi="Times New Roman"/>
          <w:sz w:val="24"/>
          <w:szCs w:val="24"/>
        </w:rPr>
        <w:t>n some cases</w:t>
      </w:r>
      <w:r w:rsidR="00F25F25" w:rsidRPr="00512A4C">
        <w:rPr>
          <w:rFonts w:ascii="Times New Roman" w:hAnsi="Times New Roman"/>
          <w:sz w:val="24"/>
          <w:szCs w:val="24"/>
        </w:rPr>
        <w:t>, a series of test beams</w:t>
      </w:r>
      <w:r w:rsidR="000B3227" w:rsidRPr="00512A4C">
        <w:rPr>
          <w:rFonts w:ascii="Times New Roman" w:hAnsi="Times New Roman"/>
          <w:sz w:val="24"/>
          <w:szCs w:val="24"/>
        </w:rPr>
        <w:t xml:space="preserve">, are cast at the time of construction, </w:t>
      </w:r>
      <w:r w:rsidR="000267CB" w:rsidRPr="00512A4C">
        <w:rPr>
          <w:rFonts w:ascii="Times New Roman" w:hAnsi="Times New Roman"/>
          <w:sz w:val="24"/>
          <w:szCs w:val="24"/>
        </w:rPr>
        <w:t xml:space="preserve">and </w:t>
      </w:r>
      <w:r w:rsidR="000B3227" w:rsidRPr="00512A4C">
        <w:rPr>
          <w:rFonts w:ascii="Times New Roman" w:hAnsi="Times New Roman"/>
          <w:sz w:val="24"/>
          <w:szCs w:val="24"/>
        </w:rPr>
        <w:t>are</w:t>
      </w:r>
      <w:r w:rsidR="00384944" w:rsidRPr="00512A4C">
        <w:rPr>
          <w:rFonts w:ascii="Times New Roman" w:hAnsi="Times New Roman"/>
          <w:sz w:val="24"/>
          <w:szCs w:val="24"/>
        </w:rPr>
        <w:t xml:space="preserve"> </w:t>
      </w:r>
      <w:r w:rsidR="00F25F25" w:rsidRPr="00512A4C">
        <w:rPr>
          <w:rFonts w:ascii="Times New Roman" w:hAnsi="Times New Roman"/>
          <w:sz w:val="24"/>
          <w:szCs w:val="24"/>
        </w:rPr>
        <w:t>used for evaluating bonded prestressing systems. These test beams are tested periodically</w:t>
      </w:r>
      <w:r w:rsidR="00F25F25" w:rsidRPr="00512A4C">
        <w:rPr>
          <w:rFonts w:ascii="Times New Roman" w:hAnsi="Times New Roman"/>
          <w:kern w:val="0"/>
          <w:sz w:val="24"/>
          <w:szCs w:val="24"/>
          <w:lang w:eastAsia="en-US"/>
        </w:rPr>
        <w:t xml:space="preserve"> to confirm that potential material degradation and time-dependent pre-stressing losses do not result in pre-stressing forces that are below design values; and to confirm that the time-dependent pre-stressing losses due to shrinkage and creep of the concrete</w:t>
      </w:r>
      <w:r w:rsidR="00384944" w:rsidRPr="00512A4C">
        <w:rPr>
          <w:rFonts w:ascii="Times New Roman" w:hAnsi="Times New Roman"/>
          <w:kern w:val="0"/>
          <w:sz w:val="24"/>
          <w:szCs w:val="24"/>
          <w:lang w:eastAsia="en-US"/>
        </w:rPr>
        <w:t xml:space="preserve"> </w:t>
      </w:r>
      <w:r w:rsidR="00F25F25" w:rsidRPr="00512A4C">
        <w:rPr>
          <w:rFonts w:ascii="Times New Roman" w:hAnsi="Times New Roman"/>
          <w:kern w:val="0"/>
          <w:sz w:val="24"/>
          <w:szCs w:val="24"/>
          <w:lang w:eastAsia="en-US"/>
        </w:rPr>
        <w:t>and due to the relaxation of the tendon, are within expected values.</w:t>
      </w:r>
    </w:p>
    <w:p w14:paraId="5BABC979" w14:textId="77777777" w:rsidR="00F25F25" w:rsidRPr="00512A4C" w:rsidRDefault="004F01BB" w:rsidP="00A40E00">
      <w:pPr>
        <w:autoSpaceDE w:val="0"/>
        <w:autoSpaceDN w:val="0"/>
        <w:adjustRightInd w:val="0"/>
        <w:spacing w:before="120" w:after="120"/>
        <w:jc w:val="both"/>
        <w:rPr>
          <w:rFonts w:ascii="Times New Roman" w:hAnsi="Times New Roman"/>
          <w:sz w:val="24"/>
          <w:szCs w:val="24"/>
        </w:rPr>
      </w:pPr>
      <w:r w:rsidRPr="00512A4C">
        <w:rPr>
          <w:rFonts w:ascii="Times New Roman" w:hAnsi="Times New Roman"/>
          <w:sz w:val="24"/>
          <w:szCs w:val="24"/>
        </w:rPr>
        <w:t xml:space="preserve">References </w:t>
      </w:r>
      <w:r w:rsidR="00DE3A7F">
        <w:rPr>
          <w:rFonts w:ascii="Times New Roman" w:hAnsi="Times New Roman"/>
          <w:sz w:val="24"/>
          <w:szCs w:val="24"/>
        </w:rPr>
        <w:fldChar w:fldCharType="begin" w:fldLock="1"/>
      </w:r>
      <w:r w:rsidR="008462B0">
        <w:rPr>
          <w:rFonts w:ascii="Times New Roman" w:hAnsi="Times New Roman"/>
          <w:sz w:val="24"/>
          <w:szCs w:val="24"/>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"id" : "ITEM-2", "itemData" : { "id" : "ITEM-2", "issued" : { "date-parts" : [ [ "2008" ] ] }, "title" : "CANADIAN STANDARDS ASSOCIATION, In-service Examination and Testing Requirements for Concrete Containment Structures for CANDU Nuclear Power Plants, N287.7-08, CSA, Mississauga, Ontario, Canada (2008).", "type" : "article" }, "uris" : [ "http://www.mendeley.com/documents/?uuid=270063e3-cde1-4a3b-a3fd-7ed5881b0ba8" ] }, { "id" : "ITEM-3", "itemData" : { "id" : "ITEM-3", "issued" : { "date-parts" : [ [ "2015" ] ] }, "title" : "RCC-CW Rules for Design and Construction of PWR Nuclear Civil Works AFCEN; 2015 Edition.", "type" : "article" }, "uris" : [ "http://www.mendeley.com/documents/?uuid=c90e28c8-5492-4554-9f6d-f2f70b1f7622" ] }, { "id" : "ITEM-4", "itemData" : { "id" : "ITEM-4", "issued" : { "date-parts" : [ [ "2013" ] ] }, "title" : "Normative Technical Documentation of Association of Mechanical Engineers (N.T.D. ASI) Section IV. Residual Lifetime Assessment of Nuclear Power Plant Equipment and Pipelines type VVER. (in Czech language), 2013", "type" : "article" }, "uris" : [ "http://www.mendeley.com/documents/?uuid=a1adc0de-f008-46ec-bf6d-75fc7e0d1e91" ] }, { "id" : "ITEM-5", "itemData" : { "id" : "ITEM-5", "issued" : { "date-parts" : [ [ "2012" ] ] }, "title" : "Technical Standard of Czech Energetical Companies (\u010cEZ,a.s.) Lifetime management of Power Plants Equipment in \u010cEZ, \u010cEZ_ST_0006. April, 2012, (in Czech language).", "type" : "article" }, "uris" : [ "http://www.mendeley.com/documents/?uuid=b3957a47-99c4-4e2d-82ff-a1d2cc956da0" ] }, { "id" : "ITEM-6", "itemData" : { "id" : "ITEM-6", "issued" : { "date-parts" : [ [ "2012" ] ] }, "title" : "Guide of Czech Energetical Companies (\u010cEZ,a.s.) Assets evidence, efficiency, condition and lifetime assessment. \u010cEZ_PP_0330. September, 2012, (in Czech language).", "type" : "article" }, "uris" : [ "http://www.mendeley.com/documents/?uuid=faf14d03-2488-477b-becc-5aa1ac5064af" ] }, { "id" : "ITEM-7", "itemData" : { "id" : "ITEM-7", "issued" : { "date-parts" : [ [ "2016" ] ] }, "title" : "HUNGARIAN ATOMIC ENERGY AUTHORITY Guidelines A4.21 Programme for the Maintenance, Testing and Surveillance in Nuclear Power Plants Version 1 (in Hungarian), HAEA, 2016.", "type" : "article" }, "uris" : [ "http://www.mendeley.com/documents/?uuid=23557e05-94ea-4c97-b173-cc8e366344b4" ] } ], "mendeley" : { "formattedCitation" : "[7, 9\u201314]", "plainTextFormattedCitation" : "[7, 9\u201314]", "previouslyFormattedCitation" : "[7, 9\u201314]" }, "properties" : { "noteIndex" : 0 }, "schema" : "https://github.com/citation-style-language/schema/raw/master/csl-citation.json" }</w:instrText>
      </w:r>
      <w:r w:rsidR="00DE3A7F">
        <w:rPr>
          <w:rFonts w:ascii="Times New Roman" w:hAnsi="Times New Roman"/>
          <w:sz w:val="24"/>
          <w:szCs w:val="24"/>
        </w:rPr>
        <w:fldChar w:fldCharType="separate"/>
      </w:r>
      <w:r w:rsidR="00DE3A7F" w:rsidRPr="00DE3A7F">
        <w:rPr>
          <w:rFonts w:ascii="Times New Roman" w:hAnsi="Times New Roman"/>
          <w:noProof/>
          <w:sz w:val="24"/>
          <w:szCs w:val="24"/>
        </w:rPr>
        <w:t>[7, 9</w:t>
      </w:r>
      <w:r w:rsidR="00B6343C">
        <w:rPr>
          <w:rFonts w:ascii="Times New Roman" w:hAnsi="Times New Roman"/>
          <w:noProof/>
          <w:sz w:val="24"/>
          <w:szCs w:val="24"/>
        </w:rPr>
        <w:t>-</w:t>
      </w:r>
      <w:r w:rsidR="00DE3A7F" w:rsidRPr="00DE3A7F">
        <w:rPr>
          <w:rFonts w:ascii="Times New Roman" w:hAnsi="Times New Roman"/>
          <w:noProof/>
          <w:sz w:val="24"/>
          <w:szCs w:val="24"/>
        </w:rPr>
        <w:t>14]</w:t>
      </w:r>
      <w:r w:rsidR="00DE3A7F">
        <w:rPr>
          <w:rFonts w:ascii="Times New Roman" w:hAnsi="Times New Roman"/>
          <w:sz w:val="24"/>
          <w:szCs w:val="24"/>
        </w:rPr>
        <w:fldChar w:fldCharType="end"/>
      </w:r>
      <w:r w:rsidR="0061065B" w:rsidRPr="00512A4C">
        <w:rPr>
          <w:rFonts w:ascii="Times New Roman" w:hAnsi="Times New Roman"/>
          <w:sz w:val="24"/>
          <w:szCs w:val="24"/>
        </w:rPr>
        <w:t xml:space="preserve"> </w:t>
      </w:r>
      <w:r w:rsidR="00AF6EA2" w:rsidRPr="00512A4C">
        <w:rPr>
          <w:rFonts w:ascii="Times New Roman" w:hAnsi="Times New Roman"/>
          <w:sz w:val="24"/>
          <w:szCs w:val="24"/>
        </w:rPr>
        <w:t>provide detailed requirements for ISI of concrete containments.</w:t>
      </w:r>
    </w:p>
    <w:p w14:paraId="685D1E2B" w14:textId="77777777" w:rsidR="007F3BC0" w:rsidRPr="00512A4C" w:rsidRDefault="00E10B5D" w:rsidP="00A40E00">
      <w:pPr>
        <w:autoSpaceDE w:val="0"/>
        <w:autoSpaceDN w:val="0"/>
        <w:adjustRightInd w:val="0"/>
        <w:spacing w:before="120" w:after="120"/>
        <w:jc w:val="both"/>
        <w:rPr>
          <w:rFonts w:ascii="Times New Roman" w:hAnsi="Times New Roman"/>
          <w:sz w:val="24"/>
          <w:szCs w:val="24"/>
        </w:rPr>
      </w:pPr>
      <w:r w:rsidRPr="00512A4C">
        <w:rPr>
          <w:rFonts w:ascii="Times New Roman" w:hAnsi="Times New Roman"/>
          <w:sz w:val="24"/>
          <w:szCs w:val="24"/>
        </w:rPr>
        <w:t xml:space="preserve">The </w:t>
      </w:r>
      <w:r w:rsidR="00E018CC" w:rsidRPr="00512A4C">
        <w:rPr>
          <w:rFonts w:ascii="Times New Roman" w:hAnsi="Times New Roman"/>
          <w:sz w:val="24"/>
          <w:szCs w:val="24"/>
        </w:rPr>
        <w:t>ageing</w:t>
      </w:r>
      <w:r w:rsidRPr="00512A4C">
        <w:rPr>
          <w:rFonts w:ascii="Times New Roman" w:hAnsi="Times New Roman"/>
          <w:sz w:val="24"/>
          <w:szCs w:val="24"/>
        </w:rPr>
        <w:t xml:space="preserve"> management of </w:t>
      </w:r>
      <w:r w:rsidR="007739E2" w:rsidRPr="001E57A1">
        <w:rPr>
          <w:rFonts w:ascii="Times New Roman" w:hAnsi="Times New Roman"/>
          <w:sz w:val="24"/>
          <w:szCs w:val="24"/>
        </w:rPr>
        <w:t>s</w:t>
      </w:r>
      <w:r w:rsidR="00055399" w:rsidRPr="001E57A1">
        <w:rPr>
          <w:rFonts w:ascii="Times New Roman" w:hAnsi="Times New Roman"/>
          <w:sz w:val="24"/>
          <w:szCs w:val="24"/>
        </w:rPr>
        <w:t>teel elements (accessible area): liner, liner anchor, integral attachment connected</w:t>
      </w:r>
      <w:r w:rsidRPr="00512A4C">
        <w:rPr>
          <w:rFonts w:ascii="Times New Roman" w:hAnsi="Times New Roman"/>
          <w:sz w:val="24"/>
          <w:szCs w:val="24"/>
        </w:rPr>
        <w:t xml:space="preserve"> to the concrete containment and acts as leak tight membrane is addressed in AMP 301, while AMP 309 provides guidance for </w:t>
      </w:r>
      <w:r w:rsidR="00E018CC" w:rsidRPr="00512A4C">
        <w:rPr>
          <w:rFonts w:ascii="Times New Roman" w:hAnsi="Times New Roman"/>
          <w:sz w:val="24"/>
          <w:szCs w:val="24"/>
        </w:rPr>
        <w:t>ageing</w:t>
      </w:r>
      <w:r w:rsidRPr="00512A4C">
        <w:rPr>
          <w:rFonts w:ascii="Times New Roman" w:hAnsi="Times New Roman"/>
          <w:sz w:val="24"/>
          <w:szCs w:val="24"/>
        </w:rPr>
        <w:t xml:space="preserve"> management of non-metallic liner which functions as </w:t>
      </w:r>
      <w:r w:rsidR="005122D3" w:rsidRPr="00512A4C">
        <w:rPr>
          <w:rFonts w:ascii="Times New Roman" w:hAnsi="Times New Roman"/>
          <w:sz w:val="24"/>
          <w:szCs w:val="24"/>
        </w:rPr>
        <w:t xml:space="preserve">a </w:t>
      </w:r>
      <w:r w:rsidRPr="00512A4C">
        <w:rPr>
          <w:rFonts w:ascii="Times New Roman" w:hAnsi="Times New Roman"/>
          <w:sz w:val="24"/>
          <w:szCs w:val="24"/>
        </w:rPr>
        <w:t xml:space="preserve">leak tight barrier. </w:t>
      </w:r>
      <w:r w:rsidR="00512A4C">
        <w:rPr>
          <w:rFonts w:ascii="Times New Roman" w:hAnsi="Times New Roman"/>
          <w:sz w:val="24"/>
          <w:szCs w:val="24"/>
        </w:rPr>
        <w:t>Ageing management of structural concrete is provided in AMP 306.</w:t>
      </w:r>
    </w:p>
    <w:p w14:paraId="575B3C8C" w14:textId="77777777" w:rsidR="00097941" w:rsidRDefault="007F3BC0" w:rsidP="00A40E00">
      <w:pPr>
        <w:spacing w:before="120" w:after="120"/>
        <w:jc w:val="both"/>
        <w:rPr>
          <w:rFonts w:ascii="Times New Roman" w:hAnsi="Times New Roman"/>
          <w:sz w:val="24"/>
          <w:szCs w:val="24"/>
        </w:rPr>
      </w:pPr>
      <w:r w:rsidRPr="00512A4C">
        <w:rPr>
          <w:rFonts w:ascii="Times New Roman" w:hAnsi="Times New Roman"/>
          <w:sz w:val="24"/>
          <w:szCs w:val="24"/>
        </w:rPr>
        <w:t xml:space="preserve">When post-tensioning system repair/replacement activities are </w:t>
      </w:r>
      <w:r w:rsidR="00991C8E" w:rsidRPr="00512A4C">
        <w:rPr>
          <w:rFonts w:ascii="Times New Roman" w:hAnsi="Times New Roman"/>
          <w:sz w:val="24"/>
          <w:szCs w:val="24"/>
        </w:rPr>
        <w:t>performed, augmented</w:t>
      </w:r>
      <w:r w:rsidRPr="00512A4C">
        <w:rPr>
          <w:rFonts w:ascii="Times New Roman" w:hAnsi="Times New Roman"/>
          <w:sz w:val="24"/>
          <w:szCs w:val="24"/>
        </w:rPr>
        <w:t xml:space="preserve"> examination requirements following the activities are required. </w:t>
      </w:r>
      <w:r w:rsidR="00E10B5D" w:rsidRPr="00512A4C">
        <w:rPr>
          <w:rFonts w:ascii="Times New Roman" w:hAnsi="Times New Roman"/>
          <w:sz w:val="24"/>
          <w:szCs w:val="24"/>
        </w:rPr>
        <w:t xml:space="preserve">This </w:t>
      </w:r>
      <w:r w:rsidRPr="00512A4C">
        <w:rPr>
          <w:rFonts w:ascii="Times New Roman" w:hAnsi="Times New Roman"/>
          <w:sz w:val="24"/>
          <w:szCs w:val="24"/>
        </w:rPr>
        <w:t xml:space="preserve">AMP does not </w:t>
      </w:r>
      <w:r w:rsidR="00E10B5D" w:rsidRPr="00512A4C">
        <w:rPr>
          <w:rFonts w:ascii="Times New Roman" w:hAnsi="Times New Roman"/>
          <w:sz w:val="24"/>
          <w:szCs w:val="24"/>
        </w:rPr>
        <w:t xml:space="preserve">address </w:t>
      </w:r>
      <w:r w:rsidRPr="00512A4C">
        <w:rPr>
          <w:rFonts w:ascii="Times New Roman" w:hAnsi="Times New Roman"/>
          <w:sz w:val="24"/>
          <w:szCs w:val="24"/>
        </w:rPr>
        <w:t xml:space="preserve">any augmented examination </w:t>
      </w:r>
      <w:r w:rsidR="00E10B5D" w:rsidRPr="00512A4C">
        <w:rPr>
          <w:rFonts w:ascii="Times New Roman" w:hAnsi="Times New Roman"/>
          <w:sz w:val="24"/>
          <w:szCs w:val="24"/>
        </w:rPr>
        <w:t>following repair or replacement activities.</w:t>
      </w:r>
      <w:r w:rsidR="004A1334" w:rsidRPr="00512A4C">
        <w:rPr>
          <w:rFonts w:ascii="Times New Roman" w:hAnsi="Times New Roman"/>
          <w:sz w:val="24"/>
          <w:szCs w:val="24"/>
        </w:rPr>
        <w:t xml:space="preserve"> </w:t>
      </w:r>
      <w:r w:rsidR="00D741F1" w:rsidRPr="00512A4C">
        <w:rPr>
          <w:rFonts w:ascii="Times New Roman" w:hAnsi="Times New Roman"/>
          <w:sz w:val="24"/>
          <w:szCs w:val="24"/>
        </w:rPr>
        <w:t xml:space="preserve">ASME Code </w:t>
      </w:r>
      <w:r w:rsidR="00DE3A7F">
        <w:rPr>
          <w:rFonts w:ascii="Times New Roman" w:hAnsi="Times New Roman"/>
          <w:sz w:val="24"/>
          <w:szCs w:val="24"/>
        </w:rPr>
        <w:fldChar w:fldCharType="begin" w:fldLock="1"/>
      </w:r>
      <w:r w:rsidR="008462B0">
        <w:rPr>
          <w:rFonts w:ascii="Times New Roman" w:hAnsi="Times New Roman"/>
          <w:sz w:val="24"/>
          <w:szCs w:val="24"/>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"mendeley" : { "formattedCitation" : "[7]", "plainTextFormattedCitation" : "[7]", "previouslyFormattedCitation" : "[7]" }, "properties" : { "noteIndex" : 0 }, "schema" : "https://github.com/citation-style-language/schema/raw/master/csl-citation.json" }</w:instrText>
      </w:r>
      <w:r w:rsidR="00DE3A7F">
        <w:rPr>
          <w:rFonts w:ascii="Times New Roman" w:hAnsi="Times New Roman"/>
          <w:sz w:val="24"/>
          <w:szCs w:val="24"/>
        </w:rPr>
        <w:fldChar w:fldCharType="separate"/>
      </w:r>
      <w:r w:rsidR="00DE3A7F" w:rsidRPr="00DE3A7F">
        <w:rPr>
          <w:rFonts w:ascii="Times New Roman" w:hAnsi="Times New Roman"/>
          <w:noProof/>
          <w:sz w:val="24"/>
          <w:szCs w:val="24"/>
        </w:rPr>
        <w:t>[7]</w:t>
      </w:r>
      <w:r w:rsidR="00DE3A7F">
        <w:rPr>
          <w:rFonts w:ascii="Times New Roman" w:hAnsi="Times New Roman"/>
          <w:sz w:val="24"/>
          <w:szCs w:val="24"/>
        </w:rPr>
        <w:fldChar w:fldCharType="end"/>
      </w:r>
      <w:r w:rsidR="00D741F1" w:rsidRPr="00512A4C">
        <w:rPr>
          <w:rFonts w:ascii="Times New Roman" w:hAnsi="Times New Roman"/>
          <w:sz w:val="24"/>
          <w:szCs w:val="24"/>
        </w:rPr>
        <w:t xml:space="preserve"> or CSA Code </w:t>
      </w:r>
      <w:r w:rsidR="00DE3A7F">
        <w:rPr>
          <w:rFonts w:ascii="Times New Roman" w:hAnsi="Times New Roman"/>
          <w:sz w:val="24"/>
          <w:szCs w:val="24"/>
        </w:rPr>
        <w:fldChar w:fldCharType="begin" w:fldLock="1"/>
      </w:r>
      <w:r w:rsidR="00DE3A7F">
        <w:rPr>
          <w:rFonts w:ascii="Times New Roman" w:hAnsi="Times New Roman"/>
          <w:sz w:val="24"/>
          <w:szCs w:val="24"/>
        </w:rPr>
        <w:instrText>ADDIN CSL_CITATION { "citationItems" : [ { "id" : "ITEM-1", "itemData" : { "id" : "ITEM-1", "issued" : { "date-parts" : [ [ "2008" ] ] }, "title" : "CANADIAN STANDARDS ASSOCIATION, In-service Examination and Testing Requirements for Concrete Containment Structures for CANDU Nuclear Power Plants, N287.7-08, CSA, Mississauga, Ontario, Canada (2008).", "type" : "article" }, "uris" : [ "http://www.mendeley.com/documents/?uuid=270063e3-cde1-4a3b-a3fd-7ed5881b0ba8" ] } ], "mendeley" : { "formattedCitation" : "[9]", "plainTextFormattedCitation" : "[9]", "previouslyFormattedCitation" : "[9]" }, "properties" : { "noteIndex" : 0 }, "schema" : "https://github.com/citation-style-language/schema/raw/master/csl-citation.json" }</w:instrText>
      </w:r>
      <w:r w:rsidR="00DE3A7F">
        <w:rPr>
          <w:rFonts w:ascii="Times New Roman" w:hAnsi="Times New Roman"/>
          <w:sz w:val="24"/>
          <w:szCs w:val="24"/>
        </w:rPr>
        <w:fldChar w:fldCharType="separate"/>
      </w:r>
      <w:r w:rsidR="00DE3A7F" w:rsidRPr="00DE3A7F">
        <w:rPr>
          <w:rFonts w:ascii="Times New Roman" w:hAnsi="Times New Roman"/>
          <w:noProof/>
          <w:sz w:val="24"/>
          <w:szCs w:val="24"/>
        </w:rPr>
        <w:t>[9]</w:t>
      </w:r>
      <w:r w:rsidR="00DE3A7F">
        <w:rPr>
          <w:rFonts w:ascii="Times New Roman" w:hAnsi="Times New Roman"/>
          <w:sz w:val="24"/>
          <w:szCs w:val="24"/>
        </w:rPr>
        <w:fldChar w:fldCharType="end"/>
      </w:r>
      <w:r w:rsidR="00D741F1" w:rsidRPr="00512A4C">
        <w:rPr>
          <w:rFonts w:ascii="Times New Roman" w:hAnsi="Times New Roman"/>
          <w:sz w:val="24"/>
          <w:szCs w:val="24"/>
        </w:rPr>
        <w:t xml:space="preserve"> provides guidance for augmented inspection following a repair/replacement activity.</w:t>
      </w:r>
    </w:p>
    <w:p w14:paraId="622EBA66" w14:textId="77777777" w:rsidR="00B6343C" w:rsidRPr="00512A4C" w:rsidRDefault="00B6343C" w:rsidP="00A40E00">
      <w:pPr>
        <w:spacing w:before="120" w:after="120"/>
        <w:jc w:val="both"/>
      </w:pPr>
    </w:p>
    <w:p w14:paraId="35B1B857" w14:textId="77777777" w:rsidR="007F3BC0" w:rsidRPr="00512A4C" w:rsidRDefault="007F3BC0" w:rsidP="00A40E00">
      <w:pPr>
        <w:pStyle w:val="Heading3"/>
        <w:spacing w:before="120"/>
        <w:jc w:val="both"/>
        <w:rPr>
          <w:rFonts w:ascii="Times New Roman" w:hAnsi="Times New Roman" w:cs="Times New Roman"/>
          <w:sz w:val="24"/>
          <w:szCs w:val="24"/>
        </w:rPr>
      </w:pPr>
      <w:r w:rsidRPr="00512A4C">
        <w:rPr>
          <w:rFonts w:ascii="Times New Roman" w:hAnsi="Times New Roman" w:cs="Times New Roman"/>
          <w:sz w:val="24"/>
          <w:szCs w:val="24"/>
        </w:rPr>
        <w:t>Evaluation and Technical Basis</w:t>
      </w:r>
      <w:bookmarkEnd w:id="0"/>
      <w:bookmarkEnd w:id="1"/>
    </w:p>
    <w:p w14:paraId="7DF9C0E9" w14:textId="77777777" w:rsidR="00096A42" w:rsidRPr="00512A4C" w:rsidRDefault="007F3BC0" w:rsidP="00A40E00">
      <w:pPr>
        <w:pStyle w:val="Default"/>
        <w:widowControl/>
        <w:spacing w:before="120" w:after="120"/>
        <w:ind w:leftChars="-1" w:left="424" w:hangingChars="177" w:hanging="426"/>
        <w:jc w:val="both"/>
        <w:rPr>
          <w:rFonts w:ascii="Times New Roman" w:hAnsi="Times New Roman" w:cs="Times New Roman"/>
          <w:color w:val="auto"/>
        </w:rPr>
      </w:pPr>
      <w:r w:rsidRPr="00512A4C">
        <w:rPr>
          <w:rFonts w:ascii="Times New Roman" w:hAnsi="Times New Roman" w:cs="Times New Roman"/>
          <w:b/>
          <w:bCs/>
          <w:i/>
          <w:iCs/>
          <w:color w:val="auto"/>
        </w:rPr>
        <w:t>1.</w:t>
      </w:r>
      <w:r w:rsidRPr="00512A4C">
        <w:rPr>
          <w:rFonts w:ascii="Times New Roman" w:hAnsi="Times New Roman" w:cs="Times New Roman"/>
          <w:b/>
          <w:bCs/>
          <w:i/>
          <w:iCs/>
          <w:color w:val="auto"/>
        </w:rPr>
        <w:tab/>
        <w:t xml:space="preserve">Scope of the ageing management </w:t>
      </w:r>
      <w:r w:rsidR="006754E9" w:rsidRPr="00512A4C">
        <w:rPr>
          <w:rFonts w:ascii="Times New Roman" w:hAnsi="Times New Roman" w:cs="Times New Roman"/>
          <w:b/>
          <w:bCs/>
          <w:i/>
          <w:iCs/>
          <w:color w:val="auto"/>
        </w:rPr>
        <w:t>programme</w:t>
      </w:r>
      <w:r w:rsidRPr="00512A4C">
        <w:rPr>
          <w:rFonts w:ascii="Times New Roman" w:hAnsi="Times New Roman" w:cs="Times New Roman"/>
          <w:b/>
          <w:bCs/>
          <w:i/>
          <w:iCs/>
          <w:color w:val="auto"/>
        </w:rPr>
        <w:t xml:space="preserve"> based on understanding ageing</w:t>
      </w:r>
      <w:r w:rsidR="00357C72" w:rsidRPr="00512A4C">
        <w:rPr>
          <w:rFonts w:ascii="Times New Roman" w:hAnsi="Times New Roman" w:cs="Times New Roman"/>
          <w:b/>
          <w:bCs/>
          <w:i/>
          <w:iCs/>
          <w:color w:val="auto"/>
        </w:rPr>
        <w:t>:</w:t>
      </w:r>
    </w:p>
    <w:p w14:paraId="716AACA4" w14:textId="77777777" w:rsidR="0056633C" w:rsidRPr="00512A4C" w:rsidRDefault="007F3BC0" w:rsidP="00A40E00">
      <w:pPr>
        <w:pStyle w:val="Default"/>
        <w:spacing w:before="120" w:after="120"/>
        <w:jc w:val="both"/>
        <w:rPr>
          <w:rFonts w:ascii="Times New Roman" w:hAnsi="Times New Roman" w:cs="Times New Roman"/>
          <w:color w:val="auto"/>
          <w:lang w:eastAsia="en-US"/>
        </w:rPr>
      </w:pPr>
      <w:r w:rsidRPr="00512A4C">
        <w:rPr>
          <w:rFonts w:ascii="Times New Roman" w:hAnsi="Times New Roman" w:cs="Times New Roman"/>
          <w:color w:val="auto"/>
        </w:rPr>
        <w:t xml:space="preserve">This AMP covers the concrete containments for PWR (including </w:t>
      </w:r>
      <w:r w:rsidR="00727E50" w:rsidRPr="00512A4C">
        <w:rPr>
          <w:rFonts w:ascii="Times New Roman" w:hAnsi="Times New Roman" w:cs="Times New Roman"/>
          <w:color w:val="auto"/>
        </w:rPr>
        <w:t>WW</w:t>
      </w:r>
      <w:r w:rsidRPr="00512A4C">
        <w:rPr>
          <w:rFonts w:ascii="Times New Roman" w:hAnsi="Times New Roman" w:cs="Times New Roman"/>
          <w:color w:val="auto"/>
        </w:rPr>
        <w:t>ER), BWR, and CANDU</w:t>
      </w:r>
      <w:r w:rsidR="00D741F1" w:rsidRPr="00512A4C">
        <w:rPr>
          <w:rFonts w:ascii="Times New Roman" w:hAnsi="Times New Roman" w:cs="Times New Roman"/>
          <w:color w:val="auto"/>
        </w:rPr>
        <w:t xml:space="preserve"> </w:t>
      </w:r>
      <w:r w:rsidR="00D741F1" w:rsidRPr="00512A4C">
        <w:rPr>
          <w:rFonts w:ascii="Times New Roman" w:hAnsi="Times New Roman" w:cs="Times New Roman"/>
          <w:color w:val="auto"/>
        </w:rPr>
        <w:lastRenderedPageBreak/>
        <w:t xml:space="preserve">Reactors. </w:t>
      </w:r>
      <w:r w:rsidRPr="00512A4C">
        <w:rPr>
          <w:rFonts w:ascii="Times New Roman" w:hAnsi="Times New Roman" w:cs="Times New Roman"/>
          <w:color w:val="auto"/>
        </w:rPr>
        <w:t>The components within the scope are reinforced concrete</w:t>
      </w:r>
      <w:r w:rsidR="00384944" w:rsidRPr="00512A4C">
        <w:rPr>
          <w:rFonts w:ascii="Times New Roman" w:hAnsi="Times New Roman" w:cs="Times New Roman"/>
          <w:color w:val="auto"/>
        </w:rPr>
        <w:t xml:space="preserve"> </w:t>
      </w:r>
      <w:r w:rsidR="00C617A5" w:rsidRPr="00512A4C">
        <w:rPr>
          <w:rFonts w:ascii="Times New Roman" w:hAnsi="Times New Roman" w:cs="Times New Roman"/>
          <w:color w:val="auto"/>
        </w:rPr>
        <w:t>containment</w:t>
      </w:r>
      <w:r w:rsidRPr="00512A4C">
        <w:rPr>
          <w:rFonts w:ascii="Times New Roman" w:hAnsi="Times New Roman" w:cs="Times New Roman"/>
          <w:color w:val="auto"/>
        </w:rPr>
        <w:t xml:space="preserve">, </w:t>
      </w:r>
      <w:r w:rsidR="00371394" w:rsidRPr="00512A4C">
        <w:rPr>
          <w:rFonts w:ascii="Times New Roman" w:hAnsi="Times New Roman" w:cs="Times New Roman"/>
          <w:color w:val="auto"/>
        </w:rPr>
        <w:t>prestressed concrete containments including prestressing systems</w:t>
      </w:r>
      <w:r w:rsidR="004A1334" w:rsidRPr="00512A4C">
        <w:rPr>
          <w:rFonts w:ascii="Times New Roman" w:hAnsi="Times New Roman" w:cs="Times New Roman"/>
          <w:color w:val="auto"/>
        </w:rPr>
        <w:t xml:space="preserve"> with</w:t>
      </w:r>
      <w:r w:rsidR="00371394" w:rsidRPr="00512A4C">
        <w:rPr>
          <w:rFonts w:ascii="Times New Roman" w:hAnsi="Times New Roman" w:cs="Times New Roman"/>
          <w:color w:val="auto"/>
        </w:rPr>
        <w:t xml:space="preserve"> both bonded and un</w:t>
      </w:r>
      <w:r w:rsidR="00C617A5" w:rsidRPr="00512A4C">
        <w:rPr>
          <w:rFonts w:ascii="Times New Roman" w:hAnsi="Times New Roman" w:cs="Times New Roman"/>
          <w:color w:val="auto"/>
        </w:rPr>
        <w:t>b</w:t>
      </w:r>
      <w:r w:rsidR="00371394" w:rsidRPr="00512A4C">
        <w:rPr>
          <w:rFonts w:ascii="Times New Roman" w:hAnsi="Times New Roman" w:cs="Times New Roman"/>
          <w:color w:val="auto"/>
        </w:rPr>
        <w:t xml:space="preserve">onded </w:t>
      </w:r>
      <w:r w:rsidR="000334E1" w:rsidRPr="00512A4C">
        <w:rPr>
          <w:rFonts w:ascii="Times New Roman" w:hAnsi="Times New Roman" w:cs="Times New Roman"/>
          <w:color w:val="auto"/>
        </w:rPr>
        <w:t>o</w:t>
      </w:r>
      <w:r w:rsidR="00A655D4" w:rsidRPr="00512A4C">
        <w:rPr>
          <w:rFonts w:ascii="Times New Roman" w:hAnsi="Times New Roman" w:cs="Times New Roman"/>
          <w:color w:val="auto"/>
        </w:rPr>
        <w:t>f</w:t>
      </w:r>
      <w:r w:rsidR="007F7F32" w:rsidRPr="00512A4C">
        <w:rPr>
          <w:rFonts w:ascii="Times New Roman" w:hAnsi="Times New Roman" w:cs="Times New Roman"/>
          <w:color w:val="auto"/>
        </w:rPr>
        <w:t xml:space="preserve"> </w:t>
      </w:r>
      <w:r w:rsidR="004A1334" w:rsidRPr="00512A4C">
        <w:rPr>
          <w:rFonts w:ascii="Times New Roman" w:hAnsi="Times New Roman" w:cs="Times New Roman"/>
          <w:color w:val="auto"/>
        </w:rPr>
        <w:t>tendons</w:t>
      </w:r>
      <w:r w:rsidRPr="00512A4C">
        <w:rPr>
          <w:rFonts w:ascii="Times New Roman" w:hAnsi="Times New Roman" w:cs="Times New Roman"/>
          <w:color w:val="auto"/>
        </w:rPr>
        <w:t xml:space="preserve">. </w:t>
      </w:r>
      <w:r w:rsidR="00D741F1" w:rsidRPr="00512A4C">
        <w:rPr>
          <w:rFonts w:ascii="Times New Roman" w:hAnsi="Times New Roman" w:cs="Times New Roman"/>
          <w:color w:val="auto"/>
        </w:rPr>
        <w:t>T</w:t>
      </w:r>
      <w:r w:rsidRPr="00512A4C">
        <w:rPr>
          <w:rFonts w:ascii="Times New Roman" w:hAnsi="Times New Roman" w:cs="Times New Roman"/>
          <w:color w:val="auto"/>
        </w:rPr>
        <w:t>his AMP</w:t>
      </w:r>
      <w:r w:rsidR="00D177C4">
        <w:rPr>
          <w:rFonts w:ascii="Times New Roman" w:hAnsi="Times New Roman" w:cs="Times New Roman"/>
          <w:color w:val="auto"/>
        </w:rPr>
        <w:t xml:space="preserve"> and AMP 306</w:t>
      </w:r>
      <w:r w:rsidRPr="00512A4C">
        <w:rPr>
          <w:rFonts w:ascii="Times New Roman" w:hAnsi="Times New Roman" w:cs="Times New Roman"/>
          <w:color w:val="auto"/>
        </w:rPr>
        <w:t xml:space="preserve"> is </w:t>
      </w:r>
      <w:r w:rsidR="00D741F1" w:rsidRPr="00512A4C">
        <w:rPr>
          <w:rFonts w:ascii="Times New Roman" w:hAnsi="Times New Roman" w:cs="Times New Roman"/>
          <w:color w:val="auto"/>
        </w:rPr>
        <w:t xml:space="preserve">also </w:t>
      </w:r>
      <w:r w:rsidRPr="00512A4C">
        <w:rPr>
          <w:rFonts w:ascii="Times New Roman" w:hAnsi="Times New Roman" w:cs="Times New Roman"/>
          <w:color w:val="auto"/>
        </w:rPr>
        <w:t xml:space="preserve">applicable to the concrete </w:t>
      </w:r>
      <w:r w:rsidR="00D741F1" w:rsidRPr="00512A4C">
        <w:rPr>
          <w:rFonts w:ascii="Times New Roman" w:hAnsi="Times New Roman" w:cs="Times New Roman"/>
          <w:color w:val="auto"/>
        </w:rPr>
        <w:t xml:space="preserve">portion </w:t>
      </w:r>
      <w:r w:rsidRPr="00512A4C">
        <w:rPr>
          <w:rFonts w:ascii="Times New Roman" w:hAnsi="Times New Roman" w:cs="Times New Roman"/>
          <w:color w:val="auto"/>
        </w:rPr>
        <w:t xml:space="preserve">of </w:t>
      </w:r>
      <w:r w:rsidR="00D741F1" w:rsidRPr="00512A4C">
        <w:rPr>
          <w:rFonts w:ascii="Times New Roman" w:hAnsi="Times New Roman" w:cs="Times New Roman"/>
          <w:color w:val="auto"/>
        </w:rPr>
        <w:t xml:space="preserve">the </w:t>
      </w:r>
      <w:r w:rsidRPr="00512A4C">
        <w:rPr>
          <w:rFonts w:ascii="Times New Roman" w:hAnsi="Times New Roman" w:cs="Times New Roman"/>
          <w:color w:val="auto"/>
        </w:rPr>
        <w:t xml:space="preserve">steel containments (for example, base mat) </w:t>
      </w:r>
      <w:r w:rsidR="00D741F1" w:rsidRPr="00512A4C">
        <w:rPr>
          <w:rFonts w:ascii="Times New Roman" w:hAnsi="Times New Roman" w:cs="Times New Roman"/>
          <w:color w:val="auto"/>
        </w:rPr>
        <w:t xml:space="preserve">that perform a pressure retaining </w:t>
      </w:r>
      <w:r w:rsidRPr="00512A4C">
        <w:rPr>
          <w:rFonts w:ascii="Times New Roman" w:hAnsi="Times New Roman" w:cs="Times New Roman"/>
          <w:color w:val="auto"/>
        </w:rPr>
        <w:t>function</w:t>
      </w:r>
      <w:r w:rsidR="00D741F1" w:rsidRPr="00512A4C">
        <w:rPr>
          <w:rFonts w:ascii="Times New Roman" w:hAnsi="Times New Roman" w:cs="Times New Roman"/>
          <w:color w:val="auto"/>
        </w:rPr>
        <w:t>.</w:t>
      </w:r>
      <w:r w:rsidR="004A1334" w:rsidRPr="00512A4C">
        <w:rPr>
          <w:rFonts w:ascii="Times New Roman" w:hAnsi="Times New Roman" w:cs="Times New Roman"/>
          <w:color w:val="auto"/>
        </w:rPr>
        <w:t xml:space="preserve"> </w:t>
      </w:r>
      <w:r w:rsidR="0056633C" w:rsidRPr="00512A4C">
        <w:rPr>
          <w:rFonts w:ascii="Times New Roman" w:hAnsi="Times New Roman" w:cs="Times New Roman"/>
          <w:color w:val="auto"/>
          <w:lang w:eastAsia="en-US"/>
        </w:rPr>
        <w:t xml:space="preserve">The </w:t>
      </w:r>
      <w:r w:rsidR="006754E9" w:rsidRPr="00512A4C">
        <w:rPr>
          <w:rFonts w:ascii="Times New Roman" w:hAnsi="Times New Roman" w:cs="Times New Roman"/>
          <w:color w:val="auto"/>
          <w:lang w:eastAsia="en-US"/>
        </w:rPr>
        <w:t>programme</w:t>
      </w:r>
      <w:r w:rsidR="0056633C" w:rsidRPr="00512A4C">
        <w:rPr>
          <w:rFonts w:ascii="Times New Roman" w:hAnsi="Times New Roman" w:cs="Times New Roman"/>
          <w:color w:val="auto"/>
          <w:lang w:eastAsia="en-US"/>
        </w:rPr>
        <w:t xml:space="preserve"> also includes</w:t>
      </w:r>
      <w:r w:rsidR="00384944" w:rsidRPr="00512A4C">
        <w:rPr>
          <w:rFonts w:ascii="Times New Roman" w:hAnsi="Times New Roman" w:cs="Times New Roman"/>
          <w:color w:val="auto"/>
          <w:lang w:eastAsia="en-US"/>
        </w:rPr>
        <w:t xml:space="preserve"> </w:t>
      </w:r>
      <w:r w:rsidR="0099539D" w:rsidRPr="00512A4C">
        <w:rPr>
          <w:rFonts w:ascii="Times New Roman" w:hAnsi="Times New Roman" w:cs="Times New Roman"/>
          <w:color w:val="auto"/>
          <w:lang w:eastAsia="en-US"/>
        </w:rPr>
        <w:t>t</w:t>
      </w:r>
      <w:r w:rsidR="0056633C" w:rsidRPr="00512A4C">
        <w:rPr>
          <w:rFonts w:ascii="Times New Roman" w:hAnsi="Times New Roman" w:cs="Times New Roman"/>
          <w:color w:val="auto"/>
          <w:lang w:eastAsia="en-US"/>
        </w:rPr>
        <w:t>esting of the tendon corrosion protection medium and the pH of free water</w:t>
      </w:r>
      <w:r w:rsidR="00EC4B3C" w:rsidRPr="00512A4C">
        <w:rPr>
          <w:rFonts w:ascii="Times New Roman" w:hAnsi="Times New Roman" w:cs="Times New Roman"/>
          <w:color w:val="auto"/>
          <w:lang w:eastAsia="en-US"/>
        </w:rPr>
        <w:t xml:space="preserve">. </w:t>
      </w:r>
    </w:p>
    <w:p w14:paraId="246E157A" w14:textId="77777777" w:rsidR="00097941" w:rsidRPr="00B6343C" w:rsidRDefault="00EC4B3C" w:rsidP="00A40E00">
      <w:pPr>
        <w:pStyle w:val="Default"/>
        <w:spacing w:before="120" w:after="120"/>
        <w:jc w:val="both"/>
        <w:rPr>
          <w:rFonts w:ascii="Times New Roman" w:hAnsi="Times New Roman" w:cs="Times New Roman"/>
          <w:color w:val="auto"/>
        </w:rPr>
      </w:pPr>
      <w:r w:rsidRPr="00B6343C">
        <w:rPr>
          <w:rFonts w:ascii="Times New Roman" w:hAnsi="Times New Roman" w:cs="Times New Roman"/>
          <w:color w:val="auto"/>
        </w:rPr>
        <w:t xml:space="preserve">Examination of the concrete containment areas that are inaccessible (e.g., concrete covered by </w:t>
      </w:r>
      <w:r w:rsidR="007739E2" w:rsidRPr="00B6343C">
        <w:rPr>
          <w:rFonts w:ascii="Times New Roman" w:hAnsi="Times New Roman" w:cs="Times New Roman"/>
          <w:color w:val="auto"/>
        </w:rPr>
        <w:t>steel elements (inaccessible area): liner, liner anchor, integral attachment</w:t>
      </w:r>
      <w:r w:rsidRPr="00B6343C">
        <w:rPr>
          <w:rFonts w:ascii="Times New Roman" w:hAnsi="Times New Roman" w:cs="Times New Roman"/>
          <w:color w:val="auto"/>
        </w:rPr>
        <w:t xml:space="preserve">, foundation material, or backfill or obstructed by adjacent structures or other components) are exempted. Instead, the acceptability of concrete in inaccessible areas </w:t>
      </w:r>
      <w:r w:rsidR="002536CD" w:rsidRPr="00B6343C">
        <w:rPr>
          <w:rFonts w:ascii="Times New Roman" w:hAnsi="Times New Roman" w:cs="Times New Roman"/>
          <w:color w:val="auto"/>
        </w:rPr>
        <w:t>is</w:t>
      </w:r>
      <w:r w:rsidRPr="00B6343C">
        <w:rPr>
          <w:rFonts w:ascii="Times New Roman" w:hAnsi="Times New Roman" w:cs="Times New Roman"/>
          <w:color w:val="auto"/>
        </w:rPr>
        <w:t xml:space="preserve"> evaluated when conditions exist in accessible areas that could indicate the presence of or result in degradation to such inaccessible areas.</w:t>
      </w:r>
      <w:r w:rsidR="00F93427" w:rsidRPr="00B6343C">
        <w:rPr>
          <w:rFonts w:ascii="Times New Roman" w:hAnsi="Times New Roman" w:cs="Times New Roman"/>
          <w:color w:val="auto"/>
        </w:rPr>
        <w:t xml:space="preserve"> </w:t>
      </w:r>
      <w:r w:rsidR="007739E2" w:rsidRPr="00B6343C">
        <w:rPr>
          <w:rFonts w:ascii="Times New Roman" w:hAnsi="Times New Roman" w:cs="Times New Roman"/>
          <w:color w:val="auto"/>
        </w:rPr>
        <w:t>Steel elements (accessible area): liner, liner anchor and integral attachment</w:t>
      </w:r>
      <w:r w:rsidRPr="00B6343C">
        <w:rPr>
          <w:rFonts w:ascii="Times New Roman" w:hAnsi="Times New Roman" w:cs="Times New Roman"/>
          <w:color w:val="auto"/>
        </w:rPr>
        <w:t xml:space="preserve"> for concrete containments are not within the scope of this AMP. </w:t>
      </w:r>
      <w:r w:rsidR="007739E2" w:rsidRPr="00B6343C">
        <w:rPr>
          <w:rFonts w:ascii="Times New Roman" w:hAnsi="Times New Roman" w:cs="Times New Roman"/>
          <w:color w:val="auto"/>
        </w:rPr>
        <w:t>These are</w:t>
      </w:r>
      <w:r w:rsidRPr="00B6343C">
        <w:rPr>
          <w:rFonts w:ascii="Times New Roman" w:hAnsi="Times New Roman" w:cs="Times New Roman"/>
          <w:color w:val="auto"/>
        </w:rPr>
        <w:t xml:space="preserve"> within the scope of AMP</w:t>
      </w:r>
      <w:r w:rsidR="003C26F6" w:rsidRPr="00B6343C">
        <w:rPr>
          <w:rFonts w:ascii="Times New Roman" w:hAnsi="Times New Roman" w:cs="Times New Roman"/>
          <w:color w:val="auto"/>
        </w:rPr>
        <w:t xml:space="preserve"> </w:t>
      </w:r>
      <w:r w:rsidRPr="00B6343C">
        <w:rPr>
          <w:rFonts w:ascii="Times New Roman" w:hAnsi="Times New Roman" w:cs="Times New Roman"/>
          <w:color w:val="auto"/>
        </w:rPr>
        <w:t>301. Non-metallic liners are within the scope of AMP 309.</w:t>
      </w:r>
      <w:r w:rsidR="00512A4C" w:rsidRPr="00B6343C">
        <w:rPr>
          <w:rFonts w:ascii="Times New Roman" w:hAnsi="Times New Roman" w:cs="Times New Roman"/>
          <w:color w:val="auto"/>
        </w:rPr>
        <w:t xml:space="preserve"> </w:t>
      </w:r>
    </w:p>
    <w:p w14:paraId="2E3AB393" w14:textId="77777777" w:rsidR="003C26F6" w:rsidRPr="00512A4C" w:rsidRDefault="003C26F6" w:rsidP="00A40E00">
      <w:pPr>
        <w:pStyle w:val="Default"/>
        <w:widowControl/>
        <w:spacing w:before="120" w:after="120"/>
        <w:ind w:left="564" w:hangingChars="234" w:hanging="564"/>
        <w:jc w:val="both"/>
        <w:rPr>
          <w:rFonts w:ascii="Times New Roman" w:hAnsi="Times New Roman" w:cs="Times New Roman"/>
          <w:b/>
          <w:bCs/>
          <w:i/>
          <w:iCs/>
          <w:color w:val="auto"/>
        </w:rPr>
      </w:pPr>
    </w:p>
    <w:p w14:paraId="1D07E878" w14:textId="77777777" w:rsidR="00096A42" w:rsidRPr="00512A4C" w:rsidRDefault="007F3BC0" w:rsidP="00A40E00">
      <w:pPr>
        <w:pStyle w:val="Default"/>
        <w:widowControl/>
        <w:spacing w:before="120" w:after="120"/>
        <w:ind w:leftChars="-1" w:left="424" w:hangingChars="177" w:hanging="426"/>
        <w:jc w:val="both"/>
        <w:rPr>
          <w:rFonts w:ascii="Times New Roman" w:hAnsi="Times New Roman" w:cs="Times New Roman"/>
          <w:b/>
          <w:bCs/>
          <w:i/>
          <w:iCs/>
          <w:color w:val="auto"/>
        </w:rPr>
      </w:pPr>
      <w:r w:rsidRPr="00512A4C">
        <w:rPr>
          <w:rFonts w:ascii="Times New Roman" w:hAnsi="Times New Roman" w:cs="Times New Roman"/>
          <w:b/>
          <w:bCs/>
          <w:i/>
          <w:iCs/>
          <w:color w:val="auto"/>
        </w:rPr>
        <w:t xml:space="preserve">2. </w:t>
      </w:r>
      <w:r w:rsidR="000334E1" w:rsidRPr="00512A4C">
        <w:rPr>
          <w:rFonts w:ascii="Times New Roman" w:hAnsi="Times New Roman" w:cs="Times New Roman"/>
          <w:b/>
          <w:bCs/>
          <w:i/>
          <w:iCs/>
          <w:color w:val="auto"/>
        </w:rPr>
        <w:tab/>
      </w:r>
      <w:r w:rsidRPr="00512A4C">
        <w:rPr>
          <w:rFonts w:ascii="Times New Roman" w:hAnsi="Times New Roman" w:cs="Times New Roman"/>
          <w:b/>
          <w:bCs/>
          <w:i/>
          <w:iCs/>
          <w:color w:val="auto"/>
        </w:rPr>
        <w:t>Preventive actions to minimize and control ageing degradation</w:t>
      </w:r>
      <w:r w:rsidR="00357C72" w:rsidRPr="00512A4C">
        <w:rPr>
          <w:rFonts w:ascii="Times New Roman" w:hAnsi="Times New Roman" w:cs="Times New Roman"/>
          <w:b/>
          <w:bCs/>
          <w:i/>
          <w:iCs/>
          <w:color w:val="auto"/>
        </w:rPr>
        <w:t>:</w:t>
      </w:r>
    </w:p>
    <w:p w14:paraId="536E03CE" w14:textId="77777777" w:rsidR="00097941" w:rsidRPr="00512A4C" w:rsidRDefault="005920B7" w:rsidP="00A40E00">
      <w:pPr>
        <w:pStyle w:val="Default"/>
        <w:widowControl/>
        <w:spacing w:before="120" w:after="120"/>
        <w:jc w:val="both"/>
        <w:rPr>
          <w:rFonts w:ascii="Times New Roman" w:hAnsi="Times New Roman" w:cs="Times New Roman"/>
          <w:color w:val="auto"/>
          <w:lang w:eastAsia="en-US"/>
        </w:rPr>
      </w:pPr>
      <w:r w:rsidRPr="00512A4C">
        <w:rPr>
          <w:rFonts w:ascii="Times New Roman" w:hAnsi="Times New Roman" w:cs="Times New Roman"/>
          <w:color w:val="auto"/>
        </w:rPr>
        <w:t xml:space="preserve">This </w:t>
      </w:r>
      <w:r w:rsidR="007F3BC0" w:rsidRPr="00512A4C">
        <w:rPr>
          <w:rFonts w:ascii="Times New Roman" w:hAnsi="Times New Roman" w:cs="Times New Roman"/>
          <w:color w:val="auto"/>
        </w:rPr>
        <w:t xml:space="preserve">is a condition monitoring </w:t>
      </w:r>
      <w:r w:rsidR="006754E9" w:rsidRPr="00512A4C">
        <w:rPr>
          <w:rFonts w:ascii="Times New Roman" w:hAnsi="Times New Roman" w:cs="Times New Roman"/>
          <w:color w:val="auto"/>
        </w:rPr>
        <w:t>programme</w:t>
      </w:r>
      <w:r w:rsidR="007F3BC0" w:rsidRPr="00512A4C">
        <w:rPr>
          <w:rFonts w:ascii="Times New Roman" w:hAnsi="Times New Roman" w:cs="Times New Roman"/>
          <w:color w:val="auto"/>
        </w:rPr>
        <w:t xml:space="preserve">. </w:t>
      </w:r>
      <w:r w:rsidRPr="00512A4C">
        <w:rPr>
          <w:rFonts w:ascii="Times New Roman" w:hAnsi="Times New Roman" w:cs="Times New Roman"/>
          <w:color w:val="auto"/>
          <w:lang w:eastAsia="en-US"/>
        </w:rPr>
        <w:t xml:space="preserve">However, the </w:t>
      </w:r>
      <w:r w:rsidR="006754E9" w:rsidRPr="00512A4C">
        <w:rPr>
          <w:rFonts w:ascii="Times New Roman" w:hAnsi="Times New Roman" w:cs="Times New Roman"/>
          <w:color w:val="auto"/>
          <w:lang w:eastAsia="en-US"/>
        </w:rPr>
        <w:t>programme</w:t>
      </w:r>
      <w:r w:rsidRPr="00512A4C">
        <w:rPr>
          <w:rFonts w:ascii="Times New Roman" w:hAnsi="Times New Roman" w:cs="Times New Roman"/>
          <w:color w:val="auto"/>
          <w:lang w:eastAsia="en-US"/>
        </w:rPr>
        <w:t xml:space="preserve"> includes actions</w:t>
      </w:r>
      <w:r w:rsidR="00905DD9" w:rsidRPr="00512A4C">
        <w:rPr>
          <w:rFonts w:ascii="Times New Roman" w:hAnsi="Times New Roman" w:cs="Times New Roman"/>
          <w:color w:val="auto"/>
          <w:lang w:eastAsia="en-US"/>
        </w:rPr>
        <w:t>:</w:t>
      </w:r>
    </w:p>
    <w:p w14:paraId="3E94E93A" w14:textId="26B9F32A" w:rsidR="00097941" w:rsidRPr="00512A4C" w:rsidRDefault="00062A6D"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s="Times New Roman"/>
          <w:color w:val="auto"/>
        </w:rPr>
      </w:pPr>
      <w:r>
        <w:rPr>
          <w:rFonts w:ascii="Times New Roman" w:hAnsi="Times New Roman" w:cs="Times New Roman"/>
          <w:color w:val="auto"/>
        </w:rPr>
        <w:t>T</w:t>
      </w:r>
      <w:r w:rsidR="005920B7" w:rsidRPr="00512A4C">
        <w:rPr>
          <w:rFonts w:ascii="Times New Roman" w:hAnsi="Times New Roman" w:cs="Times New Roman"/>
          <w:color w:val="auto"/>
        </w:rPr>
        <w:t>o prevent or minimize corrosion of the unbonded prestressing tendons by maintaining corrosion protection medium chemistry within acceptable limits</w:t>
      </w:r>
      <w:r w:rsidR="00585973">
        <w:rPr>
          <w:rFonts w:ascii="Times New Roman" w:hAnsi="Times New Roman" w:cs="Times New Roman"/>
          <w:color w:val="auto"/>
        </w:rPr>
        <w:t>;</w:t>
      </w:r>
    </w:p>
    <w:p w14:paraId="71C4256B" w14:textId="30BDB54E" w:rsidR="00097941" w:rsidRDefault="00062A6D"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s="Times New Roman"/>
          <w:color w:val="auto"/>
        </w:rPr>
      </w:pPr>
      <w:r>
        <w:rPr>
          <w:rFonts w:ascii="Times New Roman" w:hAnsi="Times New Roman" w:cs="Times New Roman"/>
          <w:color w:val="auto"/>
        </w:rPr>
        <w:t>T</w:t>
      </w:r>
      <w:r w:rsidR="00905DD9" w:rsidRPr="00512A4C">
        <w:rPr>
          <w:rFonts w:ascii="Times New Roman" w:hAnsi="Times New Roman" w:cs="Times New Roman"/>
          <w:color w:val="auto"/>
        </w:rPr>
        <w:t>o minimize deterioration of the concrete and post-tensioning system by ensuring that the operating and environmental conditions are within the values accounted for in design</w:t>
      </w:r>
      <w:r w:rsidR="00585973">
        <w:rPr>
          <w:rFonts w:ascii="Times New Roman" w:hAnsi="Times New Roman" w:cs="Times New Roman"/>
          <w:color w:val="auto"/>
        </w:rPr>
        <w:t>;</w:t>
      </w:r>
    </w:p>
    <w:p w14:paraId="0CDC616D" w14:textId="35389B39" w:rsidR="002A6181" w:rsidRPr="00E006FF" w:rsidRDefault="00062A6D"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s="Times New Roman"/>
          <w:color w:val="auto"/>
        </w:rPr>
      </w:pPr>
      <w:r>
        <w:rPr>
          <w:rFonts w:ascii="Times New Roman" w:hAnsi="Times New Roman" w:cs="Times New Roman"/>
          <w:color w:val="auto"/>
        </w:rPr>
        <w:t>T</w:t>
      </w:r>
      <w:r w:rsidR="002A6181" w:rsidRPr="00E006FF">
        <w:rPr>
          <w:rFonts w:ascii="Times New Roman" w:hAnsi="Times New Roman" w:cs="Times New Roman"/>
          <w:color w:val="auto"/>
        </w:rPr>
        <w:t>o ensure that tendon prestress forces do not fall below design values.</w:t>
      </w:r>
    </w:p>
    <w:p w14:paraId="7D924745" w14:textId="77777777" w:rsidR="005920B7" w:rsidRPr="00512A4C" w:rsidRDefault="005920B7" w:rsidP="00A40E00">
      <w:pPr>
        <w:autoSpaceDE w:val="0"/>
        <w:autoSpaceDN w:val="0"/>
        <w:adjustRightInd w:val="0"/>
        <w:spacing w:before="120" w:after="120"/>
        <w:jc w:val="both"/>
        <w:rPr>
          <w:rFonts w:ascii="Arial" w:hAnsi="Arial" w:cs="Arial"/>
          <w:kern w:val="0"/>
          <w:sz w:val="24"/>
          <w:szCs w:val="24"/>
          <w:lang w:eastAsia="en-US"/>
        </w:rPr>
      </w:pPr>
    </w:p>
    <w:p w14:paraId="6FC51681" w14:textId="77777777" w:rsidR="00096A42" w:rsidRPr="00512A4C" w:rsidRDefault="007F3BC0" w:rsidP="00A40E00">
      <w:pPr>
        <w:pStyle w:val="Default"/>
        <w:widowControl/>
        <w:spacing w:before="120" w:after="120"/>
        <w:ind w:leftChars="-1" w:left="424" w:hangingChars="177" w:hanging="426"/>
        <w:jc w:val="both"/>
        <w:rPr>
          <w:rFonts w:ascii="Times New Roman" w:hAnsi="Times New Roman" w:cs="Times New Roman"/>
          <w:b/>
          <w:bCs/>
          <w:i/>
          <w:iCs/>
          <w:color w:val="auto"/>
        </w:rPr>
      </w:pPr>
      <w:r w:rsidRPr="00512A4C">
        <w:rPr>
          <w:rFonts w:ascii="Times New Roman" w:hAnsi="Times New Roman" w:cs="Times New Roman"/>
          <w:b/>
          <w:bCs/>
          <w:i/>
          <w:iCs/>
          <w:color w:val="auto"/>
        </w:rPr>
        <w:t xml:space="preserve">3. </w:t>
      </w:r>
      <w:r w:rsidR="000334E1" w:rsidRPr="00512A4C">
        <w:rPr>
          <w:rFonts w:ascii="Times New Roman" w:hAnsi="Times New Roman" w:cs="Times New Roman"/>
          <w:b/>
          <w:bCs/>
          <w:i/>
          <w:iCs/>
          <w:color w:val="auto"/>
        </w:rPr>
        <w:tab/>
      </w:r>
      <w:r w:rsidRPr="00512A4C">
        <w:rPr>
          <w:rFonts w:ascii="Times New Roman" w:hAnsi="Times New Roman" w:cs="Times New Roman"/>
          <w:b/>
          <w:bCs/>
          <w:i/>
          <w:iCs/>
          <w:color w:val="auto"/>
        </w:rPr>
        <w:t>Detection of ageing effects</w:t>
      </w:r>
      <w:r w:rsidR="00357C72" w:rsidRPr="00512A4C">
        <w:rPr>
          <w:rFonts w:ascii="Times New Roman" w:hAnsi="Times New Roman" w:cs="Times New Roman"/>
          <w:b/>
          <w:bCs/>
          <w:i/>
          <w:iCs/>
          <w:color w:val="auto"/>
        </w:rPr>
        <w:t>:</w:t>
      </w:r>
    </w:p>
    <w:p w14:paraId="76FD3730" w14:textId="77777777" w:rsidR="000334E1" w:rsidRPr="00512A4C" w:rsidRDefault="007F3BC0" w:rsidP="00A40E00">
      <w:pPr>
        <w:pStyle w:val="Default"/>
        <w:widowControl/>
        <w:spacing w:before="120" w:after="120"/>
        <w:ind w:left="5"/>
        <w:jc w:val="both"/>
        <w:rPr>
          <w:rFonts w:ascii="Times New Roman" w:hAnsi="Times New Roman" w:cs="Times New Roman"/>
          <w:color w:val="auto"/>
        </w:rPr>
      </w:pPr>
      <w:r w:rsidRPr="00512A4C">
        <w:rPr>
          <w:rFonts w:ascii="Times New Roman" w:hAnsi="Times New Roman" w:cs="Times New Roman"/>
          <w:color w:val="auto"/>
        </w:rPr>
        <w:t xml:space="preserve">The examination items </w:t>
      </w:r>
      <w:r w:rsidR="00905DD9" w:rsidRPr="00512A4C">
        <w:rPr>
          <w:rFonts w:ascii="Times New Roman" w:hAnsi="Times New Roman" w:cs="Times New Roman"/>
          <w:color w:val="auto"/>
        </w:rPr>
        <w:t xml:space="preserve">(condition indicators) </w:t>
      </w:r>
      <w:r w:rsidR="002536CD" w:rsidRPr="00512A4C">
        <w:rPr>
          <w:rFonts w:ascii="Times New Roman" w:hAnsi="Times New Roman" w:cs="Times New Roman"/>
          <w:color w:val="auto"/>
        </w:rPr>
        <w:t>are</w:t>
      </w:r>
      <w:r w:rsidRPr="00512A4C">
        <w:rPr>
          <w:rFonts w:ascii="Times New Roman" w:hAnsi="Times New Roman" w:cs="Times New Roman"/>
          <w:color w:val="auto"/>
        </w:rPr>
        <w:t xml:space="preserve"> determined and method and frequency of the examinations </w:t>
      </w:r>
      <w:r w:rsidR="002536CD" w:rsidRPr="00512A4C">
        <w:rPr>
          <w:rFonts w:ascii="Times New Roman" w:hAnsi="Times New Roman" w:cs="Times New Roman"/>
          <w:color w:val="auto"/>
        </w:rPr>
        <w:t>are</w:t>
      </w:r>
      <w:r w:rsidRPr="00512A4C">
        <w:rPr>
          <w:rFonts w:ascii="Times New Roman" w:hAnsi="Times New Roman" w:cs="Times New Roman"/>
          <w:color w:val="auto"/>
        </w:rPr>
        <w:t xml:space="preserve"> specified to ensure that </w:t>
      </w:r>
      <w:r w:rsidR="00E018CC" w:rsidRPr="00512A4C">
        <w:rPr>
          <w:rFonts w:ascii="Times New Roman" w:hAnsi="Times New Roman" w:cs="Times New Roman"/>
          <w:color w:val="auto"/>
        </w:rPr>
        <w:t>ageing</w:t>
      </w:r>
      <w:r w:rsidRPr="00512A4C">
        <w:rPr>
          <w:rFonts w:ascii="Times New Roman" w:hAnsi="Times New Roman" w:cs="Times New Roman"/>
          <w:color w:val="auto"/>
        </w:rPr>
        <w:t xml:space="preserve"> effects would be detected before they would compromise the design-basis requirements. </w:t>
      </w:r>
      <w:r w:rsidR="00B75C8F" w:rsidRPr="00512A4C">
        <w:rPr>
          <w:rFonts w:ascii="Times New Roman" w:hAnsi="Times New Roman" w:cs="Times New Roman"/>
          <w:color w:val="auto"/>
        </w:rPr>
        <w:t>This examination can be based on a global monitoring system as de</w:t>
      </w:r>
      <w:r w:rsidR="00B75C8F" w:rsidRPr="00512A4C">
        <w:rPr>
          <w:rFonts w:ascii="Times New Roman" w:hAnsi="Times New Roman" w:cs="Times New Roman" w:hint="eastAsia"/>
          <w:color w:val="auto"/>
        </w:rPr>
        <w:t>s</w:t>
      </w:r>
      <w:r w:rsidR="005C361E" w:rsidRPr="00512A4C">
        <w:rPr>
          <w:rFonts w:ascii="Times New Roman" w:hAnsi="Times New Roman" w:cs="Times New Roman"/>
          <w:color w:val="auto"/>
        </w:rPr>
        <w:t>cribed</w:t>
      </w:r>
      <w:r w:rsidR="002C0A1A" w:rsidRPr="00512A4C">
        <w:rPr>
          <w:rFonts w:ascii="Times New Roman" w:hAnsi="Times New Roman" w:cs="Times New Roman"/>
          <w:color w:val="auto"/>
        </w:rPr>
        <w:t xml:space="preserve"> in </w:t>
      </w:r>
      <w:r w:rsidR="007F7F32" w:rsidRPr="00512A4C">
        <w:rPr>
          <w:rFonts w:ascii="Times New Roman" w:hAnsi="Times New Roman" w:cs="Times New Roman"/>
          <w:color w:val="auto"/>
        </w:rPr>
        <w:t xml:space="preserve">reference </w:t>
      </w:r>
      <w:r w:rsidR="00DE3A7F">
        <w:rPr>
          <w:rFonts w:ascii="Times New Roman" w:hAnsi="Times New Roman" w:cs="Times New Roman"/>
          <w:color w:val="auto"/>
        </w:rPr>
        <w:fldChar w:fldCharType="begin" w:fldLock="1"/>
      </w:r>
      <w:r w:rsidR="00DE3A7F">
        <w:rPr>
          <w:rFonts w:ascii="Times New Roman" w:hAnsi="Times New Roman" w:cs="Times New Roman"/>
          <w:color w:val="auto"/>
        </w:rPr>
        <w:instrText>ADDIN CSL_CITATION { "citationItems" : [ { "id" : "ITEM-1", "itemData" : { "id" : "ITEM-1", "issued" : { "date-parts" : [ [ "2015" ] ] }, "title" : "RCC-CW Rules for Design and Construction of PWR Nuclear Civil Works AFCEN; 2015 Edition.", "type" : "article" }, "uris" : [ "http://www.mendeley.com/documents/?uuid=c90e28c8-5492-4554-9f6d-f2f70b1f7622" ] } ], "mendeley" : { "formattedCitation" : "[10]", "plainTextFormattedCitation" : "[10]", "previouslyFormattedCitation" : "[10]" }, "properties" : { "noteIndex" : 0 }, "schema" : "https://github.com/citation-style-language/schema/raw/master/csl-citation.json" }</w:instrText>
      </w:r>
      <w:r w:rsidR="00DE3A7F">
        <w:rPr>
          <w:rFonts w:ascii="Times New Roman" w:hAnsi="Times New Roman" w:cs="Times New Roman"/>
          <w:color w:val="auto"/>
        </w:rPr>
        <w:fldChar w:fldCharType="separate"/>
      </w:r>
      <w:r w:rsidR="00DE3A7F" w:rsidRPr="00DE3A7F">
        <w:rPr>
          <w:rFonts w:ascii="Times New Roman" w:hAnsi="Times New Roman" w:cs="Times New Roman"/>
          <w:noProof/>
          <w:color w:val="auto"/>
        </w:rPr>
        <w:t>[10]</w:t>
      </w:r>
      <w:r w:rsidR="00DE3A7F">
        <w:rPr>
          <w:rFonts w:ascii="Times New Roman" w:hAnsi="Times New Roman" w:cs="Times New Roman"/>
          <w:color w:val="auto"/>
        </w:rPr>
        <w:fldChar w:fldCharType="end"/>
      </w:r>
      <w:r w:rsidR="00AE2413" w:rsidRPr="00512A4C">
        <w:rPr>
          <w:rFonts w:ascii="Times New Roman" w:hAnsi="Times New Roman" w:cs="Times New Roman"/>
          <w:color w:val="auto"/>
        </w:rPr>
        <w:t>. In this</w:t>
      </w:r>
      <w:r w:rsidR="00B75C8F" w:rsidRPr="00512A4C">
        <w:rPr>
          <w:rFonts w:ascii="Times New Roman" w:hAnsi="Times New Roman" w:cs="Times New Roman"/>
          <w:color w:val="auto"/>
        </w:rPr>
        <w:t xml:space="preserve"> case, measurement</w:t>
      </w:r>
      <w:r w:rsidR="007F7F32" w:rsidRPr="00512A4C">
        <w:rPr>
          <w:rFonts w:ascii="Times New Roman" w:hAnsi="Times New Roman" w:cs="Times New Roman"/>
          <w:color w:val="auto"/>
        </w:rPr>
        <w:t>s</w:t>
      </w:r>
      <w:r w:rsidR="00B75C8F" w:rsidRPr="00512A4C">
        <w:rPr>
          <w:rFonts w:ascii="Times New Roman" w:hAnsi="Times New Roman" w:cs="Times New Roman"/>
          <w:color w:val="auto"/>
        </w:rPr>
        <w:t xml:space="preserve"> </w:t>
      </w:r>
      <w:r w:rsidR="002536CD" w:rsidRPr="00512A4C">
        <w:rPr>
          <w:rFonts w:ascii="Times New Roman" w:hAnsi="Times New Roman" w:cs="Times New Roman"/>
          <w:color w:val="auto"/>
        </w:rPr>
        <w:t>are</w:t>
      </w:r>
      <w:r w:rsidR="00B75C8F" w:rsidRPr="00512A4C">
        <w:rPr>
          <w:rFonts w:ascii="Times New Roman" w:hAnsi="Times New Roman" w:cs="Times New Roman"/>
          <w:color w:val="auto"/>
        </w:rPr>
        <w:t xml:space="preserve"> compared </w:t>
      </w:r>
      <w:r w:rsidR="00AE2413" w:rsidRPr="00512A4C">
        <w:rPr>
          <w:rFonts w:ascii="Times New Roman" w:hAnsi="Times New Roman" w:cs="Times New Roman"/>
          <w:color w:val="auto"/>
        </w:rPr>
        <w:t>and evaluated against the design values</w:t>
      </w:r>
      <w:r w:rsidR="00B75C8F" w:rsidRPr="00512A4C">
        <w:rPr>
          <w:rFonts w:ascii="Times New Roman" w:hAnsi="Times New Roman" w:cs="Times New Roman"/>
          <w:color w:val="auto"/>
        </w:rPr>
        <w:t xml:space="preserve">. </w:t>
      </w:r>
      <w:r w:rsidRPr="00512A4C">
        <w:rPr>
          <w:rFonts w:ascii="Times New Roman" w:hAnsi="Times New Roman" w:cs="Times New Roman"/>
          <w:color w:val="auto"/>
        </w:rPr>
        <w:t xml:space="preserve">For sites with multiple plants, the examination requirements may be modified if the containments utilize the same </w:t>
      </w:r>
      <w:r w:rsidR="0050201B" w:rsidRPr="00512A4C">
        <w:rPr>
          <w:rFonts w:ascii="Times New Roman" w:hAnsi="Times New Roman" w:cs="Times New Roman"/>
          <w:color w:val="auto"/>
        </w:rPr>
        <w:t xml:space="preserve">unbonded </w:t>
      </w:r>
      <w:r w:rsidRPr="00512A4C">
        <w:rPr>
          <w:rFonts w:ascii="Times New Roman" w:hAnsi="Times New Roman" w:cs="Times New Roman"/>
          <w:color w:val="auto"/>
        </w:rPr>
        <w:t xml:space="preserve">prestressing system and are essentially identical in design. For example, in ASME Code </w:t>
      </w:r>
      <w:r w:rsidR="00DE3A7F">
        <w:rPr>
          <w:rFonts w:ascii="Times New Roman" w:hAnsi="Times New Roman" w:cs="Times New Roman"/>
          <w:color w:val="auto"/>
        </w:rPr>
        <w:fldChar w:fldCharType="begin" w:fldLock="1"/>
      </w:r>
      <w:r w:rsidR="008462B0">
        <w:rPr>
          <w:rFonts w:ascii="Times New Roman" w:hAnsi="Times New Roman" w:cs="Times New Roman"/>
          <w:color w:val="auto"/>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"mendeley" : { "formattedCitation" : "[7]", "plainTextFormattedCitation" : "[7]", "previouslyFormattedCitation" : "[7]" }, "properties" : { "noteIndex" : 0 }, "schema" : "https://github.com/citation-style-language/schema/raw/master/csl-citation.json" }</w:instrText>
      </w:r>
      <w:r w:rsidR="00DE3A7F">
        <w:rPr>
          <w:rFonts w:ascii="Times New Roman" w:hAnsi="Times New Roman" w:cs="Times New Roman"/>
          <w:color w:val="auto"/>
        </w:rPr>
        <w:fldChar w:fldCharType="separate"/>
      </w:r>
      <w:r w:rsidR="00DE3A7F" w:rsidRPr="00DE3A7F">
        <w:rPr>
          <w:rFonts w:ascii="Times New Roman" w:hAnsi="Times New Roman" w:cs="Times New Roman"/>
          <w:noProof/>
          <w:color w:val="auto"/>
        </w:rPr>
        <w:t>[7]</w:t>
      </w:r>
      <w:r w:rsidR="00DE3A7F">
        <w:rPr>
          <w:rFonts w:ascii="Times New Roman" w:hAnsi="Times New Roman" w:cs="Times New Roman"/>
          <w:color w:val="auto"/>
        </w:rPr>
        <w:fldChar w:fldCharType="end"/>
      </w:r>
      <w:r w:rsidRPr="00512A4C">
        <w:rPr>
          <w:rFonts w:ascii="Times New Roman" w:hAnsi="Times New Roman" w:cs="Times New Roman"/>
          <w:color w:val="auto"/>
        </w:rPr>
        <w:t xml:space="preserve"> in</w:t>
      </w:r>
      <w:r w:rsidR="00A214A1" w:rsidRPr="00512A4C">
        <w:rPr>
          <w:rFonts w:ascii="Times New Roman" w:hAnsi="Times New Roman" w:cs="Times New Roman"/>
          <w:color w:val="auto"/>
        </w:rPr>
        <w:t>-</w:t>
      </w:r>
      <w:r w:rsidRPr="00512A4C">
        <w:rPr>
          <w:rFonts w:ascii="Times New Roman" w:hAnsi="Times New Roman" w:cs="Times New Roman"/>
          <w:color w:val="auto"/>
        </w:rPr>
        <w:t xml:space="preserve">service inspections of concrete and unbonded post-tensioning systems are required at 1, 3, and 5 years following the initial structural integrity test. Thereafter, inspections are performed at 5-year intervals. If the site has multiple plants constructed under the same conditions within same 2 years </w:t>
      </w:r>
      <w:proofErr w:type="gramStart"/>
      <w:r w:rsidRPr="00512A4C">
        <w:rPr>
          <w:rFonts w:ascii="Times New Roman" w:hAnsi="Times New Roman" w:cs="Times New Roman"/>
          <w:color w:val="auto"/>
        </w:rPr>
        <w:t>period of time</w:t>
      </w:r>
      <w:proofErr w:type="gramEnd"/>
      <w:r w:rsidRPr="00512A4C">
        <w:rPr>
          <w:rFonts w:ascii="Times New Roman" w:hAnsi="Times New Roman" w:cs="Times New Roman"/>
          <w:color w:val="auto"/>
        </w:rPr>
        <w:t xml:space="preserve">, inspections </w:t>
      </w:r>
      <w:r w:rsidR="00944E89">
        <w:rPr>
          <w:rFonts w:ascii="Times New Roman" w:hAnsi="Times New Roman" w:cs="Times New Roman"/>
          <w:color w:val="auto"/>
        </w:rPr>
        <w:t xml:space="preserve">of the unbonded prestressing system of each plant can be </w:t>
      </w:r>
      <w:r w:rsidRPr="00512A4C">
        <w:rPr>
          <w:rFonts w:ascii="Times New Roman" w:hAnsi="Times New Roman" w:cs="Times New Roman"/>
          <w:color w:val="auto"/>
        </w:rPr>
        <w:t xml:space="preserve">performed at 10-year intervals. </w:t>
      </w:r>
      <w:r w:rsidR="00D177C4">
        <w:rPr>
          <w:rFonts w:ascii="Times New Roman" w:hAnsi="Times New Roman" w:cs="Times New Roman"/>
          <w:color w:val="auto"/>
        </w:rPr>
        <w:t xml:space="preserve">Concrete inspection frequency remains at 5 years interval. </w:t>
      </w:r>
      <w:r w:rsidRPr="00512A4C">
        <w:rPr>
          <w:rFonts w:ascii="Times New Roman" w:hAnsi="Times New Roman" w:cs="Times New Roman"/>
          <w:color w:val="auto"/>
        </w:rPr>
        <w:t xml:space="preserve">In the case of tendons, only a sample of the </w:t>
      </w:r>
      <w:r w:rsidR="007C22E1" w:rsidRPr="00512A4C">
        <w:rPr>
          <w:rFonts w:ascii="Times New Roman" w:hAnsi="Times New Roman" w:cs="Times New Roman"/>
          <w:color w:val="auto"/>
        </w:rPr>
        <w:t xml:space="preserve">prestressing </w:t>
      </w:r>
      <w:r w:rsidRPr="00512A4C">
        <w:rPr>
          <w:rFonts w:ascii="Times New Roman" w:hAnsi="Times New Roman" w:cs="Times New Roman"/>
          <w:color w:val="auto"/>
        </w:rPr>
        <w:t>tendons of each tendon type requires examination during each inspection.</w:t>
      </w:r>
    </w:p>
    <w:p w14:paraId="6B3B3508" w14:textId="77777777" w:rsidR="00671BD6" w:rsidRPr="00512A4C" w:rsidRDefault="00671BD6" w:rsidP="00A40E00">
      <w:pPr>
        <w:autoSpaceDE w:val="0"/>
        <w:autoSpaceDN w:val="0"/>
        <w:adjustRightInd w:val="0"/>
        <w:spacing w:before="120" w:after="120"/>
        <w:jc w:val="both"/>
        <w:rPr>
          <w:rFonts w:ascii="Times New Roman" w:hAnsi="Times New Roman"/>
          <w:sz w:val="24"/>
          <w:szCs w:val="24"/>
        </w:rPr>
      </w:pPr>
      <w:r w:rsidRPr="00512A4C">
        <w:rPr>
          <w:rFonts w:ascii="Times New Roman" w:hAnsi="Times New Roman"/>
          <w:sz w:val="24"/>
          <w:szCs w:val="24"/>
        </w:rPr>
        <w:t xml:space="preserve">In containments without pre-stressing system such as </w:t>
      </w:r>
      <w:r w:rsidR="00A2529C" w:rsidRPr="00512A4C">
        <w:rPr>
          <w:rFonts w:ascii="Times New Roman" w:hAnsi="Times New Roman"/>
          <w:sz w:val="24"/>
          <w:szCs w:val="24"/>
        </w:rPr>
        <w:t>WW</w:t>
      </w:r>
      <w:r w:rsidRPr="00512A4C">
        <w:rPr>
          <w:rFonts w:ascii="Times New Roman" w:hAnsi="Times New Roman"/>
          <w:sz w:val="24"/>
          <w:szCs w:val="24"/>
        </w:rPr>
        <w:t xml:space="preserve">ER 440, it is useful to measure deformations of containment structure during the pressure and leakage rate tests in critical profiles. For containments without any </w:t>
      </w:r>
      <w:r w:rsidR="00113F7C" w:rsidRPr="00512A4C">
        <w:rPr>
          <w:rFonts w:ascii="Times New Roman" w:hAnsi="Times New Roman"/>
          <w:sz w:val="24"/>
          <w:szCs w:val="24"/>
        </w:rPr>
        <w:t>embedded</w:t>
      </w:r>
      <w:r w:rsidRPr="00512A4C">
        <w:rPr>
          <w:rFonts w:ascii="Times New Roman" w:hAnsi="Times New Roman"/>
          <w:sz w:val="24"/>
          <w:szCs w:val="24"/>
        </w:rPr>
        <w:t xml:space="preserve"> instrumentation for strain measurements it is possible to use additional deformation measurement methods such as geodetic methods or </w:t>
      </w:r>
      <w:proofErr w:type="spellStart"/>
      <w:r w:rsidRPr="00512A4C">
        <w:rPr>
          <w:rFonts w:ascii="Times New Roman" w:hAnsi="Times New Roman"/>
          <w:sz w:val="24"/>
          <w:szCs w:val="24"/>
        </w:rPr>
        <w:t>deformeters</w:t>
      </w:r>
      <w:proofErr w:type="spellEnd"/>
      <w:r w:rsidRPr="00512A4C">
        <w:rPr>
          <w:rFonts w:ascii="Times New Roman" w:hAnsi="Times New Roman"/>
          <w:sz w:val="24"/>
          <w:szCs w:val="24"/>
        </w:rPr>
        <w:t xml:space="preserve"> connected to invar wire. </w:t>
      </w:r>
    </w:p>
    <w:p w14:paraId="596E52D7" w14:textId="77777777" w:rsidR="000334E1" w:rsidRPr="00512A4C" w:rsidRDefault="007F3BC0" w:rsidP="00A40E00">
      <w:pPr>
        <w:spacing w:before="120" w:after="120"/>
        <w:ind w:firstLine="2"/>
        <w:jc w:val="both"/>
        <w:rPr>
          <w:rFonts w:ascii="Times New Roman" w:hAnsi="Times New Roman"/>
          <w:sz w:val="24"/>
          <w:szCs w:val="24"/>
        </w:rPr>
      </w:pPr>
      <w:r w:rsidRPr="00512A4C">
        <w:rPr>
          <w:rFonts w:ascii="Times New Roman" w:hAnsi="Times New Roman"/>
          <w:sz w:val="24"/>
          <w:szCs w:val="24"/>
        </w:rPr>
        <w:lastRenderedPageBreak/>
        <w:t xml:space="preserve">The primary inspection method </w:t>
      </w:r>
      <w:r w:rsidR="00D177C4">
        <w:rPr>
          <w:rFonts w:ascii="Times New Roman" w:hAnsi="Times New Roman"/>
          <w:sz w:val="24"/>
          <w:szCs w:val="24"/>
        </w:rPr>
        <w:t xml:space="preserve">for concrete surfaces </w:t>
      </w:r>
      <w:r w:rsidRPr="00512A4C">
        <w:rPr>
          <w:rFonts w:ascii="Times New Roman" w:hAnsi="Times New Roman"/>
          <w:sz w:val="24"/>
          <w:szCs w:val="24"/>
        </w:rPr>
        <w:t>is visual examination, and concrete surfaces are examined for evidence of damage or degradation, such as concrete cracks and conditions indicative of degradation.</w:t>
      </w:r>
      <w:r w:rsidR="007F7F32" w:rsidRPr="00512A4C">
        <w:rPr>
          <w:rFonts w:ascii="Times New Roman" w:hAnsi="Times New Roman"/>
          <w:sz w:val="24"/>
          <w:szCs w:val="24"/>
        </w:rPr>
        <w:t xml:space="preserve"> </w:t>
      </w:r>
      <w:r w:rsidR="000334E1" w:rsidRPr="00512A4C">
        <w:rPr>
          <w:rFonts w:ascii="Times New Roman" w:hAnsi="Times New Roman"/>
          <w:sz w:val="24"/>
          <w:szCs w:val="24"/>
        </w:rPr>
        <w:t>For prestressed concrete containments, additional examinations may be required to verify the structural integrity of post-tensioning systems.</w:t>
      </w:r>
    </w:p>
    <w:p w14:paraId="786CE156" w14:textId="77777777" w:rsidR="000334E1" w:rsidRDefault="00BC59D9" w:rsidP="00A40E00">
      <w:pPr>
        <w:spacing w:before="120" w:after="120"/>
        <w:ind w:firstLine="2"/>
        <w:jc w:val="both"/>
        <w:rPr>
          <w:rFonts w:ascii="Times New Roman" w:hAnsi="Times New Roman"/>
          <w:sz w:val="24"/>
          <w:szCs w:val="24"/>
        </w:rPr>
      </w:pPr>
      <w:r w:rsidRPr="000459B9">
        <w:rPr>
          <w:rFonts w:ascii="Times New Roman" w:hAnsi="Times New Roman"/>
          <w:sz w:val="24"/>
          <w:szCs w:val="24"/>
        </w:rPr>
        <w:t xml:space="preserve">The areas which are inaccessible are </w:t>
      </w:r>
      <w:r w:rsidR="00F0759B" w:rsidRPr="000459B9">
        <w:rPr>
          <w:rFonts w:ascii="Times New Roman" w:hAnsi="Times New Roman"/>
          <w:sz w:val="24"/>
          <w:szCs w:val="24"/>
        </w:rPr>
        <w:t>evaluated</w:t>
      </w:r>
      <w:r w:rsidR="003678F7">
        <w:rPr>
          <w:rFonts w:ascii="Times New Roman" w:hAnsi="Times New Roman"/>
          <w:sz w:val="24"/>
          <w:szCs w:val="24"/>
        </w:rPr>
        <w:t xml:space="preserve"> for </w:t>
      </w:r>
      <w:r w:rsidR="003678F7" w:rsidRPr="00A24EAE">
        <w:rPr>
          <w:rFonts w:ascii="Times New Roman" w:hAnsi="Times New Roman"/>
          <w:sz w:val="24"/>
          <w:szCs w:val="24"/>
        </w:rPr>
        <w:t>existing or potential concrete degradation mechanisms</w:t>
      </w:r>
      <w:r w:rsidR="00233AE8" w:rsidRPr="000459B9">
        <w:rPr>
          <w:rFonts w:ascii="Times New Roman" w:hAnsi="Times New Roman"/>
          <w:sz w:val="24"/>
          <w:szCs w:val="24"/>
        </w:rPr>
        <w:t>, for example</w:t>
      </w:r>
      <w:r w:rsidR="00F0759B" w:rsidRPr="000459B9">
        <w:rPr>
          <w:rFonts w:ascii="Times New Roman" w:hAnsi="Times New Roman"/>
          <w:sz w:val="24"/>
          <w:szCs w:val="24"/>
        </w:rPr>
        <w:t xml:space="preserve"> based on requirement of ASME code, subsection IWL </w:t>
      </w:r>
      <w:r w:rsidR="00DE3A7F">
        <w:rPr>
          <w:rFonts w:ascii="Times New Roman" w:hAnsi="Times New Roman"/>
          <w:sz w:val="24"/>
          <w:szCs w:val="24"/>
        </w:rPr>
        <w:fldChar w:fldCharType="begin" w:fldLock="1"/>
      </w:r>
      <w:r w:rsidR="008462B0">
        <w:rPr>
          <w:rFonts w:ascii="Times New Roman" w:hAnsi="Times New Roman"/>
          <w:sz w:val="24"/>
          <w:szCs w:val="24"/>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"mendeley" : { "formattedCitation" : "[7]", "plainTextFormattedCitation" : "[7]", "previouslyFormattedCitation" : "[7]" }, "properties" : { "noteIndex" : 0 }, "schema" : "https://github.com/citation-style-language/schema/raw/master/csl-citation.json" }</w:instrText>
      </w:r>
      <w:r w:rsidR="00DE3A7F">
        <w:rPr>
          <w:rFonts w:ascii="Times New Roman" w:hAnsi="Times New Roman"/>
          <w:sz w:val="24"/>
          <w:szCs w:val="24"/>
        </w:rPr>
        <w:fldChar w:fldCharType="separate"/>
      </w:r>
      <w:r w:rsidR="00DE3A7F" w:rsidRPr="00DE3A7F">
        <w:rPr>
          <w:rFonts w:ascii="Times New Roman" w:hAnsi="Times New Roman"/>
          <w:noProof/>
          <w:sz w:val="24"/>
          <w:szCs w:val="24"/>
        </w:rPr>
        <w:t>[7]</w:t>
      </w:r>
      <w:r w:rsidR="00DE3A7F">
        <w:rPr>
          <w:rFonts w:ascii="Times New Roman" w:hAnsi="Times New Roman"/>
          <w:sz w:val="24"/>
          <w:szCs w:val="24"/>
        </w:rPr>
        <w:fldChar w:fldCharType="end"/>
      </w:r>
      <w:r w:rsidR="00F0759B" w:rsidRPr="000459B9">
        <w:rPr>
          <w:rFonts w:ascii="Times New Roman" w:hAnsi="Times New Roman"/>
          <w:sz w:val="24"/>
          <w:szCs w:val="24"/>
        </w:rPr>
        <w:t>.</w:t>
      </w:r>
      <w:r w:rsidR="003678F7">
        <w:rPr>
          <w:rFonts w:ascii="Times New Roman" w:hAnsi="Times New Roman"/>
          <w:sz w:val="24"/>
          <w:szCs w:val="24"/>
        </w:rPr>
        <w:t xml:space="preserve"> T</w:t>
      </w:r>
      <w:r w:rsidR="003678F7" w:rsidRPr="00B574DB">
        <w:rPr>
          <w:rFonts w:ascii="Times New Roman" w:hAnsi="Times New Roman"/>
          <w:sz w:val="24"/>
          <w:szCs w:val="24"/>
        </w:rPr>
        <w:t>he</w:t>
      </w:r>
      <w:r w:rsidR="003678F7">
        <w:rPr>
          <w:rFonts w:ascii="Times New Roman" w:hAnsi="Times New Roman"/>
          <w:sz w:val="24"/>
          <w:szCs w:val="24"/>
        </w:rPr>
        <w:t>se</w:t>
      </w:r>
      <w:r w:rsidR="003678F7" w:rsidRPr="00B574DB">
        <w:rPr>
          <w:rFonts w:ascii="Times New Roman" w:hAnsi="Times New Roman"/>
          <w:sz w:val="24"/>
          <w:szCs w:val="24"/>
        </w:rPr>
        <w:t xml:space="preserve"> degradations may be caused by chemical and physio-chemical processes in the concrete and deterioration due to environmental conditions including, but not limited to, aggressive chemical attack, </w:t>
      </w:r>
      <w:r w:rsidR="003678F7" w:rsidRPr="00072B73">
        <w:rPr>
          <w:rFonts w:ascii="Times New Roman" w:hAnsi="Times New Roman"/>
          <w:sz w:val="24"/>
          <w:szCs w:val="24"/>
        </w:rPr>
        <w:t>erosion and cavitation</w:t>
      </w:r>
      <w:r w:rsidR="003678F7">
        <w:rPr>
          <w:rFonts w:ascii="Times New Roman" w:hAnsi="Times New Roman"/>
          <w:sz w:val="24"/>
          <w:szCs w:val="24"/>
        </w:rPr>
        <w:t>, c</w:t>
      </w:r>
      <w:r w:rsidR="003678F7" w:rsidRPr="00B574DB">
        <w:rPr>
          <w:rFonts w:ascii="Times New Roman" w:hAnsi="Times New Roman"/>
          <w:sz w:val="24"/>
          <w:szCs w:val="24"/>
        </w:rPr>
        <w:t>orrosion of embedded steel, freeze-thaw, leaching of calcium hydroxide, reaction with aggregates</w:t>
      </w:r>
      <w:r w:rsidR="006D7C76">
        <w:rPr>
          <w:rFonts w:ascii="Times New Roman" w:hAnsi="Times New Roman"/>
          <w:sz w:val="24"/>
          <w:szCs w:val="24"/>
        </w:rPr>
        <w:t xml:space="preserve"> </w:t>
      </w:r>
      <w:r w:rsidR="006D7C76" w:rsidRPr="00B739E4">
        <w:rPr>
          <w:rFonts w:ascii="Times New Roman" w:hAnsi="Times New Roman"/>
          <w:sz w:val="24"/>
          <w:szCs w:val="24"/>
        </w:rPr>
        <w:t>(more details are provided in AMP312)</w:t>
      </w:r>
      <w:r w:rsidR="003678F7" w:rsidRPr="004F225D">
        <w:rPr>
          <w:rFonts w:ascii="Times New Roman" w:hAnsi="Times New Roman"/>
          <w:sz w:val="24"/>
          <w:szCs w:val="24"/>
        </w:rPr>
        <w:t>,</w:t>
      </w:r>
      <w:r w:rsidR="003678F7" w:rsidRPr="00B574DB">
        <w:rPr>
          <w:rFonts w:ascii="Times New Roman" w:hAnsi="Times New Roman"/>
          <w:sz w:val="24"/>
          <w:szCs w:val="24"/>
        </w:rPr>
        <w:t xml:space="preserve"> increase in permeability or porosity, and combined effects</w:t>
      </w:r>
      <w:r w:rsidR="003678F7">
        <w:rPr>
          <w:rFonts w:ascii="Times New Roman" w:hAnsi="Times New Roman"/>
          <w:sz w:val="24"/>
          <w:szCs w:val="24"/>
        </w:rPr>
        <w:t>.</w:t>
      </w:r>
    </w:p>
    <w:p w14:paraId="040D9B47" w14:textId="77777777" w:rsidR="00E006FF" w:rsidRDefault="00E006FF" w:rsidP="00A40E00">
      <w:pPr>
        <w:spacing w:before="120" w:after="120"/>
        <w:ind w:firstLine="2"/>
        <w:jc w:val="both"/>
        <w:rPr>
          <w:rFonts w:ascii="Times New Roman" w:hAnsi="Times New Roman"/>
          <w:sz w:val="24"/>
          <w:szCs w:val="24"/>
        </w:rPr>
      </w:pPr>
      <w:r w:rsidRPr="00512A4C">
        <w:rPr>
          <w:rFonts w:ascii="Times New Roman" w:hAnsi="Times New Roman"/>
          <w:sz w:val="24"/>
          <w:szCs w:val="24"/>
        </w:rPr>
        <w:t>All accessible concret</w:t>
      </w:r>
      <w:r>
        <w:rPr>
          <w:rFonts w:ascii="Times New Roman" w:hAnsi="Times New Roman"/>
          <w:sz w:val="24"/>
          <w:szCs w:val="24"/>
        </w:rPr>
        <w:t>e</w:t>
      </w:r>
      <w:r w:rsidRPr="00512A4C">
        <w:rPr>
          <w:rFonts w:ascii="Times New Roman" w:hAnsi="Times New Roman"/>
          <w:sz w:val="24"/>
          <w:szCs w:val="24"/>
        </w:rPr>
        <w:t xml:space="preserve"> surfaces require general visual examination to detect degradation due to ageing. </w:t>
      </w:r>
      <w:r>
        <w:rPr>
          <w:rFonts w:ascii="Times New Roman" w:hAnsi="Times New Roman"/>
          <w:sz w:val="24"/>
          <w:szCs w:val="24"/>
        </w:rPr>
        <w:t xml:space="preserve">ACI 201.1R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"id" : "ITEM-1", "issued" : { "date-parts" : [ [ "2008" ] ] }, "title" : "AMERICAN CONCRETE INSTITUTE, Guide for Making a Condition Survey of Concrete in Service, ACI Standard 201.1R,ACI, Detroit, MI, 2008.", "type" : "article" }, "uris" : [ "http://www.mendeley.com/documents/?uuid=c4468058-2a4b-4f45-8545-0e6e76b60162" ] } ], "mendeley" : { "formattedCitation" : "[15]", "plainTextFormattedCitation" : "[15]", "previouslyFormattedCitation" : "[15]" }, "properties" : { "noteIndex" : 0 }, "schema" : "https://github.com/citation-style-language/schema/raw/master/csl-citation.json" }</w:instrText>
      </w:r>
      <w:r>
        <w:rPr>
          <w:rFonts w:ascii="Times New Roman" w:hAnsi="Times New Roman"/>
          <w:sz w:val="24"/>
          <w:szCs w:val="24"/>
        </w:rPr>
        <w:fldChar w:fldCharType="separate"/>
      </w:r>
      <w:r w:rsidRPr="004A49B7">
        <w:rPr>
          <w:rFonts w:ascii="Times New Roman" w:hAnsi="Times New Roman"/>
          <w:sz w:val="24"/>
          <w:szCs w:val="24"/>
        </w:rPr>
        <w:t>[15]</w:t>
      </w:r>
      <w:r>
        <w:rPr>
          <w:rFonts w:ascii="Times New Roman" w:hAnsi="Times New Roman"/>
          <w:sz w:val="24"/>
          <w:szCs w:val="24"/>
        </w:rPr>
        <w:fldChar w:fldCharType="end"/>
      </w:r>
      <w:r>
        <w:rPr>
          <w:rFonts w:ascii="Times New Roman" w:hAnsi="Times New Roman"/>
          <w:sz w:val="24"/>
          <w:szCs w:val="24"/>
        </w:rPr>
        <w:t xml:space="preserve"> and ACI 349.3R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"id" : "ITEM-1", "issued" : { "date-parts" : [ [ "2002" ] ] }, "title" : "AMERICAN CONCRETE INSTITUTE, Evaluation of Existing Nuclear Safety-Related Concrete Structures, ACI Standard 349.3R, ACI, Detroit, MI, 2002.", "type" : "article" }, "uris" : [ "http://www.mendeley.com/documents/?uuid=1437103c-5a80-4a0f-95f3-10ac1f604c9b" ] } ], "mendeley" : { "formattedCitation" : "[16]", "plainTextFormattedCitation" : "[16]", "previouslyFormattedCitation" : "[16]" }, "properties" : { "noteIndex" : 0 }, "schema" : "https://github.com/citation-style-language/schema/raw/master/csl-citation.json" }</w:instrText>
      </w:r>
      <w:r>
        <w:rPr>
          <w:rFonts w:ascii="Times New Roman" w:hAnsi="Times New Roman"/>
          <w:sz w:val="24"/>
          <w:szCs w:val="24"/>
        </w:rPr>
        <w:fldChar w:fldCharType="separate"/>
      </w:r>
      <w:r w:rsidRPr="004A49B7">
        <w:rPr>
          <w:rFonts w:ascii="Times New Roman" w:hAnsi="Times New Roman"/>
          <w:sz w:val="24"/>
          <w:szCs w:val="24"/>
        </w:rPr>
        <w:t>[16]</w:t>
      </w:r>
      <w:r>
        <w:rPr>
          <w:rFonts w:ascii="Times New Roman" w:hAnsi="Times New Roman"/>
          <w:sz w:val="24"/>
          <w:szCs w:val="24"/>
        </w:rPr>
        <w:fldChar w:fldCharType="end"/>
      </w:r>
      <w:r>
        <w:rPr>
          <w:rFonts w:ascii="Times New Roman" w:hAnsi="Times New Roman"/>
          <w:sz w:val="24"/>
          <w:szCs w:val="24"/>
        </w:rPr>
        <w:t xml:space="preserve"> provide guidance on visual examination. </w:t>
      </w:r>
      <w:r w:rsidRPr="000976CB">
        <w:rPr>
          <w:rFonts w:ascii="Times New Roman" w:hAnsi="Times New Roman"/>
          <w:sz w:val="24"/>
          <w:szCs w:val="24"/>
        </w:rPr>
        <w:t>In most chemical and physical processes</w:t>
      </w:r>
      <w:r>
        <w:rPr>
          <w:rFonts w:ascii="Times New Roman" w:hAnsi="Times New Roman"/>
          <w:sz w:val="24"/>
          <w:szCs w:val="24"/>
        </w:rPr>
        <w:t xml:space="preserve"> </w:t>
      </w:r>
      <w:r w:rsidRPr="000976CB">
        <w:rPr>
          <w:rFonts w:ascii="Times New Roman" w:hAnsi="Times New Roman"/>
          <w:sz w:val="24"/>
          <w:szCs w:val="24"/>
        </w:rPr>
        <w:t>influencing concrete durability, the main factors include transport mechanisms within pores, cracks, and</w:t>
      </w:r>
      <w:r>
        <w:rPr>
          <w:rFonts w:ascii="Times New Roman" w:hAnsi="Times New Roman"/>
          <w:sz w:val="24"/>
          <w:szCs w:val="24"/>
        </w:rPr>
        <w:t xml:space="preserve"> </w:t>
      </w:r>
      <w:r w:rsidRPr="000976CB">
        <w:rPr>
          <w:rFonts w:ascii="Times New Roman" w:hAnsi="Times New Roman"/>
          <w:sz w:val="24"/>
          <w:szCs w:val="24"/>
        </w:rPr>
        <w:t>the presence of water</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"id" : "ITEM-1", "issued" : { "date-parts" : [ [ "2015" ] ] }, "title" : "CANADIAN STANDARDS ASSOCIATION, Aging Management for Concrete Containment Structures for Nuclear Power Plants, N287.8-15, CSA, Mississauga, Ontario, Canada (2015).", "type" : "article" }, "uris" : [ "http://www.mendeley.com/documents/?uuid=38900843-9965-4747-8d9f-641cf4963c53" ] } ], "mendeley" : { "formattedCitation" : "[17]", "plainTextFormattedCitation" : "[17]", "previouslyFormattedCitation" : "[17]" }, "properties" : { "noteIndex" : 0 }, "schema" : "https://github.com/citation-style-language/schema/raw/master/csl-citation.json" }</w:instrText>
      </w:r>
      <w:r>
        <w:rPr>
          <w:rFonts w:ascii="Times New Roman" w:hAnsi="Times New Roman"/>
          <w:sz w:val="24"/>
          <w:szCs w:val="24"/>
        </w:rPr>
        <w:fldChar w:fldCharType="separate"/>
      </w:r>
      <w:r w:rsidRPr="004A49B7">
        <w:rPr>
          <w:rFonts w:ascii="Times New Roman" w:hAnsi="Times New Roman"/>
          <w:sz w:val="24"/>
          <w:szCs w:val="24"/>
        </w:rPr>
        <w:t>[17]</w:t>
      </w:r>
      <w:r>
        <w:rPr>
          <w:rFonts w:ascii="Times New Roman" w:hAnsi="Times New Roman"/>
          <w:sz w:val="24"/>
          <w:szCs w:val="24"/>
        </w:rPr>
        <w:fldChar w:fldCharType="end"/>
      </w:r>
      <w:r w:rsidRPr="004A49B7">
        <w:rPr>
          <w:rFonts w:ascii="Times New Roman" w:hAnsi="Times New Roman"/>
          <w:sz w:val="24"/>
          <w:szCs w:val="24"/>
        </w:rPr>
        <w:t>.</w:t>
      </w:r>
      <w:r>
        <w:rPr>
          <w:rFonts w:ascii="Times New Roman" w:hAnsi="Times New Roman"/>
          <w:sz w:val="24"/>
          <w:szCs w:val="24"/>
        </w:rPr>
        <w:t xml:space="preserve"> </w:t>
      </w:r>
      <w:r w:rsidRPr="00BC189E">
        <w:rPr>
          <w:rFonts w:ascii="Times New Roman" w:hAnsi="Times New Roman"/>
          <w:sz w:val="24"/>
          <w:szCs w:val="24"/>
        </w:rPr>
        <w:t xml:space="preserve">Table </w:t>
      </w:r>
      <w:proofErr w:type="spellStart"/>
      <w:r w:rsidRPr="00BC189E">
        <w:rPr>
          <w:rFonts w:ascii="Times New Roman" w:hAnsi="Times New Roman"/>
          <w:sz w:val="24"/>
          <w:szCs w:val="24"/>
        </w:rPr>
        <w:t>A.l</w:t>
      </w:r>
      <w:proofErr w:type="spellEnd"/>
      <w:r>
        <w:rPr>
          <w:rFonts w:ascii="Times New Roman" w:hAnsi="Times New Roman"/>
          <w:sz w:val="24"/>
          <w:szCs w:val="24"/>
        </w:rPr>
        <w:t xml:space="preserve"> of CSA N287.8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"id" : "ITEM-1", "issued" : { "date-parts" : [ [ "2015" ] ] }, "title" : "CANADIAN STANDARDS ASSOCIATION, Aging Management for Concrete Containment Structures for Nuclear Power Plants, N287.8-15, CSA, Mississauga, Ontario, Canada (2015).", "type" : "article" }, "uris" : [ "http://www.mendeley.com/documents/?uuid=38900843-9965-4747-8d9f-641cf4963c53" ] } ], "mendeley" : { "formattedCitation" : "[17]", "plainTextFormattedCitation" : "[17]", "previouslyFormattedCitation" : "[17]" }, "properties" : { "noteIndex" : 0 }, "schema" : "https://github.com/citation-style-language/schema/raw/master/csl-citation.json" }</w:instrText>
      </w:r>
      <w:r>
        <w:rPr>
          <w:rFonts w:ascii="Times New Roman" w:hAnsi="Times New Roman"/>
          <w:sz w:val="24"/>
          <w:szCs w:val="24"/>
        </w:rPr>
        <w:fldChar w:fldCharType="separate"/>
      </w:r>
      <w:r w:rsidRPr="004A49B7">
        <w:rPr>
          <w:rFonts w:ascii="Times New Roman" w:hAnsi="Times New Roman"/>
          <w:sz w:val="24"/>
          <w:szCs w:val="24"/>
        </w:rPr>
        <w:t>[17]</w:t>
      </w:r>
      <w:r>
        <w:rPr>
          <w:rFonts w:ascii="Times New Roman" w:hAnsi="Times New Roman"/>
          <w:sz w:val="24"/>
          <w:szCs w:val="24"/>
        </w:rPr>
        <w:fldChar w:fldCharType="end"/>
      </w:r>
      <w:r w:rsidRPr="00E006FF">
        <w:rPr>
          <w:rFonts w:ascii="Times New Roman" w:hAnsi="Times New Roman"/>
          <w:sz w:val="24"/>
          <w:szCs w:val="24"/>
        </w:rPr>
        <w:t>,</w:t>
      </w:r>
      <w:r w:rsidRPr="00BC189E">
        <w:rPr>
          <w:rFonts w:ascii="Times New Roman" w:hAnsi="Times New Roman"/>
          <w:sz w:val="24"/>
          <w:szCs w:val="24"/>
        </w:rPr>
        <w:t xml:space="preserve"> presents a general review</w:t>
      </w:r>
      <w:r>
        <w:rPr>
          <w:rFonts w:ascii="Times New Roman" w:hAnsi="Times New Roman"/>
          <w:sz w:val="24"/>
          <w:szCs w:val="24"/>
        </w:rPr>
        <w:t xml:space="preserve"> </w:t>
      </w:r>
      <w:r w:rsidRPr="00BC189E">
        <w:rPr>
          <w:rFonts w:ascii="Times New Roman" w:hAnsi="Times New Roman"/>
          <w:sz w:val="24"/>
          <w:szCs w:val="24"/>
        </w:rPr>
        <w:t>of some of the stressors,</w:t>
      </w:r>
      <w:r>
        <w:rPr>
          <w:rFonts w:ascii="Times New Roman" w:hAnsi="Times New Roman"/>
          <w:sz w:val="24"/>
          <w:szCs w:val="24"/>
        </w:rPr>
        <w:t xml:space="preserve"> </w:t>
      </w:r>
      <w:r w:rsidRPr="00BC189E">
        <w:rPr>
          <w:rFonts w:ascii="Times New Roman" w:hAnsi="Times New Roman"/>
          <w:sz w:val="24"/>
          <w:szCs w:val="24"/>
        </w:rPr>
        <w:t>ag</w:t>
      </w:r>
      <w:r>
        <w:rPr>
          <w:rFonts w:ascii="Times New Roman" w:hAnsi="Times New Roman"/>
          <w:sz w:val="24"/>
          <w:szCs w:val="24"/>
        </w:rPr>
        <w:t>e</w:t>
      </w:r>
      <w:r w:rsidRPr="00BC189E">
        <w:rPr>
          <w:rFonts w:ascii="Times New Roman" w:hAnsi="Times New Roman"/>
          <w:sz w:val="24"/>
          <w:szCs w:val="24"/>
        </w:rPr>
        <w:t>ing mechanisms, aging effect</w:t>
      </w:r>
      <w:r>
        <w:rPr>
          <w:rFonts w:ascii="Times New Roman" w:hAnsi="Times New Roman"/>
          <w:sz w:val="24"/>
          <w:szCs w:val="24"/>
        </w:rPr>
        <w:t xml:space="preserve"> </w:t>
      </w:r>
      <w:r w:rsidRPr="00BC189E">
        <w:rPr>
          <w:rFonts w:ascii="Times New Roman" w:hAnsi="Times New Roman"/>
          <w:sz w:val="24"/>
          <w:szCs w:val="24"/>
        </w:rPr>
        <w:t>and degradation sites</w:t>
      </w:r>
      <w:r>
        <w:rPr>
          <w:rFonts w:ascii="Times New Roman" w:hAnsi="Times New Roman"/>
          <w:sz w:val="24"/>
          <w:szCs w:val="24"/>
        </w:rPr>
        <w:t>, which could be evaluated</w:t>
      </w:r>
      <w:r w:rsidRPr="00BC189E">
        <w:rPr>
          <w:rFonts w:ascii="Times New Roman" w:hAnsi="Times New Roman"/>
          <w:sz w:val="24"/>
          <w:szCs w:val="24"/>
        </w:rPr>
        <w:t xml:space="preserve"> for concrete containment structures and components</w:t>
      </w:r>
      <w:r>
        <w:rPr>
          <w:rFonts w:ascii="Times New Roman" w:hAnsi="Times New Roman"/>
          <w:sz w:val="24"/>
          <w:szCs w:val="24"/>
        </w:rPr>
        <w:t>. In case of prestressed concrete containments, s</w:t>
      </w:r>
      <w:r w:rsidRPr="00512A4C">
        <w:rPr>
          <w:rFonts w:ascii="Times New Roman" w:hAnsi="Times New Roman"/>
          <w:sz w:val="24"/>
          <w:szCs w:val="24"/>
        </w:rPr>
        <w:t>elected areas, such as those that indicate suspect conditions and</w:t>
      </w:r>
      <w:r>
        <w:rPr>
          <w:rFonts w:ascii="Times New Roman" w:hAnsi="Times New Roman"/>
          <w:sz w:val="24"/>
          <w:szCs w:val="24"/>
        </w:rPr>
        <w:t xml:space="preserve"> </w:t>
      </w:r>
      <w:r w:rsidRPr="00512A4C">
        <w:rPr>
          <w:rFonts w:ascii="Times New Roman" w:hAnsi="Times New Roman"/>
          <w:sz w:val="24"/>
          <w:szCs w:val="24"/>
        </w:rPr>
        <w:t>concrete surface areas surrounding tendon anchorages of unbonded post-tensioning systems</w:t>
      </w:r>
      <w:r w:rsidRPr="00B6343C">
        <w:rPr>
          <w:rFonts w:ascii="Times New Roman" w:hAnsi="Times New Roman"/>
          <w:sz w:val="24"/>
          <w:szCs w:val="24"/>
        </w:rPr>
        <w:t xml:space="preserve"> </w:t>
      </w:r>
      <w:r w:rsidRPr="00512A4C">
        <w:rPr>
          <w:rFonts w:ascii="Times New Roman" w:hAnsi="Times New Roman"/>
          <w:sz w:val="24"/>
          <w:szCs w:val="24"/>
        </w:rPr>
        <w:t>require more rigorous detailed visual examination</w:t>
      </w:r>
      <w:r w:rsidRPr="00B6343C">
        <w:rPr>
          <w:rFonts w:ascii="Times New Roman" w:hAnsi="Times New Roman"/>
          <w:sz w:val="24"/>
          <w:szCs w:val="24"/>
        </w:rPr>
        <w:t xml:space="preserve">. </w:t>
      </w:r>
      <w:r w:rsidRPr="00E006FF">
        <w:rPr>
          <w:rFonts w:ascii="Times New Roman" w:hAnsi="Times New Roman"/>
          <w:sz w:val="24"/>
          <w:szCs w:val="24"/>
        </w:rPr>
        <w:t>The acceptability of inaccessible areas is evaluated when conditions are found in accessible areas that could indicate the presence of, or could result in, flaws or degradation in such inaccessible areas</w:t>
      </w:r>
      <w:r>
        <w:rPr>
          <w:rFonts w:ascii="Times New Roman" w:hAnsi="Times New Roman"/>
          <w:sz w:val="24"/>
          <w:szCs w:val="24"/>
        </w:rPr>
        <w:t>.</w:t>
      </w:r>
    </w:p>
    <w:p w14:paraId="4A14E5AB" w14:textId="77777777" w:rsidR="00E006FF" w:rsidRPr="00B6343C" w:rsidRDefault="00E006FF" w:rsidP="00A40E00">
      <w:pPr>
        <w:spacing w:before="120" w:after="120"/>
        <w:ind w:firstLine="2"/>
        <w:jc w:val="both"/>
        <w:rPr>
          <w:rFonts w:ascii="Times New Roman" w:hAnsi="Times New Roman"/>
          <w:sz w:val="24"/>
          <w:szCs w:val="24"/>
        </w:rPr>
      </w:pPr>
      <w:r w:rsidRPr="00B6343C">
        <w:rPr>
          <w:rFonts w:ascii="Times New Roman" w:hAnsi="Times New Roman"/>
          <w:sz w:val="24"/>
          <w:szCs w:val="24"/>
        </w:rPr>
        <w:t xml:space="preserve">For concrete containments, the embedded reinforcing steel especially the outer layer of steel rebar where joints, cracks, or local defects are present, are susceptible to corrosion. The resultant cracking, loss of bond and loss of material (spalling, scaling) are visual inspected as per ASME code, subsection IWL </w:t>
      </w:r>
      <w:r w:rsidRPr="00B6343C">
        <w:rPr>
          <w:rFonts w:ascii="Times New Roman" w:hAnsi="Times New Roman"/>
          <w:sz w:val="24"/>
          <w:szCs w:val="24"/>
        </w:rPr>
        <w:fldChar w:fldCharType="begin" w:fldLock="1"/>
      </w:r>
      <w:r w:rsidRPr="00B6343C">
        <w:rPr>
          <w:rFonts w:ascii="Times New Roman" w:hAnsi="Times New Roman"/>
          <w:sz w:val="24"/>
          <w:szCs w:val="24"/>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"mendeley" : { "formattedCitation" : "[7]", "plainTextFormattedCitation" : "[7]", "previouslyFormattedCitation" : "[7]" }, "properties" : { "noteIndex" : 0 }, "schema" : "https://github.com/citation-style-language/schema/raw/master/csl-citation.json" }</w:instrText>
      </w:r>
      <w:r w:rsidRPr="00B6343C">
        <w:rPr>
          <w:rFonts w:ascii="Times New Roman" w:hAnsi="Times New Roman"/>
          <w:sz w:val="24"/>
          <w:szCs w:val="24"/>
        </w:rPr>
        <w:fldChar w:fldCharType="separate"/>
      </w:r>
      <w:r w:rsidRPr="00B6343C">
        <w:rPr>
          <w:rFonts w:ascii="Times New Roman" w:hAnsi="Times New Roman"/>
          <w:sz w:val="24"/>
          <w:szCs w:val="24"/>
        </w:rPr>
        <w:t>[7]</w:t>
      </w:r>
      <w:r w:rsidRPr="00B6343C">
        <w:rPr>
          <w:rFonts w:ascii="Times New Roman" w:hAnsi="Times New Roman"/>
          <w:sz w:val="24"/>
          <w:szCs w:val="24"/>
        </w:rPr>
        <w:fldChar w:fldCharType="end"/>
      </w:r>
      <w:r w:rsidRPr="00B6343C">
        <w:rPr>
          <w:rFonts w:ascii="Times New Roman" w:hAnsi="Times New Roman"/>
          <w:sz w:val="24"/>
          <w:szCs w:val="24"/>
        </w:rPr>
        <w:t xml:space="preserve"> and CSA N287.8 </w:t>
      </w:r>
      <w:r w:rsidRPr="00B6343C">
        <w:rPr>
          <w:rFonts w:ascii="Times New Roman" w:hAnsi="Times New Roman"/>
          <w:sz w:val="24"/>
          <w:szCs w:val="24"/>
        </w:rPr>
        <w:fldChar w:fldCharType="begin" w:fldLock="1"/>
      </w:r>
      <w:r w:rsidRPr="00B6343C">
        <w:rPr>
          <w:rFonts w:ascii="Times New Roman" w:hAnsi="Times New Roman"/>
          <w:sz w:val="24"/>
          <w:szCs w:val="24"/>
        </w:rPr>
        <w:instrText>ADDIN CSL_CITATION { "citationItems" : [ { "id" : "ITEM-1", "itemData" : { "id" : "ITEM-1", "issued" : { "date-parts" : [ [ "2015" ] ] }, "title" : "CANADIAN STANDARDS ASSOCIATION, Aging Management for Concrete Containment Structures for Nuclear Power Plants, N287.8-15, CSA, Mississauga, Ontario, Canada (2015).", "type" : "article" }, "uris" : [ "http://www.mendeley.com/documents/?uuid=38900843-9965-4747-8d9f-641cf4963c53" ] } ], "mendeley" : { "formattedCitation" : "[17]", "plainTextFormattedCitation" : "[17]", "previouslyFormattedCitation" : "[17]" }, "properties" : { "noteIndex" : 0 }, "schema" : "https://github.com/citation-style-language/schema/raw/master/csl-citation.json" }</w:instrText>
      </w:r>
      <w:r w:rsidRPr="00B6343C">
        <w:rPr>
          <w:rFonts w:ascii="Times New Roman" w:hAnsi="Times New Roman"/>
          <w:sz w:val="24"/>
          <w:szCs w:val="24"/>
        </w:rPr>
        <w:fldChar w:fldCharType="separate"/>
      </w:r>
      <w:r w:rsidRPr="00B6343C">
        <w:rPr>
          <w:rFonts w:ascii="Times New Roman" w:hAnsi="Times New Roman"/>
          <w:sz w:val="24"/>
          <w:szCs w:val="24"/>
        </w:rPr>
        <w:t>[17]</w:t>
      </w:r>
      <w:r w:rsidRPr="00B6343C">
        <w:rPr>
          <w:rFonts w:ascii="Times New Roman" w:hAnsi="Times New Roman"/>
          <w:sz w:val="24"/>
          <w:szCs w:val="24"/>
        </w:rPr>
        <w:fldChar w:fldCharType="end"/>
      </w:r>
      <w:r w:rsidRPr="00B6343C">
        <w:rPr>
          <w:rFonts w:ascii="Times New Roman" w:hAnsi="Times New Roman"/>
          <w:sz w:val="24"/>
          <w:szCs w:val="24"/>
        </w:rPr>
        <w:t>.</w:t>
      </w:r>
      <w:r w:rsidR="00B6343C">
        <w:rPr>
          <w:rFonts w:ascii="Times New Roman" w:hAnsi="Times New Roman"/>
          <w:sz w:val="24"/>
          <w:szCs w:val="24"/>
        </w:rPr>
        <w:t xml:space="preserve"> </w:t>
      </w:r>
      <w:r w:rsidRPr="00B6343C">
        <w:rPr>
          <w:rFonts w:ascii="Times New Roman" w:hAnsi="Times New Roman"/>
          <w:sz w:val="24"/>
          <w:szCs w:val="24"/>
        </w:rPr>
        <w:t>Further, due to elevated temperature, concrete strength and modulus of elasticity can be reduced.</w:t>
      </w:r>
    </w:p>
    <w:p w14:paraId="1EBBA39F" w14:textId="77777777" w:rsidR="007533BD" w:rsidRPr="00512A4C" w:rsidRDefault="004F48B8" w:rsidP="00A40E00">
      <w:pPr>
        <w:autoSpaceDE w:val="0"/>
        <w:autoSpaceDN w:val="0"/>
        <w:adjustRightInd w:val="0"/>
        <w:spacing w:before="120" w:after="120"/>
        <w:jc w:val="both"/>
        <w:rPr>
          <w:rFonts w:ascii="Times New Roman" w:hAnsi="Times New Roman"/>
          <w:sz w:val="24"/>
          <w:szCs w:val="24"/>
        </w:rPr>
      </w:pPr>
      <w:r w:rsidRPr="00512A4C">
        <w:rPr>
          <w:rFonts w:ascii="Times New Roman" w:hAnsi="Times New Roman"/>
          <w:sz w:val="24"/>
          <w:szCs w:val="24"/>
        </w:rPr>
        <w:t xml:space="preserve">For prestressed concrete containments, </w:t>
      </w:r>
      <w:r w:rsidR="00AE44DD" w:rsidRPr="00512A4C">
        <w:rPr>
          <w:rFonts w:ascii="Times New Roman" w:hAnsi="Times New Roman"/>
          <w:sz w:val="24"/>
          <w:szCs w:val="24"/>
        </w:rPr>
        <w:t xml:space="preserve">examinations required to identify the structural integrity of </w:t>
      </w:r>
      <w:proofErr w:type="gramStart"/>
      <w:r w:rsidR="00AE44DD" w:rsidRPr="00512A4C">
        <w:rPr>
          <w:rFonts w:ascii="Times New Roman" w:hAnsi="Times New Roman"/>
          <w:sz w:val="24"/>
          <w:szCs w:val="24"/>
        </w:rPr>
        <w:t>u</w:t>
      </w:r>
      <w:r w:rsidR="003C26F6" w:rsidRPr="00512A4C">
        <w:rPr>
          <w:rFonts w:ascii="Times New Roman" w:hAnsi="Times New Roman"/>
          <w:sz w:val="24"/>
          <w:szCs w:val="24"/>
        </w:rPr>
        <w:t>n</w:t>
      </w:r>
      <w:r w:rsidR="00AE44DD" w:rsidRPr="00512A4C">
        <w:rPr>
          <w:rFonts w:ascii="Times New Roman" w:hAnsi="Times New Roman"/>
          <w:sz w:val="24"/>
          <w:szCs w:val="24"/>
        </w:rPr>
        <w:t>bonded</w:t>
      </w:r>
      <w:proofErr w:type="gramEnd"/>
      <w:r w:rsidR="00AE44DD" w:rsidRPr="00512A4C">
        <w:rPr>
          <w:rFonts w:ascii="Times New Roman" w:hAnsi="Times New Roman"/>
          <w:sz w:val="24"/>
          <w:szCs w:val="24"/>
        </w:rPr>
        <w:t xml:space="preserve"> and bonded post-tensioning systems are as follows</w:t>
      </w:r>
      <w:r w:rsidR="00585973">
        <w:rPr>
          <w:rFonts w:ascii="Times New Roman" w:hAnsi="Times New Roman"/>
          <w:sz w:val="24"/>
          <w:szCs w:val="24"/>
        </w:rPr>
        <w:t>:</w:t>
      </w:r>
    </w:p>
    <w:p w14:paraId="1F80BDB7" w14:textId="77777777" w:rsidR="007F3BC0" w:rsidRPr="00F6520B" w:rsidRDefault="007F3BC0" w:rsidP="00A40E00">
      <w:pPr>
        <w:pStyle w:val="Default"/>
        <w:numPr>
          <w:ilvl w:val="0"/>
          <w:numId w:val="19"/>
        </w:numPr>
        <w:tabs>
          <w:tab w:val="clear" w:pos="778"/>
          <w:tab w:val="num" w:pos="709"/>
        </w:tabs>
        <w:spacing w:before="120" w:after="120"/>
        <w:ind w:left="709"/>
        <w:contextualSpacing/>
        <w:jc w:val="both"/>
        <w:rPr>
          <w:rFonts w:ascii="Times New Roman" w:hAnsi="Times New Roman" w:cs="Times New Roman"/>
          <w:b/>
          <w:color w:val="auto"/>
        </w:rPr>
      </w:pPr>
      <w:r w:rsidRPr="00F6520B">
        <w:rPr>
          <w:rFonts w:ascii="Times New Roman" w:hAnsi="Times New Roman" w:cs="Times New Roman"/>
          <w:b/>
          <w:color w:val="auto"/>
        </w:rPr>
        <w:t xml:space="preserve">Unbonded post-tensioning systems </w:t>
      </w:r>
    </w:p>
    <w:p w14:paraId="28FADCBD" w14:textId="77777777" w:rsidR="009B13C4" w:rsidRPr="00F6520B" w:rsidRDefault="009B13C4" w:rsidP="00A40E00">
      <w:pPr>
        <w:pStyle w:val="Default"/>
        <w:spacing w:before="120" w:after="120"/>
        <w:ind w:left="709"/>
        <w:contextualSpacing/>
        <w:jc w:val="both"/>
        <w:rPr>
          <w:rFonts w:ascii="Times New Roman" w:hAnsi="Times New Roman" w:cs="Times New Roman"/>
          <w:bCs/>
          <w:color w:val="auto"/>
        </w:rPr>
      </w:pPr>
      <w:r w:rsidRPr="00F6520B">
        <w:rPr>
          <w:rFonts w:ascii="Times New Roman" w:hAnsi="Times New Roman" w:cs="Times New Roman"/>
          <w:bCs/>
          <w:color w:val="auto"/>
        </w:rPr>
        <w:t>A p</w:t>
      </w:r>
      <w:r w:rsidR="007F3BC0" w:rsidRPr="00F6520B">
        <w:rPr>
          <w:rFonts w:ascii="Times New Roman" w:hAnsi="Times New Roman" w:cs="Times New Roman"/>
          <w:bCs/>
          <w:color w:val="auto"/>
        </w:rPr>
        <w:t xml:space="preserve">ercentage of all tendons or number of selected sample tendons for each inspection is determined based on requirements contained in the </w:t>
      </w:r>
      <w:r w:rsidR="00A0104C" w:rsidRPr="00F6520B">
        <w:rPr>
          <w:rFonts w:ascii="Times New Roman" w:hAnsi="Times New Roman" w:cs="Times New Roman"/>
          <w:bCs/>
          <w:color w:val="auto"/>
        </w:rPr>
        <w:t xml:space="preserve">national </w:t>
      </w:r>
      <w:r w:rsidR="007F3BC0" w:rsidRPr="00F6520B">
        <w:rPr>
          <w:rFonts w:ascii="Times New Roman" w:hAnsi="Times New Roman" w:cs="Times New Roman"/>
          <w:bCs/>
          <w:color w:val="auto"/>
        </w:rPr>
        <w:t>codes and standards</w:t>
      </w:r>
      <w:r w:rsidR="007533BD" w:rsidRPr="00F6520B">
        <w:rPr>
          <w:rFonts w:ascii="Times New Roman" w:hAnsi="Times New Roman" w:cs="Times New Roman"/>
          <w:bCs/>
          <w:color w:val="auto"/>
        </w:rPr>
        <w:t xml:space="preserve">. </w:t>
      </w:r>
      <w:r w:rsidR="007F3BC0" w:rsidRPr="00F6520B">
        <w:rPr>
          <w:rFonts w:ascii="Times New Roman" w:hAnsi="Times New Roman" w:cs="Times New Roman"/>
          <w:bCs/>
          <w:color w:val="auto"/>
        </w:rPr>
        <w:t xml:space="preserve">The tendons to be examined during an inspection are </w:t>
      </w:r>
      <w:r w:rsidR="00A0104C" w:rsidRPr="00F6520B">
        <w:rPr>
          <w:rFonts w:ascii="Times New Roman" w:hAnsi="Times New Roman" w:cs="Times New Roman"/>
          <w:bCs/>
          <w:color w:val="auto"/>
        </w:rPr>
        <w:t xml:space="preserve">randomly </w:t>
      </w:r>
      <w:r w:rsidR="007F3BC0" w:rsidRPr="00F6520B">
        <w:rPr>
          <w:rFonts w:ascii="Times New Roman" w:hAnsi="Times New Roman" w:cs="Times New Roman"/>
          <w:bCs/>
          <w:color w:val="auto"/>
        </w:rPr>
        <w:t>selected from each type of tendon</w:t>
      </w:r>
      <w:r w:rsidR="00DF378D" w:rsidRPr="00F6520B">
        <w:rPr>
          <w:rFonts w:ascii="Times New Roman" w:hAnsi="Times New Roman" w:cs="Times New Roman"/>
          <w:bCs/>
          <w:color w:val="auto"/>
        </w:rPr>
        <w:t xml:space="preserve"> </w:t>
      </w:r>
      <w:r w:rsidR="00A0104C" w:rsidRPr="00F6520B">
        <w:rPr>
          <w:rFonts w:ascii="Times New Roman" w:hAnsi="Times New Roman" w:cs="Times New Roman"/>
          <w:bCs/>
          <w:color w:val="auto"/>
        </w:rPr>
        <w:t xml:space="preserve">that have </w:t>
      </w:r>
      <w:r w:rsidR="007F3BC0" w:rsidRPr="00F6520B">
        <w:rPr>
          <w:rFonts w:ascii="Times New Roman" w:hAnsi="Times New Roman" w:cs="Times New Roman"/>
          <w:bCs/>
          <w:color w:val="auto"/>
        </w:rPr>
        <w:t xml:space="preserve">not </w:t>
      </w:r>
      <w:r w:rsidR="00A0104C" w:rsidRPr="00F6520B">
        <w:rPr>
          <w:rFonts w:ascii="Times New Roman" w:hAnsi="Times New Roman" w:cs="Times New Roman"/>
          <w:bCs/>
          <w:color w:val="auto"/>
        </w:rPr>
        <w:t xml:space="preserve">been </w:t>
      </w:r>
      <w:r w:rsidR="007F3BC0" w:rsidRPr="00F6520B">
        <w:rPr>
          <w:rFonts w:ascii="Times New Roman" w:hAnsi="Times New Roman" w:cs="Times New Roman"/>
          <w:bCs/>
          <w:color w:val="auto"/>
        </w:rPr>
        <w:t xml:space="preserve">examined during earlier inspections. </w:t>
      </w:r>
      <w:r w:rsidR="00A0104C" w:rsidRPr="00F6520B">
        <w:rPr>
          <w:rFonts w:ascii="Times New Roman" w:hAnsi="Times New Roman" w:cs="Times New Roman"/>
          <w:bCs/>
          <w:color w:val="auto"/>
        </w:rPr>
        <w:t xml:space="preserve">ASME Code </w:t>
      </w:r>
      <w:r w:rsidR="004A49B7" w:rsidRPr="00F6520B">
        <w:rPr>
          <w:rFonts w:ascii="Times New Roman" w:hAnsi="Times New Roman" w:cs="Times New Roman"/>
          <w:bCs/>
          <w:color w:val="auto"/>
        </w:rPr>
        <w:fldChar w:fldCharType="begin" w:fldLock="1"/>
      </w:r>
      <w:r w:rsidR="008462B0" w:rsidRPr="00F6520B">
        <w:rPr>
          <w:rFonts w:ascii="Times New Roman" w:hAnsi="Times New Roman" w:cs="Times New Roman"/>
          <w:bCs/>
          <w:color w:val="auto"/>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"mendeley" : { "formattedCitation" : "[7]", "plainTextFormattedCitation" : "[7]", "previouslyFormattedCitation" : "[7]" }, "properties" : { "noteIndex" : 0 }, "schema" : "https://github.com/citation-style-language/schema/raw/master/csl-citation.json" }</w:instrText>
      </w:r>
      <w:r w:rsidR="004A49B7" w:rsidRPr="00F6520B">
        <w:rPr>
          <w:rFonts w:ascii="Times New Roman" w:hAnsi="Times New Roman" w:cs="Times New Roman"/>
          <w:bCs/>
          <w:color w:val="auto"/>
        </w:rPr>
        <w:fldChar w:fldCharType="separate"/>
      </w:r>
      <w:r w:rsidR="004A49B7" w:rsidRPr="00F6520B">
        <w:rPr>
          <w:rFonts w:ascii="Times New Roman" w:hAnsi="Times New Roman" w:cs="Times New Roman"/>
          <w:bCs/>
          <w:color w:val="auto"/>
        </w:rPr>
        <w:t>[7]</w:t>
      </w:r>
      <w:r w:rsidR="004A49B7" w:rsidRPr="00F6520B">
        <w:rPr>
          <w:rFonts w:ascii="Times New Roman" w:hAnsi="Times New Roman" w:cs="Times New Roman"/>
          <w:bCs/>
          <w:color w:val="auto"/>
        </w:rPr>
        <w:fldChar w:fldCharType="end"/>
      </w:r>
      <w:r w:rsidR="00A0104C" w:rsidRPr="00F6520B">
        <w:rPr>
          <w:rFonts w:ascii="Times New Roman" w:hAnsi="Times New Roman" w:cs="Times New Roman"/>
          <w:bCs/>
          <w:color w:val="auto"/>
        </w:rPr>
        <w:t xml:space="preserve"> provides one acceptable basis for selection of tendons.</w:t>
      </w:r>
      <w:r w:rsidR="00384944" w:rsidRPr="00F6520B">
        <w:rPr>
          <w:rFonts w:ascii="Times New Roman" w:hAnsi="Times New Roman" w:cs="Times New Roman"/>
          <w:bCs/>
          <w:color w:val="auto"/>
        </w:rPr>
        <w:t xml:space="preserve"> </w:t>
      </w:r>
      <w:r w:rsidR="00A0104C" w:rsidRPr="00F6520B">
        <w:rPr>
          <w:rFonts w:ascii="Times New Roman" w:hAnsi="Times New Roman" w:cs="Times New Roman"/>
          <w:bCs/>
          <w:color w:val="auto"/>
        </w:rPr>
        <w:t xml:space="preserve">The </w:t>
      </w:r>
      <w:r w:rsidR="007F3BC0" w:rsidRPr="00F6520B">
        <w:rPr>
          <w:rFonts w:ascii="Times New Roman" w:hAnsi="Times New Roman" w:cs="Times New Roman"/>
          <w:bCs/>
          <w:color w:val="auto"/>
        </w:rPr>
        <w:t>examinations are performed to detect the loss of prestress of tendons and the loss of material due to corrosion of tendon wires or strands.</w:t>
      </w:r>
      <w:r w:rsidR="00DF378D" w:rsidRPr="00F6520B">
        <w:rPr>
          <w:rFonts w:ascii="Times New Roman" w:hAnsi="Times New Roman" w:cs="Times New Roman"/>
          <w:bCs/>
          <w:color w:val="auto"/>
        </w:rPr>
        <w:t xml:space="preserve"> </w:t>
      </w:r>
    </w:p>
    <w:p w14:paraId="3AF30E89" w14:textId="77777777" w:rsidR="00097941" w:rsidRPr="00F6520B" w:rsidRDefault="00996346" w:rsidP="00A40E00">
      <w:pPr>
        <w:pStyle w:val="Default"/>
        <w:spacing w:before="120" w:after="120"/>
        <w:ind w:left="709"/>
        <w:contextualSpacing/>
        <w:jc w:val="both"/>
        <w:rPr>
          <w:rFonts w:ascii="Times New Roman" w:hAnsi="Times New Roman" w:cs="Times New Roman"/>
          <w:bCs/>
          <w:color w:val="auto"/>
        </w:rPr>
      </w:pPr>
      <w:r w:rsidRPr="00F6520B">
        <w:rPr>
          <w:rFonts w:ascii="Times New Roman" w:hAnsi="Times New Roman" w:cs="Times New Roman"/>
          <w:bCs/>
          <w:color w:val="auto"/>
        </w:rPr>
        <w:t xml:space="preserve">In some plants </w:t>
      </w:r>
      <w:r w:rsidR="00760562" w:rsidRPr="00F6520B">
        <w:rPr>
          <w:rFonts w:ascii="Times New Roman" w:hAnsi="Times New Roman" w:cs="Times New Roman"/>
          <w:bCs/>
          <w:color w:val="auto"/>
        </w:rPr>
        <w:t>pre</w:t>
      </w:r>
      <w:r w:rsidR="007C47C3" w:rsidRPr="00F6520B">
        <w:rPr>
          <w:rFonts w:ascii="Times New Roman" w:hAnsi="Times New Roman" w:cs="Times New Roman"/>
          <w:bCs/>
          <w:color w:val="auto"/>
        </w:rPr>
        <w:t>-</w:t>
      </w:r>
      <w:r w:rsidR="007F3BC0" w:rsidRPr="00F6520B">
        <w:rPr>
          <w:rFonts w:ascii="Times New Roman" w:hAnsi="Times New Roman" w:cs="Times New Roman"/>
          <w:bCs/>
          <w:color w:val="auto"/>
        </w:rPr>
        <w:t>stressing forces are measured in selected sample tendons</w:t>
      </w:r>
      <w:r w:rsidR="00AE2413" w:rsidRPr="00F6520B">
        <w:rPr>
          <w:rFonts w:ascii="Times New Roman" w:hAnsi="Times New Roman" w:cs="Times New Roman"/>
          <w:bCs/>
          <w:color w:val="auto"/>
        </w:rPr>
        <w:t xml:space="preserve"> by conducting</w:t>
      </w:r>
      <w:r w:rsidR="00384944" w:rsidRPr="00F6520B">
        <w:rPr>
          <w:rFonts w:ascii="Times New Roman" w:hAnsi="Times New Roman" w:cs="Times New Roman"/>
          <w:bCs/>
          <w:color w:val="auto"/>
        </w:rPr>
        <w:t xml:space="preserve"> </w:t>
      </w:r>
      <w:r w:rsidR="007F3BC0" w:rsidRPr="00F6520B">
        <w:rPr>
          <w:rFonts w:ascii="Times New Roman" w:hAnsi="Times New Roman" w:cs="Times New Roman"/>
          <w:bCs/>
          <w:color w:val="auto"/>
        </w:rPr>
        <w:t>lift-off tests</w:t>
      </w:r>
      <w:r w:rsidR="005947BE" w:rsidRPr="00F6520B">
        <w:rPr>
          <w:rFonts w:ascii="Times New Roman" w:hAnsi="Times New Roman" w:cs="Times New Roman"/>
          <w:bCs/>
          <w:color w:val="auto"/>
        </w:rPr>
        <w:t xml:space="preserve"> or equivalent tests.</w:t>
      </w:r>
      <w:r w:rsidR="00384944" w:rsidRPr="00F6520B">
        <w:rPr>
          <w:rFonts w:ascii="Times New Roman" w:hAnsi="Times New Roman" w:cs="Times New Roman"/>
          <w:bCs/>
          <w:color w:val="auto"/>
        </w:rPr>
        <w:t xml:space="preserve"> H</w:t>
      </w:r>
      <w:r w:rsidR="005947BE" w:rsidRPr="00F6520B">
        <w:rPr>
          <w:rFonts w:ascii="Times New Roman" w:hAnsi="Times New Roman" w:cs="Times New Roman"/>
          <w:bCs/>
          <w:color w:val="auto"/>
        </w:rPr>
        <w:t xml:space="preserve">ydraulic </w:t>
      </w:r>
      <w:r w:rsidR="007F3BC0" w:rsidRPr="00F6520B">
        <w:rPr>
          <w:rFonts w:ascii="Times New Roman" w:hAnsi="Times New Roman" w:cs="Times New Roman"/>
          <w:bCs/>
          <w:color w:val="auto"/>
        </w:rPr>
        <w:t>shim-type load cell</w:t>
      </w:r>
      <w:r w:rsidR="000334E1" w:rsidRPr="00F6520B">
        <w:rPr>
          <w:rFonts w:ascii="Times New Roman" w:hAnsi="Times New Roman" w:cs="Times New Roman"/>
          <w:bCs/>
          <w:color w:val="auto"/>
        </w:rPr>
        <w:t xml:space="preserve"> </w:t>
      </w:r>
      <w:r w:rsidR="004A49B7" w:rsidRPr="00F6520B">
        <w:rPr>
          <w:rFonts w:ascii="Times New Roman" w:hAnsi="Times New Roman" w:cs="Times New Roman"/>
          <w:bCs/>
          <w:color w:val="auto"/>
        </w:rPr>
        <w:fldChar w:fldCharType="begin" w:fldLock="1"/>
      </w:r>
      <w:r w:rsidR="004A49B7" w:rsidRPr="00F6520B">
        <w:rPr>
          <w:rFonts w:ascii="Times New Roman" w:hAnsi="Times New Roman" w:cs="Times New Roman"/>
          <w:bCs/>
          <w:color w:val="auto"/>
        </w:rPr>
        <w:instrText>ADDIN CSL_CITATION { "citationItems" : [ { "id" : "ITEM-1", "itemData" : { "id" : "ITEM-1", "issued" : { "date-parts" : [ [ "2002" ] ] }, "title" : "Ozaki et al.,NEW PRESTRESSING FORCE MEASUREMENT SYSTEM FOR PRESTRESSEDCONCRETE CONTAINMENT VESSELS, Proceedings of the 1st fib Congress, Osaka, Japan,2002.", "type" : "article" }, "uris" : [ "http://www.mendeley.com/documents/?uuid=f0754cd7-a00b-4db0-b4a2-e92f2329931b" ] }, { "id" : "ITEM-2", "itemData" : { "id" : "ITEM-2", "issued" : { "date-parts" : [ [ "2002" ] ] }, "title" : "Kawai et al., MONITORING METHOD OF THE STRUCTURAL INTEGRITY AT TSURUGA UNIT 2 AND GENKAI UNIT 3 &amp; 4, Proceedings of the 1st fib Congress, Osaka, Japan,2002.", "type" : "article" }, "uris" : [ "http://www.mendeley.com/documents/?uuid=98dcc779-e961-44c5-8b1d-b0ba1135bb6f" ] } ], "mendeley" : { "formattedCitation" : "[18, 19]", "plainTextFormattedCitation" : "[18, 19]", "previouslyFormattedCitation" : "[18, 19]" }, "properties" : { "noteIndex" : 0 }, "schema" : "https://github.com/citation-style-language/schema/raw/master/csl-citation.json" }</w:instrText>
      </w:r>
      <w:r w:rsidR="004A49B7" w:rsidRPr="00F6520B">
        <w:rPr>
          <w:rFonts w:ascii="Times New Roman" w:hAnsi="Times New Roman" w:cs="Times New Roman"/>
          <w:bCs/>
          <w:color w:val="auto"/>
        </w:rPr>
        <w:fldChar w:fldCharType="separate"/>
      </w:r>
      <w:r w:rsidR="004A49B7" w:rsidRPr="00F6520B">
        <w:rPr>
          <w:rFonts w:ascii="Times New Roman" w:hAnsi="Times New Roman" w:cs="Times New Roman"/>
          <w:bCs/>
          <w:color w:val="auto"/>
        </w:rPr>
        <w:t>[18, 19]</w:t>
      </w:r>
      <w:r w:rsidR="004A49B7" w:rsidRPr="00F6520B">
        <w:rPr>
          <w:rFonts w:ascii="Times New Roman" w:hAnsi="Times New Roman" w:cs="Times New Roman"/>
          <w:bCs/>
          <w:color w:val="auto"/>
        </w:rPr>
        <w:fldChar w:fldCharType="end"/>
      </w:r>
      <w:r w:rsidR="00DF378D" w:rsidRPr="00F6520B">
        <w:rPr>
          <w:rFonts w:ascii="Times New Roman" w:hAnsi="Times New Roman" w:cs="Times New Roman"/>
          <w:bCs/>
          <w:color w:val="auto"/>
        </w:rPr>
        <w:t xml:space="preserve"> </w:t>
      </w:r>
      <w:r w:rsidR="00C3016B" w:rsidRPr="00F6520B">
        <w:rPr>
          <w:rFonts w:ascii="Times New Roman" w:hAnsi="Times New Roman" w:cs="Times New Roman"/>
          <w:bCs/>
          <w:color w:val="auto"/>
        </w:rPr>
        <w:t>has also been used</w:t>
      </w:r>
      <w:r w:rsidR="00DF378D" w:rsidRPr="00F6520B">
        <w:rPr>
          <w:rFonts w:ascii="Times New Roman" w:hAnsi="Times New Roman" w:cs="Times New Roman"/>
          <w:bCs/>
          <w:color w:val="auto"/>
        </w:rPr>
        <w:t xml:space="preserve"> </w:t>
      </w:r>
      <w:r w:rsidR="00C6740E" w:rsidRPr="00F6520B">
        <w:rPr>
          <w:rFonts w:ascii="Times New Roman" w:hAnsi="Times New Roman" w:cs="Times New Roman"/>
          <w:bCs/>
          <w:color w:val="auto"/>
        </w:rPr>
        <w:t>experimentally</w:t>
      </w:r>
      <w:r w:rsidR="00C3016B" w:rsidRPr="00F6520B">
        <w:rPr>
          <w:rFonts w:ascii="Times New Roman" w:hAnsi="Times New Roman" w:cs="Times New Roman"/>
          <w:bCs/>
          <w:color w:val="auto"/>
        </w:rPr>
        <w:t xml:space="preserve"> at some</w:t>
      </w:r>
      <w:r w:rsidR="009A7103" w:rsidRPr="00F6520B">
        <w:rPr>
          <w:rFonts w:ascii="Times New Roman" w:hAnsi="Times New Roman" w:cs="Times New Roman"/>
          <w:bCs/>
          <w:color w:val="auto"/>
        </w:rPr>
        <w:t xml:space="preserve"> other</w:t>
      </w:r>
      <w:r w:rsidR="00C3016B" w:rsidRPr="00F6520B">
        <w:rPr>
          <w:rFonts w:ascii="Times New Roman" w:hAnsi="Times New Roman" w:cs="Times New Roman"/>
          <w:bCs/>
          <w:color w:val="auto"/>
        </w:rPr>
        <w:t xml:space="preserve"> plants</w:t>
      </w:r>
      <w:r w:rsidR="00AE2413" w:rsidRPr="00F6520B">
        <w:rPr>
          <w:rFonts w:ascii="Times New Roman" w:hAnsi="Times New Roman" w:cs="Times New Roman"/>
          <w:bCs/>
          <w:color w:val="auto"/>
        </w:rPr>
        <w:t>. In some</w:t>
      </w:r>
      <w:r w:rsidR="00277390" w:rsidRPr="00F6520B">
        <w:rPr>
          <w:rFonts w:ascii="Times New Roman" w:hAnsi="Times New Roman" w:cs="Times New Roman" w:hint="eastAsia"/>
          <w:bCs/>
          <w:color w:val="auto"/>
        </w:rPr>
        <w:t xml:space="preserve"> countri</w:t>
      </w:r>
      <w:r w:rsidR="003E03E6" w:rsidRPr="00F6520B">
        <w:rPr>
          <w:rFonts w:ascii="Times New Roman" w:hAnsi="Times New Roman" w:cs="Times New Roman" w:hint="eastAsia"/>
          <w:bCs/>
          <w:color w:val="auto"/>
        </w:rPr>
        <w:t>e</w:t>
      </w:r>
      <w:r w:rsidR="00277390" w:rsidRPr="00F6520B">
        <w:rPr>
          <w:rFonts w:ascii="Times New Roman" w:hAnsi="Times New Roman" w:cs="Times New Roman" w:hint="eastAsia"/>
          <w:bCs/>
          <w:color w:val="auto"/>
        </w:rPr>
        <w:t>s</w:t>
      </w:r>
      <w:r w:rsidR="00AE2413" w:rsidRPr="00F6520B">
        <w:rPr>
          <w:rFonts w:ascii="Times New Roman" w:hAnsi="Times New Roman" w:cs="Times New Roman"/>
          <w:bCs/>
          <w:color w:val="auto"/>
        </w:rPr>
        <w:t>,</w:t>
      </w:r>
      <w:r w:rsidR="00DF378D" w:rsidRPr="00F6520B">
        <w:rPr>
          <w:rFonts w:ascii="Times New Roman" w:hAnsi="Times New Roman" w:cs="Times New Roman"/>
          <w:bCs/>
          <w:color w:val="auto"/>
        </w:rPr>
        <w:t xml:space="preserve"> </w:t>
      </w:r>
      <w:r w:rsidR="00AE2413" w:rsidRPr="00F6520B">
        <w:rPr>
          <w:rFonts w:ascii="Times New Roman" w:hAnsi="Times New Roman" w:cs="Times New Roman"/>
          <w:bCs/>
          <w:color w:val="auto"/>
        </w:rPr>
        <w:t xml:space="preserve">hydraulic shim-type cell has been </w:t>
      </w:r>
      <w:r w:rsidR="003E03E6" w:rsidRPr="00F6520B">
        <w:rPr>
          <w:rFonts w:ascii="Times New Roman" w:hAnsi="Times New Roman" w:cs="Times New Roman" w:hint="eastAsia"/>
          <w:bCs/>
          <w:color w:val="auto"/>
        </w:rPr>
        <w:t xml:space="preserve">implemented </w:t>
      </w:r>
      <w:r w:rsidR="00106C12" w:rsidRPr="00F6520B">
        <w:rPr>
          <w:rFonts w:ascii="Times New Roman" w:hAnsi="Times New Roman" w:cs="Times New Roman" w:hint="eastAsia"/>
          <w:bCs/>
          <w:color w:val="auto"/>
        </w:rPr>
        <w:t>experimentally</w:t>
      </w:r>
      <w:r w:rsidR="00C3016B" w:rsidRPr="00F6520B">
        <w:rPr>
          <w:rFonts w:ascii="Times New Roman" w:hAnsi="Times New Roman" w:cs="Times New Roman"/>
          <w:bCs/>
          <w:color w:val="auto"/>
        </w:rPr>
        <w:t>.</w:t>
      </w:r>
      <w:r w:rsidR="00DF378D" w:rsidRPr="00F6520B">
        <w:rPr>
          <w:rFonts w:ascii="Times New Roman" w:hAnsi="Times New Roman" w:cs="Times New Roman"/>
          <w:bCs/>
          <w:color w:val="auto"/>
        </w:rPr>
        <w:t xml:space="preserve"> </w:t>
      </w:r>
      <w:r w:rsidR="00C3016B" w:rsidRPr="00F6520B">
        <w:rPr>
          <w:rFonts w:ascii="Times New Roman" w:hAnsi="Times New Roman" w:cs="Times New Roman"/>
          <w:bCs/>
          <w:color w:val="auto"/>
        </w:rPr>
        <w:t xml:space="preserve">In addition, </w:t>
      </w:r>
      <w:r w:rsidR="00790CDA" w:rsidRPr="00F6520B">
        <w:rPr>
          <w:rFonts w:ascii="Times New Roman" w:hAnsi="Times New Roman" w:cs="Times New Roman"/>
          <w:bCs/>
          <w:color w:val="auto"/>
        </w:rPr>
        <w:t xml:space="preserve">to verify </w:t>
      </w:r>
      <w:r w:rsidR="00521216" w:rsidRPr="00F6520B">
        <w:rPr>
          <w:rFonts w:ascii="Times New Roman" w:hAnsi="Times New Roman" w:cs="Times New Roman"/>
          <w:bCs/>
          <w:color w:val="auto"/>
        </w:rPr>
        <w:t xml:space="preserve">that </w:t>
      </w:r>
      <w:r w:rsidR="00256085" w:rsidRPr="00F6520B">
        <w:rPr>
          <w:rFonts w:ascii="Times New Roman" w:hAnsi="Times New Roman" w:cs="Times New Roman"/>
          <w:bCs/>
          <w:color w:val="auto"/>
        </w:rPr>
        <w:t xml:space="preserve">the </w:t>
      </w:r>
      <w:r w:rsidR="00521216" w:rsidRPr="00F6520B">
        <w:rPr>
          <w:rFonts w:ascii="Times New Roman" w:hAnsi="Times New Roman" w:cs="Times New Roman"/>
          <w:bCs/>
          <w:color w:val="auto"/>
        </w:rPr>
        <w:t xml:space="preserve">tendons are free of corrosion and mechanical damage, </w:t>
      </w:r>
      <w:r w:rsidR="007F3BC0" w:rsidRPr="00F6520B">
        <w:rPr>
          <w:rFonts w:ascii="Times New Roman" w:hAnsi="Times New Roman" w:cs="Times New Roman"/>
          <w:bCs/>
          <w:color w:val="auto"/>
        </w:rPr>
        <w:t xml:space="preserve">one sample tendon of each type is </w:t>
      </w:r>
      <w:proofErr w:type="spellStart"/>
      <w:r w:rsidR="007F3BC0" w:rsidRPr="00F6520B">
        <w:rPr>
          <w:rFonts w:ascii="Times New Roman" w:hAnsi="Times New Roman" w:cs="Times New Roman"/>
          <w:bCs/>
          <w:color w:val="auto"/>
        </w:rPr>
        <w:t>detensioned</w:t>
      </w:r>
      <w:proofErr w:type="spellEnd"/>
      <w:r w:rsidR="007F3BC0" w:rsidRPr="00F6520B">
        <w:rPr>
          <w:rFonts w:ascii="Times New Roman" w:hAnsi="Times New Roman" w:cs="Times New Roman"/>
          <w:bCs/>
          <w:color w:val="auto"/>
        </w:rPr>
        <w:t xml:space="preserve">, and the tendon wires or strands are tested for yield strength, ultimate tensile strength, and elongation. Tendon wires or strands are also visually examined for cracks, corrosion, and mechanical </w:t>
      </w:r>
      <w:r w:rsidR="00760562" w:rsidRPr="00F6520B">
        <w:rPr>
          <w:rFonts w:ascii="Times New Roman" w:hAnsi="Times New Roman" w:cs="Times New Roman"/>
          <w:bCs/>
          <w:color w:val="auto"/>
        </w:rPr>
        <w:t>damage.</w:t>
      </w:r>
    </w:p>
    <w:p w14:paraId="19816960" w14:textId="77777777" w:rsidR="00097941" w:rsidRPr="00F6520B" w:rsidRDefault="00F81895" w:rsidP="00A40E00">
      <w:pPr>
        <w:pStyle w:val="Default"/>
        <w:spacing w:before="120" w:after="120"/>
        <w:ind w:left="709"/>
        <w:contextualSpacing/>
        <w:jc w:val="both"/>
        <w:rPr>
          <w:rFonts w:ascii="Times New Roman" w:hAnsi="Times New Roman" w:cs="Times New Roman"/>
          <w:bCs/>
          <w:color w:val="auto"/>
        </w:rPr>
      </w:pPr>
      <w:r w:rsidRPr="00F6520B">
        <w:rPr>
          <w:rFonts w:ascii="Times New Roman" w:hAnsi="Times New Roman" w:cs="Times New Roman"/>
          <w:bCs/>
          <w:color w:val="auto"/>
        </w:rPr>
        <w:lastRenderedPageBreak/>
        <w:t xml:space="preserve">The accumulation of water during transportation, storage or service life of the structure is </w:t>
      </w:r>
      <w:r w:rsidR="00A16967" w:rsidRPr="00F6520B">
        <w:rPr>
          <w:rFonts w:ascii="Times New Roman" w:hAnsi="Times New Roman" w:cs="Times New Roman"/>
          <w:bCs/>
          <w:color w:val="auto"/>
        </w:rPr>
        <w:t xml:space="preserve">one of </w:t>
      </w:r>
      <w:r w:rsidRPr="00F6520B">
        <w:rPr>
          <w:rFonts w:ascii="Times New Roman" w:hAnsi="Times New Roman" w:cs="Times New Roman"/>
          <w:bCs/>
          <w:color w:val="auto"/>
        </w:rPr>
        <w:t>the root cause</w:t>
      </w:r>
      <w:r w:rsidR="00577442" w:rsidRPr="00F6520B">
        <w:rPr>
          <w:rFonts w:ascii="Times New Roman" w:hAnsi="Times New Roman" w:cs="Times New Roman"/>
          <w:bCs/>
          <w:color w:val="auto"/>
        </w:rPr>
        <w:t>s</w:t>
      </w:r>
      <w:r w:rsidRPr="00F6520B">
        <w:rPr>
          <w:rFonts w:ascii="Times New Roman" w:hAnsi="Times New Roman" w:cs="Times New Roman"/>
          <w:bCs/>
          <w:color w:val="auto"/>
        </w:rPr>
        <w:t xml:space="preserve"> of corrosion.</w:t>
      </w:r>
      <w:r w:rsidR="00DF378D" w:rsidRPr="00F6520B">
        <w:rPr>
          <w:rFonts w:ascii="Times New Roman" w:hAnsi="Times New Roman" w:cs="Times New Roman"/>
          <w:bCs/>
          <w:color w:val="auto"/>
        </w:rPr>
        <w:t xml:space="preserve"> </w:t>
      </w:r>
      <w:r w:rsidR="00EC4B3C" w:rsidRPr="00F6520B">
        <w:rPr>
          <w:rFonts w:ascii="Times New Roman" w:hAnsi="Times New Roman" w:cs="Times New Roman"/>
          <w:bCs/>
          <w:color w:val="auto"/>
        </w:rPr>
        <w:t>The unbonded tendons are protected from corrosion by means of grease,</w:t>
      </w:r>
      <w:r w:rsidR="00DF378D" w:rsidRPr="00F6520B">
        <w:rPr>
          <w:rFonts w:ascii="Times New Roman" w:hAnsi="Times New Roman" w:cs="Times New Roman"/>
          <w:bCs/>
          <w:color w:val="auto"/>
        </w:rPr>
        <w:t xml:space="preserve"> </w:t>
      </w:r>
      <w:r w:rsidR="00EC4B3C" w:rsidRPr="00F6520B">
        <w:rPr>
          <w:rFonts w:ascii="Times New Roman" w:hAnsi="Times New Roman" w:cs="Times New Roman"/>
          <w:bCs/>
          <w:color w:val="auto"/>
        </w:rPr>
        <w:t xml:space="preserve">wax </w:t>
      </w:r>
      <w:r w:rsidR="00577442" w:rsidRPr="00F6520B">
        <w:rPr>
          <w:rFonts w:ascii="Times New Roman" w:hAnsi="Times New Roman" w:cs="Times New Roman"/>
          <w:bCs/>
          <w:color w:val="auto"/>
        </w:rPr>
        <w:t>or</w:t>
      </w:r>
      <w:r w:rsidR="00EC4B3C" w:rsidRPr="00F6520B">
        <w:rPr>
          <w:rFonts w:ascii="Times New Roman" w:hAnsi="Times New Roman" w:cs="Times New Roman"/>
          <w:bCs/>
          <w:color w:val="auto"/>
        </w:rPr>
        <w:t xml:space="preserve"> </w:t>
      </w:r>
      <w:r w:rsidR="00EB6E7E" w:rsidRPr="00F6520B">
        <w:rPr>
          <w:rFonts w:ascii="Times New Roman" w:hAnsi="Times New Roman" w:cs="Times New Roman"/>
          <w:bCs/>
          <w:color w:val="auto"/>
        </w:rPr>
        <w:t xml:space="preserve">inert gas. </w:t>
      </w:r>
    </w:p>
    <w:p w14:paraId="14B445EB" w14:textId="4EB9630B" w:rsidR="00983951" w:rsidRDefault="00521216" w:rsidP="00A40E00">
      <w:pPr>
        <w:pStyle w:val="Default"/>
        <w:spacing w:before="120" w:after="120"/>
        <w:ind w:left="709"/>
        <w:contextualSpacing/>
        <w:jc w:val="both"/>
        <w:rPr>
          <w:rFonts w:ascii="Times New Roman" w:hAnsi="Times New Roman" w:cs="Times New Roman"/>
          <w:bCs/>
          <w:color w:val="auto"/>
        </w:rPr>
      </w:pPr>
      <w:r w:rsidRPr="00F6520B">
        <w:rPr>
          <w:rFonts w:ascii="Times New Roman" w:hAnsi="Times New Roman" w:cs="Times New Roman"/>
          <w:bCs/>
          <w:color w:val="auto"/>
        </w:rPr>
        <w:t xml:space="preserve">To </w:t>
      </w:r>
      <w:r w:rsidR="00111531" w:rsidRPr="00F6520B">
        <w:rPr>
          <w:rFonts w:ascii="Times New Roman" w:hAnsi="Times New Roman" w:cs="Times New Roman"/>
          <w:bCs/>
          <w:color w:val="auto"/>
        </w:rPr>
        <w:t xml:space="preserve">determine effectiveness of the </w:t>
      </w:r>
      <w:r w:rsidRPr="00F6520B">
        <w:rPr>
          <w:rFonts w:ascii="Times New Roman" w:hAnsi="Times New Roman" w:cs="Times New Roman"/>
          <w:bCs/>
          <w:color w:val="auto"/>
        </w:rPr>
        <w:t xml:space="preserve">corrosion protection medium, sample of the medium from each tendon that is selected for lift-off and </w:t>
      </w:r>
      <w:proofErr w:type="spellStart"/>
      <w:r w:rsidRPr="00F6520B">
        <w:rPr>
          <w:rFonts w:ascii="Times New Roman" w:hAnsi="Times New Roman" w:cs="Times New Roman"/>
          <w:bCs/>
          <w:color w:val="auto"/>
        </w:rPr>
        <w:t>detensioning</w:t>
      </w:r>
      <w:proofErr w:type="spellEnd"/>
      <w:r w:rsidRPr="00F6520B">
        <w:rPr>
          <w:rFonts w:ascii="Times New Roman" w:hAnsi="Times New Roman" w:cs="Times New Roman"/>
          <w:bCs/>
          <w:color w:val="auto"/>
        </w:rPr>
        <w:t xml:space="preserve"> are </w:t>
      </w:r>
      <w:r w:rsidR="007F3BC0" w:rsidRPr="00F6520B">
        <w:rPr>
          <w:rFonts w:ascii="Times New Roman" w:hAnsi="Times New Roman" w:cs="Times New Roman"/>
          <w:bCs/>
          <w:color w:val="auto"/>
        </w:rPr>
        <w:t xml:space="preserve">analyzed for alkalinity, water content, and soluble ion concentrations. The quantity of free water contained in the anchorage end cap and any free water that drains from tendons during the examination is documented. Samples of free water are analyzed for </w:t>
      </w:r>
      <w:proofErr w:type="spellStart"/>
      <w:r w:rsidR="007F3BC0" w:rsidRPr="00F6520B">
        <w:rPr>
          <w:rFonts w:ascii="Times New Roman" w:hAnsi="Times New Roman" w:cs="Times New Roman"/>
          <w:bCs/>
          <w:color w:val="auto"/>
        </w:rPr>
        <w:t>pH</w:t>
      </w:r>
      <w:r w:rsidR="00DC39ED" w:rsidRPr="00F6520B">
        <w:rPr>
          <w:rFonts w:ascii="Times New Roman" w:hAnsi="Times New Roman" w:cs="Times New Roman"/>
          <w:bCs/>
          <w:color w:val="auto"/>
        </w:rPr>
        <w:t>.</w:t>
      </w:r>
      <w:proofErr w:type="spellEnd"/>
      <w:r w:rsidR="00DF378D" w:rsidRPr="00F6520B">
        <w:rPr>
          <w:rFonts w:ascii="Times New Roman" w:hAnsi="Times New Roman" w:cs="Times New Roman"/>
          <w:bCs/>
          <w:color w:val="auto"/>
        </w:rPr>
        <w:t xml:space="preserve"> </w:t>
      </w:r>
      <w:r w:rsidRPr="00F6520B">
        <w:rPr>
          <w:rFonts w:ascii="Times New Roman" w:hAnsi="Times New Roman" w:cs="Times New Roman"/>
          <w:bCs/>
          <w:color w:val="auto"/>
        </w:rPr>
        <w:t>The amount of corrosion protection medium removed from each tendon anchorage is measured and compared to amount replaced</w:t>
      </w:r>
      <w:r w:rsidR="007553E4" w:rsidRPr="00F6520B">
        <w:rPr>
          <w:rFonts w:ascii="Times New Roman" w:hAnsi="Times New Roman" w:cs="Times New Roman"/>
          <w:bCs/>
          <w:color w:val="auto"/>
        </w:rPr>
        <w:t>. These values</w:t>
      </w:r>
      <w:r w:rsidR="000334E1" w:rsidRPr="00F6520B">
        <w:rPr>
          <w:rFonts w:ascii="Times New Roman" w:hAnsi="Times New Roman" w:cs="Times New Roman"/>
          <w:bCs/>
          <w:color w:val="auto"/>
        </w:rPr>
        <w:t xml:space="preserve"> </w:t>
      </w:r>
      <w:r w:rsidR="007553E4" w:rsidRPr="00F6520B">
        <w:rPr>
          <w:rFonts w:ascii="Times New Roman" w:hAnsi="Times New Roman" w:cs="Times New Roman"/>
          <w:bCs/>
          <w:color w:val="auto"/>
        </w:rPr>
        <w:t>are</w:t>
      </w:r>
      <w:r w:rsidR="000334E1" w:rsidRPr="00F6520B">
        <w:rPr>
          <w:rFonts w:ascii="Times New Roman" w:hAnsi="Times New Roman" w:cs="Times New Roman"/>
          <w:bCs/>
          <w:color w:val="auto"/>
        </w:rPr>
        <w:t xml:space="preserve"> </w:t>
      </w:r>
      <w:r w:rsidR="00402164" w:rsidRPr="00F6520B">
        <w:rPr>
          <w:rFonts w:ascii="Times New Roman" w:hAnsi="Times New Roman" w:cs="Times New Roman"/>
          <w:bCs/>
          <w:color w:val="auto"/>
        </w:rPr>
        <w:t>recorded and compared to verify any loss of protection</w:t>
      </w:r>
      <w:r w:rsidR="00C156A3" w:rsidRPr="00F6520B">
        <w:rPr>
          <w:rFonts w:ascii="Times New Roman" w:hAnsi="Times New Roman" w:cs="Times New Roman"/>
          <w:bCs/>
          <w:color w:val="auto"/>
        </w:rPr>
        <w:t xml:space="preserve"> medium</w:t>
      </w:r>
      <w:r w:rsidR="00402164" w:rsidRPr="00F6520B">
        <w:rPr>
          <w:rFonts w:ascii="Times New Roman" w:hAnsi="Times New Roman" w:cs="Times New Roman"/>
          <w:bCs/>
          <w:color w:val="auto"/>
        </w:rPr>
        <w:t xml:space="preserve"> of tendons. </w:t>
      </w:r>
    </w:p>
    <w:p w14:paraId="3919805A" w14:textId="77777777" w:rsidR="00F6520B" w:rsidRPr="00F6520B" w:rsidRDefault="00F6520B" w:rsidP="00A40E00">
      <w:pPr>
        <w:pStyle w:val="Default"/>
        <w:spacing w:before="120" w:after="120"/>
        <w:ind w:left="709"/>
        <w:contextualSpacing/>
        <w:jc w:val="both"/>
        <w:rPr>
          <w:rFonts w:ascii="Times New Roman" w:hAnsi="Times New Roman" w:cs="Times New Roman"/>
          <w:bCs/>
          <w:color w:val="auto"/>
        </w:rPr>
      </w:pPr>
    </w:p>
    <w:p w14:paraId="62EB0B21" w14:textId="77777777" w:rsidR="007F3BC0" w:rsidRPr="00F6520B" w:rsidRDefault="007F3BC0" w:rsidP="00A40E00">
      <w:pPr>
        <w:pStyle w:val="Default"/>
        <w:numPr>
          <w:ilvl w:val="0"/>
          <w:numId w:val="19"/>
        </w:numPr>
        <w:tabs>
          <w:tab w:val="clear" w:pos="778"/>
          <w:tab w:val="num" w:pos="709"/>
        </w:tabs>
        <w:spacing w:before="120" w:after="120"/>
        <w:ind w:left="709"/>
        <w:contextualSpacing/>
        <w:jc w:val="both"/>
        <w:rPr>
          <w:rFonts w:ascii="Times New Roman" w:hAnsi="Times New Roman" w:cs="Times New Roman"/>
          <w:b/>
          <w:color w:val="auto"/>
        </w:rPr>
      </w:pPr>
      <w:r w:rsidRPr="00F6520B">
        <w:rPr>
          <w:rFonts w:ascii="Times New Roman" w:hAnsi="Times New Roman" w:cs="Times New Roman"/>
          <w:b/>
          <w:color w:val="auto"/>
        </w:rPr>
        <w:t>Bonded post-tensioning system</w:t>
      </w:r>
    </w:p>
    <w:p w14:paraId="6E16EB1E" w14:textId="77777777" w:rsidR="003852B8" w:rsidRPr="00F6520B" w:rsidRDefault="000334E1" w:rsidP="00A40E00">
      <w:pPr>
        <w:pStyle w:val="Default"/>
        <w:spacing w:before="120" w:after="120"/>
        <w:ind w:left="709"/>
        <w:contextualSpacing/>
        <w:jc w:val="both"/>
        <w:rPr>
          <w:rFonts w:ascii="Times New Roman" w:hAnsi="Times New Roman" w:cs="Times New Roman"/>
          <w:bCs/>
          <w:color w:val="auto"/>
        </w:rPr>
      </w:pPr>
      <w:r w:rsidRPr="00F6520B">
        <w:rPr>
          <w:rFonts w:ascii="Times New Roman" w:hAnsi="Times New Roman" w:cs="Times New Roman"/>
          <w:bCs/>
          <w:color w:val="auto"/>
        </w:rPr>
        <w:t>Pre-stressing forces in containments with bonded systems cannot be measured directly by lift-off tests or</w:t>
      </w:r>
      <w:r w:rsidR="007F3BC0" w:rsidRPr="00F6520B">
        <w:rPr>
          <w:rFonts w:ascii="Times New Roman" w:hAnsi="Times New Roman" w:cs="Times New Roman"/>
          <w:bCs/>
          <w:color w:val="auto"/>
        </w:rPr>
        <w:t xml:space="preserve"> </w:t>
      </w:r>
      <w:proofErr w:type="spellStart"/>
      <w:r w:rsidR="007F3BC0" w:rsidRPr="00F6520B">
        <w:rPr>
          <w:rFonts w:ascii="Times New Roman" w:hAnsi="Times New Roman" w:cs="Times New Roman"/>
          <w:bCs/>
          <w:color w:val="auto"/>
        </w:rPr>
        <w:t>detensioning</w:t>
      </w:r>
      <w:proofErr w:type="spellEnd"/>
      <w:r w:rsidR="007F3BC0" w:rsidRPr="00F6520B">
        <w:rPr>
          <w:rFonts w:ascii="Times New Roman" w:hAnsi="Times New Roman" w:cs="Times New Roman"/>
          <w:bCs/>
          <w:color w:val="auto"/>
        </w:rPr>
        <w:t xml:space="preserve"> a sample tendon. Therefore</w:t>
      </w:r>
      <w:r w:rsidR="003C26F6" w:rsidRPr="00F6520B">
        <w:rPr>
          <w:rFonts w:ascii="Times New Roman" w:hAnsi="Times New Roman" w:cs="Times New Roman"/>
          <w:bCs/>
          <w:color w:val="auto"/>
        </w:rPr>
        <w:t>,</w:t>
      </w:r>
      <w:r w:rsidR="007F3BC0" w:rsidRPr="00F6520B">
        <w:rPr>
          <w:rFonts w:ascii="Times New Roman" w:hAnsi="Times New Roman" w:cs="Times New Roman"/>
          <w:bCs/>
          <w:color w:val="auto"/>
        </w:rPr>
        <w:t xml:space="preserve"> the structural integrity of post-tensioning system is </w:t>
      </w:r>
      <w:r w:rsidR="00791F41" w:rsidRPr="00F6520B">
        <w:rPr>
          <w:rFonts w:ascii="Times New Roman" w:hAnsi="Times New Roman" w:cs="Times New Roman"/>
          <w:bCs/>
          <w:color w:val="auto"/>
        </w:rPr>
        <w:t xml:space="preserve">monitored </w:t>
      </w:r>
      <w:r w:rsidR="00A92A77" w:rsidRPr="00F6520B">
        <w:rPr>
          <w:rFonts w:ascii="Times New Roman" w:hAnsi="Times New Roman" w:cs="Times New Roman"/>
          <w:bCs/>
          <w:color w:val="auto"/>
        </w:rPr>
        <w:t xml:space="preserve">at some plants </w:t>
      </w:r>
      <w:r w:rsidR="007F3BC0" w:rsidRPr="00F6520B">
        <w:rPr>
          <w:rFonts w:ascii="Times New Roman" w:hAnsi="Times New Roman" w:cs="Times New Roman"/>
          <w:bCs/>
          <w:color w:val="auto"/>
        </w:rPr>
        <w:t xml:space="preserve">by the </w:t>
      </w:r>
      <w:r w:rsidR="00791F41" w:rsidRPr="00F6520B">
        <w:rPr>
          <w:rFonts w:ascii="Times New Roman" w:hAnsi="Times New Roman" w:cs="Times New Roman"/>
          <w:bCs/>
          <w:color w:val="auto"/>
        </w:rPr>
        <w:t>strain gages</w:t>
      </w:r>
      <w:r w:rsidR="00EC4B3C" w:rsidRPr="00F6520B">
        <w:rPr>
          <w:rFonts w:ascii="Times New Roman" w:hAnsi="Times New Roman" w:cs="Times New Roman"/>
          <w:bCs/>
          <w:color w:val="auto"/>
        </w:rPr>
        <w:t>, stress meters, vibrating wires, and strain meters</w:t>
      </w:r>
      <w:r w:rsidR="00DF378D" w:rsidRPr="00F6520B">
        <w:rPr>
          <w:rFonts w:ascii="Times New Roman" w:hAnsi="Times New Roman" w:cs="Times New Roman"/>
          <w:bCs/>
          <w:color w:val="auto"/>
        </w:rPr>
        <w:t xml:space="preserve"> </w:t>
      </w:r>
      <w:r w:rsidR="007F3BC0" w:rsidRPr="00F6520B">
        <w:rPr>
          <w:rFonts w:ascii="Times New Roman" w:hAnsi="Times New Roman" w:cs="Times New Roman"/>
          <w:bCs/>
          <w:color w:val="auto"/>
        </w:rPr>
        <w:t xml:space="preserve">embedded </w:t>
      </w:r>
      <w:r w:rsidR="00791F41" w:rsidRPr="00F6520B">
        <w:rPr>
          <w:rFonts w:ascii="Times New Roman" w:hAnsi="Times New Roman" w:cs="Times New Roman"/>
          <w:bCs/>
          <w:color w:val="auto"/>
        </w:rPr>
        <w:t xml:space="preserve">in the </w:t>
      </w:r>
      <w:r w:rsidR="007F3BC0" w:rsidRPr="00F6520B">
        <w:rPr>
          <w:rFonts w:ascii="Times New Roman" w:hAnsi="Times New Roman" w:cs="Times New Roman"/>
          <w:bCs/>
          <w:color w:val="auto"/>
        </w:rPr>
        <w:t xml:space="preserve">concrete or </w:t>
      </w:r>
      <w:r w:rsidR="00A92A77" w:rsidRPr="00F6520B">
        <w:rPr>
          <w:rFonts w:ascii="Times New Roman" w:hAnsi="Times New Roman" w:cs="Times New Roman"/>
          <w:bCs/>
          <w:color w:val="auto"/>
        </w:rPr>
        <w:t xml:space="preserve">attached to </w:t>
      </w:r>
      <w:r w:rsidR="007F3BC0" w:rsidRPr="00F6520B">
        <w:rPr>
          <w:rFonts w:ascii="Times New Roman" w:hAnsi="Times New Roman" w:cs="Times New Roman"/>
          <w:bCs/>
          <w:color w:val="auto"/>
        </w:rPr>
        <w:t>the tendon wires or strands.</w:t>
      </w:r>
    </w:p>
    <w:p w14:paraId="0046E0F4" w14:textId="77777777" w:rsidR="00097941" w:rsidRPr="00F6520B" w:rsidRDefault="00AE2413" w:rsidP="00A40E00">
      <w:pPr>
        <w:pStyle w:val="Default"/>
        <w:spacing w:before="120" w:after="120"/>
        <w:ind w:left="709"/>
        <w:contextualSpacing/>
        <w:jc w:val="both"/>
        <w:rPr>
          <w:rFonts w:ascii="Times New Roman" w:hAnsi="Times New Roman" w:cs="Times New Roman"/>
          <w:bCs/>
          <w:color w:val="auto"/>
        </w:rPr>
      </w:pPr>
      <w:r w:rsidRPr="00F6520B">
        <w:rPr>
          <w:rFonts w:ascii="Times New Roman" w:hAnsi="Times New Roman" w:cs="Times New Roman"/>
          <w:bCs/>
          <w:color w:val="auto"/>
        </w:rPr>
        <w:t>The monitoring of the structural</w:t>
      </w:r>
      <w:r w:rsidR="005C361E" w:rsidRPr="00F6520B">
        <w:rPr>
          <w:rFonts w:ascii="Times New Roman" w:hAnsi="Times New Roman" w:cs="Times New Roman"/>
          <w:bCs/>
          <w:color w:val="auto"/>
        </w:rPr>
        <w:t xml:space="preserve"> behavior of containment </w:t>
      </w:r>
      <w:r w:rsidRPr="00F6520B">
        <w:rPr>
          <w:rFonts w:ascii="Times New Roman" w:hAnsi="Times New Roman" w:cs="Times New Roman"/>
          <w:bCs/>
          <w:color w:val="auto"/>
        </w:rPr>
        <w:t xml:space="preserve">structures with grouted </w:t>
      </w:r>
      <w:r w:rsidR="00411E18" w:rsidRPr="00F6520B">
        <w:rPr>
          <w:rFonts w:ascii="Times New Roman" w:hAnsi="Times New Roman" w:cs="Times New Roman"/>
          <w:bCs/>
          <w:color w:val="auto"/>
        </w:rPr>
        <w:t>tendons</w:t>
      </w:r>
      <w:r w:rsidR="00DF378D" w:rsidRPr="00F6520B">
        <w:rPr>
          <w:rFonts w:ascii="Times New Roman" w:hAnsi="Times New Roman" w:cs="Times New Roman"/>
          <w:bCs/>
          <w:color w:val="auto"/>
        </w:rPr>
        <w:t xml:space="preserve"> </w:t>
      </w:r>
      <w:r w:rsidRPr="00F6520B">
        <w:rPr>
          <w:rFonts w:ascii="Times New Roman" w:hAnsi="Times New Roman" w:cs="Times New Roman"/>
          <w:bCs/>
          <w:color w:val="auto"/>
        </w:rPr>
        <w:t>can follow the requirements of</w:t>
      </w:r>
      <w:r w:rsidR="005C361E" w:rsidRPr="00F6520B">
        <w:rPr>
          <w:rFonts w:ascii="Times New Roman" w:hAnsi="Times New Roman" w:cs="Times New Roman"/>
          <w:bCs/>
          <w:color w:val="auto"/>
        </w:rPr>
        <w:t xml:space="preserve"> </w:t>
      </w:r>
      <w:r w:rsidR="004A49B7" w:rsidRPr="00F6520B">
        <w:rPr>
          <w:rFonts w:ascii="Times New Roman" w:hAnsi="Times New Roman" w:cs="Times New Roman"/>
          <w:bCs/>
          <w:color w:val="auto"/>
        </w:rPr>
        <w:fldChar w:fldCharType="begin" w:fldLock="1"/>
      </w:r>
      <w:r w:rsidR="004A49B7" w:rsidRPr="00F6520B">
        <w:rPr>
          <w:rFonts w:ascii="Times New Roman" w:hAnsi="Times New Roman" w:cs="Times New Roman"/>
          <w:bCs/>
          <w:color w:val="auto"/>
        </w:rPr>
        <w:instrText>ADDIN CSL_CITATION { "citationItems" : [ { "id" : "ITEM-1", "itemData" : { "id" : "ITEM-1", "issued" : { "date-parts" : [ [ "2015" ] ] }, "title" : "RCC-CW Rules for Design and Construction of PWR Nuclear Civil Works AFCEN; 2015 Edition.", "type" : "article" }, "uris" : [ "http://www.mendeley.com/documents/?uuid=c90e28c8-5492-4554-9f6d-f2f70b1f7622" ] } ], "mendeley" : { "formattedCitation" : "[10]", "plainTextFormattedCitation" : "[10]", "previouslyFormattedCitation" : "[10]" }, "properties" : { "noteIndex" : 0 }, "schema" : "https://github.com/citation-style-language/schema/raw/master/csl-citation.json" }</w:instrText>
      </w:r>
      <w:r w:rsidR="004A49B7" w:rsidRPr="00F6520B">
        <w:rPr>
          <w:rFonts w:ascii="Times New Roman" w:hAnsi="Times New Roman" w:cs="Times New Roman"/>
          <w:bCs/>
          <w:color w:val="auto"/>
        </w:rPr>
        <w:fldChar w:fldCharType="separate"/>
      </w:r>
      <w:r w:rsidR="004A49B7" w:rsidRPr="00F6520B">
        <w:rPr>
          <w:rFonts w:ascii="Times New Roman" w:hAnsi="Times New Roman" w:cs="Times New Roman"/>
          <w:bCs/>
          <w:color w:val="auto"/>
        </w:rPr>
        <w:t>[10]</w:t>
      </w:r>
      <w:r w:rsidR="004A49B7" w:rsidRPr="00F6520B">
        <w:rPr>
          <w:rFonts w:ascii="Times New Roman" w:hAnsi="Times New Roman" w:cs="Times New Roman"/>
          <w:bCs/>
          <w:color w:val="auto"/>
        </w:rPr>
        <w:fldChar w:fldCharType="end"/>
      </w:r>
      <w:r w:rsidR="005C361E" w:rsidRPr="00F6520B">
        <w:rPr>
          <w:rFonts w:ascii="Times New Roman" w:hAnsi="Times New Roman" w:cs="Times New Roman"/>
          <w:bCs/>
          <w:color w:val="auto"/>
        </w:rPr>
        <w:t>.</w:t>
      </w:r>
      <w:r w:rsidR="002536CD" w:rsidRPr="00F6520B">
        <w:rPr>
          <w:rFonts w:ascii="Times New Roman" w:hAnsi="Times New Roman" w:cs="Times New Roman"/>
          <w:bCs/>
          <w:color w:val="auto"/>
        </w:rPr>
        <w:t xml:space="preserve"> </w:t>
      </w:r>
      <w:r w:rsidR="00A92A77" w:rsidRPr="00F6520B">
        <w:rPr>
          <w:rFonts w:ascii="Times New Roman" w:hAnsi="Times New Roman" w:cs="Times New Roman"/>
          <w:bCs/>
          <w:color w:val="auto"/>
        </w:rPr>
        <w:t xml:space="preserve">The </w:t>
      </w:r>
      <w:r w:rsidR="00E018CC" w:rsidRPr="00F6520B">
        <w:rPr>
          <w:rFonts w:ascii="Times New Roman" w:hAnsi="Times New Roman" w:cs="Times New Roman"/>
          <w:bCs/>
          <w:color w:val="auto"/>
        </w:rPr>
        <w:t>ageing</w:t>
      </w:r>
      <w:r w:rsidR="00A92A77" w:rsidRPr="00F6520B">
        <w:rPr>
          <w:rFonts w:ascii="Times New Roman" w:hAnsi="Times New Roman" w:cs="Times New Roman"/>
          <w:bCs/>
          <w:color w:val="auto"/>
        </w:rPr>
        <w:t xml:space="preserve"> management of these </w:t>
      </w:r>
      <w:r w:rsidR="00EB5D2A" w:rsidRPr="00F6520B">
        <w:rPr>
          <w:rFonts w:ascii="Times New Roman" w:hAnsi="Times New Roman" w:cs="Times New Roman"/>
          <w:bCs/>
          <w:color w:val="auto"/>
        </w:rPr>
        <w:t>instruments</w:t>
      </w:r>
      <w:r w:rsidR="009E0104" w:rsidRPr="00F6520B">
        <w:rPr>
          <w:rFonts w:ascii="Times New Roman" w:hAnsi="Times New Roman" w:cs="Times New Roman"/>
          <w:bCs/>
          <w:color w:val="auto"/>
        </w:rPr>
        <w:t xml:space="preserve"> </w:t>
      </w:r>
      <w:r w:rsidR="00E2125A" w:rsidRPr="00F6520B">
        <w:rPr>
          <w:rFonts w:ascii="Times New Roman" w:hAnsi="Times New Roman" w:cs="Times New Roman"/>
          <w:bCs/>
          <w:color w:val="auto"/>
        </w:rPr>
        <w:t xml:space="preserve">is </w:t>
      </w:r>
      <w:r w:rsidRPr="00F6520B">
        <w:rPr>
          <w:rFonts w:ascii="Times New Roman" w:hAnsi="Times New Roman" w:cs="Times New Roman"/>
          <w:bCs/>
          <w:color w:val="auto"/>
        </w:rPr>
        <w:t>described in</w:t>
      </w:r>
      <w:r w:rsidR="00A92A77" w:rsidRPr="00F6520B">
        <w:rPr>
          <w:rFonts w:ascii="Times New Roman" w:hAnsi="Times New Roman" w:cs="Times New Roman"/>
          <w:bCs/>
          <w:color w:val="auto"/>
        </w:rPr>
        <w:t xml:space="preserve"> AMP 311</w:t>
      </w:r>
      <w:r w:rsidR="002536CD" w:rsidRPr="00F6520B">
        <w:rPr>
          <w:rFonts w:ascii="Times New Roman" w:hAnsi="Times New Roman" w:cs="Times New Roman"/>
          <w:bCs/>
          <w:color w:val="auto"/>
        </w:rPr>
        <w:t>.</w:t>
      </w:r>
      <w:r w:rsidR="00A92A77" w:rsidRPr="00F6520B">
        <w:rPr>
          <w:rFonts w:ascii="Times New Roman" w:hAnsi="Times New Roman" w:cs="Times New Roman"/>
          <w:bCs/>
          <w:color w:val="auto"/>
        </w:rPr>
        <w:t xml:space="preserve"> Other </w:t>
      </w:r>
      <w:r w:rsidR="00E2125A" w:rsidRPr="00F6520B">
        <w:rPr>
          <w:rFonts w:ascii="Times New Roman" w:hAnsi="Times New Roman" w:cs="Times New Roman"/>
          <w:bCs/>
          <w:color w:val="auto"/>
        </w:rPr>
        <w:t xml:space="preserve">approaches to </w:t>
      </w:r>
      <w:r w:rsidR="00E018CC" w:rsidRPr="00F6520B">
        <w:rPr>
          <w:rFonts w:ascii="Times New Roman" w:hAnsi="Times New Roman" w:cs="Times New Roman"/>
          <w:bCs/>
          <w:color w:val="auto"/>
        </w:rPr>
        <w:t>ageing</w:t>
      </w:r>
      <w:r w:rsidR="00E2125A" w:rsidRPr="00F6520B">
        <w:rPr>
          <w:rFonts w:ascii="Times New Roman" w:hAnsi="Times New Roman" w:cs="Times New Roman"/>
          <w:bCs/>
          <w:color w:val="auto"/>
        </w:rPr>
        <w:t xml:space="preserve"> management of bonded prestressed concrete containments include </w:t>
      </w:r>
      <w:r w:rsidR="00A92A77" w:rsidRPr="00F6520B">
        <w:rPr>
          <w:rFonts w:ascii="Times New Roman" w:hAnsi="Times New Roman" w:cs="Times New Roman"/>
          <w:bCs/>
          <w:color w:val="auto"/>
        </w:rPr>
        <w:t>containment pressure tests</w:t>
      </w:r>
      <w:r w:rsidR="00A903D8" w:rsidRPr="00F6520B">
        <w:rPr>
          <w:rFonts w:ascii="Times New Roman" w:hAnsi="Times New Roman" w:cs="Times New Roman"/>
          <w:bCs/>
          <w:color w:val="auto"/>
        </w:rPr>
        <w:t xml:space="preserve"> </w:t>
      </w:r>
      <w:r w:rsidR="004A49B7" w:rsidRPr="00F6520B">
        <w:rPr>
          <w:rFonts w:ascii="Times New Roman" w:hAnsi="Times New Roman" w:cs="Times New Roman"/>
          <w:bCs/>
          <w:color w:val="auto"/>
        </w:rPr>
        <w:fldChar w:fldCharType="begin" w:fldLock="1"/>
      </w:r>
      <w:r w:rsidR="004A49B7" w:rsidRPr="00F6520B">
        <w:rPr>
          <w:rFonts w:ascii="Times New Roman" w:hAnsi="Times New Roman" w:cs="Times New Roman"/>
          <w:bCs/>
          <w:color w:val="auto"/>
        </w:rPr>
        <w:instrText>ADDIN CSL_CITATION { "citationItems" : [ { "id" : "ITEM-1", "itemData" : { "id" : "ITEM-1", "issued" : { "date-parts" : [ [ "2014" ] ] }, "title" : "The Japan Society of Mechanical Engineers, Codes for Nuclear Power Generation Facilities--Rules on Containment Vessels for Nuclear Power Plants-, JSME S NE1-2014, JSME , Tokyo, Japan.", "type" : "article" }, "uris" : [ "http://www.mendeley.com/documents/?uuid=0f3ae741-54e6-4712-a3dc-c24f489cb716" ] }, { "id" : "ITEM-2", "itemData" : { "id" : "ITEM-2", "issued" : { "date-parts" : [ [ "2012" ] ] }, "title" : "UNITED STATES NUCLEAR REGULATORY COMMISSION, Inservice Inspection of Prestressed Concrete Containment Structures with Grouted Tendons, Regulatory Guide 1.90, USNRC, Washington DC, 2012.", "type" : "article" }, "uris" : [ "http://www.mendeley.com/documents/?uuid=8105704e-338d-42bb-8bbc-69df2430dcaa" ] }, { "id" : "ITEM-3", "itemData" : { "id" : "ITEM-3", "issued" : { "date-parts" : [ [ "2001" ] ] }, "title" : "CHINA NATIONAL ENERGY ADMINISTRATION, Structural Integrity Test of Containments for Pressurized Water Reactor Power Plants, NB/T 20017-2010.", "type" : "article" }, "uris" : [ "http://www.mendeley.com/documents/?uuid=851446e0-1271-463a-ac87-b0a00efd7a40" ] } ], "mendeley" : { "formattedCitation" : "[20\u201322]", "plainTextFormattedCitation" : "[20\u201322]", "previouslyFormattedCitation" : "[20\u201322]" }, "properties" : { "noteIndex" : 0 }, "schema" : "https://github.com/citation-style-language/schema/raw/master/csl-citation.json" }</w:instrText>
      </w:r>
      <w:r w:rsidR="004A49B7" w:rsidRPr="00F6520B">
        <w:rPr>
          <w:rFonts w:ascii="Times New Roman" w:hAnsi="Times New Roman" w:cs="Times New Roman"/>
          <w:bCs/>
          <w:color w:val="auto"/>
        </w:rPr>
        <w:fldChar w:fldCharType="separate"/>
      </w:r>
      <w:r w:rsidR="004A49B7" w:rsidRPr="00F6520B">
        <w:rPr>
          <w:rFonts w:ascii="Times New Roman" w:hAnsi="Times New Roman" w:cs="Times New Roman"/>
          <w:bCs/>
          <w:color w:val="auto"/>
        </w:rPr>
        <w:t>[20–22]</w:t>
      </w:r>
      <w:r w:rsidR="004A49B7" w:rsidRPr="00F6520B">
        <w:rPr>
          <w:rFonts w:ascii="Times New Roman" w:hAnsi="Times New Roman" w:cs="Times New Roman"/>
          <w:bCs/>
          <w:color w:val="auto"/>
        </w:rPr>
        <w:fldChar w:fldCharType="end"/>
      </w:r>
      <w:r w:rsidR="00E2125A" w:rsidRPr="00F6520B">
        <w:rPr>
          <w:rFonts w:ascii="Times New Roman" w:hAnsi="Times New Roman" w:cs="Times New Roman"/>
          <w:bCs/>
          <w:color w:val="auto"/>
        </w:rPr>
        <w:t xml:space="preserve">, </w:t>
      </w:r>
      <w:r w:rsidR="00312E2A" w:rsidRPr="00F6520B">
        <w:rPr>
          <w:rFonts w:ascii="Times New Roman" w:hAnsi="Times New Roman" w:cs="Times New Roman"/>
          <w:bCs/>
          <w:color w:val="auto"/>
        </w:rPr>
        <w:t>and monitoring prestressing tendons for loss of prestress and corrosion using test beams with representative sample of pre</w:t>
      </w:r>
      <w:r w:rsidR="00A214A1" w:rsidRPr="00F6520B">
        <w:rPr>
          <w:rFonts w:ascii="Times New Roman" w:hAnsi="Times New Roman" w:cs="Times New Roman"/>
          <w:bCs/>
          <w:color w:val="auto"/>
        </w:rPr>
        <w:t>-</w:t>
      </w:r>
      <w:r w:rsidR="00312E2A" w:rsidRPr="00F6520B">
        <w:rPr>
          <w:rFonts w:ascii="Times New Roman" w:hAnsi="Times New Roman" w:cs="Times New Roman"/>
          <w:bCs/>
          <w:color w:val="auto"/>
        </w:rPr>
        <w:t>stressing tendons</w:t>
      </w:r>
      <w:r w:rsidR="001D3348" w:rsidRPr="00F6520B">
        <w:rPr>
          <w:rFonts w:ascii="Times New Roman" w:hAnsi="Times New Roman" w:cs="Times New Roman"/>
          <w:bCs/>
          <w:color w:val="auto"/>
        </w:rPr>
        <w:t xml:space="preserve">, </w:t>
      </w:r>
      <w:r w:rsidR="007553E4" w:rsidRPr="00F6520B">
        <w:rPr>
          <w:rFonts w:ascii="Times New Roman" w:hAnsi="Times New Roman" w:cs="Times New Roman"/>
          <w:bCs/>
          <w:color w:val="auto"/>
        </w:rPr>
        <w:t xml:space="preserve">with </w:t>
      </w:r>
      <w:r w:rsidR="001D3348" w:rsidRPr="00F6520B">
        <w:rPr>
          <w:rFonts w:ascii="Times New Roman" w:hAnsi="Times New Roman" w:cs="Times New Roman"/>
          <w:bCs/>
          <w:color w:val="auto"/>
        </w:rPr>
        <w:t>concrete exposed to similar environment</w:t>
      </w:r>
      <w:r w:rsidR="00312E2A" w:rsidRPr="00F6520B">
        <w:rPr>
          <w:rFonts w:ascii="Times New Roman" w:hAnsi="Times New Roman" w:cs="Times New Roman"/>
          <w:bCs/>
          <w:color w:val="auto"/>
        </w:rPr>
        <w:t xml:space="preserve"> </w:t>
      </w:r>
      <w:r w:rsidR="004A49B7" w:rsidRPr="00F6520B">
        <w:rPr>
          <w:rFonts w:ascii="Times New Roman" w:hAnsi="Times New Roman" w:cs="Times New Roman"/>
          <w:bCs/>
          <w:color w:val="auto"/>
        </w:rPr>
        <w:fldChar w:fldCharType="begin" w:fldLock="1"/>
      </w:r>
      <w:r w:rsidR="004A49B7" w:rsidRPr="00F6520B">
        <w:rPr>
          <w:rFonts w:ascii="Times New Roman" w:hAnsi="Times New Roman" w:cs="Times New Roman"/>
          <w:bCs/>
          <w:color w:val="auto"/>
        </w:rPr>
        <w:instrText>ADDIN CSL_CITATION { "citationItems" : [ { "id" : "ITEM-1", "itemData" : { "id" : "ITEM-1", "issued" : { "date-parts" : [ [ "2008" ] ] }, "title" : "CANADIAN STANDARDS ASSOCIATION, In-service Examination and Testing Requirements for Concrete Containment Structures for CANDU Nuclear Power Plants, N287.7-08, CSA, Mississauga, Ontario, Canada (2008).", "type" : "article" }, "uris" : [ "http://www.mendeley.com/documents/?uuid=270063e3-cde1-4a3b-a3fd-7ed5881b0ba8" ] } ], "mendeley" : { "formattedCitation" : "[9]", "plainTextFormattedCitation" : "[9]", "previouslyFormattedCitation" : "[9]" }, "properties" : { "noteIndex" : 0 }, "schema" : "https://github.com/citation-style-language/schema/raw/master/csl-citation.json" }</w:instrText>
      </w:r>
      <w:r w:rsidR="004A49B7" w:rsidRPr="00F6520B">
        <w:rPr>
          <w:rFonts w:ascii="Times New Roman" w:hAnsi="Times New Roman" w:cs="Times New Roman"/>
          <w:bCs/>
          <w:color w:val="auto"/>
        </w:rPr>
        <w:fldChar w:fldCharType="separate"/>
      </w:r>
      <w:r w:rsidR="004A49B7" w:rsidRPr="00F6520B">
        <w:rPr>
          <w:rFonts w:ascii="Times New Roman" w:hAnsi="Times New Roman" w:cs="Times New Roman"/>
          <w:bCs/>
          <w:color w:val="auto"/>
        </w:rPr>
        <w:t>[9]</w:t>
      </w:r>
      <w:r w:rsidR="004A49B7" w:rsidRPr="00F6520B">
        <w:rPr>
          <w:rFonts w:ascii="Times New Roman" w:hAnsi="Times New Roman" w:cs="Times New Roman"/>
          <w:bCs/>
          <w:color w:val="auto"/>
        </w:rPr>
        <w:fldChar w:fldCharType="end"/>
      </w:r>
      <w:r w:rsidR="00312E2A" w:rsidRPr="00F6520B">
        <w:rPr>
          <w:rFonts w:ascii="Times New Roman" w:hAnsi="Times New Roman" w:cs="Times New Roman"/>
          <w:bCs/>
          <w:color w:val="auto"/>
        </w:rPr>
        <w:t>.</w:t>
      </w:r>
    </w:p>
    <w:p w14:paraId="3A309847" w14:textId="03966C6F" w:rsidR="001F49BA" w:rsidRPr="00F6520B" w:rsidRDefault="00DF378D" w:rsidP="00A40E00">
      <w:pPr>
        <w:pStyle w:val="Default"/>
        <w:spacing w:before="120" w:after="120"/>
        <w:ind w:left="709"/>
        <w:contextualSpacing/>
        <w:jc w:val="both"/>
        <w:rPr>
          <w:rFonts w:ascii="Times New Roman" w:hAnsi="Times New Roman" w:cs="Times New Roman"/>
          <w:bCs/>
          <w:color w:val="auto"/>
        </w:rPr>
      </w:pPr>
      <w:r w:rsidRPr="00F6520B">
        <w:rPr>
          <w:rFonts w:ascii="Times New Roman" w:hAnsi="Times New Roman" w:cs="Times New Roman"/>
          <w:bCs/>
          <w:color w:val="auto"/>
        </w:rPr>
        <w:t>Bonded tendons are protected by grout and concrete surrounding the tendons.</w:t>
      </w:r>
      <w:r w:rsidR="009E0104" w:rsidRPr="00F6520B">
        <w:rPr>
          <w:rFonts w:ascii="Times New Roman" w:hAnsi="Times New Roman" w:cs="Times New Roman"/>
          <w:bCs/>
          <w:color w:val="auto"/>
        </w:rPr>
        <w:t xml:space="preserve"> </w:t>
      </w:r>
      <w:r w:rsidRPr="00F6520B">
        <w:rPr>
          <w:rFonts w:ascii="Times New Roman" w:hAnsi="Times New Roman" w:cs="Times New Roman"/>
          <w:bCs/>
          <w:color w:val="auto"/>
        </w:rPr>
        <w:t xml:space="preserve">Recent studies on both bonded and unbonded systems can be found in </w:t>
      </w:r>
      <w:r w:rsidR="004A49B7" w:rsidRPr="00F6520B">
        <w:rPr>
          <w:rFonts w:ascii="Times New Roman" w:hAnsi="Times New Roman" w:cs="Times New Roman"/>
          <w:bCs/>
          <w:color w:val="auto"/>
        </w:rPr>
        <w:fldChar w:fldCharType="begin" w:fldLock="1"/>
      </w:r>
      <w:r w:rsidR="00BD604B" w:rsidRPr="00F6520B">
        <w:rPr>
          <w:rFonts w:ascii="Times New Roman" w:hAnsi="Times New Roman" w:cs="Times New Roman"/>
          <w:bCs/>
          <w:color w:val="auto"/>
        </w:rPr>
        <w:instrText>ADDIN CSL_CITATION { "citationItems" : [ { "id" : "ITEM-1", "itemData" : { "id" : "ITEM-1", "issued" : { "date-parts" : [ [ "2015" ] ] }, "title" : "ORGANISATION FOR ECONOMIC CO-OPERATION AND DEVELOPMENT (OECD/NEA), Bonded or Unbonded Technologies for Nuclear Reactor Pre-stressed Concrete Containments, Nuclear Safety NEA/ CSNI/R (2015)5, June 2015.", "type" : "book" }, "uris" : [ "http://www.mendeley.com/documents/?uuid=a4356442-20a2-4d8f-ba94-cbc2e61f4dc9" ] }, { "id" : "ITEM-2", "itemData" : { "id" : "ITEM-2", "issued" : { "date-parts" : [ [ "2015" ] ] }, "title" : "UNITED STATES NUCLEAR REGULATORY COMMISSION, NUREG/CR-7208, Study of Post Tensioning Methods, USNRC, November2015.", "type" : "article" }, "uris" : [ "http://www.mendeley.com/documents/?uuid=584f089e-4f45-42bd-b640-72bb05fd8e4b" ] } ], "mendeley" : { "formattedCitation" : "[5, 23]", "plainTextFormattedCitation" : "[5, 23]", "previouslyFormattedCitation" : "[5, 23]" }, "properties" : { "noteIndex" : 0 }, "schema" : "https://github.com/citation-style-language/schema/raw/master/csl-citation.json" }</w:instrText>
      </w:r>
      <w:r w:rsidR="004A49B7" w:rsidRPr="00F6520B">
        <w:rPr>
          <w:rFonts w:ascii="Times New Roman" w:hAnsi="Times New Roman" w:cs="Times New Roman"/>
          <w:bCs/>
          <w:color w:val="auto"/>
        </w:rPr>
        <w:fldChar w:fldCharType="separate"/>
      </w:r>
      <w:r w:rsidR="000A098B" w:rsidRPr="00F6520B">
        <w:rPr>
          <w:rFonts w:ascii="Times New Roman" w:hAnsi="Times New Roman" w:cs="Times New Roman"/>
          <w:bCs/>
          <w:color w:val="auto"/>
        </w:rPr>
        <w:t>[5, 23]</w:t>
      </w:r>
      <w:r w:rsidR="004A49B7" w:rsidRPr="00F6520B">
        <w:rPr>
          <w:rFonts w:ascii="Times New Roman" w:hAnsi="Times New Roman" w:cs="Times New Roman"/>
          <w:bCs/>
          <w:color w:val="auto"/>
        </w:rPr>
        <w:fldChar w:fldCharType="end"/>
      </w:r>
      <w:r w:rsidRPr="00F6520B">
        <w:rPr>
          <w:rFonts w:ascii="Times New Roman" w:hAnsi="Times New Roman" w:cs="Times New Roman"/>
          <w:bCs/>
          <w:color w:val="auto"/>
        </w:rPr>
        <w:t>.</w:t>
      </w:r>
    </w:p>
    <w:p w14:paraId="754EB901" w14:textId="77777777" w:rsidR="00652ABB" w:rsidRPr="000F51FD" w:rsidRDefault="00652ABB" w:rsidP="00A40E00">
      <w:pPr>
        <w:pStyle w:val="Default"/>
        <w:spacing w:before="120" w:after="120"/>
        <w:jc w:val="both"/>
        <w:rPr>
          <w:rFonts w:ascii="Times New Roman" w:hAnsi="Times New Roman" w:cs="Times New Roman"/>
          <w:bCs/>
          <w:iCs/>
        </w:rPr>
      </w:pPr>
      <w:r w:rsidRPr="000F51FD">
        <w:rPr>
          <w:rFonts w:ascii="Times New Roman" w:hAnsi="Times New Roman" w:cs="Times New Roman"/>
          <w:bCs/>
          <w:iCs/>
        </w:rPr>
        <w:t>If a dewatering system is relied upon</w:t>
      </w:r>
      <w:r>
        <w:rPr>
          <w:rFonts w:ascii="Times New Roman" w:hAnsi="Times New Roman" w:cs="Times New Roman"/>
          <w:bCs/>
          <w:iCs/>
        </w:rPr>
        <w:t xml:space="preserve"> </w:t>
      </w:r>
      <w:r w:rsidRPr="000F51FD">
        <w:rPr>
          <w:rFonts w:ascii="Times New Roman" w:hAnsi="Times New Roman" w:cs="Times New Roman"/>
          <w:bCs/>
          <w:iCs/>
        </w:rPr>
        <w:t>to control settlement, further evaluation is recommended to verify the continued functionality of the dewatering system during the subsequent period of extended operation.</w:t>
      </w:r>
    </w:p>
    <w:p w14:paraId="681C4216" w14:textId="77777777" w:rsidR="000459B9" w:rsidRPr="00512A4C" w:rsidRDefault="000459B9" w:rsidP="00A40E00">
      <w:pPr>
        <w:pStyle w:val="Default"/>
        <w:widowControl/>
        <w:spacing w:before="120" w:after="120"/>
        <w:jc w:val="both"/>
        <w:rPr>
          <w:rFonts w:ascii="Times New Roman" w:hAnsi="Times New Roman"/>
        </w:rPr>
      </w:pPr>
    </w:p>
    <w:p w14:paraId="1F204765" w14:textId="77777777" w:rsidR="00096A42" w:rsidRPr="00512A4C" w:rsidRDefault="007F3BC0" w:rsidP="00A40E00">
      <w:pPr>
        <w:pStyle w:val="Default"/>
        <w:widowControl/>
        <w:spacing w:before="120" w:after="120"/>
        <w:ind w:leftChars="-1" w:left="424" w:hangingChars="177" w:hanging="426"/>
        <w:jc w:val="both"/>
        <w:rPr>
          <w:rFonts w:ascii="Times New Roman" w:hAnsi="Times New Roman" w:cs="Times New Roman"/>
          <w:b/>
          <w:bCs/>
          <w:i/>
          <w:iCs/>
          <w:color w:val="auto"/>
        </w:rPr>
      </w:pPr>
      <w:r w:rsidRPr="00512A4C">
        <w:rPr>
          <w:rFonts w:ascii="Times New Roman" w:hAnsi="Times New Roman" w:cs="Times New Roman"/>
          <w:b/>
          <w:bCs/>
          <w:i/>
          <w:iCs/>
          <w:color w:val="auto"/>
        </w:rPr>
        <w:t xml:space="preserve">4. </w:t>
      </w:r>
      <w:r w:rsidR="0036178D" w:rsidRPr="00512A4C">
        <w:rPr>
          <w:rFonts w:ascii="Times New Roman" w:hAnsi="Times New Roman" w:cs="Times New Roman"/>
          <w:b/>
          <w:bCs/>
          <w:i/>
          <w:iCs/>
          <w:color w:val="auto"/>
        </w:rPr>
        <w:tab/>
      </w:r>
      <w:r w:rsidRPr="00512A4C">
        <w:rPr>
          <w:rFonts w:ascii="Times New Roman" w:hAnsi="Times New Roman" w:cs="Times New Roman"/>
          <w:b/>
          <w:bCs/>
          <w:i/>
          <w:iCs/>
          <w:color w:val="auto"/>
        </w:rPr>
        <w:t>Monitoring and trending of ageing effects</w:t>
      </w:r>
      <w:r w:rsidR="00357C72" w:rsidRPr="00512A4C">
        <w:rPr>
          <w:rFonts w:ascii="Times New Roman" w:hAnsi="Times New Roman" w:cs="Times New Roman"/>
          <w:b/>
          <w:bCs/>
          <w:i/>
          <w:iCs/>
          <w:color w:val="auto"/>
        </w:rPr>
        <w:t>:</w:t>
      </w:r>
    </w:p>
    <w:p w14:paraId="345FBBC5" w14:textId="77777777" w:rsidR="00097941" w:rsidRPr="00512A4C" w:rsidRDefault="00322B72" w:rsidP="00A40E00">
      <w:pPr>
        <w:pStyle w:val="Default"/>
        <w:spacing w:before="120" w:after="120"/>
        <w:ind w:left="10"/>
        <w:jc w:val="both"/>
        <w:rPr>
          <w:rFonts w:ascii="Times New Roman" w:hAnsi="Times New Roman" w:cs="Times New Roman"/>
          <w:color w:val="auto"/>
        </w:rPr>
      </w:pPr>
      <w:r w:rsidRPr="000459B9">
        <w:rPr>
          <w:rFonts w:ascii="Times New Roman" w:hAnsi="Times New Roman" w:cs="Times New Roman"/>
          <w:color w:val="auto"/>
        </w:rPr>
        <w:t>All</w:t>
      </w:r>
      <w:r w:rsidR="007F3BC0" w:rsidRPr="000459B9">
        <w:rPr>
          <w:rFonts w:ascii="Times New Roman" w:hAnsi="Times New Roman" w:cs="Times New Roman"/>
          <w:color w:val="auto"/>
        </w:rPr>
        <w:t xml:space="preserve"> concrete surfaces are </w:t>
      </w:r>
      <w:r w:rsidRPr="000459B9">
        <w:rPr>
          <w:rFonts w:ascii="Times New Roman" w:hAnsi="Times New Roman" w:cs="Times New Roman"/>
          <w:color w:val="auto"/>
        </w:rPr>
        <w:t xml:space="preserve">to be </w:t>
      </w:r>
      <w:r w:rsidR="007F3BC0" w:rsidRPr="000459B9">
        <w:rPr>
          <w:rFonts w:ascii="Times New Roman" w:hAnsi="Times New Roman" w:cs="Times New Roman"/>
          <w:color w:val="auto"/>
        </w:rPr>
        <w:t xml:space="preserve">monitored </w:t>
      </w:r>
      <w:r w:rsidRPr="000459B9">
        <w:rPr>
          <w:rFonts w:ascii="Times New Roman" w:hAnsi="Times New Roman" w:cs="Times New Roman"/>
          <w:color w:val="auto"/>
        </w:rPr>
        <w:t xml:space="preserve">at a minimum </w:t>
      </w:r>
      <w:r w:rsidR="007F3BC0" w:rsidRPr="000459B9">
        <w:rPr>
          <w:rFonts w:ascii="Times New Roman" w:hAnsi="Times New Roman" w:cs="Times New Roman"/>
          <w:color w:val="auto"/>
        </w:rPr>
        <w:t>by visual examination</w:t>
      </w:r>
      <w:r w:rsidR="009F4BD1" w:rsidRPr="000459B9">
        <w:rPr>
          <w:rFonts w:ascii="Times New Roman" w:hAnsi="Times New Roman" w:cs="Times New Roman"/>
          <w:color w:val="auto"/>
        </w:rPr>
        <w:t>.</w:t>
      </w:r>
      <w:r w:rsidR="00D978DD" w:rsidRPr="000459B9">
        <w:rPr>
          <w:rFonts w:ascii="Times New Roman" w:hAnsi="Times New Roman" w:cs="Times New Roman"/>
          <w:color w:val="auto"/>
        </w:rPr>
        <w:t xml:space="preserve"> The </w:t>
      </w:r>
      <w:r w:rsidR="005B1BEB" w:rsidRPr="000459B9">
        <w:rPr>
          <w:rFonts w:ascii="Times New Roman" w:hAnsi="Times New Roman" w:cs="Times New Roman"/>
          <w:color w:val="auto"/>
        </w:rPr>
        <w:t xml:space="preserve">evaluation methods, </w:t>
      </w:r>
      <w:r w:rsidR="00D978DD" w:rsidRPr="000459B9">
        <w:rPr>
          <w:rFonts w:ascii="Times New Roman" w:hAnsi="Times New Roman" w:cs="Times New Roman"/>
          <w:color w:val="auto"/>
        </w:rPr>
        <w:t>frequency</w:t>
      </w:r>
      <w:r w:rsidR="005B1BEB" w:rsidRPr="000459B9">
        <w:rPr>
          <w:rFonts w:ascii="Times New Roman" w:hAnsi="Times New Roman" w:cs="Times New Roman"/>
          <w:color w:val="auto"/>
        </w:rPr>
        <w:t xml:space="preserve"> of inspection</w:t>
      </w:r>
      <w:r w:rsidR="00D978DD" w:rsidRPr="000459B9">
        <w:rPr>
          <w:rFonts w:ascii="Times New Roman" w:hAnsi="Times New Roman" w:cs="Times New Roman"/>
          <w:color w:val="auto"/>
        </w:rPr>
        <w:t xml:space="preserve"> and acceptance criteria </w:t>
      </w:r>
      <w:r w:rsidR="005B1BEB" w:rsidRPr="000459B9">
        <w:rPr>
          <w:rFonts w:ascii="Times New Roman" w:hAnsi="Times New Roman" w:cs="Times New Roman"/>
          <w:color w:val="auto"/>
        </w:rPr>
        <w:t>for</w:t>
      </w:r>
      <w:r w:rsidR="003D65C8" w:rsidRPr="000459B9">
        <w:rPr>
          <w:rFonts w:ascii="Times New Roman" w:hAnsi="Times New Roman" w:cs="Times New Roman"/>
          <w:color w:val="auto"/>
        </w:rPr>
        <w:t xml:space="preserve"> </w:t>
      </w:r>
      <w:r w:rsidR="005B1BEB" w:rsidRPr="000459B9">
        <w:rPr>
          <w:rFonts w:ascii="Times New Roman" w:hAnsi="Times New Roman" w:cs="Times New Roman"/>
          <w:color w:val="auto"/>
        </w:rPr>
        <w:t xml:space="preserve">reinforced concrete structures </w:t>
      </w:r>
      <w:r w:rsidR="00233AE8" w:rsidRPr="000459B9">
        <w:rPr>
          <w:rFonts w:ascii="Times New Roman" w:hAnsi="Times New Roman" w:cs="Times New Roman"/>
          <w:color w:val="auto"/>
        </w:rPr>
        <w:t>are</w:t>
      </w:r>
      <w:r w:rsidR="005B1BEB" w:rsidRPr="000459B9">
        <w:rPr>
          <w:rFonts w:ascii="Times New Roman" w:hAnsi="Times New Roman" w:cs="Times New Roman"/>
          <w:color w:val="auto"/>
        </w:rPr>
        <w:t xml:space="preserve"> described in AMP 306</w:t>
      </w:r>
      <w:r w:rsidR="00277482" w:rsidRPr="000459B9">
        <w:rPr>
          <w:rFonts w:ascii="Times New Roman" w:hAnsi="Times New Roman" w:cs="Times New Roman"/>
          <w:color w:val="auto"/>
        </w:rPr>
        <w:t>. The</w:t>
      </w:r>
      <w:r w:rsidR="007F3BC0" w:rsidRPr="000459B9">
        <w:rPr>
          <w:rFonts w:ascii="Times New Roman" w:hAnsi="Times New Roman" w:cs="Times New Roman"/>
          <w:color w:val="auto"/>
        </w:rPr>
        <w:t xml:space="preserve"> trending of reinforced concrete is</w:t>
      </w:r>
      <w:r w:rsidR="007F3BC0" w:rsidRPr="00512A4C">
        <w:rPr>
          <w:rFonts w:ascii="Times New Roman" w:hAnsi="Times New Roman" w:cs="Times New Roman"/>
          <w:color w:val="auto"/>
        </w:rPr>
        <w:t xml:space="preserve"> possible by comparing the record of</w:t>
      </w:r>
      <w:r w:rsidR="009F4BD1" w:rsidRPr="00512A4C">
        <w:rPr>
          <w:rFonts w:ascii="Times New Roman" w:hAnsi="Times New Roman" w:cs="Times New Roman"/>
          <w:color w:val="auto"/>
        </w:rPr>
        <w:t xml:space="preserve"> </w:t>
      </w:r>
      <w:r w:rsidR="00C156A3">
        <w:rPr>
          <w:rFonts w:ascii="Times New Roman" w:hAnsi="Times New Roman" w:cs="Times New Roman"/>
          <w:color w:val="auto"/>
        </w:rPr>
        <w:t>(</w:t>
      </w:r>
      <w:r w:rsidR="009F4BD1" w:rsidRPr="00512A4C">
        <w:rPr>
          <w:rFonts w:ascii="Times New Roman" w:hAnsi="Times New Roman" w:cs="Times New Roman"/>
          <w:color w:val="auto"/>
        </w:rPr>
        <w:t>e.g</w:t>
      </w:r>
      <w:r w:rsidR="00776F16">
        <w:rPr>
          <w:rFonts w:ascii="Times New Roman" w:hAnsi="Times New Roman" w:cs="Times New Roman"/>
          <w:color w:val="auto"/>
        </w:rPr>
        <w:t>.,</w:t>
      </w:r>
      <w:r w:rsidR="009F4BD1" w:rsidRPr="00512A4C">
        <w:rPr>
          <w:rFonts w:ascii="Times New Roman" w:hAnsi="Times New Roman" w:cs="Times New Roman"/>
          <w:color w:val="auto"/>
        </w:rPr>
        <w:t xml:space="preserve"> </w:t>
      </w:r>
      <w:r w:rsidR="0038484E" w:rsidRPr="00512A4C">
        <w:rPr>
          <w:rFonts w:ascii="Times New Roman" w:hAnsi="Times New Roman" w:cs="Times New Roman"/>
          <w:color w:val="auto"/>
        </w:rPr>
        <w:t>quantitative</w:t>
      </w:r>
      <w:r w:rsidR="009F4BD1" w:rsidRPr="00512A4C">
        <w:rPr>
          <w:rFonts w:ascii="Times New Roman" w:hAnsi="Times New Roman" w:cs="Times New Roman"/>
          <w:color w:val="auto"/>
        </w:rPr>
        <w:t xml:space="preserve"> data, qualitative information, </w:t>
      </w:r>
      <w:r w:rsidR="00F47DD1" w:rsidRPr="00512A4C">
        <w:rPr>
          <w:rFonts w:ascii="Times New Roman" w:hAnsi="Times New Roman" w:cs="Times New Roman"/>
          <w:color w:val="auto"/>
        </w:rPr>
        <w:t>photographs)</w:t>
      </w:r>
      <w:r w:rsidR="009F4BD1" w:rsidRPr="00512A4C">
        <w:rPr>
          <w:rFonts w:ascii="Times New Roman" w:hAnsi="Times New Roman" w:cs="Times New Roman"/>
          <w:color w:val="auto"/>
        </w:rPr>
        <w:t xml:space="preserve"> with</w:t>
      </w:r>
      <w:r w:rsidR="003D65C8" w:rsidRPr="00512A4C">
        <w:rPr>
          <w:rFonts w:ascii="Times New Roman" w:hAnsi="Times New Roman" w:cs="Times New Roman"/>
          <w:color w:val="auto"/>
        </w:rPr>
        <w:t xml:space="preserve"> </w:t>
      </w:r>
      <w:r w:rsidR="00AB291B" w:rsidRPr="00512A4C">
        <w:rPr>
          <w:rFonts w:ascii="Times New Roman" w:hAnsi="Times New Roman" w:cs="Times New Roman"/>
          <w:color w:val="auto"/>
        </w:rPr>
        <w:t xml:space="preserve">previous </w:t>
      </w:r>
      <w:r w:rsidR="007F3BC0" w:rsidRPr="00512A4C">
        <w:rPr>
          <w:rFonts w:ascii="Times New Roman" w:hAnsi="Times New Roman" w:cs="Times New Roman"/>
          <w:color w:val="auto"/>
        </w:rPr>
        <w:t>examination results.</w:t>
      </w:r>
    </w:p>
    <w:p w14:paraId="57B33262" w14:textId="77777777" w:rsidR="007F3BC0" w:rsidRPr="00512A4C" w:rsidRDefault="007F3BC0" w:rsidP="00A40E00">
      <w:pPr>
        <w:pStyle w:val="Default"/>
        <w:spacing w:before="120" w:after="120"/>
        <w:ind w:firstLineChars="15" w:firstLine="36"/>
        <w:jc w:val="both"/>
        <w:rPr>
          <w:rFonts w:ascii="Times New Roman" w:hAnsi="Times New Roman"/>
        </w:rPr>
      </w:pPr>
      <w:r w:rsidRPr="00512A4C">
        <w:rPr>
          <w:rFonts w:ascii="Times New Roman" w:hAnsi="Times New Roman" w:cs="Times New Roman"/>
          <w:color w:val="auto"/>
        </w:rPr>
        <w:t xml:space="preserve">In unbonded post-tensioning systems, prestressing force in all </w:t>
      </w:r>
      <w:r w:rsidR="007A5ACF" w:rsidRPr="00512A4C">
        <w:rPr>
          <w:rFonts w:ascii="Times New Roman" w:hAnsi="Times New Roman" w:cs="Times New Roman"/>
          <w:color w:val="auto"/>
        </w:rPr>
        <w:t xml:space="preserve">tendons randomly selected for </w:t>
      </w:r>
      <w:r w:rsidRPr="00512A4C">
        <w:rPr>
          <w:rFonts w:ascii="Times New Roman" w:hAnsi="Times New Roman" w:cs="Times New Roman"/>
          <w:color w:val="auto"/>
        </w:rPr>
        <w:t xml:space="preserve">inspection </w:t>
      </w:r>
      <w:r w:rsidR="007A5ACF" w:rsidRPr="00512A4C">
        <w:rPr>
          <w:rFonts w:ascii="Times New Roman" w:hAnsi="Times New Roman" w:cs="Times New Roman"/>
          <w:color w:val="auto"/>
        </w:rPr>
        <w:t xml:space="preserve">is </w:t>
      </w:r>
      <w:r w:rsidRPr="00512A4C">
        <w:rPr>
          <w:rFonts w:ascii="Times New Roman" w:hAnsi="Times New Roman" w:cs="Times New Roman"/>
          <w:color w:val="auto"/>
        </w:rPr>
        <w:t>measured by lift-off test</w:t>
      </w:r>
      <w:r w:rsidR="004F3C03" w:rsidRPr="00512A4C">
        <w:rPr>
          <w:rFonts w:ascii="Times New Roman" w:hAnsi="Times New Roman" w:cs="Times New Roman"/>
          <w:color w:val="auto"/>
        </w:rPr>
        <w:t xml:space="preserve"> or equivalent test</w:t>
      </w:r>
      <w:r w:rsidRPr="00512A4C">
        <w:rPr>
          <w:rFonts w:ascii="Times New Roman" w:hAnsi="Times New Roman" w:cs="Times New Roman"/>
          <w:color w:val="auto"/>
        </w:rPr>
        <w:t>.</w:t>
      </w:r>
      <w:r w:rsidR="00384944" w:rsidRPr="00512A4C">
        <w:rPr>
          <w:rFonts w:ascii="Times New Roman" w:hAnsi="Times New Roman" w:cs="Times New Roman"/>
          <w:color w:val="auto"/>
        </w:rPr>
        <w:t xml:space="preserve"> </w:t>
      </w:r>
      <w:r w:rsidRPr="00512A4C">
        <w:rPr>
          <w:rFonts w:ascii="Times New Roman" w:hAnsi="Times New Roman" w:cs="Times New Roman"/>
          <w:color w:val="auto"/>
        </w:rPr>
        <w:t>In addition, one tendon of each type is selected from the first-year inspection sample and designated as a common tendon</w:t>
      </w:r>
      <w:r w:rsidR="007A5ACF" w:rsidRPr="00512A4C">
        <w:rPr>
          <w:rFonts w:ascii="Times New Roman" w:hAnsi="Times New Roman" w:cs="Times New Roman"/>
          <w:color w:val="auto"/>
        </w:rPr>
        <w:t xml:space="preserve"> which is </w:t>
      </w:r>
      <w:r w:rsidRPr="00512A4C">
        <w:rPr>
          <w:rFonts w:ascii="Times New Roman" w:hAnsi="Times New Roman" w:cs="Times New Roman"/>
          <w:color w:val="auto"/>
        </w:rPr>
        <w:t xml:space="preserve">then examined during each inspection. This procedure provides monitoring and trending information of prestressing forces over the life of the plant. </w:t>
      </w:r>
      <w:r w:rsidR="007A5ACF" w:rsidRPr="00512A4C">
        <w:rPr>
          <w:rFonts w:ascii="Times New Roman" w:hAnsi="Times New Roman" w:cs="Times New Roman"/>
          <w:color w:val="auto"/>
        </w:rPr>
        <w:t>The lift</w:t>
      </w:r>
      <w:r w:rsidR="00365AC5" w:rsidRPr="00512A4C">
        <w:rPr>
          <w:rFonts w:ascii="Times New Roman" w:hAnsi="Times New Roman" w:cs="Times New Roman"/>
          <w:color w:val="auto"/>
        </w:rPr>
        <w:t>off</w:t>
      </w:r>
      <w:r w:rsidR="007A5ACF" w:rsidRPr="00512A4C">
        <w:rPr>
          <w:rFonts w:ascii="Times New Roman" w:hAnsi="Times New Roman" w:cs="Times New Roman"/>
          <w:color w:val="auto"/>
        </w:rPr>
        <w:t xml:space="preserve"> force in the selected tendons is </w:t>
      </w:r>
      <w:r w:rsidRPr="00512A4C">
        <w:rPr>
          <w:rFonts w:ascii="Times New Roman" w:hAnsi="Times New Roman" w:cs="Times New Roman"/>
          <w:color w:val="auto"/>
        </w:rPr>
        <w:t>compared with acceptance criteria based on the predicted force for that tendon over its life</w:t>
      </w:r>
      <w:r w:rsidR="00322B72" w:rsidRPr="00512A4C">
        <w:rPr>
          <w:rFonts w:ascii="Times New Roman" w:hAnsi="Times New Roman" w:cs="Times New Roman"/>
          <w:color w:val="auto"/>
        </w:rPr>
        <w:t xml:space="preserve"> </w:t>
      </w:r>
      <w:r w:rsidR="00A9257E" w:rsidRPr="00512A4C">
        <w:rPr>
          <w:rFonts w:ascii="Times New Roman" w:hAnsi="Times New Roman" w:cs="Times New Roman" w:hint="eastAsia"/>
          <w:color w:val="auto"/>
        </w:rPr>
        <w:t>in accordance with AMP 313</w:t>
      </w:r>
      <w:r w:rsidR="007A5ACF" w:rsidRPr="00512A4C">
        <w:rPr>
          <w:rFonts w:ascii="Times New Roman" w:hAnsi="Times New Roman" w:cs="Times New Roman"/>
          <w:color w:val="auto"/>
        </w:rPr>
        <w:t xml:space="preserve">. The lift off force for the </w:t>
      </w:r>
      <w:r w:rsidRPr="00512A4C">
        <w:rPr>
          <w:rFonts w:ascii="Times New Roman" w:hAnsi="Times New Roman" w:cs="Times New Roman"/>
          <w:color w:val="auto"/>
        </w:rPr>
        <w:t xml:space="preserve">common tendon </w:t>
      </w:r>
      <w:r w:rsidR="006640E0" w:rsidRPr="00512A4C">
        <w:rPr>
          <w:rFonts w:ascii="Times New Roman" w:hAnsi="Times New Roman" w:cs="Times New Roman"/>
          <w:color w:val="auto"/>
        </w:rPr>
        <w:t xml:space="preserve">is compared with the lift off force recorded during previous inspections and is used to establish a trend in the loss in prestress over time. </w:t>
      </w:r>
      <w:r w:rsidRPr="00512A4C">
        <w:rPr>
          <w:rFonts w:ascii="Times New Roman" w:hAnsi="Times New Roman" w:cs="Times New Roman"/>
          <w:color w:val="auto"/>
        </w:rPr>
        <w:t xml:space="preserve">Corrosion protection medium chemistry and free water pH are </w:t>
      </w:r>
      <w:r w:rsidR="00455AEE" w:rsidRPr="00512A4C">
        <w:rPr>
          <w:rFonts w:ascii="Times New Roman" w:hAnsi="Times New Roman" w:cs="Times New Roman"/>
          <w:color w:val="auto"/>
        </w:rPr>
        <w:t xml:space="preserve">also </w:t>
      </w:r>
      <w:r w:rsidRPr="00512A4C">
        <w:rPr>
          <w:rFonts w:ascii="Times New Roman" w:hAnsi="Times New Roman" w:cs="Times New Roman"/>
          <w:color w:val="auto"/>
        </w:rPr>
        <w:t xml:space="preserve">monitored for each examined </w:t>
      </w:r>
      <w:proofErr w:type="gramStart"/>
      <w:r w:rsidRPr="00512A4C">
        <w:rPr>
          <w:rFonts w:ascii="Times New Roman" w:hAnsi="Times New Roman" w:cs="Times New Roman"/>
          <w:color w:val="auto"/>
        </w:rPr>
        <w:t>tendon</w:t>
      </w:r>
      <w:r w:rsidR="00776F16">
        <w:rPr>
          <w:rFonts w:ascii="Times New Roman" w:hAnsi="Times New Roman" w:cs="Times New Roman"/>
          <w:color w:val="auto"/>
        </w:rPr>
        <w:t>,</w:t>
      </w:r>
      <w:r w:rsidR="00455AEE" w:rsidRPr="00512A4C">
        <w:rPr>
          <w:rFonts w:ascii="Times New Roman" w:hAnsi="Times New Roman" w:cs="Times New Roman"/>
          <w:color w:val="auto"/>
        </w:rPr>
        <w:t xml:space="preserve"> and</w:t>
      </w:r>
      <w:proofErr w:type="gramEnd"/>
      <w:r w:rsidR="00455AEE" w:rsidRPr="00512A4C">
        <w:rPr>
          <w:rFonts w:ascii="Times New Roman" w:hAnsi="Times New Roman" w:cs="Times New Roman"/>
          <w:color w:val="auto"/>
        </w:rPr>
        <w:t xml:space="preserve"> is compared to acceptance criteria as</w:t>
      </w:r>
      <w:r w:rsidR="00A9257E" w:rsidRPr="00512A4C">
        <w:rPr>
          <w:rFonts w:ascii="Times New Roman" w:hAnsi="Times New Roman" w:cs="Times New Roman"/>
          <w:color w:val="auto"/>
        </w:rPr>
        <w:t xml:space="preserve"> well as to </w:t>
      </w:r>
      <w:r w:rsidR="00A9257E" w:rsidRPr="00512A4C">
        <w:rPr>
          <w:rFonts w:ascii="Times New Roman" w:hAnsi="Times New Roman" w:cs="Times New Roman"/>
          <w:color w:val="auto"/>
        </w:rPr>
        <w:lastRenderedPageBreak/>
        <w:t>establish a trend.</w:t>
      </w:r>
      <w:r w:rsidR="003D65C8" w:rsidRPr="00512A4C">
        <w:rPr>
          <w:rFonts w:ascii="Times New Roman" w:hAnsi="Times New Roman" w:cs="Times New Roman"/>
          <w:color w:val="auto"/>
        </w:rPr>
        <w:t xml:space="preserve"> </w:t>
      </w:r>
      <w:r w:rsidR="00EC4B3C" w:rsidRPr="00512A4C">
        <w:rPr>
          <w:rFonts w:ascii="Times New Roman" w:hAnsi="Times New Roman" w:cs="Times New Roman"/>
          <w:color w:val="auto"/>
        </w:rPr>
        <w:t>Samples of the grease are taken at both ends of the tendons and analyzed for free water content, alkalinity, and presence of aggressive ions (i.e., chloride, sulfide, and nitrate ions).</w:t>
      </w:r>
    </w:p>
    <w:p w14:paraId="10A0ADD3" w14:textId="77777777" w:rsidR="007F3BC0" w:rsidRDefault="00EC4B3C" w:rsidP="00A40E00">
      <w:pPr>
        <w:autoSpaceDE w:val="0"/>
        <w:autoSpaceDN w:val="0"/>
        <w:adjustRightInd w:val="0"/>
        <w:spacing w:before="120" w:after="120"/>
        <w:jc w:val="both"/>
        <w:rPr>
          <w:rFonts w:ascii="Times New Roman" w:hAnsi="Times New Roman"/>
          <w:sz w:val="24"/>
          <w:szCs w:val="24"/>
        </w:rPr>
      </w:pPr>
      <w:r w:rsidRPr="00512A4C">
        <w:rPr>
          <w:rFonts w:ascii="Times New Roman" w:hAnsi="Times New Roman"/>
          <w:sz w:val="24"/>
          <w:szCs w:val="24"/>
        </w:rPr>
        <w:t>For some plants with bonded post-tensioning system, strains in the tendons, reinforcement, and concrete</w:t>
      </w:r>
      <w:r w:rsidR="00384944" w:rsidRPr="00512A4C">
        <w:rPr>
          <w:rFonts w:ascii="Times New Roman" w:hAnsi="Times New Roman"/>
          <w:sz w:val="24"/>
          <w:szCs w:val="24"/>
        </w:rPr>
        <w:t xml:space="preserve"> </w:t>
      </w:r>
      <w:r w:rsidRPr="00512A4C">
        <w:rPr>
          <w:rFonts w:ascii="Times New Roman" w:hAnsi="Times New Roman"/>
          <w:sz w:val="24"/>
          <w:szCs w:val="24"/>
        </w:rPr>
        <w:t>are monitored by containment monitoring system described in AMP</w:t>
      </w:r>
      <w:r w:rsidR="003C26F6" w:rsidRPr="00512A4C">
        <w:rPr>
          <w:rFonts w:ascii="Times New Roman" w:hAnsi="Times New Roman"/>
          <w:sz w:val="24"/>
          <w:szCs w:val="24"/>
        </w:rPr>
        <w:t xml:space="preserve"> </w:t>
      </w:r>
      <w:r w:rsidRPr="00512A4C">
        <w:rPr>
          <w:rFonts w:ascii="Times New Roman" w:hAnsi="Times New Roman"/>
          <w:sz w:val="24"/>
          <w:szCs w:val="24"/>
        </w:rPr>
        <w:t>311. However, at other plants, periodic containment pressure tests are performed and deformations in the accessible areas of the concrete containment are monitored and trended.</w:t>
      </w:r>
    </w:p>
    <w:p w14:paraId="7F39316B" w14:textId="77777777" w:rsidR="009A0CA0" w:rsidRDefault="009A0CA0" w:rsidP="00A40E00">
      <w:pPr>
        <w:autoSpaceDE w:val="0"/>
        <w:autoSpaceDN w:val="0"/>
        <w:adjustRightInd w:val="0"/>
        <w:spacing w:before="120" w:after="120"/>
        <w:jc w:val="both"/>
        <w:rPr>
          <w:rFonts w:ascii="Times New Roman" w:hAnsi="Times New Roman"/>
          <w:sz w:val="24"/>
          <w:szCs w:val="24"/>
        </w:rPr>
      </w:pPr>
      <w:r w:rsidRPr="00E006FF">
        <w:rPr>
          <w:rFonts w:ascii="Times New Roman" w:hAnsi="Times New Roman"/>
          <w:sz w:val="24"/>
          <w:szCs w:val="24"/>
        </w:rPr>
        <w:t>For PWR</w:t>
      </w:r>
      <w:r w:rsidR="00DF089E" w:rsidRPr="00E006FF">
        <w:rPr>
          <w:rFonts w:ascii="Times New Roman" w:hAnsi="Times New Roman"/>
          <w:sz w:val="24"/>
          <w:szCs w:val="24"/>
        </w:rPr>
        <w:t xml:space="preserve">, CANDU/PHWR </w:t>
      </w:r>
      <w:r w:rsidRPr="00E006FF">
        <w:rPr>
          <w:rFonts w:ascii="Times New Roman" w:hAnsi="Times New Roman"/>
          <w:sz w:val="24"/>
          <w:szCs w:val="24"/>
        </w:rPr>
        <w:t xml:space="preserve">and BWR concrete containments located in moderate to severe weathering conditions, further </w:t>
      </w:r>
      <w:r w:rsidR="00E87F37" w:rsidRPr="00E006FF">
        <w:rPr>
          <w:rFonts w:ascii="Times New Roman" w:hAnsi="Times New Roman"/>
          <w:sz w:val="24"/>
          <w:szCs w:val="24"/>
        </w:rPr>
        <w:t xml:space="preserve">monitoring and </w:t>
      </w:r>
      <w:r w:rsidRPr="00E006FF">
        <w:rPr>
          <w:rFonts w:ascii="Times New Roman" w:hAnsi="Times New Roman"/>
          <w:sz w:val="24"/>
          <w:szCs w:val="24"/>
        </w:rPr>
        <w:t>evaluati</w:t>
      </w:r>
      <w:r w:rsidR="00E87F37" w:rsidRPr="00E006FF">
        <w:rPr>
          <w:rFonts w:ascii="Times New Roman" w:hAnsi="Times New Roman"/>
          <w:sz w:val="24"/>
          <w:szCs w:val="24"/>
        </w:rPr>
        <w:t>on are performed</w:t>
      </w:r>
      <w:r w:rsidRPr="00E006FF">
        <w:rPr>
          <w:rFonts w:ascii="Times New Roman" w:hAnsi="Times New Roman"/>
          <w:sz w:val="24"/>
          <w:szCs w:val="24"/>
        </w:rPr>
        <w:t xml:space="preserve"> for loss of material (scaling, spalling) and cracking due to freeze-thaw.</w:t>
      </w:r>
    </w:p>
    <w:p w14:paraId="5029D7CC" w14:textId="77777777" w:rsidR="00E006FF" w:rsidRPr="00E006FF" w:rsidRDefault="00E006FF" w:rsidP="00A40E00">
      <w:pPr>
        <w:autoSpaceDE w:val="0"/>
        <w:autoSpaceDN w:val="0"/>
        <w:adjustRightInd w:val="0"/>
        <w:spacing w:before="120" w:after="120"/>
        <w:jc w:val="both"/>
        <w:rPr>
          <w:rFonts w:ascii="Times New Roman" w:hAnsi="Times New Roman"/>
          <w:sz w:val="24"/>
          <w:szCs w:val="24"/>
        </w:rPr>
      </w:pPr>
    </w:p>
    <w:p w14:paraId="704885BF" w14:textId="77777777" w:rsidR="00070E03" w:rsidRPr="00512A4C" w:rsidRDefault="007F3BC0" w:rsidP="00A40E00">
      <w:pPr>
        <w:pStyle w:val="Default"/>
        <w:widowControl/>
        <w:spacing w:before="120" w:after="120"/>
        <w:ind w:leftChars="-1" w:left="424" w:hangingChars="177" w:hanging="426"/>
        <w:jc w:val="both"/>
        <w:rPr>
          <w:rFonts w:ascii="Times New Roman" w:hAnsi="Times New Roman" w:cs="Times New Roman"/>
          <w:b/>
          <w:bCs/>
          <w:i/>
          <w:iCs/>
          <w:color w:val="auto"/>
        </w:rPr>
      </w:pPr>
      <w:r w:rsidRPr="00512A4C">
        <w:rPr>
          <w:rFonts w:ascii="Times New Roman" w:hAnsi="Times New Roman" w:cs="Times New Roman"/>
          <w:b/>
          <w:bCs/>
          <w:i/>
          <w:iCs/>
          <w:color w:val="auto"/>
        </w:rPr>
        <w:t xml:space="preserve">5. </w:t>
      </w:r>
      <w:bookmarkStart w:id="4" w:name="OLE_LINK5"/>
      <w:bookmarkStart w:id="5" w:name="OLE_LINK6"/>
      <w:r w:rsidR="0036178D" w:rsidRPr="00512A4C">
        <w:rPr>
          <w:rFonts w:ascii="Times New Roman" w:hAnsi="Times New Roman" w:cs="Times New Roman"/>
          <w:b/>
          <w:bCs/>
          <w:i/>
          <w:iCs/>
          <w:color w:val="auto"/>
        </w:rPr>
        <w:tab/>
      </w:r>
      <w:r w:rsidRPr="00512A4C">
        <w:rPr>
          <w:rFonts w:ascii="Times New Roman" w:hAnsi="Times New Roman" w:cs="Times New Roman"/>
          <w:b/>
          <w:bCs/>
          <w:i/>
          <w:iCs/>
          <w:color w:val="auto"/>
        </w:rPr>
        <w:t>Mitigating ageing effects</w:t>
      </w:r>
      <w:bookmarkEnd w:id="4"/>
      <w:bookmarkEnd w:id="5"/>
      <w:r w:rsidR="00357C72" w:rsidRPr="00512A4C">
        <w:rPr>
          <w:rFonts w:ascii="Times New Roman" w:hAnsi="Times New Roman" w:cs="Times New Roman"/>
          <w:b/>
          <w:bCs/>
          <w:i/>
          <w:iCs/>
          <w:color w:val="auto"/>
        </w:rPr>
        <w:t>:</w:t>
      </w:r>
    </w:p>
    <w:p w14:paraId="293FEC05" w14:textId="77777777" w:rsidR="007F3BC0" w:rsidRPr="00E006FF" w:rsidRDefault="001974C8" w:rsidP="00A40E00">
      <w:pPr>
        <w:pStyle w:val="Default"/>
        <w:widowControl/>
        <w:spacing w:before="120" w:after="120"/>
        <w:ind w:left="5"/>
        <w:jc w:val="both"/>
        <w:rPr>
          <w:rFonts w:ascii="Times New Roman" w:hAnsi="Times New Roman" w:cs="Times New Roman"/>
          <w:color w:val="auto"/>
        </w:rPr>
      </w:pPr>
      <w:r w:rsidRPr="00E006FF">
        <w:rPr>
          <w:rFonts w:ascii="Times New Roman" w:hAnsi="Times New Roman" w:cs="Times New Roman"/>
          <w:color w:val="auto"/>
        </w:rPr>
        <w:t>T</w:t>
      </w:r>
      <w:r w:rsidR="00EC4B3C" w:rsidRPr="00E006FF">
        <w:rPr>
          <w:rFonts w:ascii="Times New Roman" w:hAnsi="Times New Roman" w:cs="Times New Roman"/>
          <w:color w:val="auto"/>
        </w:rPr>
        <w:t>his AMP is a condition monitoring programme and does not include actions to mitigate</w:t>
      </w:r>
      <w:r w:rsidR="00886467">
        <w:rPr>
          <w:rFonts w:ascii="Times New Roman" w:hAnsi="Times New Roman" w:cs="Times New Roman"/>
          <w:color w:val="auto"/>
        </w:rPr>
        <w:t xml:space="preserve"> </w:t>
      </w:r>
      <w:r w:rsidR="00EC4B3C" w:rsidRPr="00E006FF">
        <w:rPr>
          <w:rFonts w:ascii="Times New Roman" w:hAnsi="Times New Roman" w:cs="Times New Roman"/>
          <w:color w:val="auto"/>
        </w:rPr>
        <w:t>ageing effects</w:t>
      </w:r>
      <w:r w:rsidR="000859D3" w:rsidRPr="00E006FF">
        <w:rPr>
          <w:rFonts w:ascii="Times New Roman" w:hAnsi="Times New Roman" w:cs="Times New Roman"/>
          <w:color w:val="auto"/>
        </w:rPr>
        <w:t xml:space="preserve">. </w:t>
      </w:r>
      <w:r w:rsidRPr="00E006FF">
        <w:rPr>
          <w:rFonts w:ascii="Times New Roman" w:hAnsi="Times New Roman" w:cs="Times New Roman"/>
          <w:color w:val="auto"/>
        </w:rPr>
        <w:t>However, i</w:t>
      </w:r>
      <w:r w:rsidR="007F3BC0" w:rsidRPr="00E006FF">
        <w:rPr>
          <w:rFonts w:ascii="Times New Roman" w:hAnsi="Times New Roman" w:cs="Times New Roman"/>
          <w:color w:val="auto"/>
        </w:rPr>
        <w:t xml:space="preserve">f </w:t>
      </w:r>
      <w:r w:rsidRPr="00E006FF">
        <w:rPr>
          <w:rFonts w:ascii="Times New Roman" w:hAnsi="Times New Roman" w:cs="Times New Roman"/>
          <w:color w:val="auto"/>
        </w:rPr>
        <w:t xml:space="preserve">protective </w:t>
      </w:r>
      <w:r w:rsidR="007F3BC0" w:rsidRPr="00E006FF">
        <w:rPr>
          <w:rFonts w:ascii="Times New Roman" w:hAnsi="Times New Roman" w:cs="Times New Roman"/>
          <w:color w:val="auto"/>
        </w:rPr>
        <w:t>coating</w:t>
      </w:r>
      <w:r w:rsidR="00322B72" w:rsidRPr="00E006FF">
        <w:rPr>
          <w:rFonts w:ascii="Times New Roman" w:hAnsi="Times New Roman" w:cs="Times New Roman"/>
          <w:color w:val="auto"/>
        </w:rPr>
        <w:t>s</w:t>
      </w:r>
      <w:r w:rsidR="007F3BC0" w:rsidRPr="00E006FF">
        <w:rPr>
          <w:rFonts w:ascii="Times New Roman" w:hAnsi="Times New Roman" w:cs="Times New Roman"/>
          <w:color w:val="auto"/>
        </w:rPr>
        <w:t xml:space="preserve"> </w:t>
      </w:r>
      <w:r w:rsidRPr="00E006FF">
        <w:rPr>
          <w:rFonts w:ascii="Times New Roman" w:hAnsi="Times New Roman" w:cs="Times New Roman"/>
          <w:color w:val="auto"/>
        </w:rPr>
        <w:t xml:space="preserve">that </w:t>
      </w:r>
      <w:r w:rsidR="00322B72" w:rsidRPr="00E006FF">
        <w:rPr>
          <w:rFonts w:ascii="Times New Roman" w:hAnsi="Times New Roman" w:cs="Times New Roman"/>
          <w:color w:val="auto"/>
        </w:rPr>
        <w:t xml:space="preserve">are </w:t>
      </w:r>
      <w:r w:rsidRPr="00E006FF">
        <w:rPr>
          <w:rFonts w:ascii="Times New Roman" w:hAnsi="Times New Roman" w:cs="Times New Roman"/>
          <w:color w:val="auto"/>
        </w:rPr>
        <w:t xml:space="preserve">applied to the containment surface is </w:t>
      </w:r>
      <w:r w:rsidR="007F3BC0" w:rsidRPr="00E006FF">
        <w:rPr>
          <w:rFonts w:ascii="Times New Roman" w:hAnsi="Times New Roman" w:cs="Times New Roman"/>
          <w:color w:val="auto"/>
        </w:rPr>
        <w:t xml:space="preserve">credited </w:t>
      </w:r>
      <w:r w:rsidRPr="00E006FF">
        <w:rPr>
          <w:rFonts w:ascii="Times New Roman" w:hAnsi="Times New Roman" w:cs="Times New Roman"/>
          <w:color w:val="auto"/>
        </w:rPr>
        <w:t xml:space="preserve">to </w:t>
      </w:r>
      <w:r w:rsidR="007F3BC0" w:rsidRPr="00E006FF">
        <w:rPr>
          <w:rFonts w:ascii="Times New Roman" w:hAnsi="Times New Roman" w:cs="Times New Roman"/>
          <w:color w:val="auto"/>
        </w:rPr>
        <w:t>mitigate ageing effects</w:t>
      </w:r>
      <w:r w:rsidRPr="00E006FF">
        <w:rPr>
          <w:rFonts w:ascii="Times New Roman" w:hAnsi="Times New Roman" w:cs="Times New Roman"/>
          <w:color w:val="auto"/>
        </w:rPr>
        <w:t xml:space="preserve"> </w:t>
      </w:r>
      <w:r w:rsidR="00322B72" w:rsidRPr="00E006FF">
        <w:rPr>
          <w:rFonts w:ascii="Times New Roman" w:hAnsi="Times New Roman" w:cs="Times New Roman"/>
          <w:color w:val="auto"/>
        </w:rPr>
        <w:t xml:space="preserve">and are </w:t>
      </w:r>
      <w:r w:rsidRPr="00E006FF">
        <w:rPr>
          <w:rFonts w:ascii="Times New Roman" w:hAnsi="Times New Roman" w:cs="Times New Roman"/>
          <w:color w:val="auto"/>
        </w:rPr>
        <w:t xml:space="preserve">degraded or </w:t>
      </w:r>
      <w:r w:rsidR="007F3BC0" w:rsidRPr="00E006FF">
        <w:rPr>
          <w:rFonts w:ascii="Times New Roman" w:hAnsi="Times New Roman" w:cs="Times New Roman"/>
          <w:color w:val="auto"/>
        </w:rPr>
        <w:t xml:space="preserve">removed </w:t>
      </w:r>
      <w:r w:rsidR="00322B72" w:rsidRPr="00E006FF">
        <w:rPr>
          <w:rFonts w:ascii="Times New Roman" w:hAnsi="Times New Roman" w:cs="Times New Roman"/>
          <w:color w:val="auto"/>
        </w:rPr>
        <w:t xml:space="preserve">as a result of the </w:t>
      </w:r>
      <w:r w:rsidR="007F3BC0" w:rsidRPr="00E006FF">
        <w:rPr>
          <w:rFonts w:ascii="Times New Roman" w:hAnsi="Times New Roman" w:cs="Times New Roman"/>
          <w:color w:val="auto"/>
        </w:rPr>
        <w:t>ISI</w:t>
      </w:r>
      <w:r w:rsidRPr="00E006FF">
        <w:rPr>
          <w:rFonts w:ascii="Times New Roman" w:hAnsi="Times New Roman" w:cs="Times New Roman"/>
          <w:color w:val="auto"/>
        </w:rPr>
        <w:t>,</w:t>
      </w:r>
      <w:r w:rsidR="007F3BC0" w:rsidRPr="00E006FF">
        <w:rPr>
          <w:rFonts w:ascii="Times New Roman" w:hAnsi="Times New Roman" w:cs="Times New Roman"/>
          <w:color w:val="auto"/>
        </w:rPr>
        <w:t xml:space="preserve"> the </w:t>
      </w:r>
      <w:r w:rsidR="00725712" w:rsidRPr="00E006FF">
        <w:rPr>
          <w:rFonts w:ascii="Times New Roman" w:hAnsi="Times New Roman" w:cs="Times New Roman"/>
          <w:color w:val="auto"/>
        </w:rPr>
        <w:t xml:space="preserve">affected area </w:t>
      </w:r>
      <w:r w:rsidR="002536CD" w:rsidRPr="00E006FF">
        <w:rPr>
          <w:rFonts w:ascii="Times New Roman" w:hAnsi="Times New Roman" w:cs="Times New Roman"/>
          <w:color w:val="auto"/>
        </w:rPr>
        <w:t>is</w:t>
      </w:r>
      <w:r w:rsidR="00725712" w:rsidRPr="00E006FF">
        <w:rPr>
          <w:rFonts w:ascii="Times New Roman" w:hAnsi="Times New Roman" w:cs="Times New Roman"/>
          <w:color w:val="auto"/>
        </w:rPr>
        <w:t xml:space="preserve"> recoated.</w:t>
      </w:r>
      <w:r w:rsidR="003678F7" w:rsidRPr="00E006FF">
        <w:rPr>
          <w:rFonts w:ascii="Times New Roman" w:hAnsi="Times New Roman" w:cs="Times New Roman"/>
          <w:color w:val="auto"/>
        </w:rPr>
        <w:t xml:space="preserve"> For exposed parts of concrete, minimizing exposure to moisture by repairing the cracks and waterproofing the concrete surface can reduce the corrosion of tendons, embedded steel and cracking &amp; spalling due to freeze thaw</w:t>
      </w:r>
      <w:r w:rsidR="007F507C" w:rsidRPr="00E006FF">
        <w:rPr>
          <w:rFonts w:ascii="Times New Roman" w:hAnsi="Times New Roman" w:cs="Times New Roman"/>
          <w:color w:val="auto"/>
        </w:rPr>
        <w:t xml:space="preserve"> and alkali-aggregate reactions</w:t>
      </w:r>
      <w:r w:rsidR="003678F7" w:rsidRPr="00E006FF">
        <w:rPr>
          <w:rFonts w:ascii="Times New Roman" w:hAnsi="Times New Roman" w:cs="Times New Roman"/>
          <w:color w:val="auto"/>
        </w:rPr>
        <w:t>.</w:t>
      </w:r>
      <w:r w:rsidR="007F507C" w:rsidRPr="00E006FF">
        <w:rPr>
          <w:rFonts w:ascii="Times New Roman" w:hAnsi="Times New Roman" w:cs="Times New Roman"/>
          <w:color w:val="auto"/>
        </w:rPr>
        <w:t xml:space="preserve"> Expansion and irregular cracking due to sulfate attack can be reduced by minimizing contact of sulphates to the structure by diversion of the ground water by improving drainage and/or waterproofing the concrete structure.</w:t>
      </w:r>
      <w:r w:rsidR="007F507C" w:rsidRPr="00E006FF" w:rsidDel="007F507C">
        <w:rPr>
          <w:rFonts w:ascii="Times New Roman" w:hAnsi="Times New Roman" w:cs="Times New Roman"/>
          <w:color w:val="auto"/>
        </w:rPr>
        <w:t xml:space="preserve"> </w:t>
      </w:r>
      <w:r w:rsidR="00331B6C" w:rsidRPr="00E006FF">
        <w:rPr>
          <w:rFonts w:ascii="Times New Roman" w:hAnsi="Times New Roman" w:cs="Times New Roman"/>
          <w:color w:val="auto"/>
        </w:rPr>
        <w:t xml:space="preserve">Also, </w:t>
      </w:r>
      <w:r w:rsidR="00C51E4B" w:rsidRPr="00E006FF">
        <w:rPr>
          <w:rFonts w:ascii="Times New Roman" w:hAnsi="Times New Roman" w:cs="Times New Roman"/>
          <w:color w:val="auto"/>
        </w:rPr>
        <w:t>effective implementation of ISI program</w:t>
      </w:r>
      <w:r w:rsidR="002536CD" w:rsidRPr="00E006FF">
        <w:rPr>
          <w:rFonts w:ascii="Times New Roman" w:hAnsi="Times New Roman" w:cs="Times New Roman"/>
          <w:color w:val="auto"/>
        </w:rPr>
        <w:t>me</w:t>
      </w:r>
      <w:r w:rsidR="00C51E4B" w:rsidRPr="00E006FF">
        <w:rPr>
          <w:rFonts w:ascii="Times New Roman" w:hAnsi="Times New Roman" w:cs="Times New Roman"/>
          <w:color w:val="auto"/>
        </w:rPr>
        <w:t>s and regulatory oversight may reduce the ageing effects which would provide the timely detection and mitigation of ageing degradation to ensure the required safety margins.</w:t>
      </w:r>
    </w:p>
    <w:p w14:paraId="144E4A92" w14:textId="77777777" w:rsidR="007F3BC0" w:rsidRPr="00512A4C" w:rsidRDefault="007F3BC0" w:rsidP="00A40E00">
      <w:pPr>
        <w:pStyle w:val="BodyNumbered"/>
        <w:ind w:left="357" w:hanging="357"/>
        <w:jc w:val="both"/>
        <w:rPr>
          <w:rFonts w:ascii="Times New Roman" w:hAnsi="Times New Roman" w:cs="Times New Roman"/>
          <w:sz w:val="24"/>
          <w:szCs w:val="24"/>
          <w:lang w:eastAsia="ja-JP"/>
        </w:rPr>
      </w:pPr>
    </w:p>
    <w:p w14:paraId="1A8F72D9" w14:textId="77777777" w:rsidR="00096A42" w:rsidRPr="00512A4C" w:rsidRDefault="007F3BC0" w:rsidP="00A40E00">
      <w:pPr>
        <w:pStyle w:val="Default"/>
        <w:widowControl/>
        <w:spacing w:before="120" w:after="120"/>
        <w:ind w:leftChars="-1" w:left="424" w:hangingChars="177" w:hanging="426"/>
        <w:jc w:val="both"/>
        <w:rPr>
          <w:rFonts w:ascii="Times New Roman" w:hAnsi="Times New Roman" w:cs="Times New Roman"/>
          <w:b/>
          <w:bCs/>
          <w:i/>
          <w:iCs/>
          <w:color w:val="auto"/>
        </w:rPr>
      </w:pPr>
      <w:r w:rsidRPr="00512A4C">
        <w:rPr>
          <w:rFonts w:ascii="Times New Roman" w:hAnsi="Times New Roman" w:cs="Times New Roman"/>
          <w:b/>
          <w:bCs/>
          <w:i/>
          <w:iCs/>
          <w:color w:val="auto"/>
        </w:rPr>
        <w:t xml:space="preserve">6. </w:t>
      </w:r>
      <w:r w:rsidR="0036178D" w:rsidRPr="00512A4C">
        <w:rPr>
          <w:rFonts w:ascii="Times New Roman" w:hAnsi="Times New Roman" w:cs="Times New Roman"/>
          <w:b/>
          <w:bCs/>
          <w:i/>
          <w:iCs/>
          <w:color w:val="auto"/>
        </w:rPr>
        <w:tab/>
      </w:r>
      <w:r w:rsidRPr="00512A4C">
        <w:rPr>
          <w:rFonts w:ascii="Times New Roman" w:hAnsi="Times New Roman" w:cs="Times New Roman"/>
          <w:b/>
          <w:bCs/>
          <w:i/>
          <w:iCs/>
          <w:color w:val="auto"/>
        </w:rPr>
        <w:t>Acceptance criteria</w:t>
      </w:r>
      <w:r w:rsidR="00357C72" w:rsidRPr="00512A4C">
        <w:rPr>
          <w:rFonts w:ascii="Times New Roman" w:hAnsi="Times New Roman" w:cs="Times New Roman"/>
          <w:b/>
          <w:bCs/>
          <w:i/>
          <w:iCs/>
          <w:color w:val="auto"/>
        </w:rPr>
        <w:t>:</w:t>
      </w:r>
    </w:p>
    <w:p w14:paraId="0C359DF7" w14:textId="77777777" w:rsidR="007F3BC0" w:rsidRPr="00512A4C" w:rsidRDefault="00727CEC" w:rsidP="00A40E00">
      <w:pPr>
        <w:pStyle w:val="Default"/>
        <w:widowControl/>
        <w:spacing w:before="120" w:after="120"/>
        <w:ind w:left="5"/>
        <w:jc w:val="both"/>
        <w:rPr>
          <w:rFonts w:ascii="Times New Roman" w:hAnsi="Times New Roman" w:cs="Times New Roman"/>
          <w:color w:val="auto"/>
        </w:rPr>
      </w:pPr>
      <w:r w:rsidRPr="00512A4C">
        <w:rPr>
          <w:rFonts w:ascii="Times New Roman" w:hAnsi="Times New Roman" w:cs="Times New Roman"/>
          <w:color w:val="auto"/>
        </w:rPr>
        <w:t xml:space="preserve">Guidance for establishing both qualitative and quantitative inspection </w:t>
      </w:r>
      <w:r w:rsidR="004834D6" w:rsidRPr="00512A4C">
        <w:rPr>
          <w:rFonts w:ascii="Times New Roman" w:hAnsi="Times New Roman" w:cs="Times New Roman"/>
          <w:color w:val="auto"/>
        </w:rPr>
        <w:t xml:space="preserve">criteria </w:t>
      </w:r>
      <w:r w:rsidRPr="00512A4C">
        <w:rPr>
          <w:rFonts w:ascii="Times New Roman" w:hAnsi="Times New Roman" w:cs="Times New Roman"/>
          <w:color w:val="auto"/>
        </w:rPr>
        <w:t>of concrete surface</w:t>
      </w:r>
      <w:r w:rsidR="004834D6" w:rsidRPr="00512A4C">
        <w:rPr>
          <w:rFonts w:ascii="Times New Roman" w:hAnsi="Times New Roman" w:cs="Times New Roman"/>
          <w:color w:val="auto"/>
        </w:rPr>
        <w:t>s</w:t>
      </w:r>
      <w:r w:rsidRPr="00512A4C">
        <w:rPr>
          <w:rFonts w:ascii="Times New Roman" w:hAnsi="Times New Roman" w:cs="Times New Roman"/>
          <w:color w:val="auto"/>
        </w:rPr>
        <w:t xml:space="preserve">, tendon anchorage, and prestressing wire or strand </w:t>
      </w:r>
      <w:r w:rsidR="001A0B5D" w:rsidRPr="00512A4C">
        <w:rPr>
          <w:rFonts w:ascii="Times New Roman" w:hAnsi="Times New Roman" w:cs="Times New Roman"/>
          <w:color w:val="auto"/>
        </w:rPr>
        <w:t>are</w:t>
      </w:r>
      <w:r w:rsidR="00384944" w:rsidRPr="00512A4C">
        <w:rPr>
          <w:rFonts w:ascii="Times New Roman" w:hAnsi="Times New Roman" w:cs="Times New Roman"/>
          <w:color w:val="auto"/>
        </w:rPr>
        <w:t xml:space="preserve"> </w:t>
      </w:r>
      <w:r w:rsidRPr="00512A4C">
        <w:rPr>
          <w:rFonts w:ascii="Times New Roman" w:hAnsi="Times New Roman" w:cs="Times New Roman"/>
          <w:color w:val="auto"/>
        </w:rPr>
        <w:t xml:space="preserve">provided in </w:t>
      </w:r>
      <w:proofErr w:type="gramStart"/>
      <w:r w:rsidR="001A0B5D" w:rsidRPr="00512A4C">
        <w:rPr>
          <w:rFonts w:ascii="Times New Roman" w:hAnsi="Times New Roman" w:cs="Times New Roman"/>
          <w:color w:val="auto"/>
        </w:rPr>
        <w:t>a number of</w:t>
      </w:r>
      <w:proofErr w:type="gramEnd"/>
      <w:r w:rsidR="00384944" w:rsidRPr="00512A4C">
        <w:rPr>
          <w:rFonts w:ascii="Times New Roman" w:hAnsi="Times New Roman" w:cs="Times New Roman"/>
          <w:color w:val="auto"/>
        </w:rPr>
        <w:t xml:space="preserve"> </w:t>
      </w:r>
      <w:r w:rsidRPr="00512A4C">
        <w:rPr>
          <w:rFonts w:ascii="Times New Roman" w:hAnsi="Times New Roman" w:cs="Times New Roman"/>
          <w:color w:val="auto"/>
        </w:rPr>
        <w:t xml:space="preserve">national and international </w:t>
      </w:r>
      <w:r w:rsidR="00527D84" w:rsidRPr="00512A4C">
        <w:rPr>
          <w:rFonts w:ascii="Times New Roman" w:hAnsi="Times New Roman" w:cs="Times New Roman"/>
          <w:color w:val="auto"/>
        </w:rPr>
        <w:t>codes and standards</w:t>
      </w:r>
      <w:r w:rsidR="00136545" w:rsidRPr="00512A4C">
        <w:rPr>
          <w:rFonts w:ascii="Times New Roman" w:hAnsi="Times New Roman" w:cs="Times New Roman" w:hint="eastAsia"/>
          <w:color w:val="auto"/>
        </w:rPr>
        <w:t>.</w:t>
      </w:r>
      <w:r w:rsidR="00384944" w:rsidRPr="00512A4C">
        <w:rPr>
          <w:rFonts w:ascii="Times New Roman" w:hAnsi="Times New Roman" w:cs="Times New Roman"/>
          <w:color w:val="auto"/>
        </w:rPr>
        <w:t xml:space="preserve"> </w:t>
      </w:r>
      <w:r w:rsidR="00BC08FB" w:rsidRPr="00512A4C">
        <w:rPr>
          <w:rFonts w:ascii="Times New Roman" w:hAnsi="Times New Roman" w:cs="Times New Roman"/>
          <w:color w:val="auto"/>
        </w:rPr>
        <w:t>Guidance for t</w:t>
      </w:r>
      <w:r w:rsidR="007F3BC0" w:rsidRPr="00512A4C">
        <w:rPr>
          <w:rFonts w:ascii="Times New Roman" w:hAnsi="Times New Roman" w:cs="Times New Roman"/>
          <w:color w:val="auto"/>
        </w:rPr>
        <w:t xml:space="preserve">he acceptance criteria are </w:t>
      </w:r>
      <w:r w:rsidR="007F3BC0" w:rsidRPr="000459B9">
        <w:rPr>
          <w:rFonts w:ascii="Times New Roman" w:hAnsi="Times New Roman" w:cs="Times New Roman"/>
          <w:color w:val="auto"/>
        </w:rPr>
        <w:t>provided i</w:t>
      </w:r>
      <w:r w:rsidR="00DC291C" w:rsidRPr="000459B9">
        <w:rPr>
          <w:rFonts w:ascii="Times New Roman" w:hAnsi="Times New Roman" w:cs="Times New Roman"/>
          <w:color w:val="auto"/>
        </w:rPr>
        <w:t xml:space="preserve">n some references (e.g., Refs </w:t>
      </w:r>
      <w:r w:rsidR="000A098B">
        <w:rPr>
          <w:rFonts w:ascii="Times New Roman" w:hAnsi="Times New Roman" w:cs="Times New Roman"/>
          <w:color w:val="auto"/>
        </w:rPr>
        <w:fldChar w:fldCharType="begin" w:fldLock="1"/>
      </w:r>
      <w:r w:rsidR="008462B0">
        <w:rPr>
          <w:rFonts w:ascii="Times New Roman" w:hAnsi="Times New Roman" w:cs="Times New Roman"/>
          <w:color w:val="auto"/>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"id" : "ITEM-2", "itemData" : { "id" : "ITEM-2", "issued" : { "date-parts" : [ [ "2008" ] ] }, "title" : "CANADIAN STANDARDS ASSOCIATION, In-service Examination and Testing Requirements for Concrete Containment Structures for CANDU Nuclear Power Plants, N287.7-08, CSA, Mississauga, Ontario, Canada (2008).", "type" : "article" }, "uris" : [ "http://www.mendeley.com/documents/?uuid=270063e3-cde1-4a3b-a3fd-7ed5881b0ba8" ] }, { "id" : "ITEM-3", "itemData" : { "id" : "ITEM-3", "issued" : { "date-parts" : [ [ "2008" ] ] }, "title" : "AMERICAN CONCRETE INSTITUTE, Guide for Making a Condition Survey of Concrete in Service, ACI Standard 201.1R,ACI, Detroit, MI, 2008.", "type" : "article" }, "uris" : [ "http://www.mendeley.com/documents/?uuid=c4468058-2a4b-4f45-8545-0e6e76b60162" ] }, { "id" : "ITEM-4", "itemData" : { "id" : "ITEM-4", "issued" : { "date-parts" : [ [ "2002" ] ] }, "title" : "AMERICAN CONCRETE INSTITUTE, Evaluation of Existing Nuclear Safety-Related Concrete Structures, ACI Standard 349.3R, ACI, Detroit, MI, 2002.", "type" : "article" }, "uris" : [ "http://www.mendeley.com/documents/?uuid=1437103c-5a80-4a0f-95f3-10ac1f604c9b" ] }, { "id" : "ITEM-5", "itemData" : { "id" : "ITEM-5", "issued" : { "date-parts" : [ [ "2012" ] ] }, "title" : "JAPAN CONCRETE INSTITUTE, Concrete Diagnosis and Maintenance Techniques '16[Basis], JCI, Tokyo, Japan (2012). (in Japanese)", "type" : "article-journal" }, "uris" : [ "http://www.mendeley.com/documents/?uuid=de18c10d-5e09-4296-8c67-fbeb3ffba64b" ] }, { "id" : "ITEM-6", "itemData" : { "id" : "ITEM-6", "issued" : { "date-parts" : [ [ "2013" ] ] }, "title" : "JAPAN CONCRETE INSTITUTE, Practical Guideline for Investigation, Repair and Strengthening of Concrete Structures-2013, JCI, Tokyo, Japan,2013.", "type" : "article" }, "uris" : [ "http://www.mendeley.com/documents/?uuid=32bbaee0-b1e4-473b-a828-a3614b5402a4" ] }, { "id" : "ITEM-7", "itemData" : { "id" : "ITEM-7", "issued" : { "date-parts" : [ [ "2015" ] ] }, "title" : "ARCHITECTURAL INSTITUTE OF JAPAN, Guidelines for Maintenance and Management of Structures in Nuclear Facilities, AIJ, Tokyo, Japan,2015. (in Japanese)", "type" : "article" }, "uris" : [ "http://www.mendeley.com/documents/?uuid=b0053730-e83c-4d96-bf9c-a11bdb1f6d4f" ] } ], "mendeley" : { "formattedCitation" : "[7, 9, 15, 16, 24\u201326]", "plainTextFormattedCitation" : "[7, 9, 15, 16, 24\u201326]", "previouslyFormattedCitation" : "[7, 9, 15, 16, 25\u201327]" }, "properties" : { "noteIndex" : 0 }, "schema" : "https://github.com/citation-style-language/schema/raw/master/csl-citation.json" }</w:instrText>
      </w:r>
      <w:r w:rsidR="000A098B">
        <w:rPr>
          <w:rFonts w:ascii="Times New Roman" w:hAnsi="Times New Roman" w:cs="Times New Roman"/>
          <w:color w:val="auto"/>
        </w:rPr>
        <w:fldChar w:fldCharType="separate"/>
      </w:r>
      <w:r w:rsidR="008462B0" w:rsidRPr="008462B0">
        <w:rPr>
          <w:rFonts w:ascii="Times New Roman" w:hAnsi="Times New Roman" w:cs="Times New Roman"/>
          <w:noProof/>
          <w:color w:val="auto"/>
        </w:rPr>
        <w:t>[7, 9, 15, 16, 24–26]</w:t>
      </w:r>
      <w:r w:rsidR="000A098B">
        <w:rPr>
          <w:rFonts w:ascii="Times New Roman" w:hAnsi="Times New Roman" w:cs="Times New Roman"/>
          <w:color w:val="auto"/>
        </w:rPr>
        <w:fldChar w:fldCharType="end"/>
      </w:r>
      <w:r w:rsidR="00C3672F" w:rsidRPr="000459B9">
        <w:rPr>
          <w:rFonts w:ascii="Times New Roman" w:hAnsi="Times New Roman" w:cs="Times New Roman"/>
          <w:color w:val="auto"/>
        </w:rPr>
        <w:t>)</w:t>
      </w:r>
      <w:r w:rsidR="007F3BC0" w:rsidRPr="000459B9">
        <w:rPr>
          <w:rFonts w:ascii="Times New Roman" w:hAnsi="Times New Roman" w:cs="Times New Roman"/>
          <w:color w:val="auto"/>
        </w:rPr>
        <w:t xml:space="preserve"> for identification of concrete degradation</w:t>
      </w:r>
      <w:r w:rsidR="004A6DEC" w:rsidRPr="000459B9">
        <w:rPr>
          <w:rFonts w:ascii="Times New Roman" w:hAnsi="Times New Roman" w:cs="Times New Roman"/>
          <w:color w:val="auto"/>
        </w:rPr>
        <w:t>.</w:t>
      </w:r>
      <w:r w:rsidR="007F3BC0" w:rsidRPr="00512A4C">
        <w:rPr>
          <w:rFonts w:ascii="Times New Roman" w:hAnsi="Times New Roman" w:cs="Times New Roman"/>
          <w:color w:val="auto"/>
        </w:rPr>
        <w:t xml:space="preserve"> </w:t>
      </w:r>
      <w:r w:rsidR="004A6DEC">
        <w:rPr>
          <w:rFonts w:ascii="Times New Roman" w:hAnsi="Times New Roman" w:cs="Times New Roman"/>
          <w:color w:val="auto"/>
        </w:rPr>
        <w:t xml:space="preserve">Inspection and evaluation </w:t>
      </w:r>
      <w:proofErr w:type="gramStart"/>
      <w:r w:rsidR="004A6DEC">
        <w:rPr>
          <w:rFonts w:ascii="Times New Roman" w:hAnsi="Times New Roman" w:cs="Times New Roman"/>
          <w:color w:val="auto"/>
        </w:rPr>
        <w:t>is</w:t>
      </w:r>
      <w:proofErr w:type="gramEnd"/>
      <w:r w:rsidR="004A6DEC">
        <w:rPr>
          <w:rFonts w:ascii="Times New Roman" w:hAnsi="Times New Roman" w:cs="Times New Roman"/>
          <w:color w:val="auto"/>
        </w:rPr>
        <w:t xml:space="preserve"> performed by</w:t>
      </w:r>
      <w:r w:rsidR="007F3BC0" w:rsidRPr="00512A4C">
        <w:rPr>
          <w:rFonts w:ascii="Times New Roman" w:hAnsi="Times New Roman" w:cs="Times New Roman"/>
          <w:color w:val="auto"/>
        </w:rPr>
        <w:t xml:space="preserve"> </w:t>
      </w:r>
      <w:r w:rsidR="001A0B5D" w:rsidRPr="00512A4C">
        <w:rPr>
          <w:rFonts w:ascii="Times New Roman" w:hAnsi="Times New Roman"/>
        </w:rPr>
        <w:t>qualified engineer, meet</w:t>
      </w:r>
      <w:r w:rsidR="007033A3" w:rsidRPr="00512A4C">
        <w:rPr>
          <w:rFonts w:ascii="Times New Roman" w:hAnsi="Times New Roman"/>
        </w:rPr>
        <w:t>ing</w:t>
      </w:r>
      <w:r w:rsidR="001A0B5D" w:rsidRPr="00512A4C">
        <w:rPr>
          <w:rFonts w:ascii="Times New Roman" w:hAnsi="Times New Roman"/>
        </w:rPr>
        <w:t xml:space="preserve"> the qualification requirements of the appropriate member state regulatory authority. </w:t>
      </w:r>
    </w:p>
    <w:p w14:paraId="7FF9C9DE" w14:textId="77777777" w:rsidR="00097941" w:rsidRPr="00512A4C" w:rsidRDefault="007F3BC0" w:rsidP="00A40E00">
      <w:pPr>
        <w:spacing w:before="120" w:after="120"/>
        <w:jc w:val="both"/>
        <w:rPr>
          <w:rFonts w:ascii="Times New Roman" w:hAnsi="Times New Roman"/>
          <w:sz w:val="24"/>
          <w:szCs w:val="24"/>
        </w:rPr>
      </w:pPr>
      <w:r w:rsidRPr="00512A4C">
        <w:rPr>
          <w:rFonts w:ascii="Times New Roman" w:hAnsi="Times New Roman"/>
          <w:sz w:val="24"/>
          <w:szCs w:val="24"/>
        </w:rPr>
        <w:t xml:space="preserve">The acceptance standards for the unbonded post-tensioning system are quantitative in nature. For the post-tensioning system, quantitative acceptance criteria </w:t>
      </w:r>
      <w:r w:rsidR="002536CD" w:rsidRPr="00512A4C">
        <w:rPr>
          <w:rFonts w:ascii="Times New Roman" w:hAnsi="Times New Roman"/>
          <w:sz w:val="24"/>
          <w:szCs w:val="24"/>
        </w:rPr>
        <w:t>are</w:t>
      </w:r>
      <w:r w:rsidRPr="00512A4C">
        <w:rPr>
          <w:rFonts w:ascii="Times New Roman" w:hAnsi="Times New Roman"/>
          <w:sz w:val="24"/>
          <w:szCs w:val="24"/>
        </w:rPr>
        <w:t xml:space="preserve"> established for tendon force and elongation, tendon wire or strand samples, and corrosion protection medium Specific acceptance criteria may be referred in the ASME Code </w:t>
      </w:r>
      <w:r w:rsidR="000A098B">
        <w:rPr>
          <w:rFonts w:ascii="Times New Roman" w:hAnsi="Times New Roman"/>
          <w:sz w:val="24"/>
          <w:szCs w:val="24"/>
        </w:rPr>
        <w:fldChar w:fldCharType="begin" w:fldLock="1"/>
      </w:r>
      <w:r w:rsidR="008462B0">
        <w:rPr>
          <w:rFonts w:ascii="Times New Roman" w:hAnsi="Times New Roman"/>
          <w:sz w:val="24"/>
          <w:szCs w:val="24"/>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"mendeley" : { "formattedCitation" : "[7]", "plainTextFormattedCitation" : "[7]", "previouslyFormattedCitation" : "[7]" }, "properties" : { "noteIndex" : 0 }, "schema" : "https://github.com/citation-style-language/schema/raw/master/csl-citation.json" }</w:instrText>
      </w:r>
      <w:r w:rsidR="000A098B">
        <w:rPr>
          <w:rFonts w:ascii="Times New Roman" w:hAnsi="Times New Roman"/>
          <w:sz w:val="24"/>
          <w:szCs w:val="24"/>
        </w:rPr>
        <w:fldChar w:fldCharType="separate"/>
      </w:r>
      <w:r w:rsidR="000A098B" w:rsidRPr="000A098B">
        <w:rPr>
          <w:rFonts w:ascii="Times New Roman" w:hAnsi="Times New Roman"/>
          <w:noProof/>
          <w:sz w:val="24"/>
          <w:szCs w:val="24"/>
        </w:rPr>
        <w:t>[7]</w:t>
      </w:r>
      <w:r w:rsidR="000A098B">
        <w:rPr>
          <w:rFonts w:ascii="Times New Roman" w:hAnsi="Times New Roman"/>
          <w:sz w:val="24"/>
          <w:szCs w:val="24"/>
        </w:rPr>
        <w:fldChar w:fldCharType="end"/>
      </w:r>
      <w:r w:rsidR="00C3672F" w:rsidRPr="00512A4C">
        <w:rPr>
          <w:rFonts w:ascii="Times New Roman" w:hAnsi="Times New Roman"/>
          <w:sz w:val="24"/>
          <w:szCs w:val="24"/>
        </w:rPr>
        <w:t xml:space="preserve"> </w:t>
      </w:r>
      <w:r w:rsidR="00365AC5" w:rsidRPr="00512A4C">
        <w:rPr>
          <w:rFonts w:ascii="Times New Roman" w:hAnsi="Times New Roman" w:hint="eastAsia"/>
          <w:sz w:val="24"/>
          <w:szCs w:val="24"/>
        </w:rPr>
        <w:t xml:space="preserve">and </w:t>
      </w:r>
      <w:r w:rsidR="00C22ACD" w:rsidRPr="00512A4C">
        <w:rPr>
          <w:rFonts w:ascii="Times New Roman" w:hAnsi="Times New Roman"/>
          <w:sz w:val="24"/>
          <w:szCs w:val="24"/>
        </w:rPr>
        <w:t>RCC</w:t>
      </w:r>
      <w:r w:rsidR="00277482" w:rsidRPr="00512A4C">
        <w:rPr>
          <w:rFonts w:ascii="Times New Roman" w:hAnsi="Times New Roman"/>
          <w:sz w:val="24"/>
          <w:szCs w:val="24"/>
        </w:rPr>
        <w:t>-C</w:t>
      </w:r>
      <w:r w:rsidR="00C22ACD" w:rsidRPr="00512A4C">
        <w:rPr>
          <w:rFonts w:ascii="Times New Roman" w:hAnsi="Times New Roman"/>
          <w:sz w:val="24"/>
          <w:szCs w:val="24"/>
        </w:rPr>
        <w:t>W</w:t>
      </w:r>
      <w:r w:rsidR="0048659F" w:rsidRPr="00512A4C">
        <w:rPr>
          <w:rFonts w:ascii="Times New Roman" w:hAnsi="Times New Roman"/>
          <w:sz w:val="24"/>
          <w:szCs w:val="24"/>
        </w:rPr>
        <w:t xml:space="preserve"> </w:t>
      </w:r>
      <w:r w:rsidR="000A098B">
        <w:rPr>
          <w:rFonts w:ascii="Times New Roman" w:hAnsi="Times New Roman"/>
          <w:sz w:val="24"/>
          <w:szCs w:val="24"/>
        </w:rPr>
        <w:fldChar w:fldCharType="begin" w:fldLock="1"/>
      </w:r>
      <w:r w:rsidR="00BB6731">
        <w:rPr>
          <w:rFonts w:ascii="Times New Roman" w:hAnsi="Times New Roman"/>
          <w:sz w:val="24"/>
          <w:szCs w:val="24"/>
        </w:rPr>
        <w:instrText>ADDIN CSL_CITATION { "citationItems" : [ { "id" : "ITEM-1", "itemData" : { "id" : "ITEM-1", "issued" : { "date-parts" : [ [ "2015" ] ] }, "title" : "RCC-CW Rules for Design and Construction of PWR Nuclear Civil Works AFCEN; 2015 Edition.", "type" : "article" }, "uris" : [ "http://www.mendeley.com/documents/?uuid=c90e28c8-5492-4554-9f6d-f2f70b1f7622" ] } ], "mendeley" : { "formattedCitation" : "[10]", "plainTextFormattedCitation" : "[10]", "previouslyFormattedCitation" : "[10]" }, "properties" : { "noteIndex" : 0 }, "schema" : "https://github.com/citation-style-language/schema/raw/master/csl-citation.json" }</w:instrText>
      </w:r>
      <w:r w:rsidR="000A098B">
        <w:rPr>
          <w:rFonts w:ascii="Times New Roman" w:hAnsi="Times New Roman"/>
          <w:sz w:val="24"/>
          <w:szCs w:val="24"/>
        </w:rPr>
        <w:fldChar w:fldCharType="separate"/>
      </w:r>
      <w:r w:rsidR="000A098B" w:rsidRPr="000A098B">
        <w:rPr>
          <w:rFonts w:ascii="Times New Roman" w:hAnsi="Times New Roman"/>
          <w:noProof/>
          <w:sz w:val="24"/>
          <w:szCs w:val="24"/>
        </w:rPr>
        <w:t>[10]</w:t>
      </w:r>
      <w:r w:rsidR="000A098B">
        <w:rPr>
          <w:rFonts w:ascii="Times New Roman" w:hAnsi="Times New Roman"/>
          <w:sz w:val="24"/>
          <w:szCs w:val="24"/>
        </w:rPr>
        <w:fldChar w:fldCharType="end"/>
      </w:r>
      <w:r w:rsidRPr="00512A4C">
        <w:rPr>
          <w:rFonts w:ascii="Times New Roman" w:hAnsi="Times New Roman"/>
          <w:sz w:val="24"/>
          <w:szCs w:val="24"/>
        </w:rPr>
        <w:t>. Free water in the tendon anchorage areas is not acceptable. The measured tendon lift-off forces may be compared with predicted tendon pre</w:t>
      </w:r>
      <w:r w:rsidR="00A214A1" w:rsidRPr="00512A4C">
        <w:rPr>
          <w:rFonts w:ascii="Times New Roman" w:hAnsi="Times New Roman"/>
          <w:sz w:val="24"/>
          <w:szCs w:val="24"/>
        </w:rPr>
        <w:t>-</w:t>
      </w:r>
      <w:r w:rsidRPr="00512A4C">
        <w:rPr>
          <w:rFonts w:ascii="Times New Roman" w:hAnsi="Times New Roman"/>
          <w:sz w:val="24"/>
          <w:szCs w:val="24"/>
        </w:rPr>
        <w:t>stressing forces</w:t>
      </w:r>
      <w:r w:rsidR="000E3C05" w:rsidRPr="00512A4C">
        <w:rPr>
          <w:rFonts w:ascii="Times New Roman" w:hAnsi="Times New Roman" w:hint="eastAsia"/>
          <w:sz w:val="24"/>
          <w:szCs w:val="24"/>
        </w:rPr>
        <w:t xml:space="preserve"> in accordance with AMP 313</w:t>
      </w:r>
      <w:r w:rsidRPr="00512A4C">
        <w:rPr>
          <w:rFonts w:ascii="Times New Roman" w:hAnsi="Times New Roman"/>
          <w:sz w:val="24"/>
          <w:szCs w:val="24"/>
        </w:rPr>
        <w:t xml:space="preserve">. The method for calculating the predicted tendon prestressing forces are defined in several codes or guides </w:t>
      </w:r>
      <w:r w:rsidR="00AE2413" w:rsidRPr="00512A4C">
        <w:rPr>
          <w:rFonts w:ascii="Times New Roman" w:hAnsi="Times New Roman"/>
          <w:sz w:val="24"/>
          <w:szCs w:val="24"/>
        </w:rPr>
        <w:t xml:space="preserve">(e.g., Refs. </w:t>
      </w:r>
      <w:r w:rsidR="00BB6731">
        <w:rPr>
          <w:rFonts w:ascii="Times New Roman" w:hAnsi="Times New Roman"/>
          <w:sz w:val="24"/>
          <w:szCs w:val="24"/>
        </w:rPr>
        <w:fldChar w:fldCharType="begin" w:fldLock="1"/>
      </w:r>
      <w:r w:rsidR="008462B0">
        <w:rPr>
          <w:rFonts w:ascii="Times New Roman" w:hAnsi="Times New Roman"/>
          <w:sz w:val="24"/>
          <w:szCs w:val="24"/>
        </w:rPr>
        <w:instrText>ADDIN CSL_CITATION { "citationItems" : [ { "id" : "ITEM-1", "itemData" : { "id" : "ITEM-1", "issued" : { "date-parts" : [ [ "1990" ] ] }, "title" : "UNITED STATES NUCLEAR REGULATORY COMMISSION, Determining Prestressing Forces for Inspection of Prestressed Concrete Containments, NRC Regulatory Guide 1.35.1, USNRC, 1990.", "type" : "article" }, "uris" : [ "http://www.mendeley.com/documents/?uuid=59bb7be4-7838-4c83-b8dd-d0c5518a71d5" ] }, { "id" : "ITEM-2", "itemData" : { "id" : "ITEM-2", "issued" : { "date-parts" : [ [ "2012" ] ] }, "title" : "JAPAN SOCIETY OF CIVIL ENGINEERS, Standard Specifications for Concrete Structures 2012, Design, JSCE, Tokyo, Japan,2012. (in Japanese)", "type" : "article" }, "uris" : [ "http://www.mendeley.com/documents/?uuid=1515d62c-415b-4611-84db-dcc9982cafbb" ] } ], "mendeley" : { "formattedCitation" : "[27, 28]", "plainTextFormattedCitation" : "[27, 28]", "previouslyFormattedCitation" : "[28, 29]" }, "properties" : { "noteIndex" : 0 }, "schema" : "https://github.com/citation-style-language/schema/raw/master/csl-citation.json" }</w:instrText>
      </w:r>
      <w:r w:rsidR="00BB6731">
        <w:rPr>
          <w:rFonts w:ascii="Times New Roman" w:hAnsi="Times New Roman"/>
          <w:sz w:val="24"/>
          <w:szCs w:val="24"/>
        </w:rPr>
        <w:fldChar w:fldCharType="separate"/>
      </w:r>
      <w:r w:rsidR="008462B0" w:rsidRPr="008462B0">
        <w:rPr>
          <w:rFonts w:ascii="Times New Roman" w:hAnsi="Times New Roman"/>
          <w:noProof/>
          <w:sz w:val="24"/>
          <w:szCs w:val="24"/>
        </w:rPr>
        <w:t>[27, 28]</w:t>
      </w:r>
      <w:r w:rsidR="00BB6731">
        <w:rPr>
          <w:rFonts w:ascii="Times New Roman" w:hAnsi="Times New Roman"/>
          <w:sz w:val="24"/>
          <w:szCs w:val="24"/>
        </w:rPr>
        <w:fldChar w:fldCharType="end"/>
      </w:r>
      <w:r w:rsidR="00AE2413" w:rsidRPr="00512A4C">
        <w:rPr>
          <w:rFonts w:ascii="Times New Roman" w:hAnsi="Times New Roman"/>
          <w:sz w:val="24"/>
          <w:szCs w:val="24"/>
        </w:rPr>
        <w:t>)</w:t>
      </w:r>
      <w:r w:rsidRPr="00512A4C">
        <w:rPr>
          <w:rFonts w:ascii="Times New Roman" w:hAnsi="Times New Roman"/>
          <w:sz w:val="24"/>
          <w:szCs w:val="24"/>
        </w:rPr>
        <w:t xml:space="preserve">, which may be used as an acceptable methodology for </w:t>
      </w:r>
      <w:r w:rsidR="00E018CC" w:rsidRPr="00512A4C">
        <w:rPr>
          <w:rFonts w:ascii="Times New Roman" w:hAnsi="Times New Roman"/>
          <w:sz w:val="24"/>
          <w:szCs w:val="24"/>
        </w:rPr>
        <w:t>ageing</w:t>
      </w:r>
      <w:r w:rsidRPr="00512A4C">
        <w:rPr>
          <w:rFonts w:ascii="Times New Roman" w:hAnsi="Times New Roman"/>
          <w:sz w:val="24"/>
          <w:szCs w:val="24"/>
        </w:rPr>
        <w:t xml:space="preserve"> management.</w:t>
      </w:r>
    </w:p>
    <w:p w14:paraId="2CC2523F" w14:textId="77777777" w:rsidR="00097941" w:rsidRPr="00512A4C" w:rsidRDefault="00B8747F" w:rsidP="00A40E00">
      <w:pPr>
        <w:spacing w:before="120" w:after="120"/>
        <w:jc w:val="both"/>
        <w:rPr>
          <w:rFonts w:ascii="Times New Roman" w:hAnsi="Times New Roman"/>
          <w:sz w:val="24"/>
          <w:szCs w:val="24"/>
        </w:rPr>
      </w:pPr>
      <w:proofErr w:type="gramStart"/>
      <w:r w:rsidRPr="00512A4C">
        <w:rPr>
          <w:rFonts w:ascii="Times New Roman" w:hAnsi="Times New Roman"/>
          <w:sz w:val="24"/>
          <w:szCs w:val="24"/>
        </w:rPr>
        <w:t>In order to</w:t>
      </w:r>
      <w:proofErr w:type="gramEnd"/>
      <w:r w:rsidRPr="00512A4C">
        <w:rPr>
          <w:rFonts w:ascii="Times New Roman" w:hAnsi="Times New Roman"/>
          <w:sz w:val="24"/>
          <w:szCs w:val="24"/>
        </w:rPr>
        <w:t xml:space="preserve"> quantify performance of the containment structure, condition indicators </w:t>
      </w:r>
      <w:r w:rsidR="002536CD" w:rsidRPr="00512A4C">
        <w:rPr>
          <w:rFonts w:ascii="Times New Roman" w:hAnsi="Times New Roman"/>
          <w:sz w:val="24"/>
          <w:szCs w:val="24"/>
        </w:rPr>
        <w:t>are</w:t>
      </w:r>
      <w:r w:rsidRPr="00512A4C">
        <w:rPr>
          <w:rFonts w:ascii="Times New Roman" w:hAnsi="Times New Roman"/>
          <w:sz w:val="24"/>
          <w:szCs w:val="24"/>
        </w:rPr>
        <w:t xml:space="preserve"> used that characterize the condition of the structure and can be monitored and trended to infer or directly indicate whether a structure </w:t>
      </w:r>
      <w:r w:rsidR="004834D6" w:rsidRPr="00512A4C">
        <w:rPr>
          <w:rFonts w:ascii="Times New Roman" w:hAnsi="Times New Roman"/>
          <w:sz w:val="24"/>
          <w:szCs w:val="24"/>
        </w:rPr>
        <w:t>has</w:t>
      </w:r>
      <w:r w:rsidRPr="00512A4C">
        <w:rPr>
          <w:rFonts w:ascii="Times New Roman" w:hAnsi="Times New Roman"/>
          <w:sz w:val="24"/>
          <w:szCs w:val="24"/>
        </w:rPr>
        <w:t xml:space="preserve"> </w:t>
      </w:r>
      <w:r w:rsidR="004834D6" w:rsidRPr="00512A4C">
        <w:rPr>
          <w:rFonts w:ascii="Times New Roman" w:hAnsi="Times New Roman"/>
          <w:sz w:val="24"/>
          <w:szCs w:val="24"/>
        </w:rPr>
        <w:t>the</w:t>
      </w:r>
      <w:r w:rsidRPr="00512A4C">
        <w:rPr>
          <w:rFonts w:ascii="Times New Roman" w:hAnsi="Times New Roman"/>
          <w:sz w:val="24"/>
          <w:szCs w:val="24"/>
        </w:rPr>
        <w:t xml:space="preserve"> ability to function within acceptance criteria. Thus</w:t>
      </w:r>
      <w:r w:rsidR="002536CD" w:rsidRPr="00512A4C">
        <w:rPr>
          <w:rFonts w:ascii="Times New Roman" w:hAnsi="Times New Roman"/>
          <w:sz w:val="24"/>
          <w:szCs w:val="24"/>
        </w:rPr>
        <w:t>,</w:t>
      </w:r>
      <w:r w:rsidRPr="00512A4C">
        <w:rPr>
          <w:rFonts w:ascii="Times New Roman" w:hAnsi="Times New Roman"/>
          <w:sz w:val="24"/>
          <w:szCs w:val="24"/>
        </w:rPr>
        <w:t xml:space="preserve"> </w:t>
      </w:r>
      <w:r w:rsidRPr="00512A4C">
        <w:rPr>
          <w:rFonts w:ascii="Times New Roman" w:hAnsi="Times New Roman"/>
          <w:sz w:val="24"/>
          <w:szCs w:val="24"/>
        </w:rPr>
        <w:lastRenderedPageBreak/>
        <w:t xml:space="preserve">specified bounds on the value of the condition indicator </w:t>
      </w:r>
      <w:r w:rsidR="002536CD" w:rsidRPr="00512A4C">
        <w:rPr>
          <w:rFonts w:ascii="Times New Roman" w:hAnsi="Times New Roman"/>
          <w:sz w:val="24"/>
          <w:szCs w:val="24"/>
        </w:rPr>
        <w:t>are</w:t>
      </w:r>
      <w:r w:rsidRPr="00512A4C">
        <w:rPr>
          <w:rFonts w:ascii="Times New Roman" w:hAnsi="Times New Roman"/>
          <w:sz w:val="24"/>
          <w:szCs w:val="24"/>
        </w:rPr>
        <w:t xml:space="preserve"> established forming the acceptance criteria. Refer to </w:t>
      </w:r>
      <w:r w:rsidR="00BB6731">
        <w:rPr>
          <w:rFonts w:ascii="Times New Roman" w:hAnsi="Times New Roman"/>
          <w:sz w:val="24"/>
          <w:szCs w:val="24"/>
        </w:rPr>
        <w:fldChar w:fldCharType="begin" w:fldLock="1"/>
      </w:r>
      <w:r w:rsidR="008462B0">
        <w:rPr>
          <w:rFonts w:ascii="Times New Roman" w:hAnsi="Times New Roman"/>
          <w:sz w:val="24"/>
          <w:szCs w:val="24"/>
        </w:rPr>
        <w:instrText>ADDIN CSL_CITATION { "citationItems" : [ { "id" : "ITEM-1", "itemData" : { "id" : "ITEM-1", "issued" : { "date-parts" : [ [ "2016" ] ] }, "title" : "IAEA NUCLEAR ENERGY SERIES, NP-T-3.5, Ageing Management ofConcrete Structures in Nuclear Power Plants, 2016.", "type" : "article" }, "uris" : [ "http://www.mendeley.com/documents/?uuid=a324817b-7c5e-4fb0-838b-cb4c0629f7e6" ] }, { "id" : "ITEM-2", "itemData" : { "id" : "ITEM-2", "issued" : { "date-parts" : [ [ "2015" ] ] }, "title" : "CANADIAN STANDARDS ASSOCIATION, Aging Management for Concrete Containment Structures for Nuclear Power Plants, N287.8-15, CSA, Mississauga, Ontario, Canada (2015).", "type" : "article" }, "uris" : [ "http://www.mendeley.com/documents/?uuid=38900843-9965-4747-8d9f-641cf4963c53" ] } ], "mendeley" : { "formattedCitation" : "[17, 29]", "plainTextFormattedCitation" : "[17, 29]", "previouslyFormattedCitation" : "[17, 30]" }, "properties" : { "noteIndex" : 0 }, "schema" : "https://github.com/citation-style-language/schema/raw/master/csl-citation.json" }</w:instrText>
      </w:r>
      <w:r w:rsidR="00BB6731">
        <w:rPr>
          <w:rFonts w:ascii="Times New Roman" w:hAnsi="Times New Roman"/>
          <w:sz w:val="24"/>
          <w:szCs w:val="24"/>
        </w:rPr>
        <w:fldChar w:fldCharType="separate"/>
      </w:r>
      <w:r w:rsidR="008462B0" w:rsidRPr="008462B0">
        <w:rPr>
          <w:rFonts w:ascii="Times New Roman" w:hAnsi="Times New Roman"/>
          <w:noProof/>
          <w:sz w:val="24"/>
          <w:szCs w:val="24"/>
        </w:rPr>
        <w:t>[17, 29]</w:t>
      </w:r>
      <w:r w:rsidR="00BB6731">
        <w:rPr>
          <w:rFonts w:ascii="Times New Roman" w:hAnsi="Times New Roman"/>
          <w:sz w:val="24"/>
          <w:szCs w:val="24"/>
        </w:rPr>
        <w:fldChar w:fldCharType="end"/>
      </w:r>
      <w:r w:rsidRPr="00512A4C">
        <w:rPr>
          <w:rFonts w:ascii="Times New Roman" w:hAnsi="Times New Roman"/>
          <w:sz w:val="24"/>
          <w:szCs w:val="24"/>
        </w:rPr>
        <w:t xml:space="preserve"> for further guidance.</w:t>
      </w:r>
    </w:p>
    <w:p w14:paraId="35D9F375" w14:textId="77777777" w:rsidR="00097941" w:rsidRPr="00512A4C" w:rsidRDefault="00E72912" w:rsidP="00A40E00">
      <w:pPr>
        <w:spacing w:before="120" w:after="120"/>
        <w:jc w:val="both"/>
        <w:rPr>
          <w:rFonts w:ascii="Times New Roman" w:hAnsi="Times New Roman"/>
          <w:sz w:val="24"/>
          <w:szCs w:val="24"/>
        </w:rPr>
      </w:pPr>
      <w:r w:rsidRPr="00512A4C">
        <w:rPr>
          <w:rFonts w:ascii="Times New Roman" w:hAnsi="Times New Roman"/>
          <w:sz w:val="24"/>
          <w:szCs w:val="24"/>
        </w:rPr>
        <w:t xml:space="preserve">The acceptance criteria of AMP 306 </w:t>
      </w:r>
      <w:r w:rsidR="00EC4B3C" w:rsidRPr="00512A4C">
        <w:rPr>
          <w:rFonts w:ascii="Times New Roman" w:hAnsi="Times New Roman"/>
          <w:sz w:val="24"/>
          <w:szCs w:val="24"/>
        </w:rPr>
        <w:t xml:space="preserve">can be applied </w:t>
      </w:r>
      <w:r w:rsidR="00984057" w:rsidRPr="00512A4C">
        <w:rPr>
          <w:rFonts w:ascii="Times New Roman" w:hAnsi="Times New Roman"/>
          <w:sz w:val="24"/>
          <w:szCs w:val="24"/>
        </w:rPr>
        <w:t>for</w:t>
      </w:r>
      <w:r w:rsidR="004834D6" w:rsidRPr="00512A4C">
        <w:rPr>
          <w:rFonts w:ascii="Times New Roman" w:hAnsi="Times New Roman"/>
          <w:sz w:val="24"/>
          <w:szCs w:val="24"/>
        </w:rPr>
        <w:t xml:space="preserve"> the</w:t>
      </w:r>
      <w:r w:rsidR="00984057" w:rsidRPr="00512A4C">
        <w:rPr>
          <w:rFonts w:ascii="Times New Roman" w:hAnsi="Times New Roman"/>
          <w:sz w:val="24"/>
          <w:szCs w:val="24"/>
        </w:rPr>
        <w:t xml:space="preserve"> </w:t>
      </w:r>
      <w:r w:rsidR="004834D6" w:rsidRPr="00512A4C">
        <w:rPr>
          <w:rFonts w:ascii="Times New Roman" w:hAnsi="Times New Roman"/>
          <w:sz w:val="24"/>
          <w:szCs w:val="24"/>
        </w:rPr>
        <w:t>concrete</w:t>
      </w:r>
      <w:r w:rsidR="009F4FE2" w:rsidRPr="00512A4C">
        <w:rPr>
          <w:rFonts w:ascii="Times New Roman" w:hAnsi="Times New Roman"/>
          <w:sz w:val="24"/>
          <w:szCs w:val="24"/>
        </w:rPr>
        <w:t xml:space="preserve"> part of </w:t>
      </w:r>
      <w:r w:rsidR="00984057" w:rsidRPr="00512A4C">
        <w:rPr>
          <w:rFonts w:ascii="Times New Roman" w:hAnsi="Times New Roman"/>
          <w:sz w:val="24"/>
          <w:szCs w:val="24"/>
        </w:rPr>
        <w:t>conta</w:t>
      </w:r>
      <w:r w:rsidR="009F4FE2" w:rsidRPr="00512A4C">
        <w:rPr>
          <w:rFonts w:ascii="Times New Roman" w:hAnsi="Times New Roman"/>
          <w:sz w:val="24"/>
          <w:szCs w:val="24"/>
        </w:rPr>
        <w:t>inment structure</w:t>
      </w:r>
      <w:r w:rsidR="004834D6" w:rsidRPr="00512A4C">
        <w:rPr>
          <w:rFonts w:ascii="Times New Roman" w:hAnsi="Times New Roman"/>
          <w:sz w:val="24"/>
          <w:szCs w:val="24"/>
        </w:rPr>
        <w:t>s</w:t>
      </w:r>
      <w:r w:rsidR="009F4FE2" w:rsidRPr="00512A4C">
        <w:rPr>
          <w:rFonts w:ascii="Times New Roman" w:hAnsi="Times New Roman"/>
          <w:sz w:val="24"/>
          <w:szCs w:val="24"/>
        </w:rPr>
        <w:t xml:space="preserve"> by keeping in view the</w:t>
      </w:r>
      <w:r w:rsidR="00026F9F" w:rsidRPr="00512A4C">
        <w:rPr>
          <w:rFonts w:ascii="Times New Roman" w:hAnsi="Times New Roman"/>
          <w:sz w:val="24"/>
          <w:szCs w:val="24"/>
        </w:rPr>
        <w:t xml:space="preserve"> </w:t>
      </w:r>
      <w:r w:rsidR="009F4FE2" w:rsidRPr="00512A4C">
        <w:rPr>
          <w:rFonts w:ascii="Times New Roman" w:hAnsi="Times New Roman"/>
          <w:sz w:val="24"/>
          <w:szCs w:val="24"/>
        </w:rPr>
        <w:t>difference in</w:t>
      </w:r>
      <w:r w:rsidR="00984057" w:rsidRPr="00512A4C">
        <w:rPr>
          <w:rFonts w:ascii="Times New Roman" w:hAnsi="Times New Roman"/>
          <w:sz w:val="24"/>
          <w:szCs w:val="24"/>
        </w:rPr>
        <w:t xml:space="preserve"> design codes, philosophy, ISI techniques as well as exposure conditions of containment from </w:t>
      </w:r>
      <w:r w:rsidR="009F4FE2" w:rsidRPr="00512A4C">
        <w:rPr>
          <w:rFonts w:ascii="Times New Roman" w:hAnsi="Times New Roman"/>
          <w:sz w:val="24"/>
          <w:szCs w:val="24"/>
        </w:rPr>
        <w:t xml:space="preserve">those of </w:t>
      </w:r>
      <w:r w:rsidR="00984057" w:rsidRPr="00512A4C">
        <w:rPr>
          <w:rFonts w:ascii="Times New Roman" w:hAnsi="Times New Roman"/>
          <w:sz w:val="24"/>
          <w:szCs w:val="24"/>
        </w:rPr>
        <w:t xml:space="preserve">other reinforced concrete structures. </w:t>
      </w:r>
    </w:p>
    <w:p w14:paraId="055DAEAB" w14:textId="77777777" w:rsidR="00097941" w:rsidRPr="00512A4C" w:rsidRDefault="00BC57DD" w:rsidP="00A40E00">
      <w:pPr>
        <w:spacing w:before="120" w:after="120"/>
        <w:jc w:val="both"/>
        <w:rPr>
          <w:rFonts w:ascii="Times New Roman" w:hAnsi="Times New Roman"/>
        </w:rPr>
      </w:pPr>
      <w:r w:rsidRPr="00512A4C">
        <w:rPr>
          <w:rFonts w:ascii="Times New Roman" w:hAnsi="Times New Roman"/>
          <w:sz w:val="24"/>
          <w:szCs w:val="24"/>
        </w:rPr>
        <w:t xml:space="preserve">Furthermore, </w:t>
      </w:r>
      <w:r w:rsidR="00A33EBD" w:rsidRPr="00512A4C">
        <w:rPr>
          <w:rFonts w:ascii="Times New Roman" w:hAnsi="Times New Roman"/>
          <w:sz w:val="24"/>
          <w:szCs w:val="24"/>
        </w:rPr>
        <w:t>if</w:t>
      </w:r>
      <w:r w:rsidRPr="00512A4C">
        <w:rPr>
          <w:rFonts w:ascii="Times New Roman" w:hAnsi="Times New Roman"/>
          <w:sz w:val="24"/>
          <w:szCs w:val="24"/>
        </w:rPr>
        <w:t xml:space="preserve"> degradation of concrete containment is detected that exceeds the acceptance criteria, plant specific actions can be identified based on detailed monitoring and trending, and structural evaluation to mitigate the root cause or source of degradation. </w:t>
      </w:r>
    </w:p>
    <w:p w14:paraId="76027D75" w14:textId="77777777" w:rsidR="00386C15" w:rsidRDefault="00386C15" w:rsidP="00A40E00">
      <w:pPr>
        <w:pStyle w:val="Default"/>
        <w:widowControl/>
        <w:spacing w:before="120" w:after="120"/>
        <w:ind w:leftChars="-1" w:left="424" w:hangingChars="177" w:hanging="426"/>
        <w:jc w:val="both"/>
        <w:rPr>
          <w:rFonts w:ascii="Times New Roman" w:hAnsi="Times New Roman" w:cs="Times New Roman"/>
          <w:b/>
          <w:bCs/>
          <w:i/>
          <w:iCs/>
          <w:color w:val="auto"/>
        </w:rPr>
      </w:pPr>
    </w:p>
    <w:p w14:paraId="5893D934" w14:textId="77777777" w:rsidR="00096A42" w:rsidRPr="00512A4C" w:rsidRDefault="007F3BC0" w:rsidP="00A40E00">
      <w:pPr>
        <w:pStyle w:val="Default"/>
        <w:widowControl/>
        <w:spacing w:before="120" w:after="120"/>
        <w:ind w:leftChars="-1" w:left="424" w:hangingChars="177" w:hanging="426"/>
        <w:jc w:val="both"/>
        <w:rPr>
          <w:rFonts w:ascii="Times New Roman" w:hAnsi="Times New Roman" w:cs="Times New Roman"/>
          <w:b/>
          <w:bCs/>
          <w:i/>
          <w:iCs/>
          <w:color w:val="auto"/>
        </w:rPr>
      </w:pPr>
      <w:r w:rsidRPr="00512A4C">
        <w:rPr>
          <w:rFonts w:ascii="Times New Roman" w:hAnsi="Times New Roman" w:cs="Times New Roman"/>
          <w:b/>
          <w:bCs/>
          <w:i/>
          <w:iCs/>
          <w:color w:val="auto"/>
        </w:rPr>
        <w:t xml:space="preserve">7. </w:t>
      </w:r>
      <w:r w:rsidR="00C3672F" w:rsidRPr="00512A4C">
        <w:rPr>
          <w:rFonts w:ascii="Times New Roman" w:hAnsi="Times New Roman" w:cs="Times New Roman"/>
          <w:b/>
          <w:bCs/>
          <w:i/>
          <w:iCs/>
          <w:color w:val="auto"/>
        </w:rPr>
        <w:tab/>
      </w:r>
      <w:r w:rsidRPr="00512A4C">
        <w:rPr>
          <w:rFonts w:ascii="Times New Roman" w:hAnsi="Times New Roman" w:cs="Times New Roman"/>
          <w:b/>
          <w:bCs/>
          <w:i/>
          <w:iCs/>
          <w:color w:val="auto"/>
        </w:rPr>
        <w:t>Corrective actions</w:t>
      </w:r>
      <w:r w:rsidR="00357C72" w:rsidRPr="00512A4C">
        <w:rPr>
          <w:rFonts w:ascii="Times New Roman" w:hAnsi="Times New Roman" w:cs="Times New Roman"/>
          <w:b/>
          <w:bCs/>
          <w:i/>
          <w:iCs/>
          <w:color w:val="auto"/>
        </w:rPr>
        <w:t>:</w:t>
      </w:r>
    </w:p>
    <w:p w14:paraId="3B0088B7" w14:textId="77777777" w:rsidR="007F3BC0" w:rsidRPr="00512A4C" w:rsidRDefault="00C6446A" w:rsidP="00A40E00">
      <w:pPr>
        <w:pStyle w:val="Default"/>
        <w:widowControl/>
        <w:spacing w:before="120" w:after="120"/>
        <w:ind w:firstLineChars="15" w:firstLine="36"/>
        <w:jc w:val="both"/>
        <w:rPr>
          <w:rFonts w:ascii="Times New Roman" w:hAnsi="Times New Roman" w:cs="Times New Roman"/>
          <w:color w:val="auto"/>
        </w:rPr>
      </w:pPr>
      <w:r w:rsidRPr="00512A4C">
        <w:rPr>
          <w:rFonts w:ascii="Times New Roman" w:hAnsi="Times New Roman" w:cs="Times New Roman"/>
          <w:color w:val="auto"/>
        </w:rPr>
        <w:t>I</w:t>
      </w:r>
      <w:r w:rsidR="007F3BC0" w:rsidRPr="00512A4C">
        <w:rPr>
          <w:rFonts w:ascii="Times New Roman" w:hAnsi="Times New Roman" w:cs="Times New Roman"/>
          <w:color w:val="auto"/>
        </w:rPr>
        <w:t>tems for which examination results do not meet the acceptance standards</w:t>
      </w:r>
      <w:r w:rsidR="00384944" w:rsidRPr="00512A4C">
        <w:rPr>
          <w:rFonts w:ascii="Times New Roman" w:hAnsi="Times New Roman" w:cs="Times New Roman"/>
          <w:color w:val="auto"/>
        </w:rPr>
        <w:t xml:space="preserve"> </w:t>
      </w:r>
      <w:r w:rsidR="007F3BC0" w:rsidRPr="00512A4C">
        <w:rPr>
          <w:rFonts w:ascii="Times New Roman" w:hAnsi="Times New Roman" w:cs="Times New Roman"/>
          <w:color w:val="auto"/>
        </w:rPr>
        <w:t>are to be evaluated to determine whether the concrete containment is acceptable without repair of the item. If repair is required, it is need</w:t>
      </w:r>
      <w:r w:rsidR="00E27CDF" w:rsidRPr="00512A4C">
        <w:rPr>
          <w:rFonts w:ascii="Times New Roman" w:hAnsi="Times New Roman" w:cs="Times New Roman"/>
          <w:color w:val="auto"/>
        </w:rPr>
        <w:t>ed</w:t>
      </w:r>
      <w:r w:rsidR="007F3BC0" w:rsidRPr="00512A4C">
        <w:rPr>
          <w:rFonts w:ascii="Times New Roman" w:hAnsi="Times New Roman" w:cs="Times New Roman"/>
          <w:color w:val="auto"/>
        </w:rPr>
        <w:t xml:space="preserve"> to determine the extent, method, and completion date of the repair or replacement. The cause of the condition and the extent, nature, and frequency of additional examinations </w:t>
      </w:r>
      <w:r w:rsidR="002536CD" w:rsidRPr="00512A4C">
        <w:rPr>
          <w:rFonts w:ascii="Times New Roman" w:hAnsi="Times New Roman" w:cs="Times New Roman"/>
          <w:color w:val="auto"/>
        </w:rPr>
        <w:t>is</w:t>
      </w:r>
      <w:r w:rsidR="007F3BC0" w:rsidRPr="00512A4C">
        <w:rPr>
          <w:rFonts w:ascii="Times New Roman" w:hAnsi="Times New Roman" w:cs="Times New Roman"/>
          <w:color w:val="auto"/>
        </w:rPr>
        <w:t xml:space="preserve"> also identified by the evaluation. </w:t>
      </w:r>
      <w:r w:rsidR="001F6CAB" w:rsidRPr="00512A4C">
        <w:rPr>
          <w:rFonts w:ascii="Times New Roman" w:hAnsi="Times New Roman" w:cs="Times New Roman"/>
          <w:color w:val="auto"/>
        </w:rPr>
        <w:t xml:space="preserve">Procedures </w:t>
      </w:r>
      <w:r w:rsidR="007F3BC0" w:rsidRPr="00512A4C">
        <w:rPr>
          <w:rFonts w:ascii="Times New Roman" w:hAnsi="Times New Roman" w:cs="Times New Roman"/>
          <w:color w:val="auto"/>
        </w:rPr>
        <w:t>for the concrete repair, repair of reinforcing steel, and repair of the post-tensioning system and requirements for the examinations after repair are specified in ASME</w:t>
      </w:r>
      <w:r w:rsidR="00305303" w:rsidRPr="00512A4C">
        <w:rPr>
          <w:rFonts w:ascii="Times New Roman" w:hAnsi="Times New Roman" w:cs="Times New Roman"/>
          <w:color w:val="auto"/>
        </w:rPr>
        <w:t xml:space="preserve"> code </w:t>
      </w:r>
      <w:r w:rsidR="00BB6731">
        <w:rPr>
          <w:rFonts w:ascii="Times New Roman" w:hAnsi="Times New Roman" w:cs="Times New Roman"/>
          <w:color w:val="auto"/>
        </w:rPr>
        <w:fldChar w:fldCharType="begin" w:fldLock="1"/>
      </w:r>
      <w:r w:rsidR="008462B0">
        <w:rPr>
          <w:rFonts w:ascii="Times New Roman" w:hAnsi="Times New Roman" w:cs="Times New Roman"/>
          <w:color w:val="auto"/>
        </w:rPr>
        <w:instrText>ADDIN CSL_CITATION { "citationItems" : [ { "id" : "ITEM-1", "itemData" : { "author" : [ { "dropping-particle" : "", "family" : "AMERICAN SOCIETY OF MECHANICAL ENGINEERS", "given" : "", "non-dropping-particle" : "", "parse-names" : false, "suffix" : "" } ], "id" : "ITEM-1", "issued" : { "date-parts" : [ [ "0" ] ] }, "title" : "Rules for In service Inspection of Nuclear Power Plant Components, Subsection IWL, Requirements for Class CC Concrete Components of Light-Water Cooled Power Plants, The ASME Boiler and Pressure Vessel Code, 2007 edition and 2008 addenda as approved in 10 ", "type" : "article" }, "uris" : [ "http://www.mendeley.com/documents/?uuid=2900d24d-5cad-4658-a935-48019f0688b8" ] } ], "mendeley" : { "formattedCitation" : "[7]", "plainTextFormattedCitation" : "[7]", "previouslyFormattedCitation" : "[7]" }, "properties" : { "noteIndex" : 0 }, "schema" : "https://github.com/citation-style-language/schema/raw/master/csl-citation.json" }</w:instrText>
      </w:r>
      <w:r w:rsidR="00BB6731">
        <w:rPr>
          <w:rFonts w:ascii="Times New Roman" w:hAnsi="Times New Roman" w:cs="Times New Roman"/>
          <w:color w:val="auto"/>
        </w:rPr>
        <w:fldChar w:fldCharType="separate"/>
      </w:r>
      <w:r w:rsidR="00BB6731" w:rsidRPr="00BB6731">
        <w:rPr>
          <w:rFonts w:ascii="Times New Roman" w:hAnsi="Times New Roman" w:cs="Times New Roman"/>
          <w:noProof/>
          <w:color w:val="auto"/>
        </w:rPr>
        <w:t>[7]</w:t>
      </w:r>
      <w:r w:rsidR="00BB6731">
        <w:rPr>
          <w:rFonts w:ascii="Times New Roman" w:hAnsi="Times New Roman" w:cs="Times New Roman"/>
          <w:color w:val="auto"/>
        </w:rPr>
        <w:fldChar w:fldCharType="end"/>
      </w:r>
      <w:r w:rsidR="001F6CAB" w:rsidRPr="00512A4C">
        <w:rPr>
          <w:rFonts w:ascii="Times New Roman" w:hAnsi="Times New Roman" w:cs="Times New Roman"/>
          <w:color w:val="auto"/>
        </w:rPr>
        <w:t>.</w:t>
      </w:r>
      <w:r w:rsidR="00633A45" w:rsidRPr="00512A4C">
        <w:rPr>
          <w:rFonts w:ascii="Times New Roman" w:hAnsi="Times New Roman" w:cs="Times New Roman"/>
          <w:color w:val="auto"/>
        </w:rPr>
        <w:t xml:space="preserve"> </w:t>
      </w:r>
      <w:r w:rsidR="001F6CAB" w:rsidRPr="00512A4C">
        <w:rPr>
          <w:rFonts w:ascii="Times New Roman" w:hAnsi="Times New Roman" w:cs="Times New Roman"/>
          <w:color w:val="auto"/>
        </w:rPr>
        <w:t>O</w:t>
      </w:r>
      <w:r w:rsidR="00305303" w:rsidRPr="00512A4C">
        <w:rPr>
          <w:rFonts w:ascii="Times New Roman" w:hAnsi="Times New Roman" w:cs="Times New Roman" w:hint="eastAsia"/>
          <w:color w:val="auto"/>
        </w:rPr>
        <w:t>ther</w:t>
      </w:r>
      <w:r w:rsidR="007F3BC0" w:rsidRPr="00512A4C">
        <w:rPr>
          <w:rFonts w:ascii="Times New Roman" w:hAnsi="Times New Roman" w:cs="Times New Roman"/>
          <w:color w:val="auto"/>
        </w:rPr>
        <w:t xml:space="preserve"> codes and standards may be referred</w:t>
      </w:r>
      <w:r w:rsidR="00FA7349" w:rsidRPr="00512A4C">
        <w:rPr>
          <w:rFonts w:ascii="Times New Roman" w:hAnsi="Times New Roman" w:cs="Times New Roman"/>
          <w:color w:val="auto"/>
        </w:rPr>
        <w:t xml:space="preserve"> as per</w:t>
      </w:r>
      <w:r w:rsidR="00D06724" w:rsidRPr="00512A4C">
        <w:rPr>
          <w:rFonts w:ascii="Times New Roman" w:hAnsi="Times New Roman" w:cs="Times New Roman"/>
          <w:color w:val="auto"/>
        </w:rPr>
        <w:t xml:space="preserve"> national practice and</w:t>
      </w:r>
      <w:r w:rsidR="00384944" w:rsidRPr="00512A4C">
        <w:rPr>
          <w:rFonts w:ascii="Times New Roman" w:hAnsi="Times New Roman" w:cs="Times New Roman"/>
          <w:color w:val="auto"/>
        </w:rPr>
        <w:t xml:space="preserve"> </w:t>
      </w:r>
      <w:r w:rsidR="00D06724" w:rsidRPr="00512A4C">
        <w:rPr>
          <w:rFonts w:ascii="Times New Roman" w:hAnsi="Times New Roman" w:cs="Times New Roman"/>
          <w:color w:val="auto"/>
        </w:rPr>
        <w:t>configuration of</w:t>
      </w:r>
      <w:r w:rsidR="00384944" w:rsidRPr="00512A4C">
        <w:rPr>
          <w:rFonts w:ascii="Times New Roman" w:hAnsi="Times New Roman" w:cs="Times New Roman"/>
          <w:color w:val="auto"/>
        </w:rPr>
        <w:t xml:space="preserve"> </w:t>
      </w:r>
      <w:r w:rsidR="00FA7349" w:rsidRPr="00512A4C">
        <w:rPr>
          <w:rFonts w:ascii="Times New Roman" w:hAnsi="Times New Roman" w:cs="Times New Roman"/>
          <w:color w:val="auto"/>
        </w:rPr>
        <w:t>prestressing system</w:t>
      </w:r>
      <w:r w:rsidR="002536CD" w:rsidRPr="00512A4C">
        <w:rPr>
          <w:rFonts w:ascii="Times New Roman" w:hAnsi="Times New Roman" w:cs="Times New Roman"/>
          <w:color w:val="auto"/>
        </w:rPr>
        <w:t>.</w:t>
      </w:r>
    </w:p>
    <w:p w14:paraId="1E89B2BE" w14:textId="77777777" w:rsidR="00EE3C71" w:rsidRDefault="00EE3C71" w:rsidP="00A40E00">
      <w:pPr>
        <w:spacing w:before="120" w:after="120"/>
        <w:jc w:val="both"/>
        <w:rPr>
          <w:rFonts w:ascii="Times New Roman" w:hAnsi="Times New Roman"/>
          <w:sz w:val="24"/>
          <w:szCs w:val="24"/>
        </w:rPr>
      </w:pPr>
      <w:r w:rsidRPr="00E006FF">
        <w:rPr>
          <w:rFonts w:ascii="Times New Roman" w:hAnsi="Times New Roman"/>
          <w:sz w:val="24"/>
          <w:szCs w:val="24"/>
        </w:rPr>
        <w:t>For reduction of strength and modulus of concrete due to elevated temperatures in PWR</w:t>
      </w:r>
      <w:r w:rsidR="00B01E98" w:rsidRPr="00E006FF">
        <w:rPr>
          <w:rFonts w:ascii="Times New Roman" w:hAnsi="Times New Roman"/>
          <w:sz w:val="24"/>
          <w:szCs w:val="24"/>
        </w:rPr>
        <w:t>, CANDU/PHWR</w:t>
      </w:r>
      <w:r w:rsidRPr="00E006FF">
        <w:rPr>
          <w:rFonts w:ascii="Times New Roman" w:hAnsi="Times New Roman"/>
          <w:sz w:val="24"/>
          <w:szCs w:val="24"/>
        </w:rPr>
        <w:t xml:space="preserve"> and BWR concrete containments, evaluation or plant specific AMP is performed if temperature limits are exceeded</w:t>
      </w:r>
      <w:r w:rsidR="00E6452A" w:rsidRPr="00E006FF">
        <w:rPr>
          <w:rFonts w:ascii="Times New Roman" w:hAnsi="Times New Roman"/>
          <w:sz w:val="24"/>
          <w:szCs w:val="24"/>
        </w:rPr>
        <w:t xml:space="preserve"> (e.g</w:t>
      </w:r>
      <w:r w:rsidR="00886467">
        <w:rPr>
          <w:rFonts w:ascii="Times New Roman" w:hAnsi="Times New Roman"/>
          <w:sz w:val="24"/>
          <w:szCs w:val="24"/>
        </w:rPr>
        <w:t>.</w:t>
      </w:r>
      <w:r w:rsidR="00E6452A" w:rsidRPr="00E006FF">
        <w:rPr>
          <w:rFonts w:ascii="Times New Roman" w:hAnsi="Times New Roman"/>
          <w:sz w:val="24"/>
          <w:szCs w:val="24"/>
        </w:rPr>
        <w:t xml:space="preserve"> [7])</w:t>
      </w:r>
      <w:r w:rsidRPr="00E006FF">
        <w:rPr>
          <w:rFonts w:ascii="Times New Roman" w:hAnsi="Times New Roman"/>
          <w:sz w:val="24"/>
          <w:szCs w:val="24"/>
        </w:rPr>
        <w:t>.</w:t>
      </w:r>
    </w:p>
    <w:p w14:paraId="239AE9D5" w14:textId="77777777" w:rsidR="00096A42" w:rsidRPr="00512A4C" w:rsidRDefault="007F3BC0" w:rsidP="00A40E00">
      <w:pPr>
        <w:pStyle w:val="Default"/>
        <w:widowControl/>
        <w:spacing w:before="120" w:after="120"/>
        <w:ind w:leftChars="-1" w:left="424" w:hangingChars="177" w:hanging="426"/>
        <w:jc w:val="both"/>
        <w:rPr>
          <w:rFonts w:ascii="Times New Roman" w:hAnsi="Times New Roman" w:cs="Times New Roman"/>
          <w:b/>
          <w:bCs/>
          <w:i/>
          <w:iCs/>
          <w:color w:val="auto"/>
        </w:rPr>
      </w:pPr>
      <w:r w:rsidRPr="00512A4C">
        <w:rPr>
          <w:rFonts w:ascii="Times New Roman" w:hAnsi="Times New Roman" w:cs="Times New Roman"/>
          <w:b/>
          <w:bCs/>
          <w:i/>
          <w:iCs/>
          <w:color w:val="auto"/>
        </w:rPr>
        <w:t xml:space="preserve">8. </w:t>
      </w:r>
      <w:r w:rsidR="00C3672F" w:rsidRPr="00512A4C">
        <w:rPr>
          <w:rFonts w:ascii="Times New Roman" w:hAnsi="Times New Roman" w:cs="Times New Roman"/>
          <w:b/>
          <w:bCs/>
          <w:i/>
          <w:iCs/>
          <w:color w:val="auto"/>
        </w:rPr>
        <w:tab/>
      </w:r>
      <w:r w:rsidRPr="00512A4C">
        <w:rPr>
          <w:rFonts w:ascii="Times New Roman" w:hAnsi="Times New Roman" w:cs="Times New Roman"/>
          <w:b/>
          <w:bCs/>
          <w:i/>
          <w:iCs/>
          <w:color w:val="auto"/>
        </w:rPr>
        <w:t>Operating experience feedback and feedback of research and development results</w:t>
      </w:r>
      <w:r w:rsidR="00357C72" w:rsidRPr="00512A4C">
        <w:rPr>
          <w:rFonts w:ascii="Times New Roman" w:hAnsi="Times New Roman" w:cs="Times New Roman"/>
          <w:b/>
          <w:bCs/>
          <w:i/>
          <w:iCs/>
          <w:color w:val="auto"/>
        </w:rPr>
        <w:t>:</w:t>
      </w:r>
    </w:p>
    <w:p w14:paraId="09095CCF" w14:textId="77777777" w:rsidR="00097941" w:rsidRPr="00512A4C" w:rsidRDefault="00DE4C96" w:rsidP="00A40E00">
      <w:pPr>
        <w:pStyle w:val="ListParagraph"/>
        <w:spacing w:before="120" w:after="120"/>
        <w:ind w:left="0"/>
        <w:jc w:val="both"/>
        <w:rPr>
          <w:rFonts w:ascii="Times New Roman" w:hAnsi="Times New Roman"/>
          <w:sz w:val="24"/>
          <w:szCs w:val="24"/>
        </w:rPr>
      </w:pPr>
      <w:r w:rsidRPr="00512A4C">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w:t>
      </w:r>
      <w:r w:rsidR="00776F16">
        <w:rPr>
          <w:rFonts w:ascii="Times New Roman" w:hAnsi="Times New Roman"/>
          <w:sz w:val="24"/>
          <w:szCs w:val="24"/>
        </w:rPr>
        <w:t>,</w:t>
      </w:r>
      <w:r w:rsidRPr="00512A4C">
        <w:rPr>
          <w:rFonts w:ascii="Times New Roman" w:hAnsi="Times New Roman"/>
          <w:sz w:val="24"/>
          <w:szCs w:val="24"/>
        </w:rPr>
        <w:t xml:space="preserve"> develop a new plant-specific AMP) to ensure the continued effectiveness of the ageing management. </w:t>
      </w:r>
    </w:p>
    <w:p w14:paraId="473A2F2A" w14:textId="77777777" w:rsidR="007F3BC0" w:rsidRPr="00512A4C" w:rsidRDefault="000B2E42" w:rsidP="00A40E00">
      <w:pPr>
        <w:pStyle w:val="Default"/>
        <w:widowControl/>
        <w:spacing w:before="120" w:after="120"/>
        <w:ind w:firstLine="2"/>
        <w:jc w:val="both"/>
        <w:rPr>
          <w:rFonts w:ascii="Times New Roman" w:hAnsi="Times New Roman" w:cs="Times New Roman"/>
          <w:color w:val="auto"/>
        </w:rPr>
      </w:pPr>
      <w:r w:rsidRPr="00512A4C">
        <w:rPr>
          <w:rFonts w:ascii="Times New Roman" w:hAnsi="Times New Roman" w:cs="Times New Roman"/>
          <w:bCs/>
          <w:iCs/>
          <w:color w:val="auto"/>
        </w:rPr>
        <w:t>The f</w:t>
      </w:r>
      <w:r w:rsidR="007F3BC0" w:rsidRPr="00512A4C">
        <w:rPr>
          <w:rFonts w:ascii="Times New Roman" w:hAnsi="Times New Roman" w:cs="Times New Roman"/>
          <w:bCs/>
          <w:iCs/>
          <w:color w:val="auto"/>
        </w:rPr>
        <w:t>ollowing i</w:t>
      </w:r>
      <w:r w:rsidR="007F3BC0" w:rsidRPr="00512A4C">
        <w:rPr>
          <w:rFonts w:ascii="Times New Roman" w:hAnsi="Times New Roman" w:cs="Times New Roman"/>
          <w:color w:val="auto"/>
        </w:rPr>
        <w:t xml:space="preserve">nstances of </w:t>
      </w:r>
      <w:r w:rsidR="003C67E5" w:rsidRPr="00512A4C">
        <w:rPr>
          <w:rFonts w:ascii="Times New Roman" w:hAnsi="Times New Roman" w:cs="Times New Roman"/>
          <w:color w:val="auto"/>
        </w:rPr>
        <w:t xml:space="preserve">operating experience regarding </w:t>
      </w:r>
      <w:r w:rsidR="007F3BC0" w:rsidRPr="00512A4C">
        <w:rPr>
          <w:rFonts w:ascii="Times New Roman" w:hAnsi="Times New Roman" w:cs="Times New Roman"/>
          <w:color w:val="auto"/>
        </w:rPr>
        <w:t>concrete containment have been reported</w:t>
      </w:r>
      <w:r w:rsidR="00585973">
        <w:rPr>
          <w:rFonts w:ascii="Times New Roman" w:hAnsi="Times New Roman" w:cs="Times New Roman"/>
          <w:color w:val="auto"/>
        </w:rPr>
        <w:t>:</w:t>
      </w:r>
    </w:p>
    <w:p w14:paraId="1E30406B" w14:textId="77777777" w:rsidR="000B2E42" w:rsidRPr="00512A4C" w:rsidRDefault="007F3BC0"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s="Times New Roman"/>
          <w:color w:val="auto"/>
        </w:rPr>
      </w:pPr>
      <w:r w:rsidRPr="00512A4C">
        <w:rPr>
          <w:rFonts w:ascii="Times New Roman" w:hAnsi="Times New Roman" w:cs="Times New Roman"/>
          <w:bCs/>
          <w:color w:val="auto"/>
        </w:rPr>
        <w:t>C</w:t>
      </w:r>
      <w:r w:rsidRPr="00512A4C">
        <w:rPr>
          <w:rFonts w:ascii="Times New Roman" w:hAnsi="Times New Roman" w:cs="Times New Roman"/>
          <w:color w:val="auto"/>
        </w:rPr>
        <w:t xml:space="preserve">racked, spalled, and degraded concrete for reinforced concrete of some containments </w:t>
      </w:r>
      <w:r w:rsidR="00BB6731">
        <w:rPr>
          <w:rFonts w:ascii="Times New Roman" w:hAnsi="Times New Roman" w:cs="Times New Roman"/>
          <w:color w:val="auto"/>
        </w:rPr>
        <w:fldChar w:fldCharType="begin" w:fldLock="1"/>
      </w:r>
      <w:r w:rsidR="008462B0">
        <w:rPr>
          <w:rFonts w:ascii="Times New Roman" w:hAnsi="Times New Roman" w:cs="Times New Roman"/>
          <w:color w:val="auto"/>
        </w:rPr>
        <w:instrText>ADDIN CSL_CITATION { "citationItems" : [ { "id" : "ITEM-1", "itemData" : { "id" : "ITEM-1", "issued" : { "date-parts" : [ [ "1995" ] ] }, "title" : "H. Ashar, G. Bagchi, Assessment of Inservice Condition of Safety-Related Nuclear Power Plant Structures, NUREG-1522, Division of Engineering, Office of Nuclear Reactor Regulation, USNRC, 1995.", "type" : "article" }, "uris" : [ "http://www.mendeley.com/documents/?uuid=ca83facf-397c-4492-ab98-168cc592af0c" ] } ], "mendeley" : { "formattedCitation" : "[30]", "plainTextFormattedCitation" : "[30]", "previouslyFormattedCitation" : "[31]" }, "properties" : { "noteIndex" : 0 }, "schema" : "https://github.com/citation-style-language/schema/raw/master/csl-citation.json" }</w:instrText>
      </w:r>
      <w:r w:rsidR="00BB6731">
        <w:rPr>
          <w:rFonts w:ascii="Times New Roman" w:hAnsi="Times New Roman" w:cs="Times New Roman"/>
          <w:color w:val="auto"/>
        </w:rPr>
        <w:fldChar w:fldCharType="separate"/>
      </w:r>
      <w:r w:rsidR="008462B0" w:rsidRPr="008462B0">
        <w:rPr>
          <w:rFonts w:ascii="Times New Roman" w:hAnsi="Times New Roman" w:cs="Times New Roman"/>
          <w:noProof/>
          <w:color w:val="auto"/>
        </w:rPr>
        <w:t>[30]</w:t>
      </w:r>
      <w:r w:rsidR="00BB6731">
        <w:rPr>
          <w:rFonts w:ascii="Times New Roman" w:hAnsi="Times New Roman" w:cs="Times New Roman"/>
          <w:color w:val="auto"/>
        </w:rPr>
        <w:fldChar w:fldCharType="end"/>
      </w:r>
      <w:r w:rsidR="00585973">
        <w:rPr>
          <w:rFonts w:ascii="Times New Roman" w:hAnsi="Times New Roman" w:cs="Times New Roman"/>
          <w:color w:val="auto"/>
        </w:rPr>
        <w:t>;</w:t>
      </w:r>
    </w:p>
    <w:p w14:paraId="3C23FA66" w14:textId="77777777" w:rsidR="000B2E42" w:rsidRPr="00512A4C" w:rsidRDefault="007F3BC0"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s="Times New Roman"/>
          <w:color w:val="auto"/>
        </w:rPr>
      </w:pPr>
      <w:r w:rsidRPr="00512A4C">
        <w:rPr>
          <w:rFonts w:ascii="Times New Roman" w:hAnsi="Times New Roman" w:cs="Times New Roman"/>
          <w:color w:val="auto"/>
        </w:rPr>
        <w:t>Cracked anchor heads for the prestressing tendons for unbonded pre</w:t>
      </w:r>
      <w:r w:rsidR="00A214A1" w:rsidRPr="00512A4C">
        <w:rPr>
          <w:rFonts w:ascii="Times New Roman" w:hAnsi="Times New Roman" w:cs="Times New Roman"/>
          <w:color w:val="auto"/>
        </w:rPr>
        <w:t>-</w:t>
      </w:r>
      <w:r w:rsidRPr="00512A4C">
        <w:rPr>
          <w:rFonts w:ascii="Times New Roman" w:hAnsi="Times New Roman" w:cs="Times New Roman"/>
          <w:color w:val="auto"/>
        </w:rPr>
        <w:t xml:space="preserve">stressed concrete containments </w:t>
      </w:r>
      <w:r w:rsidR="00BB6731">
        <w:rPr>
          <w:rFonts w:ascii="Times New Roman" w:hAnsi="Times New Roman" w:cs="Times New Roman"/>
          <w:color w:val="auto"/>
        </w:rPr>
        <w:fldChar w:fldCharType="begin" w:fldLock="1"/>
      </w:r>
      <w:r w:rsidR="008462B0">
        <w:rPr>
          <w:rFonts w:ascii="Times New Roman" w:hAnsi="Times New Roman" w:cs="Times New Roman"/>
          <w:color w:val="auto"/>
        </w:rPr>
        <w:instrText>ADDIN CSL_CITATION { "citationItems" : [ { "id" : "ITEM-1", "itemData" : { "id" : "ITEM-1", "issued" : { "date-parts" : [ [ "1995" ] ] }, "title" : "H. Ashar, G. Bagchi, Assessment of Inservice Condition of Safety-Related Nuclear Power Plant Structures, NUREG-1522, Division of Engineering, Office of Nuclear Reactor Regulation, USNRC, 1995.", "type" : "article" }, "uris" : [ "http://www.mendeley.com/documents/?uuid=ca83facf-397c-4492-ab98-168cc592af0c" ] } ], "mendeley" : { "formattedCitation" : "[30]", "plainTextFormattedCitation" : "[30]", "previouslyFormattedCitation" : "[31]" }, "properties" : { "noteIndex" : 0 }, "schema" : "https://github.com/citation-style-language/schema/raw/master/csl-citation.json" }</w:instrText>
      </w:r>
      <w:r w:rsidR="00BB6731">
        <w:rPr>
          <w:rFonts w:ascii="Times New Roman" w:hAnsi="Times New Roman" w:cs="Times New Roman"/>
          <w:color w:val="auto"/>
        </w:rPr>
        <w:fldChar w:fldCharType="separate"/>
      </w:r>
      <w:r w:rsidR="008462B0" w:rsidRPr="008462B0">
        <w:rPr>
          <w:rFonts w:ascii="Times New Roman" w:hAnsi="Times New Roman" w:cs="Times New Roman"/>
          <w:noProof/>
          <w:color w:val="auto"/>
        </w:rPr>
        <w:t>[30]</w:t>
      </w:r>
      <w:r w:rsidR="00BB6731">
        <w:rPr>
          <w:rFonts w:ascii="Times New Roman" w:hAnsi="Times New Roman" w:cs="Times New Roman"/>
          <w:color w:val="auto"/>
        </w:rPr>
        <w:fldChar w:fldCharType="end"/>
      </w:r>
      <w:r w:rsidR="00585973">
        <w:rPr>
          <w:rFonts w:ascii="Times New Roman" w:hAnsi="Times New Roman" w:cs="Times New Roman"/>
          <w:color w:val="auto"/>
        </w:rPr>
        <w:t>;</w:t>
      </w:r>
    </w:p>
    <w:p w14:paraId="4B49F75E" w14:textId="77777777" w:rsidR="000B2E42" w:rsidRPr="00512A4C" w:rsidRDefault="007F3BC0"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s="Times New Roman"/>
          <w:color w:val="auto"/>
        </w:rPr>
      </w:pPr>
      <w:r w:rsidRPr="00512A4C">
        <w:rPr>
          <w:rFonts w:ascii="Times New Roman" w:hAnsi="Times New Roman" w:cs="Times New Roman"/>
          <w:bCs/>
          <w:color w:val="auto"/>
        </w:rPr>
        <w:t>D</w:t>
      </w:r>
      <w:r w:rsidRPr="00512A4C">
        <w:rPr>
          <w:rFonts w:ascii="Times New Roman" w:hAnsi="Times New Roman" w:cs="Times New Roman"/>
          <w:color w:val="auto"/>
        </w:rPr>
        <w:t>egradation in pre</w:t>
      </w:r>
      <w:r w:rsidR="00A214A1" w:rsidRPr="00512A4C">
        <w:rPr>
          <w:rFonts w:ascii="Times New Roman" w:hAnsi="Times New Roman" w:cs="Times New Roman"/>
          <w:color w:val="auto"/>
        </w:rPr>
        <w:t>-</w:t>
      </w:r>
      <w:r w:rsidRPr="00512A4C">
        <w:rPr>
          <w:rFonts w:ascii="Times New Roman" w:hAnsi="Times New Roman" w:cs="Times New Roman"/>
          <w:color w:val="auto"/>
        </w:rPr>
        <w:t xml:space="preserve">stressing systems </w:t>
      </w:r>
      <w:r w:rsidR="00BB6731">
        <w:rPr>
          <w:rFonts w:ascii="Times New Roman" w:hAnsi="Times New Roman" w:cs="Times New Roman"/>
          <w:color w:val="auto"/>
        </w:rPr>
        <w:fldChar w:fldCharType="begin" w:fldLock="1"/>
      </w:r>
      <w:r w:rsidR="008462B0">
        <w:rPr>
          <w:rFonts w:ascii="Times New Roman" w:hAnsi="Times New Roman" w:cs="Times New Roman"/>
          <w:color w:val="auto"/>
        </w:rPr>
        <w:instrText>ADDIN CSL_CITATION { "citationItems" : [ { "id" : "ITEM-1", "itemData" : { "id" : "ITEM-1", "issued" : { "date-parts" : [ [ "1999" ] ] }, "title" : "UNITED STATES NUCLEAR REGULATORY COMMISSION, Degradation of Prestressing Tendon Systems in Prestressed Concrete Containment, Information Notice 99-10, Revision 1, USNRC, 1999.", "type" : "article" }, "uris" : [ "http://www.mendeley.com/documents/?uuid=444232cc-c2e9-432e-9ffb-fbc81c7b07c8" ] } ], "mendeley" : { "formattedCitation" : "[31]", "plainTextFormattedCitation" : "[31]", "previouslyFormattedCitation" : "[32]" }, "properties" : { "noteIndex" : 0 }, "schema" : "https://github.com/citation-style-language/schema/raw/master/csl-citation.json" }</w:instrText>
      </w:r>
      <w:r w:rsidR="00BB6731">
        <w:rPr>
          <w:rFonts w:ascii="Times New Roman" w:hAnsi="Times New Roman" w:cs="Times New Roman"/>
          <w:color w:val="auto"/>
        </w:rPr>
        <w:fldChar w:fldCharType="separate"/>
      </w:r>
      <w:r w:rsidR="008462B0" w:rsidRPr="008462B0">
        <w:rPr>
          <w:rFonts w:ascii="Times New Roman" w:hAnsi="Times New Roman" w:cs="Times New Roman"/>
          <w:noProof/>
          <w:color w:val="auto"/>
        </w:rPr>
        <w:t>[31]</w:t>
      </w:r>
      <w:r w:rsidR="00BB6731">
        <w:rPr>
          <w:rFonts w:ascii="Times New Roman" w:hAnsi="Times New Roman" w:cs="Times New Roman"/>
          <w:color w:val="auto"/>
        </w:rPr>
        <w:fldChar w:fldCharType="end"/>
      </w:r>
      <w:r w:rsidR="00585973">
        <w:rPr>
          <w:rFonts w:ascii="Times New Roman" w:hAnsi="Times New Roman" w:cs="Times New Roman"/>
          <w:color w:val="auto"/>
        </w:rPr>
        <w:t>;</w:t>
      </w:r>
    </w:p>
    <w:p w14:paraId="6FA3A298" w14:textId="77777777" w:rsidR="008D36B4" w:rsidRPr="00512A4C" w:rsidRDefault="003C67E5"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s="Times New Roman"/>
          <w:color w:val="auto"/>
        </w:rPr>
      </w:pPr>
      <w:r w:rsidRPr="00512A4C">
        <w:rPr>
          <w:rFonts w:ascii="Times New Roman" w:hAnsi="Times New Roman"/>
          <w:color w:val="auto"/>
        </w:rPr>
        <w:t>Containment Concrete Surface Condition Examination</w:t>
      </w:r>
      <w:r w:rsidR="00F81181" w:rsidRPr="00512A4C">
        <w:rPr>
          <w:rFonts w:ascii="Times New Roman" w:hAnsi="Times New Roman"/>
          <w:color w:val="auto"/>
        </w:rPr>
        <w:t xml:space="preserve"> </w:t>
      </w:r>
      <w:r w:rsidRPr="00512A4C">
        <w:rPr>
          <w:rFonts w:ascii="Times New Roman" w:hAnsi="Times New Roman" w:cs="Times New Roman"/>
          <w:color w:val="auto"/>
          <w:lang w:eastAsia="en-US"/>
        </w:rPr>
        <w:t xml:space="preserve">Frequency and Acceptance Criteria </w:t>
      </w:r>
      <w:r w:rsidR="00BB6731">
        <w:rPr>
          <w:rFonts w:ascii="Times New Roman" w:hAnsi="Times New Roman" w:cs="Times New Roman"/>
          <w:color w:val="auto"/>
          <w:lang w:eastAsia="en-US"/>
        </w:rPr>
        <w:fldChar w:fldCharType="begin" w:fldLock="1"/>
      </w:r>
      <w:r w:rsidR="008462B0">
        <w:rPr>
          <w:rFonts w:ascii="Times New Roman" w:hAnsi="Times New Roman" w:cs="Times New Roman"/>
          <w:color w:val="auto"/>
          <w:lang w:eastAsia="en-US"/>
        </w:rPr>
        <w:instrText>ADDIN CSL_CITATION { "citationItems" : [ { "id" : "ITEM-1", "itemData" : { "id" : "ITEM-1", "issued" : { "date-parts" : [ [ "2010" ] ] }, "title" : "UNITED STATES NUCLEAR REGULATORY COMMISSION, Containment Concrete Surface Condition Examination Frequency and Acceptance Criteria, Information Notice 2010-14, USNRC, 2010.", "type" : "article-journal" }, "uris" : [ "http://www.mendeley.com/documents/?uuid=f4edbd3c-0659-47db-b892-ed3da3bcd658" ] } ], "mendeley" : { "formattedCitation" : "[32]", "plainTextFormattedCitation" : "[32]", "previouslyFormattedCitation" : "[33]" }, "properties" : { "noteIndex" : 0 }, "schema" : "https://github.com/citation-style-language/schema/raw/master/csl-citation.json" }</w:instrText>
      </w:r>
      <w:r w:rsidR="00BB6731">
        <w:rPr>
          <w:rFonts w:ascii="Times New Roman" w:hAnsi="Times New Roman" w:cs="Times New Roman"/>
          <w:color w:val="auto"/>
          <w:lang w:eastAsia="en-US"/>
        </w:rPr>
        <w:fldChar w:fldCharType="separate"/>
      </w:r>
      <w:r w:rsidR="008462B0" w:rsidRPr="008462B0">
        <w:rPr>
          <w:rFonts w:ascii="Times New Roman" w:hAnsi="Times New Roman" w:cs="Times New Roman"/>
          <w:noProof/>
          <w:color w:val="auto"/>
          <w:lang w:eastAsia="en-US"/>
        </w:rPr>
        <w:t>[32]</w:t>
      </w:r>
      <w:r w:rsidR="00BB6731">
        <w:rPr>
          <w:rFonts w:ascii="Times New Roman" w:hAnsi="Times New Roman" w:cs="Times New Roman"/>
          <w:color w:val="auto"/>
          <w:lang w:eastAsia="en-US"/>
        </w:rPr>
        <w:fldChar w:fldCharType="end"/>
      </w:r>
      <w:r w:rsidR="00585973">
        <w:rPr>
          <w:rFonts w:ascii="Times New Roman" w:hAnsi="Times New Roman" w:cs="Times New Roman"/>
          <w:color w:val="auto"/>
          <w:lang w:eastAsia="en-US"/>
        </w:rPr>
        <w:t>;</w:t>
      </w:r>
    </w:p>
    <w:p w14:paraId="73A18C10" w14:textId="77777777" w:rsidR="00097941" w:rsidRPr="00512A4C" w:rsidRDefault="00EC4B3C"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rPr>
      </w:pPr>
      <w:r w:rsidRPr="00512A4C">
        <w:rPr>
          <w:rFonts w:ascii="Times New Roman" w:hAnsi="Times New Roman"/>
        </w:rPr>
        <w:t xml:space="preserve">Breakage of a Prestressing tendons Cable in the Cylindrical Part of the Reactor Containment Shell </w:t>
      </w:r>
      <w:r w:rsidR="00BB6731">
        <w:rPr>
          <w:rFonts w:ascii="Times New Roman" w:hAnsi="Times New Roman"/>
        </w:rPr>
        <w:fldChar w:fldCharType="begin" w:fldLock="1"/>
      </w:r>
      <w:r w:rsidR="008462B0">
        <w:rPr>
          <w:rFonts w:ascii="Times New Roman" w:hAnsi="Times New Roman"/>
        </w:rPr>
        <w:instrText>ADDIN CSL_CITATION { "citationItems" : [ { "id" : "ITEM-1", "itemData" : { "id" : "ITEM-1", "issued" : { "date-parts" : [ [ "2002" ] ] }, "title" : "INTERNATIONAL ATOMIC ENERGY AGENCY, Break of a Prestressing System Cable in the Cylindrical Part of the Reactor Containment Shell., International Reporting System For Operating Experience (IRS),IRS Number: 7501,2002.", "type" : "article" }, "uris" : [ "http://www.mendeley.com/documents/?uuid=9a9f7e85-448e-4983-8a4d-351b8c470a25" ] } ], "mendeley" : { "formattedCitation" : "[33]", "plainTextFormattedCitation" : "[33]", "previouslyFormattedCitation" : "[34]" }, "properties" : { "noteIndex" : 0 }, "schema" : "https://github.com/citation-style-language/schema/raw/master/csl-citation.json" }</w:instrText>
      </w:r>
      <w:r w:rsidR="00BB6731">
        <w:rPr>
          <w:rFonts w:ascii="Times New Roman" w:hAnsi="Times New Roman"/>
        </w:rPr>
        <w:fldChar w:fldCharType="separate"/>
      </w:r>
      <w:r w:rsidR="008462B0" w:rsidRPr="008462B0">
        <w:rPr>
          <w:rFonts w:ascii="Times New Roman" w:hAnsi="Times New Roman"/>
          <w:noProof/>
        </w:rPr>
        <w:t>[33]</w:t>
      </w:r>
      <w:r w:rsidR="00BB6731">
        <w:rPr>
          <w:rFonts w:ascii="Times New Roman" w:hAnsi="Times New Roman"/>
        </w:rPr>
        <w:fldChar w:fldCharType="end"/>
      </w:r>
      <w:r w:rsidR="00585973">
        <w:rPr>
          <w:rFonts w:ascii="Times New Roman" w:hAnsi="Times New Roman"/>
        </w:rPr>
        <w:t>;</w:t>
      </w:r>
    </w:p>
    <w:p w14:paraId="178742EB" w14:textId="77777777" w:rsidR="005F6FEA" w:rsidRPr="00512A4C" w:rsidRDefault="005F6FEA"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olor w:val="auto"/>
        </w:rPr>
      </w:pPr>
      <w:r w:rsidRPr="00512A4C">
        <w:rPr>
          <w:rFonts w:ascii="Times New Roman" w:hAnsi="Times New Roman"/>
          <w:color w:val="auto"/>
        </w:rPr>
        <w:t>Failures of containment tendon field anchor heads due to</w:t>
      </w:r>
      <w:r w:rsidR="00F81181" w:rsidRPr="00512A4C">
        <w:rPr>
          <w:rFonts w:ascii="Times New Roman" w:hAnsi="Times New Roman"/>
          <w:color w:val="auto"/>
        </w:rPr>
        <w:t xml:space="preserve"> </w:t>
      </w:r>
      <w:r w:rsidRPr="00512A4C">
        <w:rPr>
          <w:rFonts w:ascii="Times New Roman" w:hAnsi="Times New Roman"/>
          <w:color w:val="auto"/>
        </w:rPr>
        <w:t xml:space="preserve">Hydrogen stress cracking </w:t>
      </w:r>
      <w:r w:rsidR="00BB6731">
        <w:rPr>
          <w:rFonts w:ascii="Times New Roman" w:hAnsi="Times New Roman"/>
          <w:color w:val="auto"/>
        </w:rPr>
        <w:fldChar w:fldCharType="begin" w:fldLock="1"/>
      </w:r>
      <w:r w:rsidR="008462B0">
        <w:rPr>
          <w:rFonts w:ascii="Times New Roman" w:hAnsi="Times New Roman"/>
          <w:color w:val="auto"/>
        </w:rPr>
        <w:instrText>ADDIN CSL_CITATION { "citationItems" : [ { "id" : "ITEM-1", "itemData" : { "id" : "ITEM-1", "issued" : { "date-parts" : [ [ "1985" ] ] }, "title" : "INTERNATIONAL ATOMIC ENERGY AGENCY, Failures of containment tendon field anchor heads due to Hydrogen stress, International Reporting System For Operating Experience(IRS),IRS Number: 562, 1985.", "type" : "article" }, "uris" : [ "http://www.mendeley.com/documents/?uuid=d9e8c6ee-efd0-4896-b35a-67b49d49b64e" ] } ], "mendeley" : { "formattedCitation" : "[34]", "plainTextFormattedCitation" : "[34]", "previouslyFormattedCitation" : "[35]" }, "properties" : { "noteIndex" : 0 }, "schema" : "https://github.com/citation-style-language/schema/raw/master/csl-citation.json" }</w:instrText>
      </w:r>
      <w:r w:rsidR="00BB6731">
        <w:rPr>
          <w:rFonts w:ascii="Times New Roman" w:hAnsi="Times New Roman"/>
          <w:color w:val="auto"/>
        </w:rPr>
        <w:fldChar w:fldCharType="separate"/>
      </w:r>
      <w:r w:rsidR="008462B0" w:rsidRPr="008462B0">
        <w:rPr>
          <w:rFonts w:ascii="Times New Roman" w:hAnsi="Times New Roman"/>
          <w:noProof/>
          <w:color w:val="auto"/>
        </w:rPr>
        <w:t>[34]</w:t>
      </w:r>
      <w:r w:rsidR="00BB6731">
        <w:rPr>
          <w:rFonts w:ascii="Times New Roman" w:hAnsi="Times New Roman"/>
          <w:color w:val="auto"/>
        </w:rPr>
        <w:fldChar w:fldCharType="end"/>
      </w:r>
      <w:r w:rsidR="00585973">
        <w:rPr>
          <w:rFonts w:ascii="Times New Roman" w:hAnsi="Times New Roman"/>
          <w:color w:val="auto"/>
        </w:rPr>
        <w:t>;</w:t>
      </w:r>
    </w:p>
    <w:p w14:paraId="3B1EE3A6" w14:textId="075DD909" w:rsidR="00097941" w:rsidRPr="002F6CEF" w:rsidRDefault="00BE2A94"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olor w:val="FF0000"/>
        </w:rPr>
      </w:pPr>
      <w:r w:rsidRPr="002F6CEF">
        <w:rPr>
          <w:rFonts w:ascii="Times New Roman" w:hAnsi="Times New Roman"/>
          <w:color w:val="FF0000"/>
        </w:rPr>
        <w:t>ACI 423.4R-</w:t>
      </w:r>
      <w:r w:rsidR="00C30D94" w:rsidRPr="002F6CEF">
        <w:rPr>
          <w:rFonts w:ascii="Times New Roman" w:hAnsi="Times New Roman"/>
          <w:color w:val="FF0000"/>
        </w:rPr>
        <w:t>2014</w:t>
      </w:r>
      <w:r w:rsidRPr="002F6CEF">
        <w:rPr>
          <w:rFonts w:ascii="Times New Roman" w:hAnsi="Times New Roman"/>
          <w:color w:val="FF0000"/>
        </w:rPr>
        <w:t xml:space="preserve"> </w:t>
      </w:r>
      <w:r w:rsidR="00BB6731" w:rsidRPr="002F6CEF">
        <w:rPr>
          <w:rFonts w:ascii="Times New Roman" w:hAnsi="Times New Roman"/>
          <w:color w:val="FF0000"/>
        </w:rPr>
        <w:fldChar w:fldCharType="begin" w:fldLock="1"/>
      </w:r>
      <w:r w:rsidR="008462B0" w:rsidRPr="002F6CEF">
        <w:rPr>
          <w:rFonts w:ascii="Times New Roman" w:hAnsi="Times New Roman"/>
          <w:color w:val="FF0000"/>
        </w:rPr>
        <w:instrText>ADDIN CSL_CITATION { "citationItems" : [ { "id" : "ITEM-1", "itemData" : { "id" : "ITEM-1", "issued" : { "date-parts" : [ [ "0" ] ] }, "title" : "AMERICAN CONCRETE INSTITUTE, Corrosion and Repair of Unbonded Single Strand Tendons, ACI Standard 423.4R-98.", "type" : "article" }, "uris" : [ "http://www.mendeley.com/documents/?uuid=6b0093eb-9a8b-42e1-b501-9947e3c69e84" ] } ], "mendeley" : { "formattedCitation" : "[35]", "plainTextFormattedCitation" : "[35]", "previouslyFormattedCitation" : "[36]" }, "properties" : { "noteIndex" : 0 }, "schema" : "https://github.com/citation-style-language/schema/raw/master/csl-citation.json" }</w:instrText>
      </w:r>
      <w:r w:rsidR="00BB6731" w:rsidRPr="002F6CEF">
        <w:rPr>
          <w:rFonts w:ascii="Times New Roman" w:hAnsi="Times New Roman"/>
          <w:color w:val="FF0000"/>
        </w:rPr>
        <w:fldChar w:fldCharType="separate"/>
      </w:r>
      <w:r w:rsidR="008462B0" w:rsidRPr="002F6CEF">
        <w:rPr>
          <w:rFonts w:ascii="Times New Roman" w:hAnsi="Times New Roman"/>
          <w:noProof/>
          <w:color w:val="FF0000"/>
        </w:rPr>
        <w:t>[35]</w:t>
      </w:r>
      <w:r w:rsidR="00BB6731" w:rsidRPr="002F6CEF">
        <w:rPr>
          <w:rFonts w:ascii="Times New Roman" w:hAnsi="Times New Roman"/>
          <w:color w:val="FF0000"/>
        </w:rPr>
        <w:fldChar w:fldCharType="end"/>
      </w:r>
      <w:r w:rsidR="00277482" w:rsidRPr="002F6CEF">
        <w:rPr>
          <w:rFonts w:ascii="Times New Roman" w:hAnsi="Times New Roman"/>
          <w:color w:val="FF0000"/>
        </w:rPr>
        <w:t xml:space="preserve">, NUREG/CR-7208 </w:t>
      </w:r>
      <w:r w:rsidR="00BB6731" w:rsidRPr="002F6CEF">
        <w:rPr>
          <w:rFonts w:ascii="Times New Roman" w:hAnsi="Times New Roman"/>
          <w:color w:val="FF0000"/>
        </w:rPr>
        <w:fldChar w:fldCharType="begin" w:fldLock="1"/>
      </w:r>
      <w:r w:rsidR="00BD604B" w:rsidRPr="002F6CEF">
        <w:rPr>
          <w:rFonts w:ascii="Times New Roman" w:hAnsi="Times New Roman"/>
          <w:color w:val="FF0000"/>
        </w:rPr>
        <w:instrText>ADDIN CSL_CITATION { "citationItems" : [ { "id" : "ITEM-1", "itemData" : { "id" : "ITEM-1", "issued" : { "date-parts" : [ [ "2015" ] ] }, "title" : "UNITED STATES NUCLEAR REGULATORY COMMISSION, NUREG/CR-7208, Study of Post Tensioning Methods, USNRC, November2015.", "type" : "article" }, "uris" : [ "http://www.mendeley.com/documents/?uuid=584f089e-4f45-42bd-b640-72bb05fd8e4b" ] } ], "mendeley" : { "formattedCitation" : "[23]", "plainTextFormattedCitation" : "[23]", "previouslyFormattedCitation" : "[23]" }, "properties" : { "noteIndex" : 0 }, "schema" : "https://github.com/citation-style-language/schema/raw/master/csl-citation.json" }</w:instrText>
      </w:r>
      <w:r w:rsidR="00BB6731" w:rsidRPr="002F6CEF">
        <w:rPr>
          <w:rFonts w:ascii="Times New Roman" w:hAnsi="Times New Roman"/>
          <w:color w:val="FF0000"/>
        </w:rPr>
        <w:fldChar w:fldCharType="separate"/>
      </w:r>
      <w:r w:rsidR="00BB6731" w:rsidRPr="002F6CEF">
        <w:rPr>
          <w:rFonts w:ascii="Times New Roman" w:hAnsi="Times New Roman"/>
          <w:noProof/>
          <w:color w:val="FF0000"/>
        </w:rPr>
        <w:t>[23]</w:t>
      </w:r>
      <w:r w:rsidR="00BB6731" w:rsidRPr="002F6CEF">
        <w:rPr>
          <w:rFonts w:ascii="Times New Roman" w:hAnsi="Times New Roman"/>
          <w:color w:val="FF0000"/>
        </w:rPr>
        <w:fldChar w:fldCharType="end"/>
      </w:r>
      <w:r w:rsidRPr="002F6CEF">
        <w:rPr>
          <w:rFonts w:ascii="Times New Roman" w:hAnsi="Times New Roman"/>
          <w:color w:val="FF0000"/>
        </w:rPr>
        <w:t xml:space="preserve"> and OECD/NEA report </w:t>
      </w:r>
      <w:r w:rsidR="00BB6731" w:rsidRPr="002F6CEF">
        <w:rPr>
          <w:rFonts w:ascii="Times New Roman" w:hAnsi="Times New Roman"/>
          <w:color w:val="FF0000"/>
        </w:rPr>
        <w:fldChar w:fldCharType="begin" w:fldLock="1"/>
      </w:r>
      <w:r w:rsidR="00BB6731" w:rsidRPr="002F6CEF">
        <w:rPr>
          <w:rFonts w:ascii="Times New Roman" w:hAnsi="Times New Roman"/>
          <w:color w:val="FF0000"/>
        </w:rPr>
        <w:instrText>ADDIN CSL_CITATION { "citationItems" : [ { "id" : "ITEM-1", "itemData" : { "id" : "ITEM-1", "issued" : { "date-parts" : [ [ "2015" ] ] }, "title" : "ORGANISATION FOR ECONOMIC CO-OPERATION AND DEVELOPMENT (OECD/NEA), Bonded or Unbonded Technologies for Nuclear Reactor Pre-stressed Concrete Containments, Nuclear Safety NEA/ CSNI/R (2015)5, June 2015.", "type" : "book" }, "uris" : [ "http://www.mendeley.com/documents/?uuid=a4356442-20a2-4d8f-ba94-cbc2e61f4dc9" ] } ], "mendeley" : { "formattedCitation" : "[5]", "plainTextFormattedCitation" : "[5]", "previouslyFormattedCitation" : "[5]" }, "properties" : { "noteIndex" : 0 }, "schema" : "https://github.com/citation-style-language/schema/raw/master/csl-citation.json" }</w:instrText>
      </w:r>
      <w:r w:rsidR="00BB6731" w:rsidRPr="002F6CEF">
        <w:rPr>
          <w:rFonts w:ascii="Times New Roman" w:hAnsi="Times New Roman"/>
          <w:color w:val="FF0000"/>
        </w:rPr>
        <w:fldChar w:fldCharType="separate"/>
      </w:r>
      <w:r w:rsidR="00BB6731" w:rsidRPr="002F6CEF">
        <w:rPr>
          <w:rFonts w:ascii="Times New Roman" w:hAnsi="Times New Roman"/>
          <w:noProof/>
          <w:color w:val="FF0000"/>
        </w:rPr>
        <w:t>[5]</w:t>
      </w:r>
      <w:r w:rsidR="00BB6731" w:rsidRPr="002F6CEF">
        <w:rPr>
          <w:rFonts w:ascii="Times New Roman" w:hAnsi="Times New Roman"/>
          <w:color w:val="FF0000"/>
        </w:rPr>
        <w:fldChar w:fldCharType="end"/>
      </w:r>
      <w:r w:rsidRPr="002F6CEF">
        <w:rPr>
          <w:rFonts w:ascii="Times New Roman" w:hAnsi="Times New Roman"/>
          <w:color w:val="FF0000"/>
        </w:rPr>
        <w:t xml:space="preserve"> identified various </w:t>
      </w:r>
      <w:r w:rsidR="00694FEC" w:rsidRPr="002F6CEF">
        <w:rPr>
          <w:rFonts w:ascii="Times New Roman" w:hAnsi="Times New Roman"/>
          <w:color w:val="FF0000"/>
        </w:rPr>
        <w:t>potential issues</w:t>
      </w:r>
      <w:r w:rsidR="004564FD" w:rsidRPr="002F6CEF">
        <w:rPr>
          <w:rFonts w:ascii="Times New Roman" w:hAnsi="Times New Roman"/>
          <w:color w:val="FF0000"/>
        </w:rPr>
        <w:t xml:space="preserve"> </w:t>
      </w:r>
      <w:r w:rsidRPr="002F6CEF">
        <w:rPr>
          <w:rFonts w:ascii="Times New Roman" w:hAnsi="Times New Roman"/>
          <w:color w:val="FF0000"/>
        </w:rPr>
        <w:t>related to both bonded and un</w:t>
      </w:r>
      <w:r w:rsidR="002536CD" w:rsidRPr="002F6CEF">
        <w:rPr>
          <w:rFonts w:ascii="Times New Roman" w:hAnsi="Times New Roman"/>
          <w:color w:val="FF0000"/>
        </w:rPr>
        <w:t>b</w:t>
      </w:r>
      <w:r w:rsidRPr="002F6CEF">
        <w:rPr>
          <w:rFonts w:ascii="Times New Roman" w:hAnsi="Times New Roman"/>
          <w:color w:val="FF0000"/>
        </w:rPr>
        <w:t>onded tendons</w:t>
      </w:r>
      <w:r w:rsidR="00585973" w:rsidRPr="002F6CEF">
        <w:rPr>
          <w:rFonts w:ascii="Times New Roman" w:hAnsi="Times New Roman"/>
          <w:color w:val="FF0000"/>
        </w:rPr>
        <w:t>;</w:t>
      </w:r>
    </w:p>
    <w:p w14:paraId="2B102C93" w14:textId="77777777" w:rsidR="00F81181" w:rsidRPr="00512A4C" w:rsidRDefault="00EC4B3C" w:rsidP="00A40E00">
      <w:pPr>
        <w:numPr>
          <w:ilvl w:val="0"/>
          <w:numId w:val="19"/>
        </w:numPr>
        <w:tabs>
          <w:tab w:val="clear" w:pos="778"/>
          <w:tab w:val="num" w:pos="709"/>
        </w:tabs>
        <w:autoSpaceDE w:val="0"/>
        <w:autoSpaceDN w:val="0"/>
        <w:adjustRightInd w:val="0"/>
        <w:spacing w:before="120" w:after="120"/>
        <w:ind w:left="709" w:hanging="357"/>
        <w:contextualSpacing/>
        <w:jc w:val="both"/>
        <w:rPr>
          <w:rFonts w:ascii="Times New Roman" w:hAnsi="Times New Roman"/>
          <w:lang w:val="sv-SE" w:eastAsia="sv-SE"/>
        </w:rPr>
      </w:pPr>
      <w:r w:rsidRPr="00512A4C">
        <w:rPr>
          <w:rFonts w:ascii="Times New Roman" w:hAnsi="Times New Roman"/>
          <w:color w:val="000000"/>
          <w:kern w:val="0"/>
          <w:sz w:val="24"/>
          <w:szCs w:val="24"/>
          <w:lang w:eastAsia="sv-SE"/>
        </w:rPr>
        <w:lastRenderedPageBreak/>
        <w:t xml:space="preserve">Delamination of Crystal River 3 containment structures. </w:t>
      </w:r>
      <w:r w:rsidRPr="00512A4C">
        <w:rPr>
          <w:rFonts w:ascii="Times New Roman" w:hAnsi="Times New Roman"/>
          <w:sz w:val="24"/>
          <w:szCs w:val="24"/>
        </w:rPr>
        <w:t>The facility was permanently shut down on February 20, 2013</w:t>
      </w:r>
      <w:r w:rsidR="00BC17CF" w:rsidRPr="00512A4C">
        <w:rPr>
          <w:rFonts w:ascii="Times New Roman" w:hAnsi="Times New Roman"/>
          <w:sz w:val="24"/>
          <w:szCs w:val="24"/>
        </w:rPr>
        <w:t xml:space="preserve"> </w:t>
      </w:r>
      <w:r w:rsidR="00BB6731">
        <w:rPr>
          <w:rFonts w:ascii="Times New Roman" w:hAnsi="Times New Roman"/>
          <w:sz w:val="24"/>
          <w:szCs w:val="24"/>
        </w:rPr>
        <w:fldChar w:fldCharType="begin" w:fldLock="1"/>
      </w:r>
      <w:r w:rsidR="008462B0">
        <w:rPr>
          <w:rFonts w:ascii="Times New Roman" w:hAnsi="Times New Roman"/>
          <w:sz w:val="24"/>
          <w:szCs w:val="24"/>
        </w:rPr>
        <w:instrText>ADDIN CSL_CITATION { "citationItems" : [ { "id" : "ITEM-1", "itemData" : { "id" : "ITEM-1", "issued" : { "date-parts" : [ [ "2009" ] ] }, "title" : "UNITED STATES NUCLEAR REGULATORY COMMISSION, NRC Inspection Report, Crystal River Nuclear Plant -- Special Inspection Report 05000302/2009007, October 12, 2010 (ADAMS Accession No. ML102861026).", "type" : "book" }, "uris" : [ "http://www.mendeley.com/documents/?uuid=872fcb24-0a5d-427a-ba89-dbeeb2c00a8b" ] } ], "mendeley" : { "formattedCitation" : "[36]", "plainTextFormattedCitation" : "[36]", "previouslyFormattedCitation" : "[37]" }, "properties" : { "noteIndex" : 0 }, "schema" : "https://github.com/citation-style-language/schema/raw/master/csl-citation.json" }</w:instrText>
      </w:r>
      <w:r w:rsidR="00BB6731">
        <w:rPr>
          <w:rFonts w:ascii="Times New Roman" w:hAnsi="Times New Roman"/>
          <w:sz w:val="24"/>
          <w:szCs w:val="24"/>
        </w:rPr>
        <w:fldChar w:fldCharType="separate"/>
      </w:r>
      <w:r w:rsidR="008462B0" w:rsidRPr="008462B0">
        <w:rPr>
          <w:rFonts w:ascii="Times New Roman" w:hAnsi="Times New Roman"/>
          <w:noProof/>
          <w:sz w:val="24"/>
          <w:szCs w:val="24"/>
        </w:rPr>
        <w:t>[36]</w:t>
      </w:r>
      <w:r w:rsidR="00BB6731">
        <w:rPr>
          <w:rFonts w:ascii="Times New Roman" w:hAnsi="Times New Roman"/>
          <w:sz w:val="24"/>
          <w:szCs w:val="24"/>
        </w:rPr>
        <w:fldChar w:fldCharType="end"/>
      </w:r>
      <w:r w:rsidR="00585973">
        <w:rPr>
          <w:rFonts w:ascii="Times New Roman" w:hAnsi="Times New Roman"/>
          <w:sz w:val="24"/>
          <w:szCs w:val="24"/>
        </w:rPr>
        <w:t>;</w:t>
      </w:r>
    </w:p>
    <w:p w14:paraId="268AD201" w14:textId="77777777" w:rsidR="00F81181" w:rsidRPr="00512A4C" w:rsidRDefault="00F81181" w:rsidP="00A40E00">
      <w:pPr>
        <w:pStyle w:val="Default"/>
        <w:numPr>
          <w:ilvl w:val="0"/>
          <w:numId w:val="19"/>
        </w:numPr>
        <w:tabs>
          <w:tab w:val="clear" w:pos="778"/>
          <w:tab w:val="num" w:pos="709"/>
        </w:tabs>
        <w:spacing w:before="120" w:after="120"/>
        <w:ind w:left="709" w:hanging="357"/>
        <w:contextualSpacing/>
        <w:jc w:val="both"/>
        <w:rPr>
          <w:rFonts w:ascii="Times New Roman" w:hAnsi="Times New Roman" w:cs="Times New Roman"/>
          <w:color w:val="auto"/>
        </w:rPr>
      </w:pPr>
      <w:r w:rsidRPr="00512A4C">
        <w:rPr>
          <w:rFonts w:ascii="Times New Roman" w:hAnsi="Times New Roman" w:cs="Times New Roman"/>
          <w:color w:val="auto"/>
        </w:rPr>
        <w:t>Appropriate source(s) of external operating experience is Ageing Management of Concrete Structures in Nuclear Power Plants (IAEA Nuclear Energy Series No. NP-T-3.5</w:t>
      </w:r>
      <w:r w:rsidR="00BB6731">
        <w:rPr>
          <w:rFonts w:ascii="Times New Roman" w:hAnsi="Times New Roman" w:cs="Times New Roman"/>
          <w:color w:val="auto"/>
        </w:rPr>
        <w:t xml:space="preserve"> </w:t>
      </w:r>
      <w:r w:rsidR="00BB6731">
        <w:rPr>
          <w:rFonts w:ascii="Times New Roman" w:hAnsi="Times New Roman" w:cs="Times New Roman"/>
          <w:color w:val="auto"/>
        </w:rPr>
        <w:fldChar w:fldCharType="begin" w:fldLock="1"/>
      </w:r>
      <w:r w:rsidR="008462B0">
        <w:rPr>
          <w:rFonts w:ascii="Times New Roman" w:hAnsi="Times New Roman" w:cs="Times New Roman"/>
          <w:color w:val="auto"/>
        </w:rPr>
        <w:instrText>ADDIN CSL_CITATION { "citationItems" : [ { "id" : "ITEM-1", "itemData" : { "id" : "ITEM-1", "issued" : { "date-parts" : [ [ "2016" ] ] }, "title" : "IAEA NUCLEAR ENERGY SERIES, NP-T-3.5, Ageing Management ofConcrete Structures in Nuclear Power Plants, 2016.", "type" : "article" }, "uris" : [ "http://www.mendeley.com/documents/?uuid=a324817b-7c5e-4fb0-838b-cb4c0629f7e6" ] } ], "mendeley" : { "formattedCitation" : "[29]", "plainTextFormattedCitation" : "[29]", "previouslyFormattedCitation" : "[30]" }, "properties" : { "noteIndex" : 0 }, "schema" : "https://github.com/citation-style-language/schema/raw/master/csl-citation.json" }</w:instrText>
      </w:r>
      <w:r w:rsidR="00BB6731">
        <w:rPr>
          <w:rFonts w:ascii="Times New Roman" w:hAnsi="Times New Roman" w:cs="Times New Roman"/>
          <w:color w:val="auto"/>
        </w:rPr>
        <w:fldChar w:fldCharType="separate"/>
      </w:r>
      <w:r w:rsidR="008462B0" w:rsidRPr="008462B0">
        <w:rPr>
          <w:rFonts w:ascii="Times New Roman" w:hAnsi="Times New Roman" w:cs="Times New Roman"/>
          <w:noProof/>
          <w:color w:val="auto"/>
        </w:rPr>
        <w:t>[29]</w:t>
      </w:r>
      <w:r w:rsidR="00BB6731">
        <w:rPr>
          <w:rFonts w:ascii="Times New Roman" w:hAnsi="Times New Roman" w:cs="Times New Roman"/>
          <w:color w:val="auto"/>
        </w:rPr>
        <w:fldChar w:fldCharType="end"/>
      </w:r>
      <w:r w:rsidRPr="00512A4C">
        <w:rPr>
          <w:rFonts w:ascii="Times New Roman" w:hAnsi="Times New Roman" w:cs="Times New Roman"/>
          <w:color w:val="auto"/>
        </w:rPr>
        <w:t>.</w:t>
      </w:r>
    </w:p>
    <w:p w14:paraId="36A73898" w14:textId="77777777" w:rsidR="007F3BC0" w:rsidRPr="00512A4C" w:rsidRDefault="007F3BC0" w:rsidP="00A40E00">
      <w:pPr>
        <w:pStyle w:val="Default"/>
        <w:spacing w:before="120" w:after="120"/>
        <w:jc w:val="both"/>
        <w:rPr>
          <w:rFonts w:ascii="Times New Roman" w:hAnsi="Times New Roman" w:cs="Times New Roman"/>
          <w:color w:val="auto"/>
        </w:rPr>
      </w:pPr>
      <w:r w:rsidRPr="00512A4C">
        <w:rPr>
          <w:rFonts w:ascii="Times New Roman" w:hAnsi="Times New Roman" w:cs="Times New Roman"/>
          <w:color w:val="auto"/>
        </w:rPr>
        <w:t>It is necessary to consider the</w:t>
      </w:r>
      <w:r w:rsidR="003C67E5" w:rsidRPr="00512A4C">
        <w:rPr>
          <w:rFonts w:ascii="Times New Roman" w:hAnsi="Times New Roman" w:cs="Times New Roman"/>
          <w:color w:val="auto"/>
        </w:rPr>
        <w:t xml:space="preserve"> above documents and any other related operating experience identified </w:t>
      </w:r>
      <w:r w:rsidR="00A903D8" w:rsidRPr="00512A4C">
        <w:rPr>
          <w:rFonts w:ascii="Times New Roman" w:hAnsi="Times New Roman" w:cs="Times New Roman"/>
          <w:color w:val="auto"/>
        </w:rPr>
        <w:t>in the future.</w:t>
      </w:r>
    </w:p>
    <w:p w14:paraId="4832FCF4" w14:textId="77777777" w:rsidR="00AF6EA2" w:rsidRPr="00512A4C" w:rsidRDefault="00AF6EA2" w:rsidP="00A40E00">
      <w:pPr>
        <w:pStyle w:val="Default"/>
        <w:spacing w:before="120" w:after="120"/>
        <w:jc w:val="both"/>
        <w:rPr>
          <w:rFonts w:ascii="Times New Roman" w:hAnsi="Times New Roman" w:cs="Times New Roman"/>
          <w:color w:val="auto"/>
        </w:rPr>
      </w:pPr>
      <w:r w:rsidRPr="00512A4C">
        <w:rPr>
          <w:rFonts w:ascii="Times New Roman" w:hAnsi="Times New Roman" w:cs="Times New Roman"/>
          <w:color w:val="auto"/>
        </w:rPr>
        <w:t xml:space="preserve">Nearly 30 years of operational experience of </w:t>
      </w:r>
      <w:r w:rsidR="00A2529C" w:rsidRPr="00512A4C">
        <w:rPr>
          <w:rFonts w:ascii="Times New Roman" w:hAnsi="Times New Roman" w:cs="Times New Roman"/>
          <w:color w:val="auto"/>
        </w:rPr>
        <w:t>WW</w:t>
      </w:r>
      <w:r w:rsidR="004D5D26" w:rsidRPr="00512A4C">
        <w:rPr>
          <w:rFonts w:ascii="Times New Roman" w:hAnsi="Times New Roman" w:cs="Times New Roman"/>
          <w:color w:val="auto"/>
        </w:rPr>
        <w:t>ER</w:t>
      </w:r>
      <w:r w:rsidRPr="00512A4C">
        <w:rPr>
          <w:rFonts w:ascii="Times New Roman" w:hAnsi="Times New Roman" w:cs="Times New Roman"/>
          <w:color w:val="auto"/>
        </w:rPr>
        <w:t xml:space="preserve">-440/V213 plants shows that the contact of borated water with reinforced concrete structures of containment could not be avoided. These contacts are </w:t>
      </w:r>
      <w:r w:rsidR="00E33E39" w:rsidRPr="00512A4C">
        <w:rPr>
          <w:rFonts w:ascii="Times New Roman" w:hAnsi="Times New Roman" w:cs="Times New Roman"/>
          <w:color w:val="auto"/>
        </w:rPr>
        <w:t>minimized</w:t>
      </w:r>
      <w:r w:rsidRPr="00512A4C">
        <w:rPr>
          <w:rFonts w:ascii="Times New Roman" w:hAnsi="Times New Roman" w:cs="Times New Roman"/>
          <w:color w:val="auto"/>
        </w:rPr>
        <w:t xml:space="preserve"> by appropriate operational and maintenance practice and the cases of the leakage of borated water are inspected and mapped. Focused investigations have been made regarding chemical degradation of the concrete due to borated water including sampling and laboratory tests. The observed degradation effects are limited and acceptable. Nevertheless</w:t>
      </w:r>
      <w:r w:rsidR="002536CD" w:rsidRPr="00512A4C">
        <w:rPr>
          <w:rFonts w:ascii="Times New Roman" w:hAnsi="Times New Roman" w:cs="Times New Roman"/>
          <w:color w:val="auto"/>
        </w:rPr>
        <w:t>,</w:t>
      </w:r>
      <w:r w:rsidRPr="00512A4C">
        <w:rPr>
          <w:rFonts w:ascii="Times New Roman" w:hAnsi="Times New Roman" w:cs="Times New Roman"/>
          <w:color w:val="auto"/>
        </w:rPr>
        <w:t xml:space="preserve"> the issue is part of relevant ageing management program</w:t>
      </w:r>
      <w:r w:rsidR="002536CD" w:rsidRPr="00512A4C">
        <w:rPr>
          <w:rFonts w:ascii="Times New Roman" w:hAnsi="Times New Roman" w:cs="Times New Roman"/>
          <w:color w:val="auto"/>
        </w:rPr>
        <w:t>me</w:t>
      </w:r>
      <w:r w:rsidRPr="00512A4C">
        <w:rPr>
          <w:rFonts w:ascii="Times New Roman" w:hAnsi="Times New Roman" w:cs="Times New Roman"/>
          <w:color w:val="auto"/>
        </w:rPr>
        <w:t>. The preventive measures are of great importance.</w:t>
      </w:r>
    </w:p>
    <w:p w14:paraId="671EFF65" w14:textId="77777777" w:rsidR="00D34DF0" w:rsidRPr="00512A4C" w:rsidRDefault="003D65C8" w:rsidP="00A40E00">
      <w:pPr>
        <w:autoSpaceDE w:val="0"/>
        <w:autoSpaceDN w:val="0"/>
        <w:adjustRightInd w:val="0"/>
        <w:spacing w:before="120" w:after="120"/>
        <w:ind w:left="2"/>
        <w:jc w:val="both"/>
        <w:rPr>
          <w:rFonts w:ascii="Times New Roman" w:hAnsi="Times New Roman"/>
          <w:sz w:val="24"/>
          <w:szCs w:val="24"/>
        </w:rPr>
      </w:pPr>
      <w:r w:rsidRPr="00512A4C">
        <w:rPr>
          <w:rFonts w:ascii="Times New Roman" w:hAnsi="Times New Roman"/>
          <w:sz w:val="24"/>
          <w:szCs w:val="24"/>
        </w:rPr>
        <w:t xml:space="preserve">The only German NPP with concrete containment is NPP </w:t>
      </w:r>
      <w:proofErr w:type="spellStart"/>
      <w:r w:rsidRPr="00512A4C">
        <w:rPr>
          <w:rFonts w:ascii="Times New Roman" w:hAnsi="Times New Roman"/>
          <w:sz w:val="24"/>
          <w:szCs w:val="24"/>
        </w:rPr>
        <w:t>Gundremmingen</w:t>
      </w:r>
      <w:proofErr w:type="spellEnd"/>
      <w:r w:rsidRPr="00512A4C">
        <w:rPr>
          <w:rFonts w:ascii="Times New Roman" w:hAnsi="Times New Roman"/>
          <w:sz w:val="24"/>
          <w:szCs w:val="24"/>
        </w:rPr>
        <w:t xml:space="preserve"> (KRB-II), which is </w:t>
      </w:r>
      <w:r w:rsidR="00C3672F" w:rsidRPr="00512A4C">
        <w:rPr>
          <w:rFonts w:ascii="Times New Roman" w:hAnsi="Times New Roman"/>
          <w:sz w:val="24"/>
          <w:szCs w:val="24"/>
        </w:rPr>
        <w:t xml:space="preserve">twin </w:t>
      </w:r>
      <w:r w:rsidRPr="00512A4C">
        <w:rPr>
          <w:rFonts w:ascii="Times New Roman" w:hAnsi="Times New Roman"/>
          <w:sz w:val="24"/>
          <w:szCs w:val="24"/>
        </w:rPr>
        <w:t xml:space="preserve">unit </w:t>
      </w:r>
      <w:r w:rsidR="00C3672F" w:rsidRPr="00512A4C">
        <w:rPr>
          <w:rFonts w:ascii="Times New Roman" w:hAnsi="Times New Roman"/>
          <w:sz w:val="24"/>
          <w:szCs w:val="24"/>
        </w:rPr>
        <w:t xml:space="preserve">plant </w:t>
      </w:r>
      <w:r w:rsidRPr="00512A4C">
        <w:rPr>
          <w:rFonts w:ascii="Times New Roman" w:hAnsi="Times New Roman"/>
          <w:sz w:val="24"/>
          <w:szCs w:val="24"/>
        </w:rPr>
        <w:t>with BWR (Boiling Water Reactor). The prestressing system of KRB consists of bonded tendons (grouted) lined with a steel liner. The visual inspections of concrete are periodic. Some one-time (non-periodic) tests on prestressed concrete were performed, which includes the strain measurements by means of strain gauges and Nondestructive tests on tendons (remnant magnetism method) to check the wire breaks. Based on this test, the operator reported that no damages were found.</w:t>
      </w:r>
    </w:p>
    <w:p w14:paraId="2B38AEF8" w14:textId="77777777" w:rsidR="00097941" w:rsidRPr="00512A4C" w:rsidRDefault="00D34DF0" w:rsidP="00A40E00">
      <w:pPr>
        <w:pStyle w:val="Default"/>
        <w:spacing w:before="120" w:after="120"/>
        <w:jc w:val="both"/>
        <w:rPr>
          <w:rFonts w:ascii="Times New Roman" w:hAnsi="Times New Roman" w:cs="Times New Roman"/>
        </w:rPr>
      </w:pPr>
      <w:r w:rsidRPr="00512A4C">
        <w:rPr>
          <w:rFonts w:ascii="Times New Roman" w:hAnsi="Times New Roman" w:cs="Times New Roman"/>
          <w:lang w:eastAsia="sv-SE"/>
        </w:rPr>
        <w:t xml:space="preserve">Related to this AMP, it is reported that </w:t>
      </w:r>
      <w:r w:rsidR="00EC4B3C" w:rsidRPr="00512A4C">
        <w:rPr>
          <w:rFonts w:ascii="Times New Roman" w:hAnsi="Times New Roman" w:cs="Times New Roman"/>
          <w:lang w:eastAsia="sv-SE"/>
        </w:rPr>
        <w:t>measurements with the load cells during the post-tensioning indicated that the tendon force measurements with hydraulic jacks tend to overestimate the tendon forces in the horizontal tendons by approximately 5 %. For the vertical tendon</w:t>
      </w:r>
      <w:r w:rsidR="00386C15">
        <w:rPr>
          <w:rFonts w:ascii="Times New Roman" w:hAnsi="Times New Roman" w:cs="Times New Roman"/>
          <w:lang w:eastAsia="sv-SE"/>
        </w:rPr>
        <w:t>,</w:t>
      </w:r>
      <w:r w:rsidR="00EC4B3C" w:rsidRPr="00512A4C">
        <w:rPr>
          <w:rFonts w:ascii="Times New Roman" w:hAnsi="Times New Roman" w:cs="Times New Roman"/>
          <w:lang w:eastAsia="sv-SE"/>
        </w:rPr>
        <w:t xml:space="preserve"> the measurement with the hydraulic jack was in relatively good agreement with the results from the load cells</w:t>
      </w:r>
      <w:r w:rsidRPr="00512A4C">
        <w:rPr>
          <w:rFonts w:ascii="Times New Roman" w:hAnsi="Times New Roman" w:cs="Times New Roman"/>
          <w:lang w:eastAsia="sv-SE"/>
        </w:rPr>
        <w:t xml:space="preserve"> </w:t>
      </w:r>
      <w:r w:rsidR="00BB6731">
        <w:rPr>
          <w:rFonts w:ascii="Times New Roman" w:hAnsi="Times New Roman" w:cs="Times New Roman"/>
          <w:lang w:eastAsia="sv-SE"/>
        </w:rPr>
        <w:fldChar w:fldCharType="begin" w:fldLock="1"/>
      </w:r>
      <w:r w:rsidR="008462B0">
        <w:rPr>
          <w:rFonts w:ascii="Times New Roman" w:hAnsi="Times New Roman" w:cs="Times New Roman"/>
          <w:lang w:eastAsia="sv-SE"/>
        </w:rPr>
        <w:instrText>ADDIN CSL_CITATION { "citationItems" : [ { "id" : "ITEM-1", "itemData" : { "ISBN" : "978-91-7673-243-4", "id" : "ITEM-1", "issued" : { "date-parts" : [ [ "2016" ] ] }, "title" : "ENERGIFORSK 2016, Instrumentation of tendons in Forsmark 2, ISBN 978-91-7673-243-4.", "type" : "article" }, "uris" : [ "http://www.mendeley.com/documents/?uuid=4bb713bd-3453-46eb-b553-a543b01d3c36" ] } ], "mendeley" : { "formattedCitation" : "[37]", "plainTextFormattedCitation" : "[37]", "previouslyFormattedCitation" : "[38]" }, "properties" : { "noteIndex" : 0 }, "schema" : "https://github.com/citation-style-language/schema/raw/master/csl-citation.json" }</w:instrText>
      </w:r>
      <w:r w:rsidR="00BB6731">
        <w:rPr>
          <w:rFonts w:ascii="Times New Roman" w:hAnsi="Times New Roman" w:cs="Times New Roman"/>
          <w:lang w:eastAsia="sv-SE"/>
        </w:rPr>
        <w:fldChar w:fldCharType="separate"/>
      </w:r>
      <w:r w:rsidR="008462B0" w:rsidRPr="008462B0">
        <w:rPr>
          <w:rFonts w:ascii="Times New Roman" w:hAnsi="Times New Roman" w:cs="Times New Roman"/>
          <w:noProof/>
          <w:lang w:eastAsia="sv-SE"/>
        </w:rPr>
        <w:t>[37]</w:t>
      </w:r>
      <w:r w:rsidR="00BB6731">
        <w:rPr>
          <w:rFonts w:ascii="Times New Roman" w:hAnsi="Times New Roman" w:cs="Times New Roman"/>
          <w:lang w:eastAsia="sv-SE"/>
        </w:rPr>
        <w:fldChar w:fldCharType="end"/>
      </w:r>
      <w:r w:rsidRPr="00512A4C">
        <w:rPr>
          <w:rFonts w:ascii="Times New Roman" w:hAnsi="Times New Roman" w:cs="Times New Roman"/>
          <w:lang w:eastAsia="sv-SE"/>
        </w:rPr>
        <w:t>.</w:t>
      </w:r>
    </w:p>
    <w:p w14:paraId="389D1B70" w14:textId="77777777" w:rsidR="00097941" w:rsidRPr="00512A4C" w:rsidRDefault="00C97313" w:rsidP="00A40E00">
      <w:pPr>
        <w:pStyle w:val="Default"/>
        <w:spacing w:before="120" w:after="120"/>
        <w:jc w:val="both"/>
        <w:rPr>
          <w:rFonts w:ascii="Times New Roman" w:hAnsi="Times New Roman"/>
        </w:rPr>
      </w:pPr>
      <w:r w:rsidRPr="00512A4C">
        <w:rPr>
          <w:rFonts w:ascii="Times New Roman" w:hAnsi="Times New Roman"/>
        </w:rPr>
        <w:t>During the plant operation and refueling stage, failure of tendons or strands have been heard by the workers and operators as indicated in operating experience feedback</w:t>
      </w:r>
      <w:r w:rsidR="004D5D26" w:rsidRPr="00512A4C">
        <w:rPr>
          <w:rFonts w:ascii="Times New Roman" w:hAnsi="Times New Roman"/>
        </w:rPr>
        <w:t xml:space="preserve"> </w:t>
      </w:r>
      <w:r w:rsidR="003969DA">
        <w:rPr>
          <w:rFonts w:ascii="Times New Roman" w:hAnsi="Times New Roman"/>
        </w:rPr>
        <w:fldChar w:fldCharType="begin" w:fldLock="1"/>
      </w:r>
      <w:r w:rsidR="008462B0">
        <w:rPr>
          <w:rFonts w:ascii="Times New Roman" w:hAnsi="Times New Roman"/>
        </w:rPr>
        <w:instrText>ADDIN CSL_CITATION { "citationItems" : [ { "id" : "ITEM-1", "itemData" : { "id" : "ITEM-1", "issued" : { "date-parts" : [ [ "2002" ] ] }, "title" : "INTERNATIONAL ATOMIC ENERGY AGENCY, Break of a Prestressing System Cable in the Cylindrical Part of the Reactor Containment Shell., International Reporting System For Operating Experience (IRS),IRS Number: 7501,2002.", "type" : "article" }, "uris" : [ "http://www.mendeley.com/documents/?uuid=9a9f7e85-448e-4983-8a4d-351b8c470a25" ] }, { "id" : "ITEM-2", "itemData" : { "id" : "ITEM-2", "issued" : { "date-parts" : [ [ "1985" ] ] }, "title" : "INTERNATIONAL ATOMIC ENERGY AGENCY, Failures of containment tendon field anchor heads due to Hydrogen stress, International Reporting System For Operating Experience(IRS),IRS Number: 562, 1985.", "type" : "article" }, "uris" : [ "http://www.mendeley.com/documents/?uuid=d9e8c6ee-efd0-4896-b35a-67b49d49b64e" ] } ], "mendeley" : { "formattedCitation" : "[33, 34]", "plainTextFormattedCitation" : "[33, 34]", "previouslyFormattedCitation" : "[34, 35]" }, "properties" : { "noteIndex" : 0 }, "schema" : "https://github.com/citation-style-language/schema/raw/master/csl-citation.json" }</w:instrText>
      </w:r>
      <w:r w:rsidR="003969DA">
        <w:rPr>
          <w:rFonts w:ascii="Times New Roman" w:hAnsi="Times New Roman"/>
        </w:rPr>
        <w:fldChar w:fldCharType="separate"/>
      </w:r>
      <w:r w:rsidR="008462B0" w:rsidRPr="008462B0">
        <w:rPr>
          <w:rFonts w:ascii="Times New Roman" w:hAnsi="Times New Roman"/>
          <w:noProof/>
        </w:rPr>
        <w:t>[33, 34]</w:t>
      </w:r>
      <w:r w:rsidR="003969DA">
        <w:rPr>
          <w:rFonts w:ascii="Times New Roman" w:hAnsi="Times New Roman"/>
        </w:rPr>
        <w:fldChar w:fldCharType="end"/>
      </w:r>
      <w:r w:rsidRPr="00512A4C">
        <w:rPr>
          <w:rFonts w:ascii="Times New Roman" w:hAnsi="Times New Roman"/>
        </w:rPr>
        <w:t xml:space="preserve">. For tendon failure detection, reference </w:t>
      </w:r>
      <w:r w:rsidR="003969DA">
        <w:rPr>
          <w:rFonts w:ascii="Times New Roman" w:hAnsi="Times New Roman"/>
        </w:rPr>
        <w:fldChar w:fldCharType="begin" w:fldLock="1"/>
      </w:r>
      <w:r w:rsidR="008462B0">
        <w:rPr>
          <w:rFonts w:ascii="Times New Roman" w:hAnsi="Times New Roman"/>
        </w:rPr>
        <w:instrText>ADDIN CSL_CITATION { "citationItems" : [ { "id" : "ITEM-1", "itemData" : { "id" : "ITEM-1", "issued" : { "date-parts" : [ [ "0" ] ] }, "title" : "AMERICAN CONCRETE INSTITUTE, Corrosion and Repair of Unbonded Single Strand Tendons, ACI Standard 423.4R-98.", "type" : "article" }, "uris" : [ "http://www.mendeley.com/documents/?uuid=6b0093eb-9a8b-42e1-b501-9947e3c69e84" ] } ], "mendeley" : { "formattedCitation" : "[35]", "plainTextFormattedCitation" : "[35]", "previouslyFormattedCitation" : "[36]" }, "properties" : { "noteIndex" : 0 }, "schema" : "https://github.com/citation-style-language/schema/raw/master/csl-citation.json" }</w:instrText>
      </w:r>
      <w:r w:rsidR="003969DA">
        <w:rPr>
          <w:rFonts w:ascii="Times New Roman" w:hAnsi="Times New Roman"/>
        </w:rPr>
        <w:fldChar w:fldCharType="separate"/>
      </w:r>
      <w:r w:rsidR="008462B0" w:rsidRPr="008462B0">
        <w:rPr>
          <w:rFonts w:ascii="Times New Roman" w:hAnsi="Times New Roman"/>
          <w:noProof/>
        </w:rPr>
        <w:t>[35]</w:t>
      </w:r>
      <w:r w:rsidR="003969DA">
        <w:rPr>
          <w:rFonts w:ascii="Times New Roman" w:hAnsi="Times New Roman"/>
        </w:rPr>
        <w:fldChar w:fldCharType="end"/>
      </w:r>
      <w:r w:rsidRPr="00512A4C">
        <w:rPr>
          <w:rFonts w:ascii="Times New Roman" w:hAnsi="Times New Roman"/>
        </w:rPr>
        <w:t xml:space="preserve"> recommends the installation of sensors mounted on various locations of the break to measure the sound effect. The information retrieved from the sensor is further analyzed for exact location of break. It is also proposed that provision for indication of these sensors may be made in main control room. The applicability of these sensors in prestressed concrete containments has not been confirmed yet in any member state and further</w:t>
      </w:r>
      <w:r w:rsidR="002C51C9" w:rsidRPr="00512A4C">
        <w:rPr>
          <w:rFonts w:ascii="Times New Roman" w:hAnsi="Times New Roman"/>
        </w:rPr>
        <w:t xml:space="preserve"> R&amp;</w:t>
      </w:r>
      <w:r w:rsidRPr="00512A4C">
        <w:rPr>
          <w:rFonts w:ascii="Times New Roman" w:hAnsi="Times New Roman"/>
        </w:rPr>
        <w:t>D is required to explore the possibilities.</w:t>
      </w:r>
    </w:p>
    <w:p w14:paraId="7E326C21" w14:textId="6B60DC6C" w:rsidR="00097941" w:rsidRDefault="009045DC" w:rsidP="00A40E00">
      <w:pPr>
        <w:pStyle w:val="Default"/>
        <w:spacing w:before="120" w:after="120"/>
        <w:jc w:val="both"/>
        <w:rPr>
          <w:rFonts w:ascii="Times New Roman" w:hAnsi="Times New Roman"/>
        </w:rPr>
      </w:pPr>
      <w:r w:rsidRPr="00512A4C">
        <w:rPr>
          <w:rFonts w:ascii="Times New Roman" w:hAnsi="Times New Roman"/>
        </w:rPr>
        <w:t>The</w:t>
      </w:r>
      <w:r w:rsidR="00EC4B3C" w:rsidRPr="00512A4C">
        <w:rPr>
          <w:rFonts w:ascii="Times New Roman" w:hAnsi="Times New Roman"/>
        </w:rPr>
        <w:t xml:space="preserve"> research project at Lund University, in collaboration with Vattenfall (Swedish nuclear power plant owner) and </w:t>
      </w:r>
      <w:proofErr w:type="spellStart"/>
      <w:r w:rsidR="00EC4B3C" w:rsidRPr="00512A4C">
        <w:rPr>
          <w:rFonts w:ascii="Times New Roman" w:hAnsi="Times New Roman"/>
        </w:rPr>
        <w:t>Energiforsk</w:t>
      </w:r>
      <w:proofErr w:type="spellEnd"/>
      <w:r w:rsidR="00EC4B3C" w:rsidRPr="00512A4C">
        <w:rPr>
          <w:rFonts w:ascii="Times New Roman" w:hAnsi="Times New Roman"/>
        </w:rPr>
        <w:t xml:space="preserve">, has verified the moisture content in the reactor containments. This was performed </w:t>
      </w:r>
      <w:proofErr w:type="gramStart"/>
      <w:r w:rsidR="00EC4B3C" w:rsidRPr="00512A4C">
        <w:rPr>
          <w:rFonts w:ascii="Times New Roman" w:hAnsi="Times New Roman"/>
        </w:rPr>
        <w:t>by the use of</w:t>
      </w:r>
      <w:proofErr w:type="gramEnd"/>
      <w:r w:rsidR="00EC4B3C" w:rsidRPr="00512A4C">
        <w:rPr>
          <w:rFonts w:ascii="Times New Roman" w:hAnsi="Times New Roman"/>
        </w:rPr>
        <w:t xml:space="preserve"> moisture sensors inserted into the concrete by drilling. The conclusion is that the desiccation has been slower than originally assumed in theoretical models applied</w:t>
      </w:r>
      <w:r w:rsidR="00D919D1" w:rsidRPr="00512A4C">
        <w:rPr>
          <w:rFonts w:ascii="Times New Roman" w:hAnsi="Times New Roman"/>
        </w:rPr>
        <w:t xml:space="preserve"> </w:t>
      </w:r>
      <w:r w:rsidR="003969DA">
        <w:rPr>
          <w:rFonts w:ascii="Times New Roman" w:hAnsi="Times New Roman"/>
        </w:rPr>
        <w:fldChar w:fldCharType="begin" w:fldLock="1"/>
      </w:r>
      <w:r w:rsidR="008462B0">
        <w:rPr>
          <w:rFonts w:ascii="Times New Roman" w:hAnsi="Times New Roman"/>
        </w:rPr>
        <w:instrText>ADDIN CSL_CITATION { "citationItems" : [ { "id" : "ITEM-1", "itemData" : { "id" : "ITEM-1", "issued" : { "date-parts" : [ [ "2016" ] ] }, "title" : "CLIMATIC CONDITIONS INSIDE NUCLEAR REACTOR CONTAINMENTS, by Mikael Oxfall, doctoral thesis, report TVBM-1035, Division of Building Materials, Faculty of Engineering, Lund University, Lund 2016.", "type" : "article" }, "uris" : [ "http://www.mendeley.com/documents/?uuid=0dbb0db8-92eb-421f-ac45-45c743af7533" ] } ], "mendeley" : { "formattedCitation" : "[38]", "plainTextFormattedCitation" : "[38]", "previouslyFormattedCitation" : "[39]" }, "properties" : { "noteIndex" : 0 }, "schema" : "https://github.com/citation-style-language/schema/raw/master/csl-citation.json" }</w:instrText>
      </w:r>
      <w:r w:rsidR="003969DA">
        <w:rPr>
          <w:rFonts w:ascii="Times New Roman" w:hAnsi="Times New Roman"/>
        </w:rPr>
        <w:fldChar w:fldCharType="separate"/>
      </w:r>
      <w:r w:rsidR="008462B0" w:rsidRPr="008462B0">
        <w:rPr>
          <w:rFonts w:ascii="Times New Roman" w:hAnsi="Times New Roman"/>
          <w:noProof/>
        </w:rPr>
        <w:t>[38]</w:t>
      </w:r>
      <w:r w:rsidR="003969DA">
        <w:rPr>
          <w:rFonts w:ascii="Times New Roman" w:hAnsi="Times New Roman"/>
        </w:rPr>
        <w:fldChar w:fldCharType="end"/>
      </w:r>
      <w:r w:rsidR="00D919D1" w:rsidRPr="00512A4C">
        <w:rPr>
          <w:rFonts w:ascii="Times New Roman" w:hAnsi="Times New Roman"/>
        </w:rPr>
        <w:t>.</w:t>
      </w:r>
    </w:p>
    <w:p w14:paraId="7DF50E19" w14:textId="4C465DB4" w:rsidR="004F5B5C" w:rsidRPr="002F6CEF" w:rsidRDefault="004F5B5C" w:rsidP="00A40E00">
      <w:pPr>
        <w:pStyle w:val="Default"/>
        <w:spacing w:before="120" w:after="120"/>
        <w:jc w:val="both"/>
        <w:rPr>
          <w:rFonts w:ascii="Times New Roman" w:hAnsi="Times New Roman"/>
          <w:color w:val="FF0000"/>
        </w:rPr>
      </w:pPr>
      <w:r w:rsidRPr="002F6CEF">
        <w:rPr>
          <w:rFonts w:ascii="Times New Roman" w:hAnsi="Times New Roman"/>
          <w:color w:val="FF0000"/>
        </w:rPr>
        <w:t xml:space="preserve">In Sweden, during decommissioning at Oskarshamn unit 2 BWR plant; cutting for openings for transportation of material has been carried out. The openings are located at the areas of both dry-well and wet-well. The opening is cut through the containment </w:t>
      </w:r>
      <w:proofErr w:type="gramStart"/>
      <w:r w:rsidRPr="002F6CEF">
        <w:rPr>
          <w:rFonts w:ascii="Times New Roman" w:hAnsi="Times New Roman"/>
          <w:color w:val="FF0000"/>
        </w:rPr>
        <w:t>wall</w:t>
      </w:r>
      <w:proofErr w:type="gramEnd"/>
      <w:r w:rsidRPr="002F6CEF">
        <w:rPr>
          <w:rFonts w:ascii="Times New Roman" w:hAnsi="Times New Roman"/>
          <w:color w:val="FF0000"/>
        </w:rPr>
        <w:t xml:space="preserve"> and it consists of concrete with both prestressed and </w:t>
      </w:r>
      <w:proofErr w:type="spellStart"/>
      <w:r w:rsidRPr="002F6CEF">
        <w:rPr>
          <w:rFonts w:ascii="Times New Roman" w:hAnsi="Times New Roman"/>
          <w:color w:val="FF0000"/>
        </w:rPr>
        <w:t>non prestressed</w:t>
      </w:r>
      <w:proofErr w:type="spellEnd"/>
      <w:r w:rsidRPr="002F6CEF">
        <w:rPr>
          <w:rFonts w:ascii="Times New Roman" w:hAnsi="Times New Roman"/>
          <w:color w:val="FF0000"/>
        </w:rPr>
        <w:t xml:space="preserve"> reinforcement. The liner is grouted inside the containment wall. Pictures were taken of the non-prestressed </w:t>
      </w:r>
      <w:proofErr w:type="gramStart"/>
      <w:r w:rsidRPr="002F6CEF">
        <w:rPr>
          <w:rFonts w:ascii="Times New Roman" w:hAnsi="Times New Roman"/>
          <w:color w:val="FF0000"/>
        </w:rPr>
        <w:t>reinforcement</w:t>
      </w:r>
      <w:proofErr w:type="gramEnd"/>
      <w:r w:rsidRPr="002F6CEF">
        <w:rPr>
          <w:rFonts w:ascii="Times New Roman" w:hAnsi="Times New Roman"/>
          <w:color w:val="FF0000"/>
        </w:rPr>
        <w:t xml:space="preserve"> and it shows that no corrosion or other defects are found in the opening area [40].</w:t>
      </w:r>
    </w:p>
    <w:p w14:paraId="6F6B2306" w14:textId="77777777" w:rsidR="00386C15" w:rsidRPr="00512A4C" w:rsidRDefault="00386C15" w:rsidP="00A40E00">
      <w:pPr>
        <w:pStyle w:val="Default"/>
        <w:spacing w:before="120" w:after="120"/>
        <w:jc w:val="both"/>
        <w:rPr>
          <w:rFonts w:ascii="Times New Roman" w:hAnsi="Times New Roman" w:cs="Times New Roman"/>
          <w:color w:val="auto"/>
        </w:rPr>
      </w:pPr>
    </w:p>
    <w:p w14:paraId="7C2B92E4" w14:textId="77777777" w:rsidR="00096A42" w:rsidRPr="00512A4C" w:rsidRDefault="007F3BC0" w:rsidP="00A40E00">
      <w:pPr>
        <w:pStyle w:val="Default"/>
        <w:widowControl/>
        <w:spacing w:before="120" w:after="120"/>
        <w:ind w:leftChars="-1" w:left="424" w:hangingChars="177" w:hanging="426"/>
        <w:jc w:val="both"/>
        <w:rPr>
          <w:rFonts w:ascii="Times New Roman" w:hAnsi="Times New Roman" w:cs="Times New Roman"/>
          <w:b/>
          <w:bCs/>
          <w:i/>
          <w:iCs/>
          <w:color w:val="auto"/>
        </w:rPr>
      </w:pPr>
      <w:r w:rsidRPr="00512A4C">
        <w:rPr>
          <w:rFonts w:ascii="Times New Roman" w:hAnsi="Times New Roman" w:cs="Times New Roman"/>
          <w:b/>
          <w:bCs/>
          <w:i/>
          <w:iCs/>
          <w:color w:val="auto"/>
        </w:rPr>
        <w:t xml:space="preserve">9. </w:t>
      </w:r>
      <w:r w:rsidR="00C3672F" w:rsidRPr="00512A4C">
        <w:rPr>
          <w:rFonts w:ascii="Times New Roman" w:hAnsi="Times New Roman" w:cs="Times New Roman"/>
          <w:b/>
          <w:bCs/>
          <w:i/>
          <w:iCs/>
          <w:color w:val="auto"/>
        </w:rPr>
        <w:tab/>
      </w:r>
      <w:r w:rsidRPr="00512A4C">
        <w:rPr>
          <w:rFonts w:ascii="Times New Roman" w:hAnsi="Times New Roman" w:cs="Times New Roman"/>
          <w:b/>
          <w:bCs/>
          <w:i/>
          <w:iCs/>
          <w:color w:val="auto"/>
        </w:rPr>
        <w:t>Quality management</w:t>
      </w:r>
      <w:r w:rsidR="00357C72" w:rsidRPr="00512A4C">
        <w:rPr>
          <w:rFonts w:ascii="Times New Roman" w:hAnsi="Times New Roman" w:cs="Times New Roman"/>
          <w:b/>
          <w:bCs/>
          <w:i/>
          <w:iCs/>
          <w:color w:val="auto"/>
        </w:rPr>
        <w:t>:</w:t>
      </w:r>
    </w:p>
    <w:p w14:paraId="2EAF1C75" w14:textId="77777777" w:rsidR="007F3BC0" w:rsidRDefault="00FA53D6" w:rsidP="00A40E00">
      <w:pPr>
        <w:pStyle w:val="Default"/>
        <w:widowControl/>
        <w:spacing w:before="120" w:after="120"/>
        <w:ind w:firstLineChars="15" w:firstLine="36"/>
        <w:jc w:val="both"/>
        <w:rPr>
          <w:rFonts w:ascii="Times New Roman" w:hAnsi="Times New Roman"/>
          <w:color w:val="auto"/>
          <w:lang w:val="en-GB"/>
        </w:rPr>
      </w:pPr>
      <w:r w:rsidRPr="00512A4C">
        <w:rPr>
          <w:rFonts w:ascii="Times New Roman" w:hAnsi="Times New Roman"/>
          <w:color w:val="auto"/>
          <w:lang w:val="en-GB"/>
        </w:rPr>
        <w:t xml:space="preserve">Site quality assurance procedures, review and approval processes, and administrative controls are implemented in accordance with the different national regulatory requirements (e.g., </w:t>
      </w:r>
      <w:r w:rsidR="00EF1051" w:rsidRPr="00512A4C">
        <w:rPr>
          <w:rFonts w:ascii="Times New Roman" w:hAnsi="Times New Roman"/>
          <w:color w:val="auto"/>
          <w:lang w:val="en-GB"/>
        </w:rPr>
        <w:t xml:space="preserve">10 CFR 50, Appendix </w:t>
      </w:r>
      <w:r w:rsidR="00EF1051" w:rsidRPr="00512A4C">
        <w:rPr>
          <w:rFonts w:ascii="Times New Roman" w:hAnsi="Times New Roman" w:hint="eastAsia"/>
          <w:color w:val="auto"/>
          <w:lang w:val="en-GB"/>
        </w:rPr>
        <w:t>B</w:t>
      </w:r>
      <w:r w:rsidR="00357C72" w:rsidRPr="00512A4C">
        <w:rPr>
          <w:rFonts w:ascii="Times New Roman" w:hAnsi="Times New Roman"/>
          <w:color w:val="auto"/>
          <w:lang w:val="en-GB"/>
        </w:rPr>
        <w:t xml:space="preserve">, </w:t>
      </w:r>
      <w:r w:rsidR="003969DA">
        <w:rPr>
          <w:rFonts w:ascii="Times New Roman" w:hAnsi="Times New Roman"/>
          <w:color w:val="auto"/>
          <w:lang w:val="en-GB"/>
        </w:rPr>
        <w:fldChar w:fldCharType="begin" w:fldLock="1"/>
      </w:r>
      <w:r w:rsidR="008462B0">
        <w:rPr>
          <w:rFonts w:ascii="Times New Roman" w:hAnsi="Times New Roman"/>
          <w:color w:val="auto"/>
          <w:lang w:val="en-GB"/>
        </w:rPr>
        <w:instrText>ADDIN CSL_CITATION { "citationItems" : [ { "id" : "ITEM-1", "itemData" : { "id" : "ITEM-1", "issued" : { "date-parts" : [ [ "2015" ] ] }, "title" : "UNITED STATES NUCLEAR REGULATORY COMMISSION, 10 CFR Part 50, Appendix B, Quality Assurance criteria for Nuclear Power plants, Office of the Federal, Register, National Archives and Records Administration, USNRC, 2015.", "type" : "article" }, "uris" : [ "http://www.mendeley.com/documents/?uuid=0ca43ce7-c762-4906-af37-66987e8f9c21" ] } ], "mendeley" : { "formattedCitation" : "[39]", "plainTextFormattedCitation" : "[39]", "previouslyFormattedCitation" : "[40]" }, "properties" : { "noteIndex" : 0 }, "schema" : "https://github.com/citation-style-language/schema/raw/master/csl-citation.json" }</w:instrText>
      </w:r>
      <w:r w:rsidR="003969DA">
        <w:rPr>
          <w:rFonts w:ascii="Times New Roman" w:hAnsi="Times New Roman"/>
          <w:color w:val="auto"/>
          <w:lang w:val="en-GB"/>
        </w:rPr>
        <w:fldChar w:fldCharType="separate"/>
      </w:r>
      <w:r w:rsidR="008462B0" w:rsidRPr="008462B0">
        <w:rPr>
          <w:rFonts w:ascii="Times New Roman" w:hAnsi="Times New Roman"/>
          <w:noProof/>
          <w:color w:val="auto"/>
          <w:lang w:val="en-GB"/>
        </w:rPr>
        <w:t>[39]</w:t>
      </w:r>
      <w:r w:rsidR="003969DA">
        <w:rPr>
          <w:rFonts w:ascii="Times New Roman" w:hAnsi="Times New Roman"/>
          <w:color w:val="auto"/>
          <w:lang w:val="en-GB"/>
        </w:rPr>
        <w:fldChar w:fldCharType="end"/>
      </w:r>
      <w:r w:rsidRPr="00512A4C">
        <w:rPr>
          <w:rFonts w:ascii="Times New Roman" w:hAnsi="Times New Roman"/>
          <w:color w:val="auto"/>
          <w:lang w:val="en-GB"/>
        </w:rPr>
        <w:t>).</w:t>
      </w:r>
    </w:p>
    <w:p w14:paraId="0EE37013" w14:textId="77777777" w:rsidR="000459B9" w:rsidRPr="00512A4C" w:rsidRDefault="000459B9" w:rsidP="00A40E00">
      <w:pPr>
        <w:pStyle w:val="Default"/>
        <w:widowControl/>
        <w:spacing w:before="120" w:after="120"/>
        <w:ind w:leftChars="-1" w:left="423" w:hangingChars="177" w:hanging="425"/>
        <w:jc w:val="both"/>
        <w:rPr>
          <w:rFonts w:ascii="Times New Roman" w:hAnsi="Times New Roman" w:cs="Times New Roman"/>
          <w:color w:val="auto"/>
        </w:rPr>
      </w:pPr>
    </w:p>
    <w:p w14:paraId="464F4BE3" w14:textId="77777777" w:rsidR="00FF6655" w:rsidRDefault="00057952" w:rsidP="00A40E00">
      <w:pPr>
        <w:pStyle w:val="BodyNumbered"/>
        <w:ind w:left="357" w:hanging="357"/>
        <w:jc w:val="both"/>
        <w:rPr>
          <w:rFonts w:ascii="Times New Roman" w:hAnsi="Times New Roman" w:cs="Times New Roman"/>
          <w:b/>
          <w:sz w:val="24"/>
          <w:szCs w:val="24"/>
        </w:rPr>
      </w:pPr>
      <w:bookmarkStart w:id="6" w:name="_Toc88877710"/>
      <w:bookmarkStart w:id="7" w:name="_Toc90698941"/>
      <w:r w:rsidRPr="000459B9">
        <w:rPr>
          <w:rFonts w:ascii="Times New Roman" w:hAnsi="Times New Roman" w:cs="Times New Roman"/>
          <w:b/>
          <w:sz w:val="24"/>
          <w:szCs w:val="24"/>
        </w:rPr>
        <w:t>References:</w:t>
      </w:r>
    </w:p>
    <w:p w14:paraId="6B1F2C23" w14:textId="77777777" w:rsidR="008462B0" w:rsidRPr="00C30D94" w:rsidRDefault="009A736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b/>
          <w:sz w:val="24"/>
          <w:szCs w:val="24"/>
        </w:rPr>
        <w:fldChar w:fldCharType="begin" w:fldLock="1"/>
      </w:r>
      <w:r w:rsidRPr="00C30D94">
        <w:rPr>
          <w:rFonts w:ascii="Times New Roman" w:hAnsi="Times New Roman"/>
          <w:b/>
          <w:sz w:val="24"/>
          <w:szCs w:val="24"/>
        </w:rPr>
        <w:instrText xml:space="preserve">ADDIN Mendeley Bibliography CSL_BIBLIOGRAPHY </w:instrText>
      </w:r>
      <w:r w:rsidRPr="00C30D94">
        <w:rPr>
          <w:rFonts w:ascii="Times New Roman" w:hAnsi="Times New Roman"/>
          <w:b/>
          <w:sz w:val="24"/>
          <w:szCs w:val="24"/>
        </w:rPr>
        <w:fldChar w:fldCharType="separate"/>
      </w:r>
      <w:r w:rsidR="008462B0" w:rsidRPr="00C30D94">
        <w:rPr>
          <w:rFonts w:ascii="Times New Roman" w:hAnsi="Times New Roman"/>
          <w:noProof/>
          <w:sz w:val="24"/>
          <w:szCs w:val="24"/>
        </w:rPr>
        <w:t>[1]</w:t>
      </w:r>
      <w:r w:rsidR="008462B0" w:rsidRPr="00C30D94">
        <w:rPr>
          <w:rFonts w:ascii="Times New Roman" w:hAnsi="Times New Roman"/>
          <w:noProof/>
          <w:sz w:val="24"/>
          <w:szCs w:val="24"/>
        </w:rPr>
        <w:tab/>
        <w:t>Government Office of Nuclear Safety: Ageing Management of Nuclear Power Equipment. Safety guide JB-2.1. Czech Republic, January 2010 (in Czech language)</w:t>
      </w:r>
      <w:r w:rsidR="001E4CC1" w:rsidRPr="00C30D94">
        <w:rPr>
          <w:rFonts w:ascii="Times New Roman" w:hAnsi="Times New Roman"/>
          <w:noProof/>
          <w:sz w:val="24"/>
          <w:szCs w:val="24"/>
        </w:rPr>
        <w:t>.</w:t>
      </w:r>
    </w:p>
    <w:p w14:paraId="25ED3167"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w:t>
      </w:r>
      <w:r w:rsidRPr="00C30D94">
        <w:rPr>
          <w:rFonts w:ascii="Times New Roman" w:hAnsi="Times New Roman"/>
          <w:noProof/>
          <w:sz w:val="24"/>
          <w:szCs w:val="24"/>
        </w:rPr>
        <w:tab/>
        <w:t>HUNGARIAN ATOMIC ENERGY AUTHORITY, Guidelines 4.12 On ageing management during operation (in Hungarian), HAEA(2016, version 3), 2016</w:t>
      </w:r>
      <w:r w:rsidR="001E4CC1" w:rsidRPr="00C30D94">
        <w:rPr>
          <w:rFonts w:ascii="Times New Roman" w:hAnsi="Times New Roman"/>
          <w:noProof/>
          <w:sz w:val="24"/>
          <w:szCs w:val="24"/>
        </w:rPr>
        <w:t>.</w:t>
      </w:r>
    </w:p>
    <w:p w14:paraId="178D0B78"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w:t>
      </w:r>
      <w:r w:rsidRPr="00C30D94">
        <w:rPr>
          <w:rFonts w:ascii="Times New Roman" w:hAnsi="Times New Roman"/>
          <w:noProof/>
          <w:sz w:val="24"/>
          <w:szCs w:val="24"/>
        </w:rPr>
        <w:tab/>
        <w:t>NUCLEAR REGULATORY AUTHORITY OF THE SLOVAK REPUBLIC, Ageing management of Nuclear power plants -- requirements, BNS I.9.2/2014, UJD SR, Bratislava, 2014</w:t>
      </w:r>
      <w:r w:rsidR="001E4CC1" w:rsidRPr="00C30D94">
        <w:rPr>
          <w:rFonts w:ascii="Times New Roman" w:hAnsi="Times New Roman"/>
          <w:noProof/>
          <w:sz w:val="24"/>
          <w:szCs w:val="24"/>
        </w:rPr>
        <w:t>.</w:t>
      </w:r>
    </w:p>
    <w:p w14:paraId="18FDC646"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[4]</w:t>
      </w:r>
      <w:r w:rsidRPr="00C30D94">
        <w:rPr>
          <w:rFonts w:ascii="Times New Roman" w:hAnsi="Times New Roman"/>
          <w:noProof/>
          <w:sz w:val="24"/>
          <w:szCs w:val="24"/>
        </w:rPr>
        <w:tab/>
        <w:t>NUCLEAR REGULATORY AUTHORITY OF THE SLOVAK REPUBLIC, Regulation No. 33/2012 Coll., on the regular, comprehensive and systematic evaluation of the nuclear safety of nuclear equipment. UJD SR, Bratislava, 2016</w:t>
      </w:r>
      <w:r w:rsidR="001E4CC1" w:rsidRPr="00C30D94">
        <w:rPr>
          <w:rFonts w:ascii="Times New Roman" w:hAnsi="Times New Roman"/>
          <w:noProof/>
          <w:sz w:val="24"/>
          <w:szCs w:val="24"/>
        </w:rPr>
        <w:t>.</w:t>
      </w:r>
    </w:p>
    <w:p w14:paraId="5AAC3070"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[5]</w:t>
      </w:r>
      <w:r w:rsidRPr="00C30D94">
        <w:rPr>
          <w:rFonts w:ascii="Times New Roman" w:hAnsi="Times New Roman"/>
          <w:noProof/>
          <w:sz w:val="24"/>
          <w:szCs w:val="24"/>
        </w:rPr>
        <w:tab/>
        <w:t>ORGANISATION FOR ECONOMIC CO-OPERATION AND DEVELOPMENT (OECD/NEA), Bonded or Unbonded Technologies for Nuclear Reactor Pre-stressed Concrete Containments, Nuclear Safety NEA/ CSNI/R (2015)5, June 2015</w:t>
      </w:r>
      <w:r w:rsidR="001E4CC1" w:rsidRPr="00C30D94">
        <w:rPr>
          <w:rFonts w:ascii="Times New Roman" w:hAnsi="Times New Roman"/>
          <w:noProof/>
          <w:sz w:val="24"/>
          <w:szCs w:val="24"/>
        </w:rPr>
        <w:t>.</w:t>
      </w:r>
    </w:p>
    <w:p w14:paraId="1ACB1DB2"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[6]</w:t>
      </w:r>
      <w:r w:rsidRPr="00C30D94">
        <w:rPr>
          <w:rFonts w:ascii="Times New Roman" w:hAnsi="Times New Roman"/>
          <w:noProof/>
          <w:sz w:val="24"/>
          <w:szCs w:val="24"/>
        </w:rPr>
        <w:tab/>
        <w:t>CHINA NATIONAL ENERGY ADMINISTRATION, Ageing Management Guideline of Prestressed Concrete Containment in Nuclear Power Plants, NB/T 20153-2012, 2015</w:t>
      </w:r>
      <w:r w:rsidR="001E4CC1" w:rsidRPr="00C30D94">
        <w:rPr>
          <w:rFonts w:ascii="Times New Roman" w:hAnsi="Times New Roman"/>
          <w:noProof/>
          <w:sz w:val="24"/>
          <w:szCs w:val="24"/>
        </w:rPr>
        <w:t>.</w:t>
      </w:r>
    </w:p>
    <w:p w14:paraId="7D3EE371" w14:textId="06308BE8" w:rsidR="008462B0" w:rsidRPr="002F6CEF" w:rsidRDefault="008462B0" w:rsidP="00A40E00">
      <w:pPr>
        <w:widowControl w:val="0"/>
        <w:autoSpaceDE w:val="0"/>
        <w:autoSpaceDN w:val="0"/>
        <w:adjustRightInd w:val="0"/>
        <w:spacing w:before="120" w:after="120"/>
        <w:ind w:left="640" w:hanging="640"/>
        <w:jc w:val="both"/>
        <w:rPr>
          <w:rFonts w:ascii="Times New Roman" w:hAnsi="Times New Roman"/>
          <w:noProof/>
          <w:color w:val="FF0000"/>
          <w:sz w:val="24"/>
          <w:szCs w:val="24"/>
        </w:rPr>
      </w:pPr>
      <w:r w:rsidRPr="00C30D94">
        <w:rPr>
          <w:rFonts w:ascii="Times New Roman" w:hAnsi="Times New Roman"/>
          <w:noProof/>
          <w:sz w:val="24"/>
          <w:szCs w:val="24"/>
        </w:rPr>
        <w:t>[7]</w:t>
      </w:r>
      <w:r w:rsidRPr="00C30D94">
        <w:rPr>
          <w:rFonts w:ascii="Times New Roman" w:hAnsi="Times New Roman"/>
          <w:noProof/>
          <w:sz w:val="24"/>
          <w:szCs w:val="24"/>
        </w:rPr>
        <w:tab/>
      </w:r>
      <w:r w:rsidRPr="002F6CEF">
        <w:rPr>
          <w:rFonts w:ascii="Times New Roman" w:hAnsi="Times New Roman"/>
          <w:noProof/>
          <w:color w:val="FF0000"/>
          <w:sz w:val="24"/>
          <w:szCs w:val="24"/>
        </w:rPr>
        <w:t xml:space="preserve">AMERICAN SOCIETY OF MECHANICAL ENGINEERS, Rules for In Service Inspection of Nuclear Power Plant Components, Subsection IWL, Requirements for Class CC Concrete Components of Light-Water Cooled Power Plants, The ASME Boiler and Pressure Vessel Code, </w:t>
      </w:r>
      <w:r w:rsidR="00376D9A" w:rsidRPr="002F6CEF">
        <w:rPr>
          <w:rFonts w:ascii="Times New Roman" w:hAnsi="Times New Roman"/>
          <w:noProof/>
          <w:color w:val="FF0000"/>
          <w:sz w:val="24"/>
          <w:szCs w:val="24"/>
        </w:rPr>
        <w:t xml:space="preserve">2019 </w:t>
      </w:r>
      <w:r w:rsidRPr="002F6CEF">
        <w:rPr>
          <w:rFonts w:ascii="Times New Roman" w:hAnsi="Times New Roman"/>
          <w:noProof/>
          <w:color w:val="FF0000"/>
          <w:sz w:val="24"/>
          <w:szCs w:val="24"/>
        </w:rPr>
        <w:t>Edition and 2008 Addenda as Approved in 10</w:t>
      </w:r>
      <w:r w:rsidR="00B11361" w:rsidRPr="002F6CEF">
        <w:rPr>
          <w:rFonts w:ascii="Times New Roman" w:hAnsi="Times New Roman"/>
          <w:color w:val="FF0000"/>
          <w:sz w:val="24"/>
          <w:szCs w:val="24"/>
        </w:rPr>
        <w:t xml:space="preserve"> CFR 50.55a Edition, 2015</w:t>
      </w:r>
      <w:r w:rsidR="001E4CC1" w:rsidRPr="002F6CEF">
        <w:rPr>
          <w:rFonts w:ascii="Times New Roman" w:hAnsi="Times New Roman"/>
          <w:color w:val="FF0000"/>
          <w:sz w:val="24"/>
          <w:szCs w:val="24"/>
        </w:rPr>
        <w:t>.</w:t>
      </w:r>
    </w:p>
    <w:p w14:paraId="70A86593" w14:textId="6E21C9E8" w:rsidR="008462B0" w:rsidRPr="002F6CEF" w:rsidRDefault="008462B0" w:rsidP="00A40E00">
      <w:pPr>
        <w:widowControl w:val="0"/>
        <w:autoSpaceDE w:val="0"/>
        <w:autoSpaceDN w:val="0"/>
        <w:adjustRightInd w:val="0"/>
        <w:spacing w:before="120" w:after="120"/>
        <w:ind w:left="640" w:hanging="640"/>
        <w:jc w:val="both"/>
        <w:rPr>
          <w:rFonts w:ascii="Times New Roman" w:hAnsi="Times New Roman"/>
          <w:noProof/>
          <w:color w:val="FF0000"/>
          <w:sz w:val="24"/>
          <w:szCs w:val="24"/>
        </w:rPr>
      </w:pPr>
      <w:r w:rsidRPr="002F6CEF">
        <w:rPr>
          <w:rFonts w:ascii="Times New Roman" w:hAnsi="Times New Roman"/>
          <w:noProof/>
          <w:color w:val="FF0000"/>
          <w:sz w:val="24"/>
          <w:szCs w:val="24"/>
        </w:rPr>
        <w:t>[8]</w:t>
      </w:r>
      <w:r w:rsidRPr="002F6CEF">
        <w:rPr>
          <w:rFonts w:ascii="Times New Roman" w:hAnsi="Times New Roman"/>
          <w:noProof/>
          <w:color w:val="FF0000"/>
          <w:sz w:val="24"/>
          <w:szCs w:val="24"/>
        </w:rPr>
        <w:tab/>
        <w:t xml:space="preserve">AMERICAN CONCRETE INSTITUTE, Corrosion of Prestressing Steels, ACI </w:t>
      </w:r>
      <w:r w:rsidR="006C2A9E" w:rsidRPr="002F6CEF">
        <w:rPr>
          <w:rFonts w:ascii="Times New Roman" w:hAnsi="Times New Roman"/>
          <w:noProof/>
          <w:color w:val="FF0000"/>
          <w:sz w:val="24"/>
          <w:szCs w:val="24"/>
        </w:rPr>
        <w:t xml:space="preserve"> 222.2R-14, ACI, October 2014.</w:t>
      </w:r>
    </w:p>
    <w:p w14:paraId="074DBE9A"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[9]</w:t>
      </w:r>
      <w:r w:rsidRPr="00C30D94">
        <w:rPr>
          <w:rFonts w:ascii="Times New Roman" w:hAnsi="Times New Roman"/>
          <w:noProof/>
          <w:sz w:val="24"/>
          <w:szCs w:val="24"/>
        </w:rPr>
        <w:tab/>
        <w:t>CANADIAN STANDARDS ASSOCIATION, In-service Examination and Testing Requirements for Concrete Containment Structures for CANDU Nuclear Power Plants, N287.7-08, CSA, Mississauga, Ontario, Canada</w:t>
      </w:r>
      <w:r w:rsidR="00E006FF" w:rsidRPr="00C30D94">
        <w:rPr>
          <w:rFonts w:ascii="Times New Roman" w:hAnsi="Times New Roman"/>
          <w:noProof/>
          <w:sz w:val="24"/>
          <w:szCs w:val="24"/>
        </w:rPr>
        <w:t>, 2008</w:t>
      </w:r>
      <w:r w:rsidR="001E4CC1" w:rsidRPr="00C30D94">
        <w:rPr>
          <w:rFonts w:ascii="Times New Roman" w:hAnsi="Times New Roman"/>
          <w:noProof/>
          <w:sz w:val="24"/>
          <w:szCs w:val="24"/>
        </w:rPr>
        <w:t>.</w:t>
      </w:r>
    </w:p>
    <w:p w14:paraId="4C95D9B5" w14:textId="214BB3C2"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[10]</w:t>
      </w:r>
      <w:r w:rsidRPr="00C30D94">
        <w:rPr>
          <w:rFonts w:ascii="Times New Roman" w:hAnsi="Times New Roman"/>
          <w:noProof/>
          <w:sz w:val="24"/>
          <w:szCs w:val="24"/>
        </w:rPr>
        <w:tab/>
      </w:r>
      <w:r w:rsidRPr="002F6CEF">
        <w:rPr>
          <w:rFonts w:ascii="Times New Roman" w:hAnsi="Times New Roman"/>
          <w:noProof/>
          <w:color w:val="FF0000"/>
          <w:sz w:val="24"/>
          <w:szCs w:val="24"/>
        </w:rPr>
        <w:t>RCC-CW Rules for Design and Construction of PWR Nuclear Civil Works AFCEN; Edition</w:t>
      </w:r>
      <w:r w:rsidR="001E4CC1" w:rsidRPr="002F6CEF">
        <w:rPr>
          <w:rFonts w:ascii="Times New Roman" w:hAnsi="Times New Roman"/>
          <w:noProof/>
          <w:color w:val="FF0000"/>
          <w:sz w:val="24"/>
          <w:szCs w:val="24"/>
        </w:rPr>
        <w:t>.</w:t>
      </w:r>
      <w:r w:rsidR="00583D06" w:rsidRPr="002F6CEF">
        <w:rPr>
          <w:rFonts w:ascii="Times New Roman" w:hAnsi="Times New Roman"/>
          <w:noProof/>
          <w:color w:val="FF0000"/>
          <w:sz w:val="24"/>
          <w:szCs w:val="24"/>
        </w:rPr>
        <w:t xml:space="preserve"> 201</w:t>
      </w:r>
      <w:r w:rsidR="00376D9A" w:rsidRPr="002F6CEF">
        <w:rPr>
          <w:rFonts w:ascii="Times New Roman" w:hAnsi="Times New Roman"/>
          <w:noProof/>
          <w:color w:val="FF0000"/>
          <w:sz w:val="24"/>
          <w:szCs w:val="24"/>
        </w:rPr>
        <w:t>9</w:t>
      </w:r>
    </w:p>
    <w:p w14:paraId="2BCDE4B3"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[11]</w:t>
      </w:r>
      <w:r w:rsidRPr="00C30D94">
        <w:rPr>
          <w:rFonts w:ascii="Times New Roman" w:hAnsi="Times New Roman"/>
          <w:noProof/>
          <w:sz w:val="24"/>
          <w:szCs w:val="24"/>
        </w:rPr>
        <w:tab/>
        <w:t>Normative Technical Documentation of Association of Mechanical Engineers (N.T.D. ASI) Section IV. Residual Lifetime Assessment of Nuclear Power Plant Equipment and Pipelines type VVER</w:t>
      </w:r>
      <w:r w:rsidR="00E006FF" w:rsidRPr="00C30D94">
        <w:rPr>
          <w:rFonts w:ascii="Times New Roman" w:hAnsi="Times New Roman"/>
          <w:noProof/>
          <w:sz w:val="24"/>
          <w:szCs w:val="24"/>
        </w:rPr>
        <w:t>,</w:t>
      </w:r>
      <w:r w:rsidRPr="00C30D94">
        <w:rPr>
          <w:rFonts w:ascii="Times New Roman" w:hAnsi="Times New Roman"/>
          <w:noProof/>
          <w:sz w:val="24"/>
          <w:szCs w:val="24"/>
        </w:rPr>
        <w:t xml:space="preserve"> </w:t>
      </w:r>
      <w:r w:rsidR="00E006FF" w:rsidRPr="00C30D94">
        <w:rPr>
          <w:rFonts w:ascii="Times New Roman" w:hAnsi="Times New Roman"/>
          <w:noProof/>
          <w:sz w:val="24"/>
          <w:szCs w:val="24"/>
        </w:rPr>
        <w:t xml:space="preserve">2013 </w:t>
      </w:r>
      <w:r w:rsidRPr="00C30D94">
        <w:rPr>
          <w:rFonts w:ascii="Times New Roman" w:hAnsi="Times New Roman"/>
          <w:noProof/>
          <w:sz w:val="24"/>
          <w:szCs w:val="24"/>
        </w:rPr>
        <w:t>(in Czech language)</w:t>
      </w:r>
      <w:r w:rsidR="001E4CC1" w:rsidRPr="00C30D94">
        <w:rPr>
          <w:rFonts w:ascii="Times New Roman" w:hAnsi="Times New Roman"/>
          <w:noProof/>
          <w:sz w:val="24"/>
          <w:szCs w:val="24"/>
        </w:rPr>
        <w:t>.</w:t>
      </w:r>
    </w:p>
    <w:p w14:paraId="14CB68BE"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[12]</w:t>
      </w:r>
      <w:r w:rsidRPr="00C30D94">
        <w:rPr>
          <w:rFonts w:ascii="Times New Roman" w:hAnsi="Times New Roman"/>
          <w:noProof/>
          <w:sz w:val="24"/>
          <w:szCs w:val="24"/>
        </w:rPr>
        <w:tab/>
        <w:t>Technical Standard of Czech Energetical Companies (ČEZ,a.s.) Lifetime management of Power Plants Equipment in ČEZ, ČEZ_ST_0006. April 2012 (in Czech language)</w:t>
      </w:r>
      <w:r w:rsidR="001E4CC1" w:rsidRPr="00C30D94">
        <w:rPr>
          <w:rFonts w:ascii="Times New Roman" w:hAnsi="Times New Roman"/>
          <w:noProof/>
          <w:sz w:val="24"/>
          <w:szCs w:val="24"/>
        </w:rPr>
        <w:t>.</w:t>
      </w:r>
    </w:p>
    <w:p w14:paraId="5A7DFFF6"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[13]</w:t>
      </w:r>
      <w:r w:rsidRPr="00C30D94">
        <w:rPr>
          <w:rFonts w:ascii="Times New Roman" w:hAnsi="Times New Roman"/>
          <w:noProof/>
          <w:sz w:val="24"/>
          <w:szCs w:val="24"/>
        </w:rPr>
        <w:tab/>
        <w:t>Guide of Czech Energetical Companies (ČEZ,a.s.) Assets evidence, efficiency, condition and lifetime assessment. ČEZ_PP_0330. September, 2012 (in Czech language)</w:t>
      </w:r>
      <w:r w:rsidR="001E4CC1" w:rsidRPr="00C30D94">
        <w:rPr>
          <w:rFonts w:ascii="Times New Roman" w:hAnsi="Times New Roman"/>
          <w:noProof/>
          <w:sz w:val="24"/>
          <w:szCs w:val="24"/>
        </w:rPr>
        <w:t>.</w:t>
      </w:r>
    </w:p>
    <w:p w14:paraId="2ED17063"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lastRenderedPageBreak/>
        <w:t>[14]</w:t>
      </w:r>
      <w:r w:rsidRPr="00C30D94">
        <w:rPr>
          <w:rFonts w:ascii="Times New Roman" w:hAnsi="Times New Roman"/>
          <w:noProof/>
          <w:sz w:val="24"/>
          <w:szCs w:val="24"/>
        </w:rPr>
        <w:tab/>
        <w:t>HUNGARIAN ATOMIC ENERGY AUTHORITY Guidelines A4.21 Programme for the Maintenance, Testing and Surveillance in Nuclear Power Plants Version 1 (in Hungarian), HAEA, 2016</w:t>
      </w:r>
      <w:r w:rsidR="001E4CC1" w:rsidRPr="00C30D94">
        <w:rPr>
          <w:rFonts w:ascii="Times New Roman" w:hAnsi="Times New Roman"/>
          <w:noProof/>
          <w:sz w:val="24"/>
          <w:szCs w:val="24"/>
        </w:rPr>
        <w:t>.</w:t>
      </w:r>
    </w:p>
    <w:p w14:paraId="33D14EA5"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[15]</w:t>
      </w:r>
      <w:r w:rsidRPr="00C30D94">
        <w:rPr>
          <w:rFonts w:ascii="Times New Roman" w:hAnsi="Times New Roman"/>
          <w:noProof/>
          <w:sz w:val="24"/>
          <w:szCs w:val="24"/>
        </w:rPr>
        <w:tab/>
        <w:t>AMERICAN CONCRETE INSTITUTE, Guide for Making a Condition Survey of Concrete in Service, ACI Standard 201.1R,ACI, Detroit, MI, 2008</w:t>
      </w:r>
      <w:r w:rsidR="001E4CC1" w:rsidRPr="00C30D94">
        <w:rPr>
          <w:rFonts w:ascii="Times New Roman" w:hAnsi="Times New Roman"/>
          <w:noProof/>
          <w:sz w:val="24"/>
          <w:szCs w:val="24"/>
        </w:rPr>
        <w:t>.</w:t>
      </w:r>
    </w:p>
    <w:p w14:paraId="7FC2F11F" w14:textId="41D936D0" w:rsidR="008462B0" w:rsidRPr="001575AC" w:rsidRDefault="008462B0" w:rsidP="00A40E00">
      <w:pPr>
        <w:widowControl w:val="0"/>
        <w:autoSpaceDE w:val="0"/>
        <w:autoSpaceDN w:val="0"/>
        <w:adjustRightInd w:val="0"/>
        <w:spacing w:before="120" w:after="120"/>
        <w:ind w:left="640" w:hanging="640"/>
        <w:jc w:val="both"/>
        <w:rPr>
          <w:rFonts w:ascii="Times New Roman" w:hAnsi="Times New Roman"/>
          <w:noProof/>
          <w:color w:val="FF0000"/>
          <w:sz w:val="24"/>
          <w:szCs w:val="24"/>
        </w:rPr>
      </w:pPr>
      <w:r w:rsidRPr="00C30D94">
        <w:rPr>
          <w:rFonts w:ascii="Times New Roman" w:hAnsi="Times New Roman"/>
          <w:noProof/>
          <w:sz w:val="24"/>
          <w:szCs w:val="24"/>
        </w:rPr>
        <w:t>[16]</w:t>
      </w:r>
      <w:r w:rsidRPr="00C30D94">
        <w:rPr>
          <w:rFonts w:ascii="Times New Roman" w:hAnsi="Times New Roman"/>
          <w:noProof/>
          <w:sz w:val="24"/>
          <w:szCs w:val="24"/>
        </w:rPr>
        <w:tab/>
      </w:r>
      <w:r w:rsidRPr="002F6CEF">
        <w:rPr>
          <w:rFonts w:ascii="Times New Roman" w:hAnsi="Times New Roman"/>
          <w:noProof/>
          <w:color w:val="FF0000"/>
          <w:sz w:val="24"/>
          <w:szCs w:val="24"/>
        </w:rPr>
        <w:t xml:space="preserve">AMERICAN CONCRETE INSTITUTE, Evaluation of Existing Nuclear Safety-Related Concrete Structures, ACI Standard </w:t>
      </w:r>
      <w:r w:rsidR="006C2A9E" w:rsidRPr="002F6CEF">
        <w:rPr>
          <w:rFonts w:ascii="Times New Roman" w:hAnsi="Times New Roman"/>
          <w:noProof/>
          <w:color w:val="FF0000"/>
          <w:sz w:val="24"/>
          <w:szCs w:val="24"/>
        </w:rPr>
        <w:t xml:space="preserve"> 349.3R-18, ACI, January 2018.</w:t>
      </w:r>
    </w:p>
    <w:p w14:paraId="74A922A7"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[17]</w:t>
      </w:r>
      <w:r w:rsidRPr="00C30D94">
        <w:rPr>
          <w:rFonts w:ascii="Times New Roman" w:hAnsi="Times New Roman"/>
          <w:noProof/>
          <w:sz w:val="24"/>
          <w:szCs w:val="24"/>
        </w:rPr>
        <w:tab/>
        <w:t>CANADIAN STANDARDS ASSOCIATION, Ag</w:t>
      </w:r>
      <w:r w:rsidR="00D600A0" w:rsidRPr="00C30D94">
        <w:rPr>
          <w:rFonts w:ascii="Times New Roman" w:hAnsi="Times New Roman"/>
          <w:noProof/>
          <w:sz w:val="24"/>
          <w:szCs w:val="24"/>
        </w:rPr>
        <w:t>e</w:t>
      </w:r>
      <w:r w:rsidRPr="00C30D94">
        <w:rPr>
          <w:rFonts w:ascii="Times New Roman" w:hAnsi="Times New Roman"/>
          <w:noProof/>
          <w:sz w:val="24"/>
          <w:szCs w:val="24"/>
        </w:rPr>
        <w:t>ing Management for Concrete Containment Structures for Nuclear Power Plants, N287.8-15, CSA, Mississauga, Ontario, Canada</w:t>
      </w:r>
      <w:r w:rsidR="00B6343C" w:rsidRPr="00C30D94">
        <w:rPr>
          <w:rFonts w:ascii="Times New Roman" w:hAnsi="Times New Roman"/>
          <w:noProof/>
          <w:sz w:val="24"/>
          <w:szCs w:val="24"/>
        </w:rPr>
        <w:t>,</w:t>
      </w:r>
      <w:r w:rsidRPr="00C30D94">
        <w:rPr>
          <w:rFonts w:ascii="Times New Roman" w:hAnsi="Times New Roman"/>
          <w:noProof/>
          <w:sz w:val="24"/>
          <w:szCs w:val="24"/>
        </w:rPr>
        <w:t xml:space="preserve"> 2015</w:t>
      </w:r>
      <w:r w:rsidR="001E4CC1" w:rsidRPr="00C30D94">
        <w:rPr>
          <w:rFonts w:ascii="Times New Roman" w:hAnsi="Times New Roman"/>
          <w:noProof/>
          <w:sz w:val="24"/>
          <w:szCs w:val="24"/>
        </w:rPr>
        <w:t>.</w:t>
      </w:r>
    </w:p>
    <w:p w14:paraId="17A34C31"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[18]</w:t>
      </w:r>
      <w:r w:rsidRPr="00C30D94">
        <w:rPr>
          <w:rFonts w:ascii="Times New Roman" w:hAnsi="Times New Roman"/>
          <w:noProof/>
          <w:sz w:val="24"/>
          <w:szCs w:val="24"/>
        </w:rPr>
        <w:tab/>
        <w:t>Ozaki et al.,NEW PRESTRESSING FORCE MEASUREMENT SYSTEM FOR PRESTRESSEDCONCRETE CONTAINMENT VESSELS, Proceedings of the 1st fib Congress, Osaka, Japan,</w:t>
      </w:r>
      <w:r w:rsidR="00E006FF" w:rsidRPr="00C30D94">
        <w:rPr>
          <w:rFonts w:ascii="Times New Roman" w:hAnsi="Times New Roman"/>
          <w:noProof/>
          <w:sz w:val="24"/>
          <w:szCs w:val="24"/>
        </w:rPr>
        <w:t xml:space="preserve"> </w:t>
      </w:r>
      <w:r w:rsidRPr="00C30D94">
        <w:rPr>
          <w:rFonts w:ascii="Times New Roman" w:hAnsi="Times New Roman"/>
          <w:noProof/>
          <w:sz w:val="24"/>
          <w:szCs w:val="24"/>
        </w:rPr>
        <w:t>2002</w:t>
      </w:r>
      <w:r w:rsidR="001E4CC1" w:rsidRPr="00C30D94">
        <w:rPr>
          <w:rFonts w:ascii="Times New Roman" w:hAnsi="Times New Roman"/>
          <w:noProof/>
          <w:sz w:val="24"/>
          <w:szCs w:val="24"/>
        </w:rPr>
        <w:t>.</w:t>
      </w:r>
    </w:p>
    <w:p w14:paraId="6EAEC073"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[19]</w:t>
      </w:r>
      <w:r w:rsidRPr="00C30D94">
        <w:rPr>
          <w:rFonts w:ascii="Times New Roman" w:hAnsi="Times New Roman"/>
          <w:noProof/>
          <w:sz w:val="24"/>
          <w:szCs w:val="24"/>
        </w:rPr>
        <w:tab/>
        <w:t>Kawai et al., MONITORING METHOD OF THE STRUCTURAL INTEGRITY AT TSURUGA UNIT 2 AND GENKAI UNIT 3 &amp; 4, Proceedings of the 1st fib Congress, Osaka, Japan,</w:t>
      </w:r>
      <w:r w:rsidR="00E006FF" w:rsidRPr="00C30D94">
        <w:rPr>
          <w:rFonts w:ascii="Times New Roman" w:hAnsi="Times New Roman"/>
          <w:noProof/>
          <w:sz w:val="24"/>
          <w:szCs w:val="24"/>
        </w:rPr>
        <w:t xml:space="preserve"> </w:t>
      </w:r>
      <w:r w:rsidRPr="00C30D94">
        <w:rPr>
          <w:rFonts w:ascii="Times New Roman" w:hAnsi="Times New Roman"/>
          <w:noProof/>
          <w:sz w:val="24"/>
          <w:szCs w:val="24"/>
        </w:rPr>
        <w:t>2002</w:t>
      </w:r>
      <w:r w:rsidR="001E4CC1" w:rsidRPr="00C30D94">
        <w:rPr>
          <w:rFonts w:ascii="Times New Roman" w:hAnsi="Times New Roman"/>
          <w:noProof/>
          <w:sz w:val="24"/>
          <w:szCs w:val="24"/>
        </w:rPr>
        <w:t>.</w:t>
      </w:r>
    </w:p>
    <w:p w14:paraId="4119F503"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[20]</w:t>
      </w:r>
      <w:r w:rsidRPr="00C30D94">
        <w:rPr>
          <w:rFonts w:ascii="Times New Roman" w:hAnsi="Times New Roman"/>
          <w:noProof/>
          <w:sz w:val="24"/>
          <w:szCs w:val="24"/>
        </w:rPr>
        <w:tab/>
        <w:t>The Japan Society of Mechanical Engineers, Codes for Nuclear Power Generation Facilities--Rules on Containment Vessels for Nuclear Power Plants-, JSME S NE1-2014, JSME , Tokyo, Japan, 2014</w:t>
      </w:r>
      <w:r w:rsidR="001E4CC1" w:rsidRPr="00C30D94">
        <w:rPr>
          <w:rFonts w:ascii="Times New Roman" w:hAnsi="Times New Roman"/>
          <w:noProof/>
          <w:sz w:val="24"/>
          <w:szCs w:val="24"/>
        </w:rPr>
        <w:t>.</w:t>
      </w:r>
    </w:p>
    <w:p w14:paraId="1BD94A09" w14:textId="77777777" w:rsidR="00F6042A"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[21]</w:t>
      </w:r>
      <w:r w:rsidRPr="00C30D94">
        <w:rPr>
          <w:rFonts w:ascii="Times New Roman" w:hAnsi="Times New Roman"/>
          <w:noProof/>
          <w:sz w:val="24"/>
          <w:szCs w:val="24"/>
        </w:rPr>
        <w:tab/>
        <w:t>UNITED STATES NUCLEAR REGULATORY COMMISSION, Inservice Inspection of Prestressed Concrete Containment Structures with Grouted Tendons, Regulatory Guide 1.90, USNRC, Washington DC, 2012</w:t>
      </w:r>
      <w:r w:rsidR="001E4CC1" w:rsidRPr="00C30D94">
        <w:rPr>
          <w:rFonts w:ascii="Times New Roman" w:hAnsi="Times New Roman"/>
          <w:noProof/>
          <w:sz w:val="24"/>
          <w:szCs w:val="24"/>
        </w:rPr>
        <w:t>.</w:t>
      </w:r>
    </w:p>
    <w:p w14:paraId="79F9FBDB"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[22]</w:t>
      </w:r>
      <w:r w:rsidRPr="00C30D94">
        <w:rPr>
          <w:rFonts w:ascii="Times New Roman" w:hAnsi="Times New Roman"/>
          <w:noProof/>
          <w:sz w:val="24"/>
          <w:szCs w:val="24"/>
        </w:rPr>
        <w:tab/>
        <w:t>CHINA NATIONAL ENERGY ADMINISTRATION, Structural Integrity Test of Containments for Pressurized Water Reactor Power Plants, NB/T 20017-2010, (2001).</w:t>
      </w:r>
    </w:p>
    <w:p w14:paraId="063FF06E"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[23]</w:t>
      </w:r>
      <w:r w:rsidRPr="00C30D94">
        <w:rPr>
          <w:rFonts w:ascii="Times New Roman" w:hAnsi="Times New Roman"/>
          <w:noProof/>
          <w:sz w:val="24"/>
          <w:szCs w:val="24"/>
        </w:rPr>
        <w:tab/>
        <w:t>UNITED STATES NUCLEAR REGULATORY COMMISSION, NUREG/CR-7208, Study of Post Tensioning Methods, USNRC, November</w:t>
      </w:r>
      <w:r w:rsidR="00E006FF" w:rsidRPr="00C30D94">
        <w:rPr>
          <w:rFonts w:ascii="Times New Roman" w:hAnsi="Times New Roman"/>
          <w:noProof/>
          <w:sz w:val="24"/>
          <w:szCs w:val="24"/>
        </w:rPr>
        <w:t xml:space="preserve"> </w:t>
      </w:r>
      <w:r w:rsidRPr="00C30D94">
        <w:rPr>
          <w:rFonts w:ascii="Times New Roman" w:hAnsi="Times New Roman"/>
          <w:noProof/>
          <w:sz w:val="24"/>
          <w:szCs w:val="24"/>
        </w:rPr>
        <w:t>2015</w:t>
      </w:r>
      <w:r w:rsidR="001E4CC1" w:rsidRPr="00C30D94">
        <w:rPr>
          <w:rFonts w:ascii="Times New Roman" w:hAnsi="Times New Roman"/>
          <w:noProof/>
          <w:sz w:val="24"/>
          <w:szCs w:val="24"/>
        </w:rPr>
        <w:t>.</w:t>
      </w:r>
    </w:p>
    <w:p w14:paraId="5DF766C7"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[24]</w:t>
      </w:r>
      <w:r w:rsidRPr="00C30D94">
        <w:rPr>
          <w:rFonts w:ascii="Times New Roman" w:hAnsi="Times New Roman"/>
          <w:noProof/>
          <w:sz w:val="24"/>
          <w:szCs w:val="24"/>
        </w:rPr>
        <w:tab/>
        <w:t>JAPAN CONCRETE INSTITUTE, Concrete Diagnosis and Maintenance Techniques ’16[Basis], JCI, Tokyo, Japan</w:t>
      </w:r>
      <w:r w:rsidR="00E006FF" w:rsidRPr="00C30D94">
        <w:rPr>
          <w:rFonts w:ascii="Times New Roman" w:hAnsi="Times New Roman"/>
          <w:noProof/>
          <w:sz w:val="24"/>
          <w:szCs w:val="24"/>
        </w:rPr>
        <w:t xml:space="preserve">, </w:t>
      </w:r>
      <w:r w:rsidRPr="00C30D94">
        <w:rPr>
          <w:rFonts w:ascii="Times New Roman" w:hAnsi="Times New Roman"/>
          <w:noProof/>
          <w:sz w:val="24"/>
          <w:szCs w:val="24"/>
        </w:rPr>
        <w:t>2012 (in Japanese)</w:t>
      </w:r>
      <w:r w:rsidR="001E4CC1" w:rsidRPr="00C30D94">
        <w:rPr>
          <w:rFonts w:ascii="Times New Roman" w:hAnsi="Times New Roman"/>
          <w:noProof/>
          <w:sz w:val="24"/>
          <w:szCs w:val="24"/>
        </w:rPr>
        <w:t>.</w:t>
      </w:r>
    </w:p>
    <w:p w14:paraId="772ED0AF"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[25]</w:t>
      </w:r>
      <w:r w:rsidRPr="00C30D94">
        <w:rPr>
          <w:rFonts w:ascii="Times New Roman" w:hAnsi="Times New Roman"/>
          <w:noProof/>
          <w:sz w:val="24"/>
          <w:szCs w:val="24"/>
        </w:rPr>
        <w:tab/>
        <w:t>JAPAN CONCRETE INSTITUTE, Practical Guideline for Investigation, Repair and Strengthening of Concrete Structures-2013, JCI, Tokyo, Japan,</w:t>
      </w:r>
      <w:r w:rsidR="00E006FF" w:rsidRPr="00C30D94">
        <w:rPr>
          <w:rFonts w:ascii="Times New Roman" w:hAnsi="Times New Roman"/>
          <w:noProof/>
          <w:sz w:val="24"/>
          <w:szCs w:val="24"/>
        </w:rPr>
        <w:t xml:space="preserve"> </w:t>
      </w:r>
      <w:r w:rsidRPr="00C30D94">
        <w:rPr>
          <w:rFonts w:ascii="Times New Roman" w:hAnsi="Times New Roman"/>
          <w:noProof/>
          <w:sz w:val="24"/>
          <w:szCs w:val="24"/>
        </w:rPr>
        <w:t>2013</w:t>
      </w:r>
      <w:r w:rsidR="001E4CC1" w:rsidRPr="00C30D94">
        <w:rPr>
          <w:rFonts w:ascii="Times New Roman" w:hAnsi="Times New Roman"/>
          <w:noProof/>
          <w:sz w:val="24"/>
          <w:szCs w:val="24"/>
        </w:rPr>
        <w:t>.</w:t>
      </w:r>
    </w:p>
    <w:p w14:paraId="5A08B518"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[26]</w:t>
      </w:r>
      <w:r w:rsidRPr="00C30D94">
        <w:rPr>
          <w:rFonts w:ascii="Times New Roman" w:hAnsi="Times New Roman"/>
          <w:noProof/>
          <w:sz w:val="24"/>
          <w:szCs w:val="24"/>
        </w:rPr>
        <w:tab/>
        <w:t>ARCHITECTURAL INSTITUTE OF JAPAN, Guidelines for Maintenance and Management of Structures in Nuclear Facilities, AIJ, Tokyo, Japan,</w:t>
      </w:r>
      <w:r w:rsidR="00E006FF" w:rsidRPr="00C30D94">
        <w:rPr>
          <w:rFonts w:ascii="Times New Roman" w:hAnsi="Times New Roman"/>
          <w:noProof/>
          <w:sz w:val="24"/>
          <w:szCs w:val="24"/>
        </w:rPr>
        <w:t xml:space="preserve"> </w:t>
      </w:r>
      <w:r w:rsidRPr="00C30D94">
        <w:rPr>
          <w:rFonts w:ascii="Times New Roman" w:hAnsi="Times New Roman"/>
          <w:noProof/>
          <w:sz w:val="24"/>
          <w:szCs w:val="24"/>
        </w:rPr>
        <w:t>2015. (in Japanese)</w:t>
      </w:r>
      <w:r w:rsidR="001E4CC1" w:rsidRPr="00C30D94">
        <w:rPr>
          <w:rFonts w:ascii="Times New Roman" w:hAnsi="Times New Roman"/>
          <w:noProof/>
          <w:sz w:val="24"/>
          <w:szCs w:val="24"/>
        </w:rPr>
        <w:t>.</w:t>
      </w:r>
    </w:p>
    <w:p w14:paraId="1B184CBC"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[27]</w:t>
      </w:r>
      <w:r w:rsidRPr="00C30D94">
        <w:rPr>
          <w:rFonts w:ascii="Times New Roman" w:hAnsi="Times New Roman"/>
          <w:noProof/>
          <w:sz w:val="24"/>
          <w:szCs w:val="24"/>
        </w:rPr>
        <w:tab/>
        <w:t>UNITED STATES NUCLEAR REGULATORY COMMISSION, Determining Prestressing Forces for Inspection of Prestressed Concrete Containments, NRC Regulatory Guide 1.35.1, USNRC, 1990</w:t>
      </w:r>
      <w:r w:rsidR="001E4CC1" w:rsidRPr="00C30D94">
        <w:rPr>
          <w:rFonts w:ascii="Times New Roman" w:hAnsi="Times New Roman"/>
          <w:noProof/>
          <w:sz w:val="24"/>
          <w:szCs w:val="24"/>
        </w:rPr>
        <w:t>.</w:t>
      </w:r>
    </w:p>
    <w:p w14:paraId="0E449B2C"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[28]</w:t>
      </w:r>
      <w:r w:rsidRPr="00C30D94">
        <w:rPr>
          <w:rFonts w:ascii="Times New Roman" w:hAnsi="Times New Roman"/>
          <w:noProof/>
          <w:sz w:val="24"/>
          <w:szCs w:val="24"/>
        </w:rPr>
        <w:tab/>
        <w:t>JAPAN SOCIETY OF CIVIL ENGINEERS, Standard Specifications for Concrete Structures 2012, Design, JSCE, Tokyo, Japan,</w:t>
      </w:r>
      <w:r w:rsidR="00E006FF" w:rsidRPr="00C30D94">
        <w:rPr>
          <w:rFonts w:ascii="Times New Roman" w:hAnsi="Times New Roman"/>
          <w:noProof/>
          <w:sz w:val="24"/>
          <w:szCs w:val="24"/>
        </w:rPr>
        <w:t xml:space="preserve"> </w:t>
      </w:r>
      <w:r w:rsidRPr="00C30D94">
        <w:rPr>
          <w:rFonts w:ascii="Times New Roman" w:hAnsi="Times New Roman"/>
          <w:noProof/>
          <w:sz w:val="24"/>
          <w:szCs w:val="24"/>
        </w:rPr>
        <w:t>2012 (in Japanese)</w:t>
      </w:r>
      <w:r w:rsidR="001E4CC1" w:rsidRPr="00C30D94">
        <w:rPr>
          <w:rFonts w:ascii="Times New Roman" w:hAnsi="Times New Roman"/>
          <w:noProof/>
          <w:sz w:val="24"/>
          <w:szCs w:val="24"/>
        </w:rPr>
        <w:t>.</w:t>
      </w:r>
    </w:p>
    <w:p w14:paraId="79019669" w14:textId="5773DF4F"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[29]</w:t>
      </w:r>
      <w:r w:rsidRPr="00C30D94">
        <w:rPr>
          <w:rFonts w:ascii="Times New Roman" w:hAnsi="Times New Roman"/>
          <w:noProof/>
          <w:sz w:val="24"/>
          <w:szCs w:val="24"/>
        </w:rPr>
        <w:tab/>
        <w:t>IAEA NUCLEAR ENERGY SERIES, NP-T-3.5, Ageing Management of</w:t>
      </w:r>
      <w:r w:rsidR="003F2AF6" w:rsidRPr="00C30D94">
        <w:rPr>
          <w:rFonts w:ascii="Times New Roman" w:hAnsi="Times New Roman"/>
          <w:noProof/>
          <w:sz w:val="24"/>
          <w:szCs w:val="24"/>
        </w:rPr>
        <w:t xml:space="preserve"> </w:t>
      </w:r>
      <w:r w:rsidRPr="00C30D94">
        <w:rPr>
          <w:rFonts w:ascii="Times New Roman" w:hAnsi="Times New Roman"/>
          <w:noProof/>
          <w:sz w:val="24"/>
          <w:szCs w:val="24"/>
        </w:rPr>
        <w:t>Concrete Structures in Nuclear Power Plants, 2016</w:t>
      </w:r>
      <w:r w:rsidR="001E4CC1" w:rsidRPr="00C30D94">
        <w:rPr>
          <w:rFonts w:ascii="Times New Roman" w:hAnsi="Times New Roman"/>
          <w:noProof/>
          <w:sz w:val="24"/>
          <w:szCs w:val="24"/>
        </w:rPr>
        <w:t>.</w:t>
      </w:r>
    </w:p>
    <w:p w14:paraId="4CF43986"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[30]</w:t>
      </w:r>
      <w:r w:rsidRPr="00C30D94">
        <w:rPr>
          <w:rFonts w:ascii="Times New Roman" w:hAnsi="Times New Roman"/>
          <w:noProof/>
          <w:sz w:val="24"/>
          <w:szCs w:val="24"/>
        </w:rPr>
        <w:tab/>
        <w:t>H. Ashar, G. Bagchi, Assessment of Inservice Condition of Safety-Related Nuclear Power Plant Structures, NUREG-1522, Division of Engineering, Office of Nuclear Reactor Regulation, USNRC, 1995</w:t>
      </w:r>
      <w:r w:rsidR="001E4CC1" w:rsidRPr="00C30D94">
        <w:rPr>
          <w:rFonts w:ascii="Times New Roman" w:hAnsi="Times New Roman"/>
          <w:noProof/>
          <w:sz w:val="24"/>
          <w:szCs w:val="24"/>
        </w:rPr>
        <w:t>.</w:t>
      </w:r>
    </w:p>
    <w:p w14:paraId="504F9B6D"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lastRenderedPageBreak/>
        <w:t>[31]</w:t>
      </w:r>
      <w:r w:rsidRPr="00C30D94">
        <w:rPr>
          <w:rFonts w:ascii="Times New Roman" w:hAnsi="Times New Roman"/>
          <w:noProof/>
          <w:sz w:val="24"/>
          <w:szCs w:val="24"/>
        </w:rPr>
        <w:tab/>
        <w:t>UNITED STATES NUCLEAR REGULATORY COMMISSION, Degradation of Prestressing Tendon Systems in Prestressed Concrete Containment, Information Notice 99-10, Revision 1, USNRC, 1999</w:t>
      </w:r>
      <w:r w:rsidR="001E4CC1" w:rsidRPr="00C30D94">
        <w:rPr>
          <w:rFonts w:ascii="Times New Roman" w:hAnsi="Times New Roman"/>
          <w:noProof/>
          <w:sz w:val="24"/>
          <w:szCs w:val="24"/>
        </w:rPr>
        <w:t>.</w:t>
      </w:r>
    </w:p>
    <w:p w14:paraId="190A84F5"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[32]</w:t>
      </w:r>
      <w:r w:rsidRPr="00C30D94">
        <w:rPr>
          <w:rFonts w:ascii="Times New Roman" w:hAnsi="Times New Roman"/>
          <w:noProof/>
          <w:sz w:val="24"/>
          <w:szCs w:val="24"/>
        </w:rPr>
        <w:tab/>
        <w:t>UNITED STATES NUCLEAR REGULATORY COMMISSION, Containment Concrete Surface Condition Examination Frequency and Acceptance Criteria, Information Notice 2010-14, USNRC, 2010</w:t>
      </w:r>
      <w:r w:rsidR="001E4CC1" w:rsidRPr="00C30D94">
        <w:rPr>
          <w:rFonts w:ascii="Times New Roman" w:hAnsi="Times New Roman"/>
          <w:noProof/>
          <w:sz w:val="24"/>
          <w:szCs w:val="24"/>
        </w:rPr>
        <w:t>.</w:t>
      </w:r>
    </w:p>
    <w:p w14:paraId="439B751C"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[33]</w:t>
      </w:r>
      <w:r w:rsidRPr="00C30D94">
        <w:rPr>
          <w:rFonts w:ascii="Times New Roman" w:hAnsi="Times New Roman"/>
          <w:noProof/>
          <w:sz w:val="24"/>
          <w:szCs w:val="24"/>
        </w:rPr>
        <w:tab/>
        <w:t>INTERNATIONAL ATOMIC ENERGY AGENCY, Break of a Prestressing System Cable in the Cylindrical Part of the Reactor Containment Shell., International Reporting System For Operating Experience (IRS),IRS Number: 7501,2002., (2002).</w:t>
      </w:r>
    </w:p>
    <w:p w14:paraId="3DE87F4D"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[34]</w:t>
      </w:r>
      <w:r w:rsidRPr="00C30D94">
        <w:rPr>
          <w:rFonts w:ascii="Times New Roman" w:hAnsi="Times New Roman"/>
          <w:noProof/>
          <w:sz w:val="24"/>
          <w:szCs w:val="24"/>
        </w:rPr>
        <w:tab/>
        <w:t>INTERNATIONAL ATOMIC ENERGY AGENCY, Failures of containment tendon field anchor heads due to Hydrogen stress, International Reporting System For Operating Experience(IRS),IRS Number: 562, 1985.</w:t>
      </w:r>
    </w:p>
    <w:p w14:paraId="1B68756E" w14:textId="45189A1C" w:rsidR="008462B0" w:rsidRPr="001575AC" w:rsidRDefault="008462B0" w:rsidP="00A40E00">
      <w:pPr>
        <w:widowControl w:val="0"/>
        <w:autoSpaceDE w:val="0"/>
        <w:autoSpaceDN w:val="0"/>
        <w:adjustRightInd w:val="0"/>
        <w:spacing w:before="120" w:after="120"/>
        <w:ind w:left="640" w:hanging="640"/>
        <w:jc w:val="both"/>
        <w:rPr>
          <w:rFonts w:ascii="Times New Roman" w:hAnsi="Times New Roman"/>
          <w:noProof/>
          <w:color w:val="FF0000"/>
          <w:sz w:val="24"/>
          <w:szCs w:val="24"/>
        </w:rPr>
      </w:pPr>
      <w:r w:rsidRPr="00C30D94">
        <w:rPr>
          <w:rFonts w:ascii="Times New Roman" w:hAnsi="Times New Roman"/>
          <w:noProof/>
          <w:sz w:val="24"/>
          <w:szCs w:val="24"/>
        </w:rPr>
        <w:t>[35]</w:t>
      </w:r>
      <w:r w:rsidRPr="00C30D94">
        <w:rPr>
          <w:rFonts w:ascii="Times New Roman" w:hAnsi="Times New Roman"/>
          <w:noProof/>
          <w:sz w:val="24"/>
          <w:szCs w:val="24"/>
        </w:rPr>
        <w:tab/>
      </w:r>
      <w:r w:rsidRPr="002F6CEF">
        <w:rPr>
          <w:rFonts w:ascii="Times New Roman" w:hAnsi="Times New Roman"/>
          <w:noProof/>
          <w:color w:val="FF0000"/>
          <w:sz w:val="24"/>
          <w:szCs w:val="24"/>
        </w:rPr>
        <w:t xml:space="preserve">AMERICAN CONCRETE INSTITUTE, Corrosion and Repair of Unbonded Single Strand Tendons, ACI Standard </w:t>
      </w:r>
      <w:r w:rsidR="00CC4CE2" w:rsidRPr="002F6CEF">
        <w:rPr>
          <w:rFonts w:ascii="Times New Roman" w:hAnsi="Times New Roman"/>
          <w:noProof/>
          <w:color w:val="FF0000"/>
          <w:sz w:val="24"/>
          <w:szCs w:val="24"/>
        </w:rPr>
        <w:t xml:space="preserve"> 423.4R-14, ACI, November 2014.</w:t>
      </w:r>
    </w:p>
    <w:p w14:paraId="116DC93E"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[36]</w:t>
      </w:r>
      <w:r w:rsidRPr="00C30D94">
        <w:rPr>
          <w:rFonts w:ascii="Times New Roman" w:hAnsi="Times New Roman"/>
          <w:noProof/>
          <w:sz w:val="24"/>
          <w:szCs w:val="24"/>
        </w:rPr>
        <w:tab/>
        <w:t>UNITED STATES NUCLEAR REGULATORY COMMISSION, NRC Inspection Report, Crystal River Nuclear Plant -- Special Inspection Report 05000302/2009007, October 12, 2010 (ADAMS Accession No. ML102861026), 2009</w:t>
      </w:r>
      <w:r w:rsidR="001E4CC1" w:rsidRPr="00C30D94">
        <w:rPr>
          <w:rFonts w:ascii="Times New Roman" w:hAnsi="Times New Roman"/>
          <w:noProof/>
          <w:sz w:val="24"/>
          <w:szCs w:val="24"/>
        </w:rPr>
        <w:t>.</w:t>
      </w:r>
    </w:p>
    <w:p w14:paraId="3BCDFF8E"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[37]</w:t>
      </w:r>
      <w:r w:rsidRPr="00C30D94">
        <w:rPr>
          <w:rFonts w:ascii="Times New Roman" w:hAnsi="Times New Roman"/>
          <w:noProof/>
          <w:sz w:val="24"/>
          <w:szCs w:val="24"/>
        </w:rPr>
        <w:tab/>
        <w:t>ENERGIFORSK 2016, Instrumentation of tendons in Forsmark 2, ISBN 978-91-7673-243-4, 2016</w:t>
      </w:r>
      <w:r w:rsidR="001E4CC1" w:rsidRPr="00C30D94">
        <w:rPr>
          <w:rFonts w:ascii="Times New Roman" w:hAnsi="Times New Roman"/>
          <w:noProof/>
          <w:sz w:val="24"/>
          <w:szCs w:val="24"/>
        </w:rPr>
        <w:t>.</w:t>
      </w:r>
    </w:p>
    <w:p w14:paraId="68D1AE9E" w14:textId="77777777" w:rsidR="008462B0" w:rsidRPr="00C30D94"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[38]</w:t>
      </w:r>
      <w:r w:rsidRPr="00C30D94">
        <w:rPr>
          <w:rFonts w:ascii="Times New Roman" w:hAnsi="Times New Roman"/>
          <w:noProof/>
          <w:sz w:val="24"/>
          <w:szCs w:val="24"/>
        </w:rPr>
        <w:tab/>
        <w:t>CLIMATIC CONDITIONS INSIDE NUCLEAR REACTOR CONTAINMENTS, by Mikael Oxfall, doctoral thesis, report TVBM-1035, Division of Building Materials, Faculty of Engineering, Lund University, Lund</w:t>
      </w:r>
      <w:r w:rsidR="00E006FF" w:rsidRPr="00C30D94">
        <w:rPr>
          <w:rFonts w:ascii="Times New Roman" w:hAnsi="Times New Roman"/>
          <w:noProof/>
          <w:sz w:val="24"/>
          <w:szCs w:val="24"/>
        </w:rPr>
        <w:t>,</w:t>
      </w:r>
      <w:r w:rsidRPr="00C30D94">
        <w:rPr>
          <w:rFonts w:ascii="Times New Roman" w:hAnsi="Times New Roman"/>
          <w:noProof/>
          <w:sz w:val="24"/>
          <w:szCs w:val="24"/>
        </w:rPr>
        <w:t xml:space="preserve"> 2016.</w:t>
      </w:r>
    </w:p>
    <w:p w14:paraId="4F24E0E7" w14:textId="196931C0" w:rsidR="008462B0" w:rsidRDefault="008462B0" w:rsidP="00A40E00">
      <w:pPr>
        <w:widowControl w:val="0"/>
        <w:autoSpaceDE w:val="0"/>
        <w:autoSpaceDN w:val="0"/>
        <w:adjustRightInd w:val="0"/>
        <w:spacing w:before="120" w:after="120"/>
        <w:ind w:left="640" w:hanging="640"/>
        <w:jc w:val="both"/>
        <w:rPr>
          <w:rFonts w:ascii="Times New Roman" w:hAnsi="Times New Roman"/>
          <w:noProof/>
          <w:sz w:val="24"/>
          <w:szCs w:val="24"/>
        </w:rPr>
      </w:pPr>
      <w:r w:rsidRPr="00C30D94">
        <w:rPr>
          <w:rFonts w:ascii="Times New Roman" w:hAnsi="Times New Roman"/>
          <w:noProof/>
          <w:sz w:val="24"/>
          <w:szCs w:val="24"/>
        </w:rPr>
        <w:t>[39]</w:t>
      </w:r>
      <w:r w:rsidRPr="00C30D94">
        <w:rPr>
          <w:rFonts w:ascii="Times New Roman" w:hAnsi="Times New Roman"/>
          <w:noProof/>
          <w:sz w:val="24"/>
          <w:szCs w:val="24"/>
        </w:rPr>
        <w:tab/>
        <w:t xml:space="preserve">UNITED STATES NUCLEAR REGULATORY COMMISSION, 10 CFR Part 50, Appendix B, Quality Assurance criteria for Nuclear Power plants, Office of the Federal, Register, National Archives and Records Administration, USNRC, </w:t>
      </w:r>
      <w:r w:rsidR="00E006FF" w:rsidRPr="00C30D94">
        <w:rPr>
          <w:rFonts w:ascii="Times New Roman" w:hAnsi="Times New Roman"/>
          <w:noProof/>
          <w:sz w:val="24"/>
          <w:szCs w:val="24"/>
        </w:rPr>
        <w:t>Latest Edition</w:t>
      </w:r>
      <w:r w:rsidRPr="00C30D94">
        <w:rPr>
          <w:rFonts w:ascii="Times New Roman" w:hAnsi="Times New Roman"/>
          <w:noProof/>
          <w:sz w:val="24"/>
          <w:szCs w:val="24"/>
        </w:rPr>
        <w:t>.</w:t>
      </w:r>
    </w:p>
    <w:p w14:paraId="4F53948C" w14:textId="77777777" w:rsidR="004F5B5C" w:rsidRPr="002F6CEF" w:rsidRDefault="004F5B5C" w:rsidP="00A40E00">
      <w:pPr>
        <w:spacing w:before="120" w:after="120"/>
        <w:ind w:left="567" w:hanging="567"/>
        <w:jc w:val="both"/>
        <w:rPr>
          <w:rFonts w:ascii="Times New Roman" w:hAnsi="Times New Roman"/>
          <w:color w:val="FF0000"/>
          <w:sz w:val="24"/>
        </w:rPr>
      </w:pPr>
      <w:bookmarkStart w:id="8" w:name="_Hlk74599396"/>
      <w:r w:rsidRPr="000404F3">
        <w:rPr>
          <w:rFonts w:ascii="Times New Roman" w:hAnsi="Times New Roman"/>
          <w:color w:val="FF0000"/>
          <w:sz w:val="24"/>
        </w:rPr>
        <w:t>[</w:t>
      </w:r>
      <w:r>
        <w:rPr>
          <w:rFonts w:ascii="Times New Roman" w:hAnsi="Times New Roman"/>
          <w:color w:val="FF0000"/>
          <w:sz w:val="24"/>
        </w:rPr>
        <w:t>4</w:t>
      </w:r>
      <w:r w:rsidRPr="000404F3">
        <w:rPr>
          <w:rFonts w:ascii="Times New Roman" w:hAnsi="Times New Roman"/>
          <w:color w:val="FF0000"/>
          <w:sz w:val="24"/>
        </w:rPr>
        <w:t>0]</w:t>
      </w:r>
      <w:r w:rsidRPr="002F6CEF">
        <w:rPr>
          <w:rFonts w:ascii="Times New Roman" w:hAnsi="Times New Roman"/>
          <w:color w:val="FF0000"/>
          <w:sz w:val="24"/>
        </w:rPr>
        <w:tab/>
        <w:t>Oskarshamn unit 2, Reactor Containment, Experience from Inspection at Cutting openings to Drywell and Wetwell, Registration No 2021-01206E.</w:t>
      </w:r>
      <w:bookmarkEnd w:id="8"/>
    </w:p>
    <w:p w14:paraId="73A6568F" w14:textId="77777777" w:rsidR="004F5B5C" w:rsidRPr="00C30D94" w:rsidRDefault="004F5B5C" w:rsidP="00A40E00">
      <w:pPr>
        <w:widowControl w:val="0"/>
        <w:autoSpaceDE w:val="0"/>
        <w:autoSpaceDN w:val="0"/>
        <w:adjustRightInd w:val="0"/>
        <w:spacing w:before="120" w:after="120"/>
        <w:ind w:left="640" w:hanging="640"/>
        <w:jc w:val="both"/>
        <w:rPr>
          <w:rFonts w:ascii="Times New Roman" w:hAnsi="Times New Roman"/>
          <w:noProof/>
          <w:sz w:val="24"/>
        </w:rPr>
      </w:pPr>
    </w:p>
    <w:p w14:paraId="54D4E146" w14:textId="77777777" w:rsidR="002770B6" w:rsidRPr="000459B9" w:rsidRDefault="009A7360" w:rsidP="00A40E00">
      <w:pPr>
        <w:pStyle w:val="BodyNumbered"/>
        <w:ind w:left="357" w:hanging="357"/>
        <w:jc w:val="both"/>
        <w:rPr>
          <w:rFonts w:ascii="Times New Roman" w:hAnsi="Times New Roman" w:cs="Times New Roman"/>
          <w:b/>
          <w:sz w:val="24"/>
          <w:szCs w:val="24"/>
          <w:lang w:eastAsia="ja-JP"/>
        </w:rPr>
      </w:pPr>
      <w:r w:rsidRPr="00C30D94">
        <w:rPr>
          <w:rFonts w:ascii="Times New Roman" w:hAnsi="Times New Roman" w:cs="Times New Roman"/>
          <w:b/>
          <w:sz w:val="24"/>
          <w:szCs w:val="24"/>
          <w:lang w:eastAsia="ja-JP"/>
        </w:rPr>
        <w:fldChar w:fldCharType="end"/>
      </w:r>
      <w:bookmarkEnd w:id="6"/>
      <w:bookmarkEnd w:id="7"/>
    </w:p>
    <w:sectPr w:rsidR="002770B6" w:rsidRPr="000459B9" w:rsidSect="00F6042A">
      <w:footerReference w:type="default" r:id="rId11"/>
      <w:pgSz w:w="11906" w:h="16838" w:code="9"/>
      <w:pgMar w:top="1440" w:right="1274" w:bottom="1843" w:left="1440" w:header="720" w:footer="11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87A4B" w14:textId="77777777" w:rsidR="00326B79" w:rsidRDefault="00326B79">
      <w:r>
        <w:separator/>
      </w:r>
    </w:p>
  </w:endnote>
  <w:endnote w:type="continuationSeparator" w:id="0">
    <w:p w14:paraId="013F6B35" w14:textId="77777777" w:rsidR="00326B79" w:rsidRDefault="0032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3F8E" w14:textId="77777777" w:rsidR="00C22ACD" w:rsidRPr="006E7911" w:rsidRDefault="00C22ACD" w:rsidP="003C26F6">
    <w:pPr>
      <w:pStyle w:val="Footer"/>
      <w:tabs>
        <w:tab w:val="clear" w:pos="8504"/>
        <w:tab w:val="right" w:pos="9345"/>
      </w:tabs>
      <w:spacing w:before="240"/>
      <w:rPr>
        <w:rFonts w:ascii="Arial" w:hAnsi="Arial"/>
      </w:rPr>
    </w:pPr>
    <w:r>
      <w:rPr>
        <w:rFonts w:hint="eastAsia"/>
      </w:rPr>
      <w:tab/>
    </w:r>
    <w:r w:rsidR="00EC4B3C" w:rsidRPr="006E7911">
      <w:rPr>
        <w:rStyle w:val="PageNumber"/>
        <w:rFonts w:ascii="Arial" w:hAnsi="Arial"/>
      </w:rPr>
      <w:fldChar w:fldCharType="begin"/>
    </w:r>
    <w:r w:rsidRPr="006E7911">
      <w:rPr>
        <w:rStyle w:val="PageNumber"/>
        <w:rFonts w:ascii="Arial" w:hAnsi="Arial"/>
      </w:rPr>
      <w:instrText xml:space="preserve"> PAGE </w:instrText>
    </w:r>
    <w:r w:rsidR="00EC4B3C" w:rsidRPr="006E7911">
      <w:rPr>
        <w:rStyle w:val="PageNumber"/>
        <w:rFonts w:ascii="Arial" w:hAnsi="Arial"/>
      </w:rPr>
      <w:fldChar w:fldCharType="separate"/>
    </w:r>
    <w:r w:rsidR="00376D9A">
      <w:rPr>
        <w:rStyle w:val="PageNumber"/>
        <w:rFonts w:ascii="Arial" w:hAnsi="Arial"/>
        <w:noProof/>
      </w:rPr>
      <w:t>9</w:t>
    </w:r>
    <w:r w:rsidR="00EC4B3C" w:rsidRPr="006E7911">
      <w:rPr>
        <w:rStyle w:val="PageNumber"/>
        <w:rFonts w:ascii="Arial" w:hAnsi="Arial"/>
      </w:rPr>
      <w:fldChar w:fldCharType="end"/>
    </w:r>
    <w:r w:rsidRPr="006E7911">
      <w:rPr>
        <w:rStyle w:val="PageNumber"/>
        <w:rFonts w:ascii="Arial" w:hAnsi="Arial"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50CB" w14:textId="77777777" w:rsidR="00326B79" w:rsidRDefault="00326B79">
      <w:r>
        <w:separator/>
      </w:r>
    </w:p>
  </w:footnote>
  <w:footnote w:type="continuationSeparator" w:id="0">
    <w:p w14:paraId="0C951439" w14:textId="77777777" w:rsidR="00326B79" w:rsidRDefault="00326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18D"/>
    <w:multiLevelType w:val="hybridMultilevel"/>
    <w:tmpl w:val="E70C34C0"/>
    <w:lvl w:ilvl="0" w:tplc="E75A1A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D41701"/>
    <w:multiLevelType w:val="hybridMultilevel"/>
    <w:tmpl w:val="92D2E804"/>
    <w:lvl w:ilvl="0" w:tplc="5DA2A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B43DE"/>
    <w:multiLevelType w:val="hybridMultilevel"/>
    <w:tmpl w:val="9BFC82F4"/>
    <w:lvl w:ilvl="0" w:tplc="04090001">
      <w:start w:val="1"/>
      <w:numFmt w:val="bullet"/>
      <w:lvlText w:val=""/>
      <w:lvlJc w:val="left"/>
      <w:pPr>
        <w:ind w:left="724" w:hanging="360"/>
      </w:pPr>
      <w:rPr>
        <w:rFonts w:ascii="Symbol" w:hAnsi="Symbol" w:hint="default"/>
      </w:rPr>
    </w:lvl>
    <w:lvl w:ilvl="1" w:tplc="04070003" w:tentative="1">
      <w:start w:val="1"/>
      <w:numFmt w:val="bullet"/>
      <w:lvlText w:val="o"/>
      <w:lvlJc w:val="left"/>
      <w:pPr>
        <w:ind w:left="1444" w:hanging="360"/>
      </w:pPr>
      <w:rPr>
        <w:rFonts w:ascii="Courier New" w:hAnsi="Courier New" w:cs="Courier New" w:hint="default"/>
      </w:rPr>
    </w:lvl>
    <w:lvl w:ilvl="2" w:tplc="04070005" w:tentative="1">
      <w:start w:val="1"/>
      <w:numFmt w:val="bullet"/>
      <w:lvlText w:val=""/>
      <w:lvlJc w:val="left"/>
      <w:pPr>
        <w:ind w:left="2164" w:hanging="360"/>
      </w:pPr>
      <w:rPr>
        <w:rFonts w:ascii="Wingdings" w:hAnsi="Wingdings" w:hint="default"/>
      </w:rPr>
    </w:lvl>
    <w:lvl w:ilvl="3" w:tplc="04070001" w:tentative="1">
      <w:start w:val="1"/>
      <w:numFmt w:val="bullet"/>
      <w:lvlText w:val=""/>
      <w:lvlJc w:val="left"/>
      <w:pPr>
        <w:ind w:left="2884" w:hanging="360"/>
      </w:pPr>
      <w:rPr>
        <w:rFonts w:ascii="Symbol" w:hAnsi="Symbol" w:hint="default"/>
      </w:rPr>
    </w:lvl>
    <w:lvl w:ilvl="4" w:tplc="04070003" w:tentative="1">
      <w:start w:val="1"/>
      <w:numFmt w:val="bullet"/>
      <w:lvlText w:val="o"/>
      <w:lvlJc w:val="left"/>
      <w:pPr>
        <w:ind w:left="3604" w:hanging="360"/>
      </w:pPr>
      <w:rPr>
        <w:rFonts w:ascii="Courier New" w:hAnsi="Courier New" w:cs="Courier New" w:hint="default"/>
      </w:rPr>
    </w:lvl>
    <w:lvl w:ilvl="5" w:tplc="04070005" w:tentative="1">
      <w:start w:val="1"/>
      <w:numFmt w:val="bullet"/>
      <w:lvlText w:val=""/>
      <w:lvlJc w:val="left"/>
      <w:pPr>
        <w:ind w:left="4324" w:hanging="360"/>
      </w:pPr>
      <w:rPr>
        <w:rFonts w:ascii="Wingdings" w:hAnsi="Wingdings" w:hint="default"/>
      </w:rPr>
    </w:lvl>
    <w:lvl w:ilvl="6" w:tplc="04070001" w:tentative="1">
      <w:start w:val="1"/>
      <w:numFmt w:val="bullet"/>
      <w:lvlText w:val=""/>
      <w:lvlJc w:val="left"/>
      <w:pPr>
        <w:ind w:left="5044" w:hanging="360"/>
      </w:pPr>
      <w:rPr>
        <w:rFonts w:ascii="Symbol" w:hAnsi="Symbol" w:hint="default"/>
      </w:rPr>
    </w:lvl>
    <w:lvl w:ilvl="7" w:tplc="04070003" w:tentative="1">
      <w:start w:val="1"/>
      <w:numFmt w:val="bullet"/>
      <w:lvlText w:val="o"/>
      <w:lvlJc w:val="left"/>
      <w:pPr>
        <w:ind w:left="5764" w:hanging="360"/>
      </w:pPr>
      <w:rPr>
        <w:rFonts w:ascii="Courier New" w:hAnsi="Courier New" w:cs="Courier New" w:hint="default"/>
      </w:rPr>
    </w:lvl>
    <w:lvl w:ilvl="8" w:tplc="04070005" w:tentative="1">
      <w:start w:val="1"/>
      <w:numFmt w:val="bullet"/>
      <w:lvlText w:val=""/>
      <w:lvlJc w:val="left"/>
      <w:pPr>
        <w:ind w:left="6484" w:hanging="360"/>
      </w:pPr>
      <w:rPr>
        <w:rFonts w:ascii="Wingdings" w:hAnsi="Wingdings" w:hint="default"/>
      </w:rPr>
    </w:lvl>
  </w:abstractNum>
  <w:abstractNum w:abstractNumId="3" w15:restartNumberingAfterBreak="0">
    <w:nsid w:val="249D53CC"/>
    <w:multiLevelType w:val="hybridMultilevel"/>
    <w:tmpl w:val="1B5A9D02"/>
    <w:lvl w:ilvl="0" w:tplc="041B0017">
      <w:start w:val="1"/>
      <w:numFmt w:val="lowerLetter"/>
      <w:lvlText w:val="%1)"/>
      <w:lvlJc w:val="left"/>
      <w:pPr>
        <w:ind w:left="720" w:hanging="360"/>
      </w:p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5" w15:restartNumberingAfterBreak="0">
    <w:nsid w:val="294B52A2"/>
    <w:multiLevelType w:val="hybridMultilevel"/>
    <w:tmpl w:val="94668EF8"/>
    <w:lvl w:ilvl="0" w:tplc="F4120C8A">
      <w:start w:val="15"/>
      <w:numFmt w:val="decimal"/>
      <w:lvlText w:val="[%1]"/>
      <w:lvlJc w:val="left"/>
      <w:pPr>
        <w:ind w:left="63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B742DC5"/>
    <w:multiLevelType w:val="hybridMultilevel"/>
    <w:tmpl w:val="13D2A0F6"/>
    <w:lvl w:ilvl="0" w:tplc="DE8C4518">
      <w:start w:val="1"/>
      <w:numFmt w:val="lowerLetter"/>
      <w:lvlText w:val="%1."/>
      <w:lvlJc w:val="left"/>
      <w:pPr>
        <w:tabs>
          <w:tab w:val="num" w:pos="720"/>
        </w:tabs>
        <w:ind w:left="720" w:hanging="360"/>
      </w:pPr>
      <w:rPr>
        <w:rFonts w:ascii="Times New Roman" w:hAnsi="Times New Roman" w:hint="default"/>
        <w:b w:val="0"/>
        <w:i w:val="0"/>
        <w:caps w:val="0"/>
        <w:sz w:val="24"/>
        <w:szCs w:val="24"/>
      </w:rPr>
    </w:lvl>
    <w:lvl w:ilvl="1" w:tplc="041B0003" w:tentative="1">
      <w:start w:val="1"/>
      <w:numFmt w:val="bullet"/>
      <w:lvlText w:val="o"/>
      <w:lvlJc w:val="left"/>
      <w:pPr>
        <w:tabs>
          <w:tab w:val="num" w:pos="1797"/>
        </w:tabs>
        <w:ind w:left="1797" w:hanging="360"/>
      </w:pPr>
      <w:rPr>
        <w:rFonts w:ascii="Courier New" w:hAnsi="Courier New" w:cs="Courier New" w:hint="default"/>
      </w:rPr>
    </w:lvl>
    <w:lvl w:ilvl="2" w:tplc="041B0005" w:tentative="1">
      <w:start w:val="1"/>
      <w:numFmt w:val="bullet"/>
      <w:lvlText w:val=""/>
      <w:lvlJc w:val="left"/>
      <w:pPr>
        <w:tabs>
          <w:tab w:val="num" w:pos="2517"/>
        </w:tabs>
        <w:ind w:left="2517" w:hanging="360"/>
      </w:pPr>
      <w:rPr>
        <w:rFonts w:ascii="Wingdings" w:hAnsi="Wingdings" w:hint="default"/>
      </w:rPr>
    </w:lvl>
    <w:lvl w:ilvl="3" w:tplc="041B0001" w:tentative="1">
      <w:start w:val="1"/>
      <w:numFmt w:val="bullet"/>
      <w:lvlText w:val=""/>
      <w:lvlJc w:val="left"/>
      <w:pPr>
        <w:tabs>
          <w:tab w:val="num" w:pos="3237"/>
        </w:tabs>
        <w:ind w:left="3237" w:hanging="360"/>
      </w:pPr>
      <w:rPr>
        <w:rFonts w:ascii="Symbol" w:hAnsi="Symbol" w:hint="default"/>
      </w:rPr>
    </w:lvl>
    <w:lvl w:ilvl="4" w:tplc="041B0003" w:tentative="1">
      <w:start w:val="1"/>
      <w:numFmt w:val="bullet"/>
      <w:lvlText w:val="o"/>
      <w:lvlJc w:val="left"/>
      <w:pPr>
        <w:tabs>
          <w:tab w:val="num" w:pos="3957"/>
        </w:tabs>
        <w:ind w:left="3957" w:hanging="360"/>
      </w:pPr>
      <w:rPr>
        <w:rFonts w:ascii="Courier New" w:hAnsi="Courier New" w:cs="Courier New" w:hint="default"/>
      </w:rPr>
    </w:lvl>
    <w:lvl w:ilvl="5" w:tplc="041B0005" w:tentative="1">
      <w:start w:val="1"/>
      <w:numFmt w:val="bullet"/>
      <w:lvlText w:val=""/>
      <w:lvlJc w:val="left"/>
      <w:pPr>
        <w:tabs>
          <w:tab w:val="num" w:pos="4677"/>
        </w:tabs>
        <w:ind w:left="4677" w:hanging="360"/>
      </w:pPr>
      <w:rPr>
        <w:rFonts w:ascii="Wingdings" w:hAnsi="Wingdings" w:hint="default"/>
      </w:rPr>
    </w:lvl>
    <w:lvl w:ilvl="6" w:tplc="041B0001" w:tentative="1">
      <w:start w:val="1"/>
      <w:numFmt w:val="bullet"/>
      <w:lvlText w:val=""/>
      <w:lvlJc w:val="left"/>
      <w:pPr>
        <w:tabs>
          <w:tab w:val="num" w:pos="5397"/>
        </w:tabs>
        <w:ind w:left="5397" w:hanging="360"/>
      </w:pPr>
      <w:rPr>
        <w:rFonts w:ascii="Symbol" w:hAnsi="Symbol" w:hint="default"/>
      </w:rPr>
    </w:lvl>
    <w:lvl w:ilvl="7" w:tplc="041B0003" w:tentative="1">
      <w:start w:val="1"/>
      <w:numFmt w:val="bullet"/>
      <w:lvlText w:val="o"/>
      <w:lvlJc w:val="left"/>
      <w:pPr>
        <w:tabs>
          <w:tab w:val="num" w:pos="6117"/>
        </w:tabs>
        <w:ind w:left="6117" w:hanging="360"/>
      </w:pPr>
      <w:rPr>
        <w:rFonts w:ascii="Courier New" w:hAnsi="Courier New" w:cs="Courier New" w:hint="default"/>
      </w:rPr>
    </w:lvl>
    <w:lvl w:ilvl="8" w:tplc="041B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D711649"/>
    <w:multiLevelType w:val="hybridMultilevel"/>
    <w:tmpl w:val="805CCA9A"/>
    <w:lvl w:ilvl="0" w:tplc="041B0001">
      <w:start w:val="1"/>
      <w:numFmt w:val="bullet"/>
      <w:lvlText w:val=""/>
      <w:lvlJc w:val="left"/>
      <w:pPr>
        <w:tabs>
          <w:tab w:val="num" w:pos="900"/>
        </w:tabs>
        <w:ind w:left="900" w:hanging="360"/>
      </w:pPr>
      <w:rPr>
        <w:rFonts w:ascii="Symbol" w:hAnsi="Symbol" w:hint="default"/>
      </w:rPr>
    </w:lvl>
    <w:lvl w:ilvl="1" w:tplc="DE8C4518">
      <w:start w:val="1"/>
      <w:numFmt w:val="lowerLetter"/>
      <w:lvlText w:val="%2."/>
      <w:lvlJc w:val="left"/>
      <w:pPr>
        <w:tabs>
          <w:tab w:val="num" w:pos="1800"/>
        </w:tabs>
        <w:ind w:left="1800" w:hanging="360"/>
      </w:pPr>
      <w:rPr>
        <w:rFonts w:ascii="Times New Roman" w:hAnsi="Times New Roman" w:hint="default"/>
        <w:b w:val="0"/>
        <w:i w:val="0"/>
        <w:caps w:val="0"/>
        <w:sz w:val="24"/>
        <w:szCs w:val="24"/>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37B2CC7"/>
    <w:multiLevelType w:val="hybridMultilevel"/>
    <w:tmpl w:val="16121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633124"/>
    <w:multiLevelType w:val="hybridMultilevel"/>
    <w:tmpl w:val="F8406804"/>
    <w:lvl w:ilvl="0" w:tplc="29B6A056">
      <w:start w:val="1"/>
      <w:numFmt w:val="decimal"/>
      <w:pStyle w:val="IGALLReferences"/>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13E94"/>
    <w:multiLevelType w:val="hybridMultilevel"/>
    <w:tmpl w:val="E058343A"/>
    <w:lvl w:ilvl="0" w:tplc="CB5E4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625A8"/>
    <w:multiLevelType w:val="hybridMultilevel"/>
    <w:tmpl w:val="DAEA074E"/>
    <w:lvl w:ilvl="0" w:tplc="2850F634">
      <w:start w:val="1"/>
      <w:numFmt w:val="upperLetter"/>
      <w:lvlText w:val="%1."/>
      <w:lvlJc w:val="left"/>
      <w:pPr>
        <w:ind w:left="747" w:hanging="360"/>
      </w:pPr>
      <w:rPr>
        <w:rFonts w:hint="default"/>
      </w:rPr>
    </w:lvl>
    <w:lvl w:ilvl="1" w:tplc="041B0019" w:tentative="1">
      <w:start w:val="1"/>
      <w:numFmt w:val="lowerLetter"/>
      <w:lvlText w:val="%2."/>
      <w:lvlJc w:val="left"/>
      <w:pPr>
        <w:ind w:left="1467" w:hanging="360"/>
      </w:pPr>
    </w:lvl>
    <w:lvl w:ilvl="2" w:tplc="041B001B" w:tentative="1">
      <w:start w:val="1"/>
      <w:numFmt w:val="lowerRoman"/>
      <w:lvlText w:val="%3."/>
      <w:lvlJc w:val="right"/>
      <w:pPr>
        <w:ind w:left="2187" w:hanging="180"/>
      </w:pPr>
    </w:lvl>
    <w:lvl w:ilvl="3" w:tplc="041B000F" w:tentative="1">
      <w:start w:val="1"/>
      <w:numFmt w:val="decimal"/>
      <w:lvlText w:val="%4."/>
      <w:lvlJc w:val="left"/>
      <w:pPr>
        <w:ind w:left="2907" w:hanging="360"/>
      </w:pPr>
    </w:lvl>
    <w:lvl w:ilvl="4" w:tplc="041B0019" w:tentative="1">
      <w:start w:val="1"/>
      <w:numFmt w:val="lowerLetter"/>
      <w:lvlText w:val="%5."/>
      <w:lvlJc w:val="left"/>
      <w:pPr>
        <w:ind w:left="3627" w:hanging="360"/>
      </w:pPr>
    </w:lvl>
    <w:lvl w:ilvl="5" w:tplc="041B001B" w:tentative="1">
      <w:start w:val="1"/>
      <w:numFmt w:val="lowerRoman"/>
      <w:lvlText w:val="%6."/>
      <w:lvlJc w:val="right"/>
      <w:pPr>
        <w:ind w:left="4347" w:hanging="180"/>
      </w:pPr>
    </w:lvl>
    <w:lvl w:ilvl="6" w:tplc="041B000F" w:tentative="1">
      <w:start w:val="1"/>
      <w:numFmt w:val="decimal"/>
      <w:lvlText w:val="%7."/>
      <w:lvlJc w:val="left"/>
      <w:pPr>
        <w:ind w:left="5067" w:hanging="360"/>
      </w:pPr>
    </w:lvl>
    <w:lvl w:ilvl="7" w:tplc="041B0019" w:tentative="1">
      <w:start w:val="1"/>
      <w:numFmt w:val="lowerLetter"/>
      <w:lvlText w:val="%8."/>
      <w:lvlJc w:val="left"/>
      <w:pPr>
        <w:ind w:left="5787" w:hanging="360"/>
      </w:pPr>
    </w:lvl>
    <w:lvl w:ilvl="8" w:tplc="041B001B" w:tentative="1">
      <w:start w:val="1"/>
      <w:numFmt w:val="lowerRoman"/>
      <w:lvlText w:val="%9."/>
      <w:lvlJc w:val="right"/>
      <w:pPr>
        <w:ind w:left="6507" w:hanging="180"/>
      </w:pPr>
    </w:lvl>
  </w:abstractNum>
  <w:abstractNum w:abstractNumId="12" w15:restartNumberingAfterBreak="0">
    <w:nsid w:val="472810CA"/>
    <w:multiLevelType w:val="hybridMultilevel"/>
    <w:tmpl w:val="853A9E44"/>
    <w:lvl w:ilvl="0" w:tplc="7218703A">
      <w:start w:val="1"/>
      <w:numFmt w:val="bullet"/>
      <w:lvlText w:val="-"/>
      <w:lvlJc w:val="left"/>
      <w:pPr>
        <w:tabs>
          <w:tab w:val="num" w:pos="778"/>
        </w:tabs>
        <w:ind w:left="778" w:hanging="360"/>
      </w:pPr>
      <w:rPr>
        <w:rFonts w:ascii="Times New Roman" w:hAnsi="Times New Roman" w:cs="Times New Roman"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13" w15:restartNumberingAfterBreak="0">
    <w:nsid w:val="47735A64"/>
    <w:multiLevelType w:val="hybridMultilevel"/>
    <w:tmpl w:val="14E8667E"/>
    <w:lvl w:ilvl="0" w:tplc="F9025F88">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55E89"/>
    <w:multiLevelType w:val="hybridMultilevel"/>
    <w:tmpl w:val="049C545C"/>
    <w:lvl w:ilvl="0" w:tplc="5DA2A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16DB0"/>
    <w:multiLevelType w:val="hybridMultilevel"/>
    <w:tmpl w:val="24F40CBA"/>
    <w:lvl w:ilvl="0" w:tplc="CB5E4B48">
      <w:start w:val="1"/>
      <w:numFmt w:val="decimal"/>
      <w:lvlText w:val="[%1]"/>
      <w:lvlJc w:val="lef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6" w15:restartNumberingAfterBreak="0">
    <w:nsid w:val="646A1055"/>
    <w:multiLevelType w:val="hybridMultilevel"/>
    <w:tmpl w:val="24F40CBA"/>
    <w:lvl w:ilvl="0" w:tplc="CB5E4B48">
      <w:start w:val="1"/>
      <w:numFmt w:val="decimal"/>
      <w:lvlText w:val="[%1]"/>
      <w:lvlJc w:val="lef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7" w15:restartNumberingAfterBreak="0">
    <w:nsid w:val="727C61A2"/>
    <w:multiLevelType w:val="hybridMultilevel"/>
    <w:tmpl w:val="A4363A7E"/>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18" w15:restartNumberingAfterBreak="0">
    <w:nsid w:val="768A7005"/>
    <w:multiLevelType w:val="hybridMultilevel"/>
    <w:tmpl w:val="724ADD1E"/>
    <w:lvl w:ilvl="0" w:tplc="041B0001">
      <w:start w:val="1"/>
      <w:numFmt w:val="bullet"/>
      <w:lvlText w:val=""/>
      <w:lvlJc w:val="left"/>
      <w:pPr>
        <w:tabs>
          <w:tab w:val="num" w:pos="1069"/>
        </w:tabs>
        <w:ind w:left="1069" w:hanging="360"/>
      </w:pPr>
      <w:rPr>
        <w:rFonts w:ascii="Symbol" w:hAnsi="Symbol" w:hint="default"/>
      </w:rPr>
    </w:lvl>
    <w:lvl w:ilvl="1" w:tplc="041B0003" w:tentative="1">
      <w:start w:val="1"/>
      <w:numFmt w:val="bullet"/>
      <w:lvlText w:val="o"/>
      <w:lvlJc w:val="left"/>
      <w:pPr>
        <w:tabs>
          <w:tab w:val="num" w:pos="2149"/>
        </w:tabs>
        <w:ind w:left="2149" w:hanging="360"/>
      </w:pPr>
      <w:rPr>
        <w:rFonts w:ascii="Courier New" w:hAnsi="Courier New" w:cs="Courier New" w:hint="default"/>
      </w:rPr>
    </w:lvl>
    <w:lvl w:ilvl="2" w:tplc="041B0005" w:tentative="1">
      <w:start w:val="1"/>
      <w:numFmt w:val="bullet"/>
      <w:lvlText w:val=""/>
      <w:lvlJc w:val="left"/>
      <w:pPr>
        <w:tabs>
          <w:tab w:val="num" w:pos="2869"/>
        </w:tabs>
        <w:ind w:left="2869" w:hanging="360"/>
      </w:pPr>
      <w:rPr>
        <w:rFonts w:ascii="Wingdings" w:hAnsi="Wingdings" w:hint="default"/>
      </w:rPr>
    </w:lvl>
    <w:lvl w:ilvl="3" w:tplc="041B0001" w:tentative="1">
      <w:start w:val="1"/>
      <w:numFmt w:val="bullet"/>
      <w:lvlText w:val=""/>
      <w:lvlJc w:val="left"/>
      <w:pPr>
        <w:tabs>
          <w:tab w:val="num" w:pos="3589"/>
        </w:tabs>
        <w:ind w:left="3589" w:hanging="360"/>
      </w:pPr>
      <w:rPr>
        <w:rFonts w:ascii="Symbol" w:hAnsi="Symbol" w:hint="default"/>
      </w:rPr>
    </w:lvl>
    <w:lvl w:ilvl="4" w:tplc="041B0003" w:tentative="1">
      <w:start w:val="1"/>
      <w:numFmt w:val="bullet"/>
      <w:lvlText w:val="o"/>
      <w:lvlJc w:val="left"/>
      <w:pPr>
        <w:tabs>
          <w:tab w:val="num" w:pos="4309"/>
        </w:tabs>
        <w:ind w:left="4309" w:hanging="360"/>
      </w:pPr>
      <w:rPr>
        <w:rFonts w:ascii="Courier New" w:hAnsi="Courier New" w:cs="Courier New" w:hint="default"/>
      </w:rPr>
    </w:lvl>
    <w:lvl w:ilvl="5" w:tplc="041B0005" w:tentative="1">
      <w:start w:val="1"/>
      <w:numFmt w:val="bullet"/>
      <w:lvlText w:val=""/>
      <w:lvlJc w:val="left"/>
      <w:pPr>
        <w:tabs>
          <w:tab w:val="num" w:pos="5029"/>
        </w:tabs>
        <w:ind w:left="5029" w:hanging="360"/>
      </w:pPr>
      <w:rPr>
        <w:rFonts w:ascii="Wingdings" w:hAnsi="Wingdings" w:hint="default"/>
      </w:rPr>
    </w:lvl>
    <w:lvl w:ilvl="6" w:tplc="041B0001" w:tentative="1">
      <w:start w:val="1"/>
      <w:numFmt w:val="bullet"/>
      <w:lvlText w:val=""/>
      <w:lvlJc w:val="left"/>
      <w:pPr>
        <w:tabs>
          <w:tab w:val="num" w:pos="5749"/>
        </w:tabs>
        <w:ind w:left="5749" w:hanging="360"/>
      </w:pPr>
      <w:rPr>
        <w:rFonts w:ascii="Symbol" w:hAnsi="Symbol" w:hint="default"/>
      </w:rPr>
    </w:lvl>
    <w:lvl w:ilvl="7" w:tplc="041B0003" w:tentative="1">
      <w:start w:val="1"/>
      <w:numFmt w:val="bullet"/>
      <w:lvlText w:val="o"/>
      <w:lvlJc w:val="left"/>
      <w:pPr>
        <w:tabs>
          <w:tab w:val="num" w:pos="6469"/>
        </w:tabs>
        <w:ind w:left="6469" w:hanging="360"/>
      </w:pPr>
      <w:rPr>
        <w:rFonts w:ascii="Courier New" w:hAnsi="Courier New" w:cs="Courier New" w:hint="default"/>
      </w:rPr>
    </w:lvl>
    <w:lvl w:ilvl="8" w:tplc="041B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8"/>
  </w:num>
  <w:num w:numId="3">
    <w:abstractNumId w:val="17"/>
  </w:num>
  <w:num w:numId="4">
    <w:abstractNumId w:val="1"/>
  </w:num>
  <w:num w:numId="5">
    <w:abstractNumId w:val="14"/>
  </w:num>
  <w:num w:numId="6">
    <w:abstractNumId w:val="10"/>
  </w:num>
  <w:num w:numId="7">
    <w:abstractNumId w:val="15"/>
  </w:num>
  <w:num w:numId="8">
    <w:abstractNumId w:val="0"/>
  </w:num>
  <w:num w:numId="9">
    <w:abstractNumId w:val="18"/>
  </w:num>
  <w:num w:numId="10">
    <w:abstractNumId w:val="3"/>
  </w:num>
  <w:num w:numId="11">
    <w:abstractNumId w:val="7"/>
  </w:num>
  <w:num w:numId="12">
    <w:abstractNumId w:val="6"/>
  </w:num>
  <w:num w:numId="13">
    <w:abstractNumId w:val="11"/>
  </w:num>
  <w:num w:numId="14">
    <w:abstractNumId w:val="9"/>
  </w:num>
  <w:num w:numId="15">
    <w:abstractNumId w:val="5"/>
  </w:num>
  <w:num w:numId="16">
    <w:abstractNumId w:val="16"/>
  </w:num>
  <w:num w:numId="17">
    <w:abstractNumId w:val="2"/>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hyphenationZone w:val="425"/>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3BC0"/>
    <w:rsid w:val="0000222D"/>
    <w:rsid w:val="00004391"/>
    <w:rsid w:val="00006375"/>
    <w:rsid w:val="00010ABE"/>
    <w:rsid w:val="00015D95"/>
    <w:rsid w:val="00016FAE"/>
    <w:rsid w:val="00020333"/>
    <w:rsid w:val="0002038C"/>
    <w:rsid w:val="000212EE"/>
    <w:rsid w:val="000267CB"/>
    <w:rsid w:val="00026D76"/>
    <w:rsid w:val="00026F9F"/>
    <w:rsid w:val="000321C5"/>
    <w:rsid w:val="000334E1"/>
    <w:rsid w:val="000335F5"/>
    <w:rsid w:val="000343CC"/>
    <w:rsid w:val="00036930"/>
    <w:rsid w:val="000459B9"/>
    <w:rsid w:val="00046EA8"/>
    <w:rsid w:val="000505C4"/>
    <w:rsid w:val="00053C8A"/>
    <w:rsid w:val="00055399"/>
    <w:rsid w:val="00056609"/>
    <w:rsid w:val="00057952"/>
    <w:rsid w:val="00060CD5"/>
    <w:rsid w:val="00062A6D"/>
    <w:rsid w:val="000631E3"/>
    <w:rsid w:val="0007038D"/>
    <w:rsid w:val="00070E03"/>
    <w:rsid w:val="00072C79"/>
    <w:rsid w:val="00073BAF"/>
    <w:rsid w:val="00074137"/>
    <w:rsid w:val="00076D09"/>
    <w:rsid w:val="00080794"/>
    <w:rsid w:val="0008304A"/>
    <w:rsid w:val="000853E3"/>
    <w:rsid w:val="000859D3"/>
    <w:rsid w:val="000876B9"/>
    <w:rsid w:val="0009003A"/>
    <w:rsid w:val="00091446"/>
    <w:rsid w:val="0009383F"/>
    <w:rsid w:val="0009474B"/>
    <w:rsid w:val="00096A42"/>
    <w:rsid w:val="000976CB"/>
    <w:rsid w:val="00097941"/>
    <w:rsid w:val="000A098B"/>
    <w:rsid w:val="000A0C00"/>
    <w:rsid w:val="000A13F5"/>
    <w:rsid w:val="000A51E6"/>
    <w:rsid w:val="000B2C6D"/>
    <w:rsid w:val="000B2E42"/>
    <w:rsid w:val="000B3227"/>
    <w:rsid w:val="000B3D1B"/>
    <w:rsid w:val="000B44C2"/>
    <w:rsid w:val="000B47D6"/>
    <w:rsid w:val="000B65A8"/>
    <w:rsid w:val="000B69B9"/>
    <w:rsid w:val="000C042E"/>
    <w:rsid w:val="000C1A82"/>
    <w:rsid w:val="000C4900"/>
    <w:rsid w:val="000C63E2"/>
    <w:rsid w:val="000D042D"/>
    <w:rsid w:val="000D1B36"/>
    <w:rsid w:val="000D302A"/>
    <w:rsid w:val="000D4DE7"/>
    <w:rsid w:val="000D51B1"/>
    <w:rsid w:val="000D795D"/>
    <w:rsid w:val="000E2E9B"/>
    <w:rsid w:val="000E3C05"/>
    <w:rsid w:val="000E4987"/>
    <w:rsid w:val="00102C45"/>
    <w:rsid w:val="00103A7C"/>
    <w:rsid w:val="00106694"/>
    <w:rsid w:val="001068AC"/>
    <w:rsid w:val="00106C12"/>
    <w:rsid w:val="00111531"/>
    <w:rsid w:val="0011191A"/>
    <w:rsid w:val="00113079"/>
    <w:rsid w:val="001132A3"/>
    <w:rsid w:val="00113F7C"/>
    <w:rsid w:val="00115D95"/>
    <w:rsid w:val="00116653"/>
    <w:rsid w:val="00123C64"/>
    <w:rsid w:val="00124F71"/>
    <w:rsid w:val="00127912"/>
    <w:rsid w:val="00130437"/>
    <w:rsid w:val="00130EC1"/>
    <w:rsid w:val="00131F85"/>
    <w:rsid w:val="00132B93"/>
    <w:rsid w:val="001348B3"/>
    <w:rsid w:val="001362C5"/>
    <w:rsid w:val="001364AE"/>
    <w:rsid w:val="00136545"/>
    <w:rsid w:val="001408AD"/>
    <w:rsid w:val="001452EC"/>
    <w:rsid w:val="0014795D"/>
    <w:rsid w:val="00150711"/>
    <w:rsid w:val="00151378"/>
    <w:rsid w:val="001522BD"/>
    <w:rsid w:val="00153AFC"/>
    <w:rsid w:val="001575AC"/>
    <w:rsid w:val="00157BA0"/>
    <w:rsid w:val="00161A03"/>
    <w:rsid w:val="001620A1"/>
    <w:rsid w:val="00162281"/>
    <w:rsid w:val="00163C2E"/>
    <w:rsid w:val="001651AA"/>
    <w:rsid w:val="00165A20"/>
    <w:rsid w:val="00167DD5"/>
    <w:rsid w:val="00171B4F"/>
    <w:rsid w:val="00173732"/>
    <w:rsid w:val="00180E3C"/>
    <w:rsid w:val="0018149F"/>
    <w:rsid w:val="0018209A"/>
    <w:rsid w:val="00183F37"/>
    <w:rsid w:val="001841BD"/>
    <w:rsid w:val="00190D13"/>
    <w:rsid w:val="001934CB"/>
    <w:rsid w:val="001974C8"/>
    <w:rsid w:val="001A0B5D"/>
    <w:rsid w:val="001A7D2A"/>
    <w:rsid w:val="001B1EBA"/>
    <w:rsid w:val="001B34B0"/>
    <w:rsid w:val="001B3EBC"/>
    <w:rsid w:val="001C4CA7"/>
    <w:rsid w:val="001C57C5"/>
    <w:rsid w:val="001D1C8A"/>
    <w:rsid w:val="001D202C"/>
    <w:rsid w:val="001D2DF8"/>
    <w:rsid w:val="001D3348"/>
    <w:rsid w:val="001D5DCC"/>
    <w:rsid w:val="001D5E09"/>
    <w:rsid w:val="001E4CC1"/>
    <w:rsid w:val="001E57A1"/>
    <w:rsid w:val="001F062B"/>
    <w:rsid w:val="001F49BA"/>
    <w:rsid w:val="001F6CAB"/>
    <w:rsid w:val="002000EA"/>
    <w:rsid w:val="002004AA"/>
    <w:rsid w:val="00201D19"/>
    <w:rsid w:val="00202451"/>
    <w:rsid w:val="002044BD"/>
    <w:rsid w:val="00205E24"/>
    <w:rsid w:val="00205F50"/>
    <w:rsid w:val="002066C7"/>
    <w:rsid w:val="00207F24"/>
    <w:rsid w:val="00212CDA"/>
    <w:rsid w:val="002145F3"/>
    <w:rsid w:val="00215794"/>
    <w:rsid w:val="002221B8"/>
    <w:rsid w:val="00225635"/>
    <w:rsid w:val="00226AC1"/>
    <w:rsid w:val="00227160"/>
    <w:rsid w:val="0022731D"/>
    <w:rsid w:val="00232F84"/>
    <w:rsid w:val="00233AE8"/>
    <w:rsid w:val="00235631"/>
    <w:rsid w:val="002358A1"/>
    <w:rsid w:val="00235F64"/>
    <w:rsid w:val="00241BD5"/>
    <w:rsid w:val="002460CD"/>
    <w:rsid w:val="00250695"/>
    <w:rsid w:val="002536CD"/>
    <w:rsid w:val="00256085"/>
    <w:rsid w:val="00256B65"/>
    <w:rsid w:val="002577FA"/>
    <w:rsid w:val="00261A37"/>
    <w:rsid w:val="00262E92"/>
    <w:rsid w:val="00263508"/>
    <w:rsid w:val="00263EBA"/>
    <w:rsid w:val="0026792B"/>
    <w:rsid w:val="002712A1"/>
    <w:rsid w:val="00271D1A"/>
    <w:rsid w:val="002726FB"/>
    <w:rsid w:val="00272B63"/>
    <w:rsid w:val="00272C8A"/>
    <w:rsid w:val="002752A9"/>
    <w:rsid w:val="002770B6"/>
    <w:rsid w:val="00277390"/>
    <w:rsid w:val="00277482"/>
    <w:rsid w:val="002835AA"/>
    <w:rsid w:val="002874B0"/>
    <w:rsid w:val="0029165A"/>
    <w:rsid w:val="002920A9"/>
    <w:rsid w:val="00293D29"/>
    <w:rsid w:val="0029412E"/>
    <w:rsid w:val="002A0867"/>
    <w:rsid w:val="002A23B8"/>
    <w:rsid w:val="002A6181"/>
    <w:rsid w:val="002A77DC"/>
    <w:rsid w:val="002B0FEE"/>
    <w:rsid w:val="002B61AD"/>
    <w:rsid w:val="002B6CB0"/>
    <w:rsid w:val="002C0A1A"/>
    <w:rsid w:val="002C15AA"/>
    <w:rsid w:val="002C51C9"/>
    <w:rsid w:val="002C5C54"/>
    <w:rsid w:val="002D2617"/>
    <w:rsid w:val="002E50F2"/>
    <w:rsid w:val="002F0EEA"/>
    <w:rsid w:val="002F3944"/>
    <w:rsid w:val="002F4102"/>
    <w:rsid w:val="002F6B08"/>
    <w:rsid w:val="002F6C7B"/>
    <w:rsid w:val="002F6CEF"/>
    <w:rsid w:val="002F76EC"/>
    <w:rsid w:val="003009F8"/>
    <w:rsid w:val="00301840"/>
    <w:rsid w:val="00302BF7"/>
    <w:rsid w:val="00304292"/>
    <w:rsid w:val="00305303"/>
    <w:rsid w:val="0031232F"/>
    <w:rsid w:val="00312E2A"/>
    <w:rsid w:val="00316161"/>
    <w:rsid w:val="00322B72"/>
    <w:rsid w:val="00322D08"/>
    <w:rsid w:val="00326113"/>
    <w:rsid w:val="00326B79"/>
    <w:rsid w:val="00327A4C"/>
    <w:rsid w:val="00327F18"/>
    <w:rsid w:val="00331B6C"/>
    <w:rsid w:val="0033294A"/>
    <w:rsid w:val="003365DE"/>
    <w:rsid w:val="00336A01"/>
    <w:rsid w:val="00342F5B"/>
    <w:rsid w:val="003450C0"/>
    <w:rsid w:val="00345FCC"/>
    <w:rsid w:val="00351E32"/>
    <w:rsid w:val="00354621"/>
    <w:rsid w:val="00355B1C"/>
    <w:rsid w:val="00356C6B"/>
    <w:rsid w:val="0035728B"/>
    <w:rsid w:val="00357C72"/>
    <w:rsid w:val="00360B3D"/>
    <w:rsid w:val="0036178D"/>
    <w:rsid w:val="00361942"/>
    <w:rsid w:val="0036438C"/>
    <w:rsid w:val="00365AC5"/>
    <w:rsid w:val="003663A0"/>
    <w:rsid w:val="00367649"/>
    <w:rsid w:val="003678F7"/>
    <w:rsid w:val="003707F6"/>
    <w:rsid w:val="00371394"/>
    <w:rsid w:val="00376D9A"/>
    <w:rsid w:val="00382CA9"/>
    <w:rsid w:val="0038484E"/>
    <w:rsid w:val="00384944"/>
    <w:rsid w:val="003852B8"/>
    <w:rsid w:val="00386C15"/>
    <w:rsid w:val="003969DA"/>
    <w:rsid w:val="003A46DB"/>
    <w:rsid w:val="003A6B68"/>
    <w:rsid w:val="003B4626"/>
    <w:rsid w:val="003B47D9"/>
    <w:rsid w:val="003B51C2"/>
    <w:rsid w:val="003B6A4A"/>
    <w:rsid w:val="003C26F6"/>
    <w:rsid w:val="003C67E5"/>
    <w:rsid w:val="003C7590"/>
    <w:rsid w:val="003D36AB"/>
    <w:rsid w:val="003D65C8"/>
    <w:rsid w:val="003E03E6"/>
    <w:rsid w:val="003F110A"/>
    <w:rsid w:val="003F2651"/>
    <w:rsid w:val="003F2AF6"/>
    <w:rsid w:val="003F44A3"/>
    <w:rsid w:val="003F5A35"/>
    <w:rsid w:val="003F7F03"/>
    <w:rsid w:val="00400F5C"/>
    <w:rsid w:val="00402164"/>
    <w:rsid w:val="00402E63"/>
    <w:rsid w:val="004108ED"/>
    <w:rsid w:val="00410918"/>
    <w:rsid w:val="004119F4"/>
    <w:rsid w:val="00411E18"/>
    <w:rsid w:val="00413440"/>
    <w:rsid w:val="00413686"/>
    <w:rsid w:val="00413E5C"/>
    <w:rsid w:val="00416609"/>
    <w:rsid w:val="00421F49"/>
    <w:rsid w:val="00422184"/>
    <w:rsid w:val="00423348"/>
    <w:rsid w:val="00423B12"/>
    <w:rsid w:val="00430F31"/>
    <w:rsid w:val="004327C4"/>
    <w:rsid w:val="00444B88"/>
    <w:rsid w:val="00447140"/>
    <w:rsid w:val="00452B41"/>
    <w:rsid w:val="00454321"/>
    <w:rsid w:val="00455AEE"/>
    <w:rsid w:val="00455EF3"/>
    <w:rsid w:val="004564FD"/>
    <w:rsid w:val="00461496"/>
    <w:rsid w:val="0046269C"/>
    <w:rsid w:val="00464710"/>
    <w:rsid w:val="0046673F"/>
    <w:rsid w:val="00467856"/>
    <w:rsid w:val="00471263"/>
    <w:rsid w:val="0047635B"/>
    <w:rsid w:val="00476C70"/>
    <w:rsid w:val="0047714B"/>
    <w:rsid w:val="0048339B"/>
    <w:rsid w:val="004834D6"/>
    <w:rsid w:val="0048659F"/>
    <w:rsid w:val="00492C54"/>
    <w:rsid w:val="004976A0"/>
    <w:rsid w:val="004A10B0"/>
    <w:rsid w:val="004A1334"/>
    <w:rsid w:val="004A49B7"/>
    <w:rsid w:val="004A6DEC"/>
    <w:rsid w:val="004A7D07"/>
    <w:rsid w:val="004B1B66"/>
    <w:rsid w:val="004B1BE0"/>
    <w:rsid w:val="004B507B"/>
    <w:rsid w:val="004B6AC7"/>
    <w:rsid w:val="004B6AF7"/>
    <w:rsid w:val="004C2AF3"/>
    <w:rsid w:val="004C34C6"/>
    <w:rsid w:val="004C4928"/>
    <w:rsid w:val="004D191F"/>
    <w:rsid w:val="004D1B23"/>
    <w:rsid w:val="004D5D26"/>
    <w:rsid w:val="004D6106"/>
    <w:rsid w:val="004E0307"/>
    <w:rsid w:val="004E245C"/>
    <w:rsid w:val="004E2F0A"/>
    <w:rsid w:val="004E520E"/>
    <w:rsid w:val="004E711B"/>
    <w:rsid w:val="004F01BB"/>
    <w:rsid w:val="004F225D"/>
    <w:rsid w:val="004F361C"/>
    <w:rsid w:val="004F3C03"/>
    <w:rsid w:val="004F48B8"/>
    <w:rsid w:val="004F5B5C"/>
    <w:rsid w:val="0050201B"/>
    <w:rsid w:val="0050258E"/>
    <w:rsid w:val="0050306F"/>
    <w:rsid w:val="00506E2C"/>
    <w:rsid w:val="00511869"/>
    <w:rsid w:val="005122D3"/>
    <w:rsid w:val="00512A4C"/>
    <w:rsid w:val="00512C61"/>
    <w:rsid w:val="00516058"/>
    <w:rsid w:val="00521216"/>
    <w:rsid w:val="00523505"/>
    <w:rsid w:val="005235FD"/>
    <w:rsid w:val="00527089"/>
    <w:rsid w:val="0052780F"/>
    <w:rsid w:val="00527D84"/>
    <w:rsid w:val="0053140D"/>
    <w:rsid w:val="0053168E"/>
    <w:rsid w:val="0053730D"/>
    <w:rsid w:val="005403CC"/>
    <w:rsid w:val="005437D6"/>
    <w:rsid w:val="00544DA6"/>
    <w:rsid w:val="005523CF"/>
    <w:rsid w:val="00552F0A"/>
    <w:rsid w:val="00553E9C"/>
    <w:rsid w:val="00554A3D"/>
    <w:rsid w:val="00561D41"/>
    <w:rsid w:val="0056633C"/>
    <w:rsid w:val="00566D28"/>
    <w:rsid w:val="00567CC7"/>
    <w:rsid w:val="00570DA8"/>
    <w:rsid w:val="00573864"/>
    <w:rsid w:val="005747FE"/>
    <w:rsid w:val="00577442"/>
    <w:rsid w:val="00583D06"/>
    <w:rsid w:val="00584147"/>
    <w:rsid w:val="00585973"/>
    <w:rsid w:val="00585CFD"/>
    <w:rsid w:val="00587E28"/>
    <w:rsid w:val="005905C6"/>
    <w:rsid w:val="00590C06"/>
    <w:rsid w:val="005920B7"/>
    <w:rsid w:val="00593F16"/>
    <w:rsid w:val="005947BE"/>
    <w:rsid w:val="00595CAD"/>
    <w:rsid w:val="005A25F4"/>
    <w:rsid w:val="005A3D89"/>
    <w:rsid w:val="005A6424"/>
    <w:rsid w:val="005A7468"/>
    <w:rsid w:val="005A7793"/>
    <w:rsid w:val="005B1145"/>
    <w:rsid w:val="005B1BEB"/>
    <w:rsid w:val="005B47CC"/>
    <w:rsid w:val="005B7B71"/>
    <w:rsid w:val="005C361E"/>
    <w:rsid w:val="005C451D"/>
    <w:rsid w:val="005D2C47"/>
    <w:rsid w:val="005D5BBC"/>
    <w:rsid w:val="005D5C87"/>
    <w:rsid w:val="005E3530"/>
    <w:rsid w:val="005E4A43"/>
    <w:rsid w:val="005E6914"/>
    <w:rsid w:val="005E6B91"/>
    <w:rsid w:val="005F456D"/>
    <w:rsid w:val="005F4FBF"/>
    <w:rsid w:val="005F6FEA"/>
    <w:rsid w:val="0060101E"/>
    <w:rsid w:val="00606E2D"/>
    <w:rsid w:val="0061065B"/>
    <w:rsid w:val="00611027"/>
    <w:rsid w:val="006118DB"/>
    <w:rsid w:val="00612EEE"/>
    <w:rsid w:val="006146D1"/>
    <w:rsid w:val="00616510"/>
    <w:rsid w:val="00616B43"/>
    <w:rsid w:val="00620AA7"/>
    <w:rsid w:val="00621ACB"/>
    <w:rsid w:val="00621E8B"/>
    <w:rsid w:val="00630A3F"/>
    <w:rsid w:val="00630F5E"/>
    <w:rsid w:val="006312DC"/>
    <w:rsid w:val="00633A45"/>
    <w:rsid w:val="00634F23"/>
    <w:rsid w:val="00643314"/>
    <w:rsid w:val="00652ABB"/>
    <w:rsid w:val="006533CA"/>
    <w:rsid w:val="00653513"/>
    <w:rsid w:val="006640E0"/>
    <w:rsid w:val="00671BD6"/>
    <w:rsid w:val="00675059"/>
    <w:rsid w:val="006754E9"/>
    <w:rsid w:val="00676950"/>
    <w:rsid w:val="006909A2"/>
    <w:rsid w:val="0069214C"/>
    <w:rsid w:val="0069230E"/>
    <w:rsid w:val="006943AF"/>
    <w:rsid w:val="00694FEC"/>
    <w:rsid w:val="006962A1"/>
    <w:rsid w:val="006A2CED"/>
    <w:rsid w:val="006A58CC"/>
    <w:rsid w:val="006B1F15"/>
    <w:rsid w:val="006B5326"/>
    <w:rsid w:val="006B6D0B"/>
    <w:rsid w:val="006C0FBF"/>
    <w:rsid w:val="006C2A9E"/>
    <w:rsid w:val="006C30E4"/>
    <w:rsid w:val="006C3762"/>
    <w:rsid w:val="006C7D47"/>
    <w:rsid w:val="006D0B0B"/>
    <w:rsid w:val="006D2E92"/>
    <w:rsid w:val="006D32A1"/>
    <w:rsid w:val="006D7C76"/>
    <w:rsid w:val="006E119F"/>
    <w:rsid w:val="006E6279"/>
    <w:rsid w:val="006E6E67"/>
    <w:rsid w:val="006E74C7"/>
    <w:rsid w:val="006E7911"/>
    <w:rsid w:val="006F507E"/>
    <w:rsid w:val="006F6FDE"/>
    <w:rsid w:val="006F7B18"/>
    <w:rsid w:val="00700581"/>
    <w:rsid w:val="007033A3"/>
    <w:rsid w:val="0070470A"/>
    <w:rsid w:val="00705842"/>
    <w:rsid w:val="00706F72"/>
    <w:rsid w:val="007076D7"/>
    <w:rsid w:val="007118A0"/>
    <w:rsid w:val="007166BD"/>
    <w:rsid w:val="00720511"/>
    <w:rsid w:val="0072217C"/>
    <w:rsid w:val="00722AD5"/>
    <w:rsid w:val="00724E03"/>
    <w:rsid w:val="00725712"/>
    <w:rsid w:val="00727CEC"/>
    <w:rsid w:val="00727E50"/>
    <w:rsid w:val="00732884"/>
    <w:rsid w:val="00736831"/>
    <w:rsid w:val="00740DF0"/>
    <w:rsid w:val="00741D47"/>
    <w:rsid w:val="00744AB2"/>
    <w:rsid w:val="007468AE"/>
    <w:rsid w:val="00747166"/>
    <w:rsid w:val="00752E4A"/>
    <w:rsid w:val="007533BD"/>
    <w:rsid w:val="0075521A"/>
    <w:rsid w:val="007553E4"/>
    <w:rsid w:val="00760562"/>
    <w:rsid w:val="00762AFA"/>
    <w:rsid w:val="007659E0"/>
    <w:rsid w:val="00765D60"/>
    <w:rsid w:val="007715E0"/>
    <w:rsid w:val="00771B19"/>
    <w:rsid w:val="007739E2"/>
    <w:rsid w:val="00776F16"/>
    <w:rsid w:val="00780843"/>
    <w:rsid w:val="0078108F"/>
    <w:rsid w:val="0078217F"/>
    <w:rsid w:val="0078620E"/>
    <w:rsid w:val="0078627B"/>
    <w:rsid w:val="00786AE3"/>
    <w:rsid w:val="00786E03"/>
    <w:rsid w:val="00790CDA"/>
    <w:rsid w:val="00791F41"/>
    <w:rsid w:val="0079290A"/>
    <w:rsid w:val="00794E61"/>
    <w:rsid w:val="00794F46"/>
    <w:rsid w:val="00796153"/>
    <w:rsid w:val="007A3B54"/>
    <w:rsid w:val="007A522C"/>
    <w:rsid w:val="007A53A1"/>
    <w:rsid w:val="007A5ACF"/>
    <w:rsid w:val="007B033D"/>
    <w:rsid w:val="007B306F"/>
    <w:rsid w:val="007B6F99"/>
    <w:rsid w:val="007C22E1"/>
    <w:rsid w:val="007C29B8"/>
    <w:rsid w:val="007C37CA"/>
    <w:rsid w:val="007C3C4A"/>
    <w:rsid w:val="007C44BF"/>
    <w:rsid w:val="007C47C3"/>
    <w:rsid w:val="007D02A3"/>
    <w:rsid w:val="007D4DC3"/>
    <w:rsid w:val="007E3A0A"/>
    <w:rsid w:val="007E7961"/>
    <w:rsid w:val="007F1537"/>
    <w:rsid w:val="007F20E4"/>
    <w:rsid w:val="007F2AFB"/>
    <w:rsid w:val="007F31A2"/>
    <w:rsid w:val="007F3BC0"/>
    <w:rsid w:val="007F420D"/>
    <w:rsid w:val="007F507C"/>
    <w:rsid w:val="007F5F94"/>
    <w:rsid w:val="007F7F32"/>
    <w:rsid w:val="00801314"/>
    <w:rsid w:val="00802F7C"/>
    <w:rsid w:val="00807B5B"/>
    <w:rsid w:val="00812B6B"/>
    <w:rsid w:val="00813082"/>
    <w:rsid w:val="0081717B"/>
    <w:rsid w:val="00817B9E"/>
    <w:rsid w:val="00822B2F"/>
    <w:rsid w:val="00823031"/>
    <w:rsid w:val="00833267"/>
    <w:rsid w:val="00835707"/>
    <w:rsid w:val="00837AA9"/>
    <w:rsid w:val="008436E2"/>
    <w:rsid w:val="00845377"/>
    <w:rsid w:val="008462B0"/>
    <w:rsid w:val="00847DED"/>
    <w:rsid w:val="00853D6A"/>
    <w:rsid w:val="00854612"/>
    <w:rsid w:val="0086012E"/>
    <w:rsid w:val="008604C1"/>
    <w:rsid w:val="00860C91"/>
    <w:rsid w:val="0086603C"/>
    <w:rsid w:val="00867B99"/>
    <w:rsid w:val="00870424"/>
    <w:rsid w:val="0087173E"/>
    <w:rsid w:val="00874212"/>
    <w:rsid w:val="008777F5"/>
    <w:rsid w:val="00880938"/>
    <w:rsid w:val="008809F5"/>
    <w:rsid w:val="00882189"/>
    <w:rsid w:val="00882954"/>
    <w:rsid w:val="00883827"/>
    <w:rsid w:val="00886004"/>
    <w:rsid w:val="00886467"/>
    <w:rsid w:val="00886F37"/>
    <w:rsid w:val="00887B2B"/>
    <w:rsid w:val="00892B48"/>
    <w:rsid w:val="008949EC"/>
    <w:rsid w:val="00896ADE"/>
    <w:rsid w:val="008A08AE"/>
    <w:rsid w:val="008A0A6F"/>
    <w:rsid w:val="008A1599"/>
    <w:rsid w:val="008A3B7D"/>
    <w:rsid w:val="008A4539"/>
    <w:rsid w:val="008A631E"/>
    <w:rsid w:val="008B3EA1"/>
    <w:rsid w:val="008B574F"/>
    <w:rsid w:val="008C02AE"/>
    <w:rsid w:val="008C392C"/>
    <w:rsid w:val="008D12B3"/>
    <w:rsid w:val="008D28AA"/>
    <w:rsid w:val="008D36B4"/>
    <w:rsid w:val="008D3A98"/>
    <w:rsid w:val="008D52E6"/>
    <w:rsid w:val="008D5774"/>
    <w:rsid w:val="008D64A6"/>
    <w:rsid w:val="008D6AE4"/>
    <w:rsid w:val="008E0B0A"/>
    <w:rsid w:val="008E18A4"/>
    <w:rsid w:val="008E1D92"/>
    <w:rsid w:val="008E2237"/>
    <w:rsid w:val="008E334E"/>
    <w:rsid w:val="008E3945"/>
    <w:rsid w:val="008F3217"/>
    <w:rsid w:val="008F6199"/>
    <w:rsid w:val="008F659B"/>
    <w:rsid w:val="00900892"/>
    <w:rsid w:val="00901221"/>
    <w:rsid w:val="00903467"/>
    <w:rsid w:val="00903BF7"/>
    <w:rsid w:val="009045DC"/>
    <w:rsid w:val="00905DD9"/>
    <w:rsid w:val="0091593C"/>
    <w:rsid w:val="00924721"/>
    <w:rsid w:val="00927426"/>
    <w:rsid w:val="0093408F"/>
    <w:rsid w:val="00934149"/>
    <w:rsid w:val="0094158F"/>
    <w:rsid w:val="00944E89"/>
    <w:rsid w:val="00947896"/>
    <w:rsid w:val="009543FC"/>
    <w:rsid w:val="0095470C"/>
    <w:rsid w:val="0095517A"/>
    <w:rsid w:val="009559DC"/>
    <w:rsid w:val="00957790"/>
    <w:rsid w:val="009602B8"/>
    <w:rsid w:val="00960A62"/>
    <w:rsid w:val="0096285A"/>
    <w:rsid w:val="00970607"/>
    <w:rsid w:val="00970F1C"/>
    <w:rsid w:val="009738F7"/>
    <w:rsid w:val="00974500"/>
    <w:rsid w:val="00977E2B"/>
    <w:rsid w:val="0098000B"/>
    <w:rsid w:val="00980146"/>
    <w:rsid w:val="00982C12"/>
    <w:rsid w:val="00983951"/>
    <w:rsid w:val="00984057"/>
    <w:rsid w:val="009848FC"/>
    <w:rsid w:val="00991C8E"/>
    <w:rsid w:val="009943C2"/>
    <w:rsid w:val="0099539D"/>
    <w:rsid w:val="00996346"/>
    <w:rsid w:val="009A04E5"/>
    <w:rsid w:val="009A0CA0"/>
    <w:rsid w:val="009A7103"/>
    <w:rsid w:val="009A7360"/>
    <w:rsid w:val="009B13C4"/>
    <w:rsid w:val="009B6FA4"/>
    <w:rsid w:val="009C1BC1"/>
    <w:rsid w:val="009C3D90"/>
    <w:rsid w:val="009C46DC"/>
    <w:rsid w:val="009D21C8"/>
    <w:rsid w:val="009D6D3B"/>
    <w:rsid w:val="009E0104"/>
    <w:rsid w:val="009E0B45"/>
    <w:rsid w:val="009E5E1D"/>
    <w:rsid w:val="009E6DDE"/>
    <w:rsid w:val="009F4BD1"/>
    <w:rsid w:val="009F4FE2"/>
    <w:rsid w:val="009F7457"/>
    <w:rsid w:val="009F7C32"/>
    <w:rsid w:val="00A0104C"/>
    <w:rsid w:val="00A0361D"/>
    <w:rsid w:val="00A03F87"/>
    <w:rsid w:val="00A053C9"/>
    <w:rsid w:val="00A0661F"/>
    <w:rsid w:val="00A104AD"/>
    <w:rsid w:val="00A12238"/>
    <w:rsid w:val="00A13EC4"/>
    <w:rsid w:val="00A152B4"/>
    <w:rsid w:val="00A16967"/>
    <w:rsid w:val="00A202CA"/>
    <w:rsid w:val="00A20C0D"/>
    <w:rsid w:val="00A214A1"/>
    <w:rsid w:val="00A2529C"/>
    <w:rsid w:val="00A276AE"/>
    <w:rsid w:val="00A27F9E"/>
    <w:rsid w:val="00A309C1"/>
    <w:rsid w:val="00A33EBD"/>
    <w:rsid w:val="00A34D6E"/>
    <w:rsid w:val="00A34E96"/>
    <w:rsid w:val="00A35247"/>
    <w:rsid w:val="00A36234"/>
    <w:rsid w:val="00A36D35"/>
    <w:rsid w:val="00A37A56"/>
    <w:rsid w:val="00A40E00"/>
    <w:rsid w:val="00A40F67"/>
    <w:rsid w:val="00A45E81"/>
    <w:rsid w:val="00A50FAE"/>
    <w:rsid w:val="00A54DC3"/>
    <w:rsid w:val="00A655D4"/>
    <w:rsid w:val="00A822D6"/>
    <w:rsid w:val="00A85195"/>
    <w:rsid w:val="00A903D8"/>
    <w:rsid w:val="00A9257E"/>
    <w:rsid w:val="00A92A77"/>
    <w:rsid w:val="00A92B31"/>
    <w:rsid w:val="00A92E66"/>
    <w:rsid w:val="00A96393"/>
    <w:rsid w:val="00A96DE6"/>
    <w:rsid w:val="00A97995"/>
    <w:rsid w:val="00AA05A1"/>
    <w:rsid w:val="00AA38A5"/>
    <w:rsid w:val="00AA4A8E"/>
    <w:rsid w:val="00AB0444"/>
    <w:rsid w:val="00AB1DEE"/>
    <w:rsid w:val="00AB291B"/>
    <w:rsid w:val="00AB4300"/>
    <w:rsid w:val="00AB6B02"/>
    <w:rsid w:val="00AB7CF6"/>
    <w:rsid w:val="00AC14C4"/>
    <w:rsid w:val="00AC4244"/>
    <w:rsid w:val="00AC7F93"/>
    <w:rsid w:val="00AD0F12"/>
    <w:rsid w:val="00AD1158"/>
    <w:rsid w:val="00AD2E64"/>
    <w:rsid w:val="00AD36BC"/>
    <w:rsid w:val="00AD4674"/>
    <w:rsid w:val="00AD521E"/>
    <w:rsid w:val="00AD78B5"/>
    <w:rsid w:val="00AE1CA0"/>
    <w:rsid w:val="00AE2413"/>
    <w:rsid w:val="00AE44DD"/>
    <w:rsid w:val="00AF2F7F"/>
    <w:rsid w:val="00AF555C"/>
    <w:rsid w:val="00AF6EA2"/>
    <w:rsid w:val="00AF7B88"/>
    <w:rsid w:val="00B01E98"/>
    <w:rsid w:val="00B03F78"/>
    <w:rsid w:val="00B06147"/>
    <w:rsid w:val="00B11361"/>
    <w:rsid w:val="00B20796"/>
    <w:rsid w:val="00B20BFA"/>
    <w:rsid w:val="00B24AD2"/>
    <w:rsid w:val="00B25B9E"/>
    <w:rsid w:val="00B33D50"/>
    <w:rsid w:val="00B3484D"/>
    <w:rsid w:val="00B34E65"/>
    <w:rsid w:val="00B379C0"/>
    <w:rsid w:val="00B408BE"/>
    <w:rsid w:val="00B447EC"/>
    <w:rsid w:val="00B46703"/>
    <w:rsid w:val="00B50EA3"/>
    <w:rsid w:val="00B511E9"/>
    <w:rsid w:val="00B54CD9"/>
    <w:rsid w:val="00B556EA"/>
    <w:rsid w:val="00B61BE9"/>
    <w:rsid w:val="00B62038"/>
    <w:rsid w:val="00B6343C"/>
    <w:rsid w:val="00B63D09"/>
    <w:rsid w:val="00B679BB"/>
    <w:rsid w:val="00B67C2C"/>
    <w:rsid w:val="00B67C69"/>
    <w:rsid w:val="00B71C18"/>
    <w:rsid w:val="00B728F9"/>
    <w:rsid w:val="00B72DD5"/>
    <w:rsid w:val="00B72F41"/>
    <w:rsid w:val="00B73169"/>
    <w:rsid w:val="00B7390D"/>
    <w:rsid w:val="00B739E4"/>
    <w:rsid w:val="00B7441C"/>
    <w:rsid w:val="00B74E90"/>
    <w:rsid w:val="00B75C8F"/>
    <w:rsid w:val="00B83D15"/>
    <w:rsid w:val="00B8597A"/>
    <w:rsid w:val="00B85A1C"/>
    <w:rsid w:val="00B85E26"/>
    <w:rsid w:val="00B85F82"/>
    <w:rsid w:val="00B86D0E"/>
    <w:rsid w:val="00B8747F"/>
    <w:rsid w:val="00B92B97"/>
    <w:rsid w:val="00B92FE2"/>
    <w:rsid w:val="00B93F96"/>
    <w:rsid w:val="00B943D5"/>
    <w:rsid w:val="00B94752"/>
    <w:rsid w:val="00B94FA0"/>
    <w:rsid w:val="00B977E9"/>
    <w:rsid w:val="00BA0789"/>
    <w:rsid w:val="00BA2828"/>
    <w:rsid w:val="00BA5F53"/>
    <w:rsid w:val="00BB1251"/>
    <w:rsid w:val="00BB6731"/>
    <w:rsid w:val="00BC08FB"/>
    <w:rsid w:val="00BC17CF"/>
    <w:rsid w:val="00BC189E"/>
    <w:rsid w:val="00BC57DD"/>
    <w:rsid w:val="00BC59D9"/>
    <w:rsid w:val="00BC6A56"/>
    <w:rsid w:val="00BD1751"/>
    <w:rsid w:val="00BD4D87"/>
    <w:rsid w:val="00BD604B"/>
    <w:rsid w:val="00BE0BC4"/>
    <w:rsid w:val="00BE23A5"/>
    <w:rsid w:val="00BE26F5"/>
    <w:rsid w:val="00BE2A94"/>
    <w:rsid w:val="00BE56A5"/>
    <w:rsid w:val="00BE703C"/>
    <w:rsid w:val="00BE746A"/>
    <w:rsid w:val="00BE7657"/>
    <w:rsid w:val="00BF1E7C"/>
    <w:rsid w:val="00BF4186"/>
    <w:rsid w:val="00BF7FAB"/>
    <w:rsid w:val="00C00C7A"/>
    <w:rsid w:val="00C019DB"/>
    <w:rsid w:val="00C02D9B"/>
    <w:rsid w:val="00C0424A"/>
    <w:rsid w:val="00C05AD2"/>
    <w:rsid w:val="00C06F4E"/>
    <w:rsid w:val="00C0716E"/>
    <w:rsid w:val="00C071BB"/>
    <w:rsid w:val="00C07C6D"/>
    <w:rsid w:val="00C121E4"/>
    <w:rsid w:val="00C14B26"/>
    <w:rsid w:val="00C156A3"/>
    <w:rsid w:val="00C17A55"/>
    <w:rsid w:val="00C20A8D"/>
    <w:rsid w:val="00C22ACD"/>
    <w:rsid w:val="00C26174"/>
    <w:rsid w:val="00C26176"/>
    <w:rsid w:val="00C3016B"/>
    <w:rsid w:val="00C302FB"/>
    <w:rsid w:val="00C30B1C"/>
    <w:rsid w:val="00C30B2B"/>
    <w:rsid w:val="00C30D94"/>
    <w:rsid w:val="00C33D77"/>
    <w:rsid w:val="00C3672F"/>
    <w:rsid w:val="00C36F86"/>
    <w:rsid w:val="00C40CB3"/>
    <w:rsid w:val="00C44A20"/>
    <w:rsid w:val="00C46567"/>
    <w:rsid w:val="00C51E4B"/>
    <w:rsid w:val="00C5290D"/>
    <w:rsid w:val="00C5575A"/>
    <w:rsid w:val="00C57DA1"/>
    <w:rsid w:val="00C617A5"/>
    <w:rsid w:val="00C63859"/>
    <w:rsid w:val="00C6446A"/>
    <w:rsid w:val="00C6740E"/>
    <w:rsid w:val="00C707C3"/>
    <w:rsid w:val="00C75B5F"/>
    <w:rsid w:val="00C77B08"/>
    <w:rsid w:val="00C77D06"/>
    <w:rsid w:val="00C80B13"/>
    <w:rsid w:val="00C828EE"/>
    <w:rsid w:val="00C82935"/>
    <w:rsid w:val="00C85EE5"/>
    <w:rsid w:val="00C877CB"/>
    <w:rsid w:val="00C91A9E"/>
    <w:rsid w:val="00C95240"/>
    <w:rsid w:val="00C96937"/>
    <w:rsid w:val="00C97313"/>
    <w:rsid w:val="00CA072E"/>
    <w:rsid w:val="00CA2E10"/>
    <w:rsid w:val="00CA4DDB"/>
    <w:rsid w:val="00CA535A"/>
    <w:rsid w:val="00CA6C6E"/>
    <w:rsid w:val="00CA78EE"/>
    <w:rsid w:val="00CB0A9B"/>
    <w:rsid w:val="00CB22E0"/>
    <w:rsid w:val="00CB37B8"/>
    <w:rsid w:val="00CC0BFF"/>
    <w:rsid w:val="00CC4CE2"/>
    <w:rsid w:val="00CC7A4D"/>
    <w:rsid w:val="00CD349B"/>
    <w:rsid w:val="00CD4242"/>
    <w:rsid w:val="00CE21E5"/>
    <w:rsid w:val="00CE4E77"/>
    <w:rsid w:val="00CE60D0"/>
    <w:rsid w:val="00CE79AF"/>
    <w:rsid w:val="00CF7266"/>
    <w:rsid w:val="00D000EF"/>
    <w:rsid w:val="00D009D4"/>
    <w:rsid w:val="00D01A72"/>
    <w:rsid w:val="00D03E2F"/>
    <w:rsid w:val="00D06724"/>
    <w:rsid w:val="00D073C1"/>
    <w:rsid w:val="00D077C8"/>
    <w:rsid w:val="00D11A9C"/>
    <w:rsid w:val="00D14A4B"/>
    <w:rsid w:val="00D156BA"/>
    <w:rsid w:val="00D177C4"/>
    <w:rsid w:val="00D255F1"/>
    <w:rsid w:val="00D34DF0"/>
    <w:rsid w:val="00D35BC5"/>
    <w:rsid w:val="00D36D85"/>
    <w:rsid w:val="00D4141B"/>
    <w:rsid w:val="00D514D4"/>
    <w:rsid w:val="00D537A0"/>
    <w:rsid w:val="00D53ACE"/>
    <w:rsid w:val="00D5753C"/>
    <w:rsid w:val="00D578E4"/>
    <w:rsid w:val="00D57D0B"/>
    <w:rsid w:val="00D600A0"/>
    <w:rsid w:val="00D62275"/>
    <w:rsid w:val="00D63849"/>
    <w:rsid w:val="00D66107"/>
    <w:rsid w:val="00D71561"/>
    <w:rsid w:val="00D718A8"/>
    <w:rsid w:val="00D72A8E"/>
    <w:rsid w:val="00D741F1"/>
    <w:rsid w:val="00D82AF1"/>
    <w:rsid w:val="00D84DF4"/>
    <w:rsid w:val="00D86124"/>
    <w:rsid w:val="00D868C0"/>
    <w:rsid w:val="00D919D1"/>
    <w:rsid w:val="00D9417D"/>
    <w:rsid w:val="00D960A4"/>
    <w:rsid w:val="00D978DD"/>
    <w:rsid w:val="00DA6FEA"/>
    <w:rsid w:val="00DB0A08"/>
    <w:rsid w:val="00DB137C"/>
    <w:rsid w:val="00DB5C19"/>
    <w:rsid w:val="00DB7C11"/>
    <w:rsid w:val="00DC1033"/>
    <w:rsid w:val="00DC291C"/>
    <w:rsid w:val="00DC39ED"/>
    <w:rsid w:val="00DC6824"/>
    <w:rsid w:val="00DC6A0B"/>
    <w:rsid w:val="00DD155E"/>
    <w:rsid w:val="00DD177A"/>
    <w:rsid w:val="00DD2A25"/>
    <w:rsid w:val="00DD7357"/>
    <w:rsid w:val="00DE0CB7"/>
    <w:rsid w:val="00DE3A7F"/>
    <w:rsid w:val="00DE4C96"/>
    <w:rsid w:val="00DE7C4C"/>
    <w:rsid w:val="00DF089E"/>
    <w:rsid w:val="00DF1374"/>
    <w:rsid w:val="00DF19D0"/>
    <w:rsid w:val="00DF350B"/>
    <w:rsid w:val="00DF378D"/>
    <w:rsid w:val="00E006FF"/>
    <w:rsid w:val="00E018CC"/>
    <w:rsid w:val="00E10B5D"/>
    <w:rsid w:val="00E118C2"/>
    <w:rsid w:val="00E13343"/>
    <w:rsid w:val="00E14B9E"/>
    <w:rsid w:val="00E15490"/>
    <w:rsid w:val="00E15563"/>
    <w:rsid w:val="00E16B7B"/>
    <w:rsid w:val="00E2125A"/>
    <w:rsid w:val="00E2175C"/>
    <w:rsid w:val="00E21FB9"/>
    <w:rsid w:val="00E22488"/>
    <w:rsid w:val="00E274D4"/>
    <w:rsid w:val="00E27CDF"/>
    <w:rsid w:val="00E323E3"/>
    <w:rsid w:val="00E33E39"/>
    <w:rsid w:val="00E34E07"/>
    <w:rsid w:val="00E36AD1"/>
    <w:rsid w:val="00E410E3"/>
    <w:rsid w:val="00E50342"/>
    <w:rsid w:val="00E543DA"/>
    <w:rsid w:val="00E556AB"/>
    <w:rsid w:val="00E56C61"/>
    <w:rsid w:val="00E62E25"/>
    <w:rsid w:val="00E63B25"/>
    <w:rsid w:val="00E63B2A"/>
    <w:rsid w:val="00E641E2"/>
    <w:rsid w:val="00E6452A"/>
    <w:rsid w:val="00E657A0"/>
    <w:rsid w:val="00E65B42"/>
    <w:rsid w:val="00E7035A"/>
    <w:rsid w:val="00E7080C"/>
    <w:rsid w:val="00E70E17"/>
    <w:rsid w:val="00E7160D"/>
    <w:rsid w:val="00E72912"/>
    <w:rsid w:val="00E74BD0"/>
    <w:rsid w:val="00E75867"/>
    <w:rsid w:val="00E820A8"/>
    <w:rsid w:val="00E86AE8"/>
    <w:rsid w:val="00E87F37"/>
    <w:rsid w:val="00E95404"/>
    <w:rsid w:val="00E954F8"/>
    <w:rsid w:val="00EA25EA"/>
    <w:rsid w:val="00EA7762"/>
    <w:rsid w:val="00EB3989"/>
    <w:rsid w:val="00EB3A88"/>
    <w:rsid w:val="00EB47A2"/>
    <w:rsid w:val="00EB49B3"/>
    <w:rsid w:val="00EB5D2A"/>
    <w:rsid w:val="00EB6E7E"/>
    <w:rsid w:val="00EC3DF9"/>
    <w:rsid w:val="00EC43A7"/>
    <w:rsid w:val="00EC4B3C"/>
    <w:rsid w:val="00EC5E89"/>
    <w:rsid w:val="00ED0D16"/>
    <w:rsid w:val="00ED4027"/>
    <w:rsid w:val="00ED496C"/>
    <w:rsid w:val="00ED703B"/>
    <w:rsid w:val="00EE324F"/>
    <w:rsid w:val="00EE3C71"/>
    <w:rsid w:val="00EF0FB6"/>
    <w:rsid w:val="00EF1051"/>
    <w:rsid w:val="00EF3683"/>
    <w:rsid w:val="00EF6367"/>
    <w:rsid w:val="00EF6B5F"/>
    <w:rsid w:val="00F0095C"/>
    <w:rsid w:val="00F03949"/>
    <w:rsid w:val="00F049EC"/>
    <w:rsid w:val="00F0759B"/>
    <w:rsid w:val="00F10B57"/>
    <w:rsid w:val="00F14DDD"/>
    <w:rsid w:val="00F16F2A"/>
    <w:rsid w:val="00F20C74"/>
    <w:rsid w:val="00F25F25"/>
    <w:rsid w:val="00F32AE8"/>
    <w:rsid w:val="00F34B64"/>
    <w:rsid w:val="00F370D0"/>
    <w:rsid w:val="00F37F0D"/>
    <w:rsid w:val="00F40BC3"/>
    <w:rsid w:val="00F44E7B"/>
    <w:rsid w:val="00F45589"/>
    <w:rsid w:val="00F46CD6"/>
    <w:rsid w:val="00F47DD1"/>
    <w:rsid w:val="00F530B5"/>
    <w:rsid w:val="00F57658"/>
    <w:rsid w:val="00F6042A"/>
    <w:rsid w:val="00F63907"/>
    <w:rsid w:val="00F63A82"/>
    <w:rsid w:val="00F6520B"/>
    <w:rsid w:val="00F672A9"/>
    <w:rsid w:val="00F70F4A"/>
    <w:rsid w:val="00F71A50"/>
    <w:rsid w:val="00F72245"/>
    <w:rsid w:val="00F759A9"/>
    <w:rsid w:val="00F76DAB"/>
    <w:rsid w:val="00F8056C"/>
    <w:rsid w:val="00F81181"/>
    <w:rsid w:val="00F81895"/>
    <w:rsid w:val="00F8354D"/>
    <w:rsid w:val="00F92DB5"/>
    <w:rsid w:val="00F93427"/>
    <w:rsid w:val="00F96023"/>
    <w:rsid w:val="00F9704B"/>
    <w:rsid w:val="00FA3FCE"/>
    <w:rsid w:val="00FA4936"/>
    <w:rsid w:val="00FA53D6"/>
    <w:rsid w:val="00FA563E"/>
    <w:rsid w:val="00FA5BE2"/>
    <w:rsid w:val="00FA6D40"/>
    <w:rsid w:val="00FA72F1"/>
    <w:rsid w:val="00FA7349"/>
    <w:rsid w:val="00FB252F"/>
    <w:rsid w:val="00FB43C9"/>
    <w:rsid w:val="00FC1F4F"/>
    <w:rsid w:val="00FC3A1B"/>
    <w:rsid w:val="00FC7041"/>
    <w:rsid w:val="00FC769C"/>
    <w:rsid w:val="00FC7E25"/>
    <w:rsid w:val="00FD0046"/>
    <w:rsid w:val="00FD1236"/>
    <w:rsid w:val="00FD3052"/>
    <w:rsid w:val="00FD7B18"/>
    <w:rsid w:val="00FE1390"/>
    <w:rsid w:val="00FE3359"/>
    <w:rsid w:val="00FE6DA5"/>
    <w:rsid w:val="00FF2399"/>
    <w:rsid w:val="00FF2481"/>
    <w:rsid w:val="00FF5C2A"/>
    <w:rsid w:val="00FF6655"/>
    <w:rsid w:val="00FF6D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v:textbox inset="5.85pt,.7pt,5.85pt,.7pt"/>
    </o:shapedefaults>
    <o:shapelayout v:ext="edit">
      <o:idmap v:ext="edit" data="1"/>
    </o:shapelayout>
  </w:shapeDefaults>
  <w:decimalSymbol w:val="."/>
  <w:listSeparator w:val=","/>
  <w14:docId w14:val="772459D6"/>
  <w15:chartTrackingRefBased/>
  <w15:docId w15:val="{07BDE3F3-C36F-4392-9B7C-6F96174D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kern w:val="2"/>
      <w:sz w:val="21"/>
      <w:lang w:eastAsia="ja-JP"/>
    </w:rPr>
  </w:style>
  <w:style w:type="paragraph" w:styleId="Heading1">
    <w:name w:val="heading 1"/>
    <w:basedOn w:val="Normal"/>
    <w:next w:val="Normal"/>
    <w:qFormat/>
    <w:rsid w:val="007F3BC0"/>
    <w:pPr>
      <w:keepNext/>
      <w:outlineLvl w:val="0"/>
    </w:pPr>
    <w:rPr>
      <w:rFonts w:ascii="Arial" w:eastAsia="MS Gothic" w:hAnsi="Arial"/>
      <w:sz w:val="24"/>
      <w:szCs w:val="24"/>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qFormat/>
    <w:rsid w:val="007F3BC0"/>
    <w:pPr>
      <w:tabs>
        <w:tab w:val="left" w:pos="360"/>
      </w:tabs>
      <w:outlineLvl w:val="1"/>
    </w:pPr>
    <w:rPr>
      <w:rFonts w:eastAsia="MS Mincho"/>
      <w:b/>
      <w:caps/>
      <w:kern w:val="0"/>
      <w:sz w:val="22"/>
      <w:szCs w:val="20"/>
      <w:lang w:eastAsia="en-US"/>
    </w:rPr>
  </w:style>
  <w:style w:type="paragraph" w:styleId="Heading3">
    <w:name w:val="heading 3"/>
    <w:basedOn w:val="Normal"/>
    <w:next w:val="Normal"/>
    <w:link w:val="Heading3Char"/>
    <w:qFormat/>
    <w:rsid w:val="007F3BC0"/>
    <w:pPr>
      <w:keepNext/>
      <w:spacing w:before="240" w:after="120"/>
      <w:outlineLvl w:val="2"/>
    </w:pPr>
    <w:rPr>
      <w:rFonts w:ascii="Arial" w:hAnsi="Arial" w:cs="Arial"/>
      <w:b/>
      <w:bCs/>
      <w:kern w:val="0"/>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7F3BC0"/>
    <w:rPr>
      <w:rFonts w:ascii="Arial" w:eastAsia="MS Mincho" w:hAnsi="Arial"/>
      <w:b/>
      <w:caps/>
      <w:sz w:val="22"/>
      <w:lang w:val="en-US" w:eastAsia="en-US" w:bidi="ar-SA"/>
    </w:rPr>
  </w:style>
  <w:style w:type="character" w:customStyle="1" w:styleId="Heading3Char">
    <w:name w:val="Heading 3 Char"/>
    <w:link w:val="Heading3"/>
    <w:locked/>
    <w:rsid w:val="007F3BC0"/>
    <w:rPr>
      <w:rFonts w:ascii="Arial" w:eastAsia="MS Mincho" w:hAnsi="Arial" w:cs="Arial"/>
      <w:b/>
      <w:bCs/>
      <w:sz w:val="22"/>
      <w:szCs w:val="26"/>
      <w:lang w:val="en-US" w:eastAsia="en-US" w:bidi="ar-SA"/>
    </w:rPr>
  </w:style>
  <w:style w:type="paragraph" w:customStyle="1" w:styleId="Body">
    <w:name w:val="Body"/>
    <w:basedOn w:val="Normal"/>
    <w:link w:val="BodyChar"/>
    <w:rsid w:val="007F3BC0"/>
    <w:pPr>
      <w:numPr>
        <w:numId w:val="1"/>
      </w:numPr>
      <w:tabs>
        <w:tab w:val="clear" w:pos="360"/>
      </w:tabs>
      <w:spacing w:before="120" w:after="120"/>
    </w:pPr>
    <w:rPr>
      <w:rFonts w:ascii="Arial" w:hAnsi="Arial"/>
      <w:kern w:val="0"/>
      <w:sz w:val="22"/>
      <w:lang w:eastAsia="en-US"/>
    </w:rPr>
  </w:style>
  <w:style w:type="paragraph" w:customStyle="1" w:styleId="BodyNumbered">
    <w:name w:val="Body Numbered"/>
    <w:basedOn w:val="Normal"/>
    <w:link w:val="BodyNumberedChar"/>
    <w:rsid w:val="007F3BC0"/>
    <w:pPr>
      <w:tabs>
        <w:tab w:val="num" w:pos="360"/>
      </w:tabs>
      <w:spacing w:before="120" w:after="120"/>
      <w:ind w:left="360" w:hanging="360"/>
    </w:pPr>
    <w:rPr>
      <w:rFonts w:ascii="Arial" w:hAnsi="Arial" w:cs="Arial"/>
      <w:kern w:val="0"/>
      <w:sz w:val="22"/>
      <w:lang w:eastAsia="en-US"/>
    </w:rPr>
  </w:style>
  <w:style w:type="character" w:customStyle="1" w:styleId="BodyChar">
    <w:name w:val="Body Char"/>
    <w:link w:val="Body"/>
    <w:locked/>
    <w:rsid w:val="007F3BC0"/>
    <w:rPr>
      <w:rFonts w:ascii="Arial" w:eastAsia="MS Mincho" w:hAnsi="Arial"/>
      <w:sz w:val="22"/>
      <w:lang w:val="en-US" w:eastAsia="en-US" w:bidi="ar-SA"/>
    </w:rPr>
  </w:style>
  <w:style w:type="character" w:customStyle="1" w:styleId="BodyNumberedChar">
    <w:name w:val="Body Numbered Char"/>
    <w:link w:val="BodyNumbered"/>
    <w:locked/>
    <w:rsid w:val="007F3BC0"/>
    <w:rPr>
      <w:rFonts w:ascii="Arial" w:eastAsia="MS Mincho" w:hAnsi="Arial" w:cs="Arial"/>
      <w:sz w:val="22"/>
      <w:lang w:val="en-US" w:eastAsia="en-US" w:bidi="ar-SA"/>
    </w:rPr>
  </w:style>
  <w:style w:type="paragraph" w:customStyle="1" w:styleId="Default">
    <w:name w:val="Default"/>
    <w:rsid w:val="007F3BC0"/>
    <w:pPr>
      <w:widowControl w:val="0"/>
      <w:autoSpaceDE w:val="0"/>
      <w:autoSpaceDN w:val="0"/>
      <w:adjustRightInd w:val="0"/>
    </w:pPr>
    <w:rPr>
      <w:rFonts w:ascii="Arial" w:hAnsi="Arial" w:cs="Arial"/>
      <w:color w:val="000000"/>
      <w:sz w:val="24"/>
      <w:szCs w:val="24"/>
      <w:lang w:eastAsia="ja-JP"/>
    </w:rPr>
  </w:style>
  <w:style w:type="paragraph" w:styleId="Header">
    <w:name w:val="header"/>
    <w:basedOn w:val="Normal"/>
    <w:rsid w:val="00D35BC5"/>
    <w:pPr>
      <w:tabs>
        <w:tab w:val="center" w:pos="4252"/>
        <w:tab w:val="right" w:pos="8504"/>
      </w:tabs>
      <w:snapToGrid w:val="0"/>
    </w:pPr>
  </w:style>
  <w:style w:type="paragraph" w:styleId="Footer">
    <w:name w:val="footer"/>
    <w:basedOn w:val="Normal"/>
    <w:rsid w:val="00D35BC5"/>
    <w:pPr>
      <w:tabs>
        <w:tab w:val="center" w:pos="4252"/>
        <w:tab w:val="right" w:pos="8504"/>
      </w:tabs>
      <w:snapToGrid w:val="0"/>
    </w:pPr>
  </w:style>
  <w:style w:type="character" w:styleId="PageNumber">
    <w:name w:val="page number"/>
    <w:basedOn w:val="DefaultParagraphFont"/>
    <w:rsid w:val="00D35BC5"/>
  </w:style>
  <w:style w:type="paragraph" w:customStyle="1" w:styleId="References">
    <w:name w:val="References"/>
    <w:basedOn w:val="Normal"/>
    <w:rsid w:val="00FA53D6"/>
    <w:pPr>
      <w:spacing w:before="120" w:after="120"/>
      <w:ind w:left="346" w:hanging="346"/>
    </w:pPr>
    <w:rPr>
      <w:rFonts w:ascii="Arial" w:hAnsi="Arial" w:cs="Arial"/>
      <w:kern w:val="0"/>
      <w:sz w:val="22"/>
      <w:lang w:eastAsia="en-US"/>
    </w:rPr>
  </w:style>
  <w:style w:type="paragraph" w:styleId="BalloonText">
    <w:name w:val="Balloon Text"/>
    <w:basedOn w:val="Normal"/>
    <w:link w:val="BalloonTextChar"/>
    <w:rsid w:val="008D64A6"/>
    <w:rPr>
      <w:rFonts w:ascii="Tahoma" w:hAnsi="Tahoma"/>
      <w:sz w:val="16"/>
      <w:szCs w:val="16"/>
      <w:lang w:val="x-none"/>
    </w:rPr>
  </w:style>
  <w:style w:type="character" w:customStyle="1" w:styleId="BalloonTextChar">
    <w:name w:val="Balloon Text Char"/>
    <w:link w:val="BalloonText"/>
    <w:rsid w:val="008D64A6"/>
    <w:rPr>
      <w:rFonts w:ascii="Tahoma" w:hAnsi="Tahoma" w:cs="Tahoma"/>
      <w:kern w:val="2"/>
      <w:sz w:val="16"/>
      <w:szCs w:val="16"/>
      <w:lang w:eastAsia="ja-JP"/>
    </w:rPr>
  </w:style>
  <w:style w:type="character" w:customStyle="1" w:styleId="shorttext">
    <w:name w:val="short_text"/>
    <w:rsid w:val="003E03E6"/>
  </w:style>
  <w:style w:type="character" w:customStyle="1" w:styleId="hps">
    <w:name w:val="hps"/>
    <w:rsid w:val="003E03E6"/>
  </w:style>
  <w:style w:type="character" w:styleId="CommentReference">
    <w:name w:val="annotation reference"/>
    <w:uiPriority w:val="99"/>
    <w:rsid w:val="00BC59D9"/>
    <w:rPr>
      <w:sz w:val="16"/>
      <w:szCs w:val="16"/>
    </w:rPr>
  </w:style>
  <w:style w:type="paragraph" w:styleId="CommentText">
    <w:name w:val="annotation text"/>
    <w:basedOn w:val="Normal"/>
    <w:link w:val="CommentTextChar"/>
    <w:uiPriority w:val="99"/>
    <w:rsid w:val="00BC59D9"/>
    <w:rPr>
      <w:sz w:val="20"/>
      <w:lang w:val="x-none"/>
    </w:rPr>
  </w:style>
  <w:style w:type="character" w:customStyle="1" w:styleId="CommentTextChar">
    <w:name w:val="Comment Text Char"/>
    <w:link w:val="CommentText"/>
    <w:uiPriority w:val="99"/>
    <w:rsid w:val="00BC59D9"/>
    <w:rPr>
      <w:kern w:val="2"/>
      <w:lang w:eastAsia="ja-JP"/>
    </w:rPr>
  </w:style>
  <w:style w:type="paragraph" w:styleId="CommentSubject">
    <w:name w:val="annotation subject"/>
    <w:basedOn w:val="CommentText"/>
    <w:next w:val="CommentText"/>
    <w:link w:val="CommentSubjectChar"/>
    <w:rsid w:val="00413686"/>
    <w:rPr>
      <w:b/>
      <w:bCs/>
    </w:rPr>
  </w:style>
  <w:style w:type="character" w:customStyle="1" w:styleId="CommentSubjectChar">
    <w:name w:val="Comment Subject Char"/>
    <w:link w:val="CommentSubject"/>
    <w:rsid w:val="00413686"/>
    <w:rPr>
      <w:b/>
      <w:bCs/>
      <w:kern w:val="2"/>
      <w:lang w:eastAsia="ja-JP"/>
    </w:rPr>
  </w:style>
  <w:style w:type="paragraph" w:styleId="ListParagraph">
    <w:name w:val="List Paragraph"/>
    <w:basedOn w:val="Normal"/>
    <w:uiPriority w:val="99"/>
    <w:qFormat/>
    <w:rsid w:val="00365AC5"/>
    <w:pPr>
      <w:ind w:left="720"/>
    </w:pPr>
  </w:style>
  <w:style w:type="paragraph" w:styleId="Revision">
    <w:name w:val="Revision"/>
    <w:hidden/>
    <w:uiPriority w:val="99"/>
    <w:semiHidden/>
    <w:rsid w:val="00AD78B5"/>
    <w:rPr>
      <w:kern w:val="2"/>
      <w:sz w:val="21"/>
      <w:lang w:eastAsia="ja-JP"/>
    </w:rPr>
  </w:style>
  <w:style w:type="paragraph" w:styleId="FootnoteText">
    <w:name w:val="footnote text"/>
    <w:basedOn w:val="Normal"/>
    <w:link w:val="FootnoteTextChar"/>
    <w:rsid w:val="00957790"/>
    <w:pPr>
      <w:spacing w:after="240"/>
    </w:pPr>
    <w:rPr>
      <w:rFonts w:ascii="Arial" w:eastAsia="Times New Roman" w:hAnsi="Arial"/>
      <w:kern w:val="0"/>
      <w:sz w:val="18"/>
      <w:lang w:val="x-none" w:eastAsia="x-none"/>
    </w:rPr>
  </w:style>
  <w:style w:type="character" w:customStyle="1" w:styleId="FootnoteTextChar">
    <w:name w:val="Footnote Text Char"/>
    <w:link w:val="FootnoteText"/>
    <w:rsid w:val="00957790"/>
    <w:rPr>
      <w:rFonts w:ascii="Arial" w:eastAsia="Times New Roman" w:hAnsi="Arial"/>
      <w:sz w:val="18"/>
    </w:rPr>
  </w:style>
  <w:style w:type="paragraph" w:customStyle="1" w:styleId="IGALLReferences">
    <w:name w:val="IGALL References"/>
    <w:basedOn w:val="Normal"/>
    <w:rsid w:val="007C29B8"/>
    <w:pPr>
      <w:numPr>
        <w:numId w:val="14"/>
      </w:numPr>
      <w:spacing w:after="200" w:line="276" w:lineRule="auto"/>
    </w:pPr>
    <w:rPr>
      <w:rFonts w:ascii="Calibri" w:eastAsia="Calibri" w:hAnsi="Calibri"/>
      <w:kern w:val="0"/>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3197">
      <w:bodyDiv w:val="1"/>
      <w:marLeft w:val="0"/>
      <w:marRight w:val="0"/>
      <w:marTop w:val="0"/>
      <w:marBottom w:val="0"/>
      <w:divBdr>
        <w:top w:val="none" w:sz="0" w:space="0" w:color="auto"/>
        <w:left w:val="none" w:sz="0" w:space="0" w:color="auto"/>
        <w:bottom w:val="none" w:sz="0" w:space="0" w:color="auto"/>
        <w:right w:val="none" w:sz="0" w:space="0" w:color="auto"/>
      </w:divBdr>
      <w:divsChild>
        <w:div w:id="539054014">
          <w:marLeft w:val="0"/>
          <w:marRight w:val="0"/>
          <w:marTop w:val="0"/>
          <w:marBottom w:val="0"/>
          <w:divBdr>
            <w:top w:val="none" w:sz="0" w:space="0" w:color="auto"/>
            <w:left w:val="none" w:sz="0" w:space="0" w:color="auto"/>
            <w:bottom w:val="none" w:sz="0" w:space="0" w:color="auto"/>
            <w:right w:val="none" w:sz="0" w:space="0" w:color="auto"/>
          </w:divBdr>
          <w:divsChild>
            <w:div w:id="1110126396">
              <w:marLeft w:val="0"/>
              <w:marRight w:val="0"/>
              <w:marTop w:val="0"/>
              <w:marBottom w:val="0"/>
              <w:divBdr>
                <w:top w:val="none" w:sz="0" w:space="0" w:color="auto"/>
                <w:left w:val="none" w:sz="0" w:space="0" w:color="auto"/>
                <w:bottom w:val="none" w:sz="0" w:space="0" w:color="auto"/>
                <w:right w:val="none" w:sz="0" w:space="0" w:color="auto"/>
              </w:divBdr>
              <w:divsChild>
                <w:div w:id="1964996491">
                  <w:marLeft w:val="0"/>
                  <w:marRight w:val="0"/>
                  <w:marTop w:val="0"/>
                  <w:marBottom w:val="0"/>
                  <w:divBdr>
                    <w:top w:val="none" w:sz="0" w:space="0" w:color="auto"/>
                    <w:left w:val="none" w:sz="0" w:space="0" w:color="auto"/>
                    <w:bottom w:val="none" w:sz="0" w:space="0" w:color="auto"/>
                    <w:right w:val="none" w:sz="0" w:space="0" w:color="auto"/>
                  </w:divBdr>
                  <w:divsChild>
                    <w:div w:id="121963770">
                      <w:marLeft w:val="0"/>
                      <w:marRight w:val="0"/>
                      <w:marTop w:val="0"/>
                      <w:marBottom w:val="0"/>
                      <w:divBdr>
                        <w:top w:val="none" w:sz="0" w:space="0" w:color="auto"/>
                        <w:left w:val="none" w:sz="0" w:space="0" w:color="auto"/>
                        <w:bottom w:val="none" w:sz="0" w:space="0" w:color="auto"/>
                        <w:right w:val="none" w:sz="0" w:space="0" w:color="auto"/>
                      </w:divBdr>
                      <w:divsChild>
                        <w:div w:id="1412122566">
                          <w:marLeft w:val="0"/>
                          <w:marRight w:val="0"/>
                          <w:marTop w:val="0"/>
                          <w:marBottom w:val="0"/>
                          <w:divBdr>
                            <w:top w:val="none" w:sz="0" w:space="0" w:color="auto"/>
                            <w:left w:val="none" w:sz="0" w:space="0" w:color="auto"/>
                            <w:bottom w:val="none" w:sz="0" w:space="0" w:color="auto"/>
                            <w:right w:val="none" w:sz="0" w:space="0" w:color="auto"/>
                          </w:divBdr>
                          <w:divsChild>
                            <w:div w:id="1562521305">
                              <w:marLeft w:val="0"/>
                              <w:marRight w:val="0"/>
                              <w:marTop w:val="0"/>
                              <w:marBottom w:val="0"/>
                              <w:divBdr>
                                <w:top w:val="none" w:sz="0" w:space="0" w:color="auto"/>
                                <w:left w:val="none" w:sz="0" w:space="0" w:color="auto"/>
                                <w:bottom w:val="none" w:sz="0" w:space="0" w:color="auto"/>
                                <w:right w:val="none" w:sz="0" w:space="0" w:color="auto"/>
                              </w:divBdr>
                              <w:divsChild>
                                <w:div w:id="483011823">
                                  <w:marLeft w:val="0"/>
                                  <w:marRight w:val="0"/>
                                  <w:marTop w:val="0"/>
                                  <w:marBottom w:val="0"/>
                                  <w:divBdr>
                                    <w:top w:val="none" w:sz="0" w:space="0" w:color="auto"/>
                                    <w:left w:val="none" w:sz="0" w:space="0" w:color="auto"/>
                                    <w:bottom w:val="none" w:sz="0" w:space="0" w:color="auto"/>
                                    <w:right w:val="none" w:sz="0" w:space="0" w:color="auto"/>
                                  </w:divBdr>
                                  <w:divsChild>
                                    <w:div w:id="374352142">
                                      <w:marLeft w:val="0"/>
                                      <w:marRight w:val="0"/>
                                      <w:marTop w:val="0"/>
                                      <w:marBottom w:val="0"/>
                                      <w:divBdr>
                                        <w:top w:val="single" w:sz="6" w:space="0" w:color="F5F5F5"/>
                                        <w:left w:val="single" w:sz="6" w:space="0" w:color="F5F5F5"/>
                                        <w:bottom w:val="single" w:sz="6" w:space="0" w:color="F5F5F5"/>
                                        <w:right w:val="single" w:sz="6" w:space="0" w:color="F5F5F5"/>
                                      </w:divBdr>
                                      <w:divsChild>
                                        <w:div w:id="430664245">
                                          <w:marLeft w:val="0"/>
                                          <w:marRight w:val="0"/>
                                          <w:marTop w:val="0"/>
                                          <w:marBottom w:val="0"/>
                                          <w:divBdr>
                                            <w:top w:val="none" w:sz="0" w:space="0" w:color="auto"/>
                                            <w:left w:val="none" w:sz="0" w:space="0" w:color="auto"/>
                                            <w:bottom w:val="none" w:sz="0" w:space="0" w:color="auto"/>
                                            <w:right w:val="none" w:sz="0" w:space="0" w:color="auto"/>
                                          </w:divBdr>
                                          <w:divsChild>
                                            <w:div w:id="367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017989">
      <w:bodyDiv w:val="1"/>
      <w:marLeft w:val="0"/>
      <w:marRight w:val="0"/>
      <w:marTop w:val="0"/>
      <w:marBottom w:val="0"/>
      <w:divBdr>
        <w:top w:val="none" w:sz="0" w:space="0" w:color="auto"/>
        <w:left w:val="none" w:sz="0" w:space="0" w:color="auto"/>
        <w:bottom w:val="none" w:sz="0" w:space="0" w:color="auto"/>
        <w:right w:val="none" w:sz="0" w:space="0" w:color="auto"/>
      </w:divBdr>
    </w:div>
    <w:div w:id="187822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C84B4F-3981-4FA6-96BB-D69265A9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6853846-3E81-4354-A8C4-6775FEDAFB45}">
  <ds:schemaRefs>
    <ds:schemaRef ds:uri="http://schemas.openxmlformats.org/officeDocument/2006/bibliography"/>
  </ds:schemaRefs>
</ds:datastoreItem>
</file>

<file path=customXml/itemProps3.xml><?xml version="1.0" encoding="utf-8"?>
<ds:datastoreItem xmlns:ds="http://schemas.openxmlformats.org/officeDocument/2006/customXml" ds:itemID="{EC24DB26-FBEE-41B6-A905-4137B4DEBC4D}">
  <ds:schemaRefs>
    <ds:schemaRef ds:uri="http://schemas.microsoft.com/sharepoint/v3/contenttype/forms"/>
  </ds:schemaRefs>
</ds:datastoreItem>
</file>

<file path=customXml/itemProps4.xml><?xml version="1.0" encoding="utf-8"?>
<ds:datastoreItem xmlns:ds="http://schemas.openxmlformats.org/officeDocument/2006/customXml" ds:itemID="{98D04D06-705C-4DA7-BEF3-F2D37E4305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11002</Words>
  <Characters>62716</Characters>
  <Application>Microsoft Office Word</Application>
  <DocSecurity>0</DocSecurity>
  <Lines>522</Lines>
  <Paragraphs>147</Paragraphs>
  <ScaleCrop>false</ScaleCrop>
  <HeadingPairs>
    <vt:vector size="10" baseType="variant">
      <vt:variant>
        <vt:lpstr>Title</vt:lpstr>
      </vt:variant>
      <vt:variant>
        <vt:i4>1</vt:i4>
      </vt:variant>
      <vt:variant>
        <vt:lpstr>Titel</vt:lpstr>
      </vt:variant>
      <vt:variant>
        <vt:i4>1</vt:i4>
      </vt:variant>
      <vt:variant>
        <vt:lpstr>Titre</vt:lpstr>
      </vt:variant>
      <vt:variant>
        <vt:i4>1</vt:i4>
      </vt:variant>
      <vt:variant>
        <vt:lpstr>Název</vt:lpstr>
      </vt:variant>
      <vt:variant>
        <vt:i4>1</vt:i4>
      </vt:variant>
      <vt:variant>
        <vt:lpstr>タイトル</vt:lpstr>
      </vt:variant>
      <vt:variant>
        <vt:i4>1</vt:i4>
      </vt:variant>
    </vt:vector>
  </HeadingPairs>
  <TitlesOfParts>
    <vt:vector size="5" baseType="lpstr">
      <vt:lpstr>AMP302</vt:lpstr>
      <vt:lpstr>AMP302</vt:lpstr>
      <vt:lpstr>AMP302</vt:lpstr>
      <vt:lpstr>AMP302</vt:lpstr>
      <vt:lpstr>AMP302</vt:lpstr>
    </vt:vector>
  </TitlesOfParts>
  <Company>Microsoft</Company>
  <LinksUpToDate>false</LinksUpToDate>
  <CharactersWithSpaces>73571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AMP302</dc:title>
  <dc:subject/>
  <dc:creator>rie</dc:creator>
  <cp:keywords/>
  <cp:lastModifiedBy>MARCHENA, Martin</cp:lastModifiedBy>
  <cp:revision>3</cp:revision>
  <cp:lastPrinted>2016-07-29T08:51:00Z</cp:lastPrinted>
  <dcterms:created xsi:type="dcterms:W3CDTF">2022-01-25T11:06:00Z</dcterms:created>
  <dcterms:modified xsi:type="dcterms:W3CDTF">2022-01-25T11:08:00Z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nique User Id_1">
    <vt:lpwstr>3a28d638-1a23-3977-9492-00259361575e</vt:lpwstr>
  </property>
  <property fmtid="{D5CDD505-2E9C-101B-9397-08002B2CF9AE}" pid="3" name="Mendeley Citation Style_1">
    <vt:lpwstr>http://www.zotero.org/styles/international-atomic-energy-agency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http://www.zotero.org/styles/international-atomic-energy-agency</vt:lpwstr>
  </property>
  <property fmtid="{D5CDD505-2E9C-101B-9397-08002B2CF9AE}" pid="17" name="Mendeley Recent Style Name 6_1">
    <vt:lpwstr>International Atomic Energy Agency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ies>
</file>