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1CCF6" w14:textId="496B7C22" w:rsidR="00B07D91" w:rsidRDefault="00A35534" w:rsidP="003A6EA8">
      <w:pPr>
        <w:pStyle w:val="Heading2"/>
        <w:tabs>
          <w:tab w:val="left" w:pos="1134"/>
        </w:tabs>
        <w:spacing w:before="120" w:after="120"/>
        <w:jc w:val="left"/>
        <w:rPr>
          <w:rFonts w:ascii="Times New Roman" w:eastAsia="Calibri" w:hAnsi="Times New Roman" w:cs="Times New Roman"/>
          <w:bCs w:val="0"/>
          <w:i w:val="0"/>
          <w:iCs w:val="0"/>
          <w:caps/>
          <w:sz w:val="24"/>
          <w:szCs w:val="24"/>
          <w:lang w:eastAsia="en-US"/>
        </w:rPr>
      </w:pPr>
      <w:r w:rsidRPr="00575448">
        <w:rPr>
          <w:rFonts w:ascii="Times New Roman" w:eastAsia="Calibri" w:hAnsi="Times New Roman" w:cs="Times New Roman"/>
          <w:bCs w:val="0"/>
          <w:i w:val="0"/>
          <w:iCs w:val="0"/>
          <w:caps/>
          <w:sz w:val="24"/>
          <w:szCs w:val="24"/>
          <w:lang w:eastAsia="en-US"/>
        </w:rPr>
        <w:t>AMP</w:t>
      </w:r>
      <w:r w:rsidR="00D44840">
        <w:rPr>
          <w:rFonts w:ascii="Times New Roman" w:eastAsia="Calibri" w:hAnsi="Times New Roman" w:cs="Times New Roman"/>
          <w:bCs w:val="0"/>
          <w:i w:val="0"/>
          <w:iCs w:val="0"/>
          <w:caps/>
          <w:sz w:val="24"/>
          <w:szCs w:val="24"/>
          <w:lang w:eastAsia="en-US"/>
        </w:rPr>
        <w:t xml:space="preserve"> </w:t>
      </w:r>
      <w:r w:rsidRPr="00575448">
        <w:rPr>
          <w:rFonts w:ascii="Times New Roman" w:eastAsia="Calibri" w:hAnsi="Times New Roman" w:cs="Times New Roman"/>
          <w:bCs w:val="0"/>
          <w:i w:val="0"/>
          <w:iCs w:val="0"/>
          <w:caps/>
          <w:sz w:val="24"/>
          <w:szCs w:val="24"/>
          <w:lang w:eastAsia="en-US"/>
        </w:rPr>
        <w:t>30</w:t>
      </w:r>
      <w:r w:rsidR="00795154" w:rsidRPr="00575448">
        <w:rPr>
          <w:rFonts w:ascii="Times New Roman" w:eastAsia="Calibri" w:hAnsi="Times New Roman" w:cs="Times New Roman"/>
          <w:bCs w:val="0"/>
          <w:i w:val="0"/>
          <w:iCs w:val="0"/>
          <w:caps/>
          <w:sz w:val="24"/>
          <w:szCs w:val="24"/>
          <w:lang w:eastAsia="en-US"/>
        </w:rPr>
        <w:t>5</w:t>
      </w:r>
      <w:r w:rsidR="00583AF8">
        <w:rPr>
          <w:rFonts w:ascii="Times New Roman" w:eastAsia="Calibri" w:hAnsi="Times New Roman" w:cs="Times New Roman"/>
          <w:bCs w:val="0"/>
          <w:i w:val="0"/>
          <w:iCs w:val="0"/>
          <w:caps/>
          <w:sz w:val="24"/>
          <w:szCs w:val="24"/>
          <w:lang w:eastAsia="en-US"/>
        </w:rPr>
        <w:tab/>
      </w:r>
      <w:r w:rsidRPr="00575448">
        <w:rPr>
          <w:rFonts w:ascii="Times New Roman" w:eastAsia="Calibri" w:hAnsi="Times New Roman" w:cs="Times New Roman"/>
          <w:bCs w:val="0"/>
          <w:i w:val="0"/>
          <w:iCs w:val="0"/>
          <w:caps/>
          <w:sz w:val="24"/>
          <w:szCs w:val="24"/>
          <w:lang w:eastAsia="en-US"/>
        </w:rPr>
        <w:t>MASONRY WALLS</w:t>
      </w:r>
      <w:r w:rsidR="00C0040F">
        <w:rPr>
          <w:rFonts w:ascii="Times New Roman" w:eastAsia="Calibri" w:hAnsi="Times New Roman" w:cs="Times New Roman"/>
          <w:bCs w:val="0"/>
          <w:i w:val="0"/>
          <w:iCs w:val="0"/>
          <w:caps/>
          <w:sz w:val="24"/>
          <w:szCs w:val="24"/>
          <w:lang w:eastAsia="en-US"/>
        </w:rPr>
        <w:t xml:space="preserve"> (VERSION </w:t>
      </w:r>
      <w:r w:rsidR="0014487A">
        <w:rPr>
          <w:rFonts w:ascii="Times New Roman" w:eastAsia="Calibri" w:hAnsi="Times New Roman" w:cs="Times New Roman"/>
          <w:bCs w:val="0"/>
          <w:i w:val="0"/>
          <w:iCs w:val="0"/>
          <w:caps/>
          <w:sz w:val="24"/>
          <w:szCs w:val="24"/>
          <w:lang w:eastAsia="en-US"/>
        </w:rPr>
        <w:t>2020</w:t>
      </w:r>
      <w:r w:rsidR="00C0040F">
        <w:rPr>
          <w:rFonts w:ascii="Times New Roman" w:eastAsia="Calibri" w:hAnsi="Times New Roman" w:cs="Times New Roman"/>
          <w:bCs w:val="0"/>
          <w:i w:val="0"/>
          <w:iCs w:val="0"/>
          <w:caps/>
          <w:sz w:val="24"/>
          <w:szCs w:val="24"/>
          <w:lang w:eastAsia="en-US"/>
        </w:rPr>
        <w:t>)</w:t>
      </w:r>
    </w:p>
    <w:p w14:paraId="5371CCF8" w14:textId="77777777" w:rsidR="000F78E2" w:rsidRPr="00575448" w:rsidRDefault="008950B0" w:rsidP="003A6EA8">
      <w:pPr>
        <w:spacing w:before="120" w:after="120"/>
        <w:jc w:val="left"/>
        <w:rPr>
          <w:rFonts w:ascii="Times New Roman" w:hAnsi="Times New Roman"/>
          <w:b/>
        </w:rPr>
      </w:pPr>
      <w:r>
        <w:rPr>
          <w:rFonts w:ascii="Times New Roman" w:hAnsi="Times New Roman"/>
          <w:b/>
        </w:rPr>
        <w:t>Programme</w:t>
      </w:r>
      <w:r w:rsidR="0073708E" w:rsidRPr="00575448">
        <w:rPr>
          <w:rFonts w:ascii="Times New Roman" w:hAnsi="Times New Roman"/>
          <w:b/>
        </w:rPr>
        <w:t xml:space="preserve"> </w:t>
      </w:r>
      <w:r w:rsidR="000F78E2" w:rsidRPr="00575448">
        <w:rPr>
          <w:rFonts w:ascii="Times New Roman" w:hAnsi="Times New Roman"/>
          <w:b/>
        </w:rPr>
        <w:t>Description</w:t>
      </w:r>
    </w:p>
    <w:p w14:paraId="5371CCF9" w14:textId="77777777" w:rsidR="00FA2935" w:rsidRPr="00575448" w:rsidRDefault="00B22DBD" w:rsidP="003A6EA8">
      <w:pPr>
        <w:spacing w:before="120" w:after="120"/>
        <w:rPr>
          <w:rFonts w:ascii="Times New Roman" w:hAnsi="Times New Roman"/>
        </w:rPr>
      </w:pPr>
      <w:r w:rsidRPr="00575448">
        <w:rPr>
          <w:rFonts w:ascii="Times New Roman" w:hAnsi="Times New Roman"/>
        </w:rPr>
        <w:t xml:space="preserve">This </w:t>
      </w:r>
      <w:r w:rsidR="008950B0">
        <w:rPr>
          <w:rFonts w:ascii="Times New Roman" w:hAnsi="Times New Roman"/>
        </w:rPr>
        <w:t>programme</w:t>
      </w:r>
      <w:r w:rsidRPr="00575448">
        <w:rPr>
          <w:rFonts w:ascii="Times New Roman" w:hAnsi="Times New Roman"/>
        </w:rPr>
        <w:t xml:space="preserve"> provides guidance for developing a plant specific </w:t>
      </w:r>
      <w:r w:rsidR="00E375EA">
        <w:rPr>
          <w:rFonts w:ascii="Times New Roman" w:hAnsi="Times New Roman" w:hint="eastAsia"/>
          <w:lang w:eastAsia="zh-CN"/>
        </w:rPr>
        <w:t>AMP</w:t>
      </w:r>
      <w:r w:rsidRPr="00575448">
        <w:rPr>
          <w:rFonts w:ascii="Times New Roman" w:hAnsi="Times New Roman"/>
        </w:rPr>
        <w:t xml:space="preserve"> for the masonry walls such that their failure will not have </w:t>
      </w:r>
      <w:r w:rsidRPr="00575448">
        <w:rPr>
          <w:rFonts w:ascii="Times New Roman" w:hAnsi="Times New Roman"/>
          <w:color w:val="221E1F"/>
        </w:rPr>
        <w:t>a negative impact on the safe operation of the plant.</w:t>
      </w:r>
      <w:r w:rsidRPr="00575448">
        <w:rPr>
          <w:rFonts w:ascii="Times New Roman" w:hAnsi="Times New Roman"/>
        </w:rPr>
        <w:t xml:space="preserve">  </w:t>
      </w:r>
    </w:p>
    <w:p w14:paraId="5371CCFA" w14:textId="77777777" w:rsidR="000F78E2" w:rsidRPr="00575448" w:rsidRDefault="00695037" w:rsidP="003A6EA8">
      <w:pPr>
        <w:spacing w:before="120" w:after="120"/>
        <w:rPr>
          <w:rFonts w:ascii="Times New Roman" w:hAnsi="Times New Roman"/>
        </w:rPr>
      </w:pPr>
      <w:r>
        <w:rPr>
          <w:rFonts w:ascii="Times New Roman" w:hAnsi="Times New Roman" w:hint="eastAsia"/>
          <w:lang w:eastAsia="zh-CN"/>
        </w:rPr>
        <w:t xml:space="preserve">United States </w:t>
      </w:r>
      <w:r w:rsidR="00F16D8C">
        <w:rPr>
          <w:rFonts w:ascii="Times New Roman" w:hAnsi="Times New Roman" w:hint="eastAsia"/>
          <w:lang w:eastAsia="zh-CN"/>
        </w:rPr>
        <w:t>Nuclear Regulatory Commission (</w:t>
      </w:r>
      <w:r w:rsidR="00BA65C0">
        <w:rPr>
          <w:rFonts w:ascii="Times New Roman" w:hAnsi="Times New Roman" w:hint="eastAsia"/>
          <w:lang w:eastAsia="zh-CN"/>
        </w:rPr>
        <w:t>U.S.</w:t>
      </w:r>
      <w:r w:rsidR="00317D77" w:rsidRPr="00575448">
        <w:rPr>
          <w:rFonts w:ascii="Times New Roman" w:hAnsi="Times New Roman"/>
        </w:rPr>
        <w:t>NRC</w:t>
      </w:r>
      <w:r w:rsidR="00F16D8C">
        <w:rPr>
          <w:rFonts w:ascii="Times New Roman" w:hAnsi="Times New Roman" w:hint="eastAsia"/>
          <w:lang w:eastAsia="zh-CN"/>
        </w:rPr>
        <w:t>)</w:t>
      </w:r>
      <w:r w:rsidR="00317D77" w:rsidRPr="00575448">
        <w:rPr>
          <w:rFonts w:ascii="Times New Roman" w:hAnsi="Times New Roman"/>
        </w:rPr>
        <w:t xml:space="preserve"> Information Notice (IN) 87-67</w:t>
      </w:r>
      <w:r w:rsidR="00FA2935" w:rsidRPr="00575448">
        <w:rPr>
          <w:rFonts w:ascii="Times New Roman" w:hAnsi="Times New Roman"/>
        </w:rPr>
        <w:t xml:space="preserve"> [1] </w:t>
      </w:r>
      <w:r w:rsidR="00317D77" w:rsidRPr="00575448">
        <w:rPr>
          <w:rFonts w:ascii="Times New Roman" w:hAnsi="Times New Roman"/>
        </w:rPr>
        <w:t>constitute</w:t>
      </w:r>
      <w:r w:rsidR="00F11512" w:rsidRPr="00575448">
        <w:rPr>
          <w:rFonts w:ascii="Times New Roman" w:hAnsi="Times New Roman"/>
        </w:rPr>
        <w:t>s</w:t>
      </w:r>
      <w:r w:rsidR="00317D77" w:rsidRPr="00575448">
        <w:rPr>
          <w:rFonts w:ascii="Times New Roman" w:hAnsi="Times New Roman"/>
        </w:rPr>
        <w:t xml:space="preserve"> an acceptable basis for a masonry wall </w:t>
      </w:r>
      <w:r w:rsidR="00D96047">
        <w:rPr>
          <w:rFonts w:ascii="Times New Roman" w:hAnsi="Times New Roman" w:hint="eastAsia"/>
          <w:lang w:eastAsia="zh-CN"/>
        </w:rPr>
        <w:t>AMP</w:t>
      </w:r>
      <w:r w:rsidR="00317D77" w:rsidRPr="00575448">
        <w:rPr>
          <w:rFonts w:ascii="Times New Roman" w:hAnsi="Times New Roman"/>
        </w:rPr>
        <w:t xml:space="preserve"> </w:t>
      </w:r>
      <w:r w:rsidR="00B2792C" w:rsidRPr="00575448">
        <w:rPr>
          <w:rFonts w:ascii="Times New Roman" w:hAnsi="Times New Roman"/>
        </w:rPr>
        <w:t>and recommends</w:t>
      </w:r>
      <w:r w:rsidR="00317D77" w:rsidRPr="00575448">
        <w:rPr>
          <w:rFonts w:ascii="Times New Roman" w:hAnsi="Times New Roman"/>
        </w:rPr>
        <w:t xml:space="preserve"> </w:t>
      </w:r>
      <w:r w:rsidR="000F78E2" w:rsidRPr="00575448">
        <w:rPr>
          <w:rFonts w:ascii="Times New Roman" w:hAnsi="Times New Roman"/>
        </w:rPr>
        <w:t xml:space="preserve">plant-specific condition monitoring of masonry walls and administrative controls to ensure that the evaluation basis </w:t>
      </w:r>
      <w:r w:rsidR="00F11512" w:rsidRPr="00575448">
        <w:rPr>
          <w:rFonts w:ascii="Times New Roman" w:hAnsi="Times New Roman"/>
        </w:rPr>
        <w:t>of masonry walls</w:t>
      </w:r>
      <w:r w:rsidR="00BC62D7" w:rsidRPr="00575448">
        <w:rPr>
          <w:rFonts w:ascii="Times New Roman" w:hAnsi="Times New Roman"/>
        </w:rPr>
        <w:t xml:space="preserve"> </w:t>
      </w:r>
      <w:r w:rsidR="000F78E2" w:rsidRPr="00575448">
        <w:rPr>
          <w:rFonts w:ascii="Times New Roman" w:hAnsi="Times New Roman"/>
        </w:rPr>
        <w:t>is not invalidated by</w:t>
      </w:r>
      <w:r w:rsidR="00317D77" w:rsidRPr="00575448">
        <w:rPr>
          <w:rFonts w:ascii="Times New Roman" w:hAnsi="Times New Roman"/>
        </w:rPr>
        <w:t>:</w:t>
      </w:r>
      <w:r w:rsidR="000F78E2" w:rsidRPr="00575448">
        <w:rPr>
          <w:rFonts w:ascii="Times New Roman" w:hAnsi="Times New Roman"/>
        </w:rPr>
        <w:t xml:space="preserve"> (a) deteriora</w:t>
      </w:r>
      <w:r w:rsidR="00226C70">
        <w:rPr>
          <w:rFonts w:ascii="Times New Roman" w:hAnsi="Times New Roman"/>
        </w:rPr>
        <w:t>tion of the masonry walls (e.g.</w:t>
      </w:r>
      <w:r w:rsidR="000F78E2" w:rsidRPr="00575448">
        <w:rPr>
          <w:rFonts w:ascii="Times New Roman" w:hAnsi="Times New Roman"/>
        </w:rPr>
        <w:t xml:space="preserve"> new cracks not considered in the evaluation</w:t>
      </w:r>
      <w:r w:rsidR="00F11512" w:rsidRPr="00575448">
        <w:rPr>
          <w:rFonts w:ascii="Times New Roman" w:hAnsi="Times New Roman"/>
        </w:rPr>
        <w:t xml:space="preserve"> basis</w:t>
      </w:r>
      <w:r w:rsidR="000F78E2" w:rsidRPr="00575448">
        <w:rPr>
          <w:rFonts w:ascii="Times New Roman" w:hAnsi="Times New Roman"/>
        </w:rPr>
        <w:t xml:space="preserve">), (b) physical plant changes such as installation of new safety-related systems or components in close proximity to masonry walls, or (c) reclassification of systems or components from non-safety-related to safety-related, provided appropriate evaluation is performed to account for such occurrences. </w:t>
      </w:r>
    </w:p>
    <w:p w14:paraId="5371CCFB" w14:textId="77777777" w:rsidR="000F78E2" w:rsidRPr="00575448" w:rsidRDefault="000F78E2" w:rsidP="003A6EA8">
      <w:pPr>
        <w:spacing w:before="120" w:after="120"/>
        <w:rPr>
          <w:rFonts w:ascii="Times New Roman" w:hAnsi="Times New Roman"/>
        </w:rPr>
      </w:pPr>
      <w:r w:rsidRPr="00575448">
        <w:rPr>
          <w:rFonts w:ascii="Times New Roman" w:hAnsi="Times New Roman"/>
        </w:rPr>
        <w:t>Important elements in the evaluation of masonry walls include</w:t>
      </w:r>
      <w:r w:rsidR="00317D77" w:rsidRPr="00575448">
        <w:rPr>
          <w:rFonts w:ascii="Times New Roman" w:hAnsi="Times New Roman"/>
        </w:rPr>
        <w:t>:</w:t>
      </w:r>
      <w:r w:rsidRPr="00575448">
        <w:rPr>
          <w:rFonts w:ascii="Times New Roman" w:hAnsi="Times New Roman"/>
        </w:rPr>
        <w:t xml:space="preserve"> (a) installation of steel edge supports to provide a sound technical basis for boundary conditions used in seismic analysis</w:t>
      </w:r>
      <w:r w:rsidR="00317D77" w:rsidRPr="00575448">
        <w:rPr>
          <w:rFonts w:ascii="Times New Roman" w:hAnsi="Times New Roman"/>
        </w:rPr>
        <w:t>,</w:t>
      </w:r>
      <w:r w:rsidRPr="00575448">
        <w:rPr>
          <w:rFonts w:ascii="Times New Roman" w:hAnsi="Times New Roman"/>
        </w:rPr>
        <w:t xml:space="preserve"> and (b) installation of steel bracing to ensure stability or containment of unreinforced masonry walls during a seismic event. Consequently, in addition to the development of cracks in the masonry walls, loss of function of the structural steel supports and bracing would invalidate the evaluation basis. The steel edge </w:t>
      </w:r>
      <w:proofErr w:type="gramStart"/>
      <w:r w:rsidRPr="00575448">
        <w:rPr>
          <w:rFonts w:ascii="Times New Roman" w:hAnsi="Times New Roman"/>
        </w:rPr>
        <w:t>supports</w:t>
      </w:r>
      <w:proofErr w:type="gramEnd"/>
      <w:r w:rsidRPr="00575448">
        <w:rPr>
          <w:rFonts w:ascii="Times New Roman" w:hAnsi="Times New Roman"/>
        </w:rPr>
        <w:t xml:space="preserve"> and steel bracings are considered component supports and </w:t>
      </w:r>
      <w:r w:rsidR="00317D77" w:rsidRPr="00575448">
        <w:rPr>
          <w:rFonts w:ascii="Times New Roman" w:hAnsi="Times New Roman"/>
        </w:rPr>
        <w:t xml:space="preserve">their </w:t>
      </w:r>
      <w:r w:rsidR="00E4096F">
        <w:rPr>
          <w:rFonts w:ascii="Times New Roman" w:hAnsi="Times New Roman"/>
        </w:rPr>
        <w:t>ageing</w:t>
      </w:r>
      <w:r w:rsidRPr="00575448">
        <w:rPr>
          <w:rFonts w:ascii="Times New Roman" w:hAnsi="Times New Roman"/>
        </w:rPr>
        <w:t xml:space="preserve"> effects are managed by </w:t>
      </w:r>
      <w:r w:rsidR="00806CD4" w:rsidRPr="00575448">
        <w:rPr>
          <w:rFonts w:ascii="Times New Roman" w:hAnsi="Times New Roman"/>
        </w:rPr>
        <w:t>AMP</w:t>
      </w:r>
      <w:r w:rsidR="007F5B7D">
        <w:rPr>
          <w:rFonts w:ascii="Times New Roman" w:hAnsi="Times New Roman"/>
        </w:rPr>
        <w:t xml:space="preserve"> </w:t>
      </w:r>
      <w:r w:rsidR="00806CD4" w:rsidRPr="00575448">
        <w:rPr>
          <w:rFonts w:ascii="Times New Roman" w:hAnsi="Times New Roman"/>
        </w:rPr>
        <w:t>306</w:t>
      </w:r>
      <w:r w:rsidR="00020A93" w:rsidRPr="00575448">
        <w:rPr>
          <w:rFonts w:ascii="Times New Roman" w:hAnsi="Times New Roman"/>
        </w:rPr>
        <w:t>.</w:t>
      </w:r>
    </w:p>
    <w:p w14:paraId="5371CCFC" w14:textId="77777777" w:rsidR="000F78E2" w:rsidRPr="00575448" w:rsidRDefault="000F78E2" w:rsidP="003A6EA8">
      <w:pPr>
        <w:spacing w:before="120" w:after="120"/>
        <w:rPr>
          <w:rFonts w:ascii="Times New Roman" w:hAnsi="Times New Roman"/>
        </w:rPr>
      </w:pPr>
      <w:r w:rsidRPr="00575448">
        <w:rPr>
          <w:rFonts w:ascii="Times New Roman" w:hAnsi="Times New Roman"/>
        </w:rPr>
        <w:t xml:space="preserve">The </w:t>
      </w:r>
      <w:r w:rsidR="008950B0">
        <w:rPr>
          <w:rFonts w:ascii="Times New Roman" w:hAnsi="Times New Roman"/>
        </w:rPr>
        <w:t>programme</w:t>
      </w:r>
      <w:r w:rsidRPr="00575448">
        <w:rPr>
          <w:rFonts w:ascii="Times New Roman" w:hAnsi="Times New Roman"/>
        </w:rPr>
        <w:t xml:space="preserve"> requires periodic visual inspection of masonry walls in the scope of </w:t>
      </w:r>
      <w:r w:rsidR="00317D77" w:rsidRPr="00575448">
        <w:rPr>
          <w:rFonts w:ascii="Times New Roman" w:hAnsi="Times New Roman"/>
        </w:rPr>
        <w:t>ageing management</w:t>
      </w:r>
      <w:r w:rsidR="00E9296C" w:rsidRPr="00575448">
        <w:rPr>
          <w:rFonts w:ascii="Times New Roman" w:hAnsi="Times New Roman"/>
        </w:rPr>
        <w:t>,</w:t>
      </w:r>
      <w:r w:rsidRPr="00575448">
        <w:rPr>
          <w:rFonts w:ascii="Times New Roman" w:hAnsi="Times New Roman"/>
        </w:rPr>
        <w:t xml:space="preserve"> to detect loss of material and cracking of masonry units and mortar. The </w:t>
      </w:r>
      <w:r w:rsidR="00E4096F">
        <w:rPr>
          <w:rFonts w:ascii="Times New Roman" w:hAnsi="Times New Roman"/>
        </w:rPr>
        <w:t>ageing</w:t>
      </w:r>
      <w:r w:rsidRPr="00575448">
        <w:rPr>
          <w:rFonts w:ascii="Times New Roman" w:hAnsi="Times New Roman"/>
        </w:rPr>
        <w:t xml:space="preserve"> effects that could impact masonry wall intended function or potentially invalidate its evaluation basis are entered in the corrective action process for further analysis, repair, or replacement. </w:t>
      </w:r>
    </w:p>
    <w:p w14:paraId="5371CCFD" w14:textId="77777777" w:rsidR="00FC1AB8" w:rsidRPr="00575448" w:rsidRDefault="00887CAC" w:rsidP="003A6EA8">
      <w:pPr>
        <w:spacing w:before="120" w:after="120"/>
        <w:rPr>
          <w:rFonts w:ascii="Times New Roman" w:hAnsi="Times New Roman"/>
        </w:rPr>
      </w:pPr>
      <w:r w:rsidRPr="00575448">
        <w:rPr>
          <w:rFonts w:ascii="Times New Roman" w:hAnsi="Times New Roman"/>
        </w:rPr>
        <w:t>The personnel performing the visual i</w:t>
      </w:r>
      <w:r w:rsidR="00583AF8">
        <w:rPr>
          <w:rFonts w:ascii="Times New Roman" w:hAnsi="Times New Roman"/>
        </w:rPr>
        <w:t>nspections of the masonry walls</w:t>
      </w:r>
      <w:r w:rsidR="00370B40" w:rsidRPr="00575448">
        <w:rPr>
          <w:rFonts w:ascii="Times New Roman" w:hAnsi="Times New Roman"/>
        </w:rPr>
        <w:t xml:space="preserve"> </w:t>
      </w:r>
      <w:r w:rsidRPr="00575448">
        <w:rPr>
          <w:rFonts w:ascii="Times New Roman" w:hAnsi="Times New Roman"/>
        </w:rPr>
        <w:t xml:space="preserve">work under the direction of the responsible structural engineer </w:t>
      </w:r>
      <w:r w:rsidR="00370B40" w:rsidRPr="00575448">
        <w:rPr>
          <w:rFonts w:ascii="Times New Roman" w:hAnsi="Times New Roman"/>
        </w:rPr>
        <w:t xml:space="preserve">and </w:t>
      </w:r>
      <w:r w:rsidR="00583AF8">
        <w:rPr>
          <w:rFonts w:ascii="Times New Roman" w:hAnsi="Times New Roman"/>
        </w:rPr>
        <w:t>are</w:t>
      </w:r>
      <w:r w:rsidRPr="00575448">
        <w:rPr>
          <w:rFonts w:ascii="Times New Roman" w:hAnsi="Times New Roman"/>
        </w:rPr>
        <w:t xml:space="preserve"> qualified structural engineers who have over one year of experience in the </w:t>
      </w:r>
      <w:r w:rsidR="00370B40" w:rsidRPr="00575448">
        <w:rPr>
          <w:rFonts w:ascii="Times New Roman" w:hAnsi="Times New Roman"/>
        </w:rPr>
        <w:t xml:space="preserve">inspection and </w:t>
      </w:r>
      <w:r w:rsidRPr="00575448">
        <w:rPr>
          <w:rFonts w:ascii="Times New Roman" w:hAnsi="Times New Roman"/>
        </w:rPr>
        <w:t>evaluation of in-service structures</w:t>
      </w:r>
      <w:r w:rsidR="00370B40" w:rsidRPr="00575448">
        <w:rPr>
          <w:rFonts w:ascii="Times New Roman" w:hAnsi="Times New Roman"/>
        </w:rPr>
        <w:t xml:space="preserve">. </w:t>
      </w:r>
      <w:r w:rsidRPr="00575448">
        <w:rPr>
          <w:rFonts w:ascii="Times New Roman" w:hAnsi="Times New Roman"/>
        </w:rPr>
        <w:t xml:space="preserve">The </w:t>
      </w:r>
      <w:r w:rsidR="00FC1AB8" w:rsidRPr="00575448">
        <w:rPr>
          <w:rFonts w:ascii="Times New Roman" w:hAnsi="Times New Roman"/>
        </w:rPr>
        <w:t>responsible structural engineer</w:t>
      </w:r>
      <w:r w:rsidR="00370B40" w:rsidRPr="00575448">
        <w:rPr>
          <w:rFonts w:ascii="Times New Roman" w:hAnsi="Times New Roman"/>
        </w:rPr>
        <w:t xml:space="preserve"> </w:t>
      </w:r>
      <w:r w:rsidR="00583AF8">
        <w:rPr>
          <w:rFonts w:ascii="Times New Roman" w:hAnsi="Times New Roman"/>
        </w:rPr>
        <w:t>is</w:t>
      </w:r>
      <w:r w:rsidR="00370B40" w:rsidRPr="00575448">
        <w:rPr>
          <w:rFonts w:ascii="Times New Roman" w:hAnsi="Times New Roman"/>
        </w:rPr>
        <w:t xml:space="preserve"> qualified</w:t>
      </w:r>
      <w:r w:rsidR="00FC1AB8" w:rsidRPr="00575448">
        <w:rPr>
          <w:rFonts w:ascii="Times New Roman" w:hAnsi="Times New Roman"/>
        </w:rPr>
        <w:t>, knowledgeable in the design, evaluation, and in-service inspection</w:t>
      </w:r>
      <w:r w:rsidR="00A30D8E">
        <w:rPr>
          <w:rFonts w:ascii="Times New Roman" w:hAnsi="Times New Roman" w:hint="eastAsia"/>
          <w:lang w:eastAsia="zh-CN"/>
        </w:rPr>
        <w:t xml:space="preserve"> of concrete structures</w:t>
      </w:r>
      <w:r w:rsidR="00FC1AB8" w:rsidRPr="00575448">
        <w:rPr>
          <w:rFonts w:ascii="Times New Roman" w:hAnsi="Times New Roman"/>
        </w:rPr>
        <w:t xml:space="preserve"> and performance requirements of nu</w:t>
      </w:r>
      <w:r w:rsidR="00370B40" w:rsidRPr="00575448">
        <w:rPr>
          <w:rFonts w:ascii="Times New Roman" w:hAnsi="Times New Roman"/>
        </w:rPr>
        <w:t>cl</w:t>
      </w:r>
      <w:r w:rsidR="00226C70">
        <w:rPr>
          <w:rFonts w:ascii="Times New Roman" w:hAnsi="Times New Roman"/>
        </w:rPr>
        <w:t xml:space="preserve">ear safety-related structures. </w:t>
      </w:r>
      <w:r w:rsidR="00370B40" w:rsidRPr="00575448">
        <w:rPr>
          <w:rFonts w:ascii="Times New Roman" w:hAnsi="Times New Roman"/>
        </w:rPr>
        <w:t xml:space="preserve">All </w:t>
      </w:r>
      <w:r w:rsidR="00D24987">
        <w:rPr>
          <w:rFonts w:ascii="Times New Roman" w:hAnsi="Times New Roman" w:hint="eastAsia"/>
          <w:lang w:eastAsia="zh-CN"/>
        </w:rPr>
        <w:t>personnel</w:t>
      </w:r>
      <w:r w:rsidR="00370B40" w:rsidRPr="00575448">
        <w:rPr>
          <w:rFonts w:ascii="Times New Roman" w:hAnsi="Times New Roman"/>
        </w:rPr>
        <w:t xml:space="preserve"> involved with inspection and evaluation of masonry walls also </w:t>
      </w:r>
      <w:r w:rsidR="00FC1AB8" w:rsidRPr="00575448">
        <w:rPr>
          <w:rFonts w:ascii="Times New Roman" w:hAnsi="Times New Roman"/>
        </w:rPr>
        <w:t xml:space="preserve">meet the qualification requirements of the appropriate member state regulatory authority.  </w:t>
      </w:r>
    </w:p>
    <w:p w14:paraId="5371CCFE" w14:textId="77777777" w:rsidR="00EA77F3" w:rsidRPr="00575448" w:rsidRDefault="000F78E2" w:rsidP="003A6EA8">
      <w:pPr>
        <w:spacing w:before="120" w:after="120"/>
        <w:rPr>
          <w:rFonts w:ascii="Times New Roman" w:hAnsi="Times New Roman"/>
        </w:rPr>
      </w:pPr>
      <w:r w:rsidRPr="00575448">
        <w:rPr>
          <w:rFonts w:ascii="Times New Roman" w:hAnsi="Times New Roman"/>
        </w:rPr>
        <w:t xml:space="preserve">The </w:t>
      </w:r>
      <w:r w:rsidR="00E4096F">
        <w:rPr>
          <w:rFonts w:ascii="Times New Roman" w:hAnsi="Times New Roman"/>
        </w:rPr>
        <w:t>ageing</w:t>
      </w:r>
      <w:r w:rsidRPr="00575448">
        <w:rPr>
          <w:rFonts w:ascii="Times New Roman" w:hAnsi="Times New Roman"/>
        </w:rPr>
        <w:t xml:space="preserve"> effects on masonry walls that are considered fire barriers also are managed by</w:t>
      </w:r>
      <w:r w:rsidR="006D35D9" w:rsidRPr="00575448">
        <w:rPr>
          <w:rFonts w:ascii="Times New Roman" w:hAnsi="Times New Roman"/>
        </w:rPr>
        <w:t xml:space="preserve"> the</w:t>
      </w:r>
      <w:r w:rsidRPr="00575448">
        <w:rPr>
          <w:rFonts w:ascii="Times New Roman" w:hAnsi="Times New Roman"/>
        </w:rPr>
        <w:t xml:space="preserve"> </w:t>
      </w:r>
      <w:r w:rsidR="00806CD4" w:rsidRPr="00575448">
        <w:rPr>
          <w:rFonts w:ascii="Times New Roman" w:hAnsi="Times New Roman"/>
        </w:rPr>
        <w:t>AMP</w:t>
      </w:r>
      <w:r w:rsidR="007F5B7D">
        <w:rPr>
          <w:rFonts w:ascii="Times New Roman" w:hAnsi="Times New Roman"/>
        </w:rPr>
        <w:t xml:space="preserve"> </w:t>
      </w:r>
      <w:r w:rsidR="00806CD4" w:rsidRPr="00575448">
        <w:rPr>
          <w:rFonts w:ascii="Times New Roman" w:hAnsi="Times New Roman"/>
        </w:rPr>
        <w:t>130</w:t>
      </w:r>
      <w:r w:rsidR="00020A93" w:rsidRPr="00575448">
        <w:rPr>
          <w:rFonts w:ascii="Times New Roman" w:hAnsi="Times New Roman"/>
        </w:rPr>
        <w:t>.</w:t>
      </w:r>
    </w:p>
    <w:p w14:paraId="5371CCFF" w14:textId="77777777" w:rsidR="000F78E2" w:rsidRPr="00575448" w:rsidRDefault="000F78E2" w:rsidP="003A6EA8">
      <w:pPr>
        <w:pStyle w:val="Body"/>
        <w:numPr>
          <w:ilvl w:val="0"/>
          <w:numId w:val="0"/>
        </w:numPr>
        <w:jc w:val="both"/>
        <w:rPr>
          <w:rFonts w:ascii="Times New Roman" w:hAnsi="Times New Roman"/>
          <w:sz w:val="24"/>
          <w:szCs w:val="24"/>
        </w:rPr>
      </w:pPr>
    </w:p>
    <w:p w14:paraId="5371CD03" w14:textId="77777777" w:rsidR="000F78E2" w:rsidRPr="00575448" w:rsidRDefault="000F78E2" w:rsidP="003A6EA8">
      <w:pPr>
        <w:spacing w:before="120" w:after="120"/>
        <w:rPr>
          <w:rFonts w:ascii="Times New Roman" w:hAnsi="Times New Roman"/>
          <w:b/>
        </w:rPr>
      </w:pPr>
      <w:r w:rsidRPr="00575448">
        <w:rPr>
          <w:rFonts w:ascii="Times New Roman" w:hAnsi="Times New Roman"/>
          <w:b/>
        </w:rPr>
        <w:t>Evaluation and Technical Basis</w:t>
      </w:r>
    </w:p>
    <w:p w14:paraId="5371CD04"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Scope of </w:t>
      </w:r>
      <w:r w:rsidR="0021399F" w:rsidRPr="00575448">
        <w:rPr>
          <w:rFonts w:ascii="Times New Roman" w:hAnsi="Times New Roman"/>
          <w:b/>
          <w:i/>
          <w:sz w:val="24"/>
          <w:szCs w:val="24"/>
        </w:rPr>
        <w:t xml:space="preserve">the Ageing Management </w:t>
      </w:r>
      <w:r w:rsidR="008950B0">
        <w:rPr>
          <w:rFonts w:ascii="Times New Roman" w:hAnsi="Times New Roman"/>
          <w:b/>
          <w:i/>
          <w:sz w:val="24"/>
          <w:szCs w:val="24"/>
        </w:rPr>
        <w:t>Programme based on understanding ageing:</w:t>
      </w:r>
    </w:p>
    <w:p w14:paraId="5371CD05" w14:textId="3B860768" w:rsidR="00CD6FA9" w:rsidRPr="00C7637E" w:rsidRDefault="00CD6FA9" w:rsidP="003A6EA8">
      <w:pPr>
        <w:spacing w:before="120" w:after="120"/>
        <w:rPr>
          <w:rFonts w:ascii="Times New Roman" w:hAnsi="Times New Roman"/>
          <w:color w:val="FF0000"/>
        </w:rPr>
      </w:pPr>
      <w:r w:rsidRPr="00C7637E">
        <w:rPr>
          <w:rFonts w:ascii="Times New Roman" w:hAnsi="Times New Roman"/>
          <w:color w:val="FF0000"/>
        </w:rPr>
        <w:t xml:space="preserve">The scope of the </w:t>
      </w:r>
      <w:r w:rsidR="008950B0" w:rsidRPr="00C7637E">
        <w:rPr>
          <w:rFonts w:ascii="Times New Roman" w:hAnsi="Times New Roman"/>
          <w:color w:val="FF0000"/>
        </w:rPr>
        <w:t>programme</w:t>
      </w:r>
      <w:r w:rsidRPr="00C7637E">
        <w:rPr>
          <w:rFonts w:ascii="Times New Roman" w:hAnsi="Times New Roman"/>
          <w:color w:val="FF0000"/>
        </w:rPr>
        <w:t xml:space="preserve"> </w:t>
      </w:r>
      <w:r w:rsidR="00583AF8" w:rsidRPr="00C7637E">
        <w:rPr>
          <w:rFonts w:ascii="Times New Roman" w:hAnsi="Times New Roman"/>
          <w:color w:val="FF0000"/>
        </w:rPr>
        <w:t>is</w:t>
      </w:r>
      <w:r w:rsidRPr="00C7637E">
        <w:rPr>
          <w:rFonts w:ascii="Times New Roman" w:hAnsi="Times New Roman"/>
          <w:color w:val="FF0000"/>
        </w:rPr>
        <w:t xml:space="preserve"> based on the member states </w:t>
      </w:r>
      <w:r w:rsidR="00317FB1" w:rsidRPr="00C7637E">
        <w:rPr>
          <w:rFonts w:ascii="Times New Roman" w:hAnsi="Times New Roman"/>
          <w:color w:val="FF0000"/>
        </w:rPr>
        <w:t xml:space="preserve">nuclear regulatory authority </w:t>
      </w:r>
      <w:r w:rsidRPr="00C7637E">
        <w:rPr>
          <w:rFonts w:ascii="Times New Roman" w:hAnsi="Times New Roman"/>
          <w:color w:val="FF0000"/>
        </w:rPr>
        <w:t xml:space="preserve">for </w:t>
      </w:r>
      <w:r w:rsidR="00E4096F" w:rsidRPr="00C7637E">
        <w:rPr>
          <w:rFonts w:ascii="Times New Roman" w:hAnsi="Times New Roman"/>
          <w:color w:val="FF0000"/>
        </w:rPr>
        <w:t>ageing</w:t>
      </w:r>
      <w:r w:rsidRPr="00C7637E">
        <w:rPr>
          <w:rFonts w:ascii="Times New Roman" w:hAnsi="Times New Roman"/>
          <w:color w:val="FF0000"/>
        </w:rPr>
        <w:t xml:space="preserve"> management of nuclear power plant </w:t>
      </w:r>
      <w:r w:rsidR="00317FB1" w:rsidRPr="00C7637E">
        <w:rPr>
          <w:rFonts w:ascii="Times New Roman" w:hAnsi="Times New Roman"/>
          <w:color w:val="FF0000"/>
        </w:rPr>
        <w:t xml:space="preserve">systems, </w:t>
      </w:r>
      <w:r w:rsidRPr="00C7637E">
        <w:rPr>
          <w:rFonts w:ascii="Times New Roman" w:hAnsi="Times New Roman"/>
          <w:color w:val="FF0000"/>
        </w:rPr>
        <w:t>structures</w:t>
      </w:r>
      <w:r w:rsidR="00317FB1" w:rsidRPr="00C7637E">
        <w:rPr>
          <w:rFonts w:ascii="Times New Roman" w:hAnsi="Times New Roman"/>
          <w:color w:val="FF0000"/>
        </w:rPr>
        <w:t xml:space="preserve">, and components. In absence of specific guidance from the member state regulatory authority, </w:t>
      </w:r>
      <w:r w:rsidR="00D22BB6" w:rsidRPr="00C7637E">
        <w:rPr>
          <w:rFonts w:ascii="Times New Roman" w:hAnsi="Times New Roman" w:hint="eastAsia"/>
          <w:color w:val="FF0000"/>
          <w:lang w:eastAsia="zh-CN"/>
        </w:rPr>
        <w:t xml:space="preserve">it </w:t>
      </w:r>
      <w:r w:rsidR="00776EF3" w:rsidRPr="00C7637E">
        <w:rPr>
          <w:rFonts w:ascii="Times New Roman" w:hAnsi="Times New Roman"/>
          <w:color w:val="FF0000"/>
        </w:rPr>
        <w:t xml:space="preserve">could be </w:t>
      </w:r>
      <w:r w:rsidR="00317FB1" w:rsidRPr="00C7637E">
        <w:rPr>
          <w:rFonts w:ascii="Times New Roman" w:hAnsi="Times New Roman"/>
          <w:color w:val="FF0000"/>
        </w:rPr>
        <w:t>based</w:t>
      </w:r>
      <w:r w:rsidR="00BA65C0" w:rsidRPr="00C7637E">
        <w:rPr>
          <w:rFonts w:ascii="Times New Roman" w:hAnsi="Times New Roman" w:hint="eastAsia"/>
          <w:color w:val="FF0000"/>
          <w:lang w:eastAsia="zh-CN"/>
        </w:rPr>
        <w:t xml:space="preserve"> on</w:t>
      </w:r>
      <w:r w:rsidR="00317FB1" w:rsidRPr="00C7637E">
        <w:rPr>
          <w:rFonts w:ascii="Times New Roman" w:hAnsi="Times New Roman"/>
          <w:color w:val="FF0000"/>
        </w:rPr>
        <w:t xml:space="preserve"> guidance provided in </w:t>
      </w:r>
      <w:r w:rsidRPr="00C7637E">
        <w:rPr>
          <w:rFonts w:ascii="Times New Roman" w:hAnsi="Times New Roman"/>
          <w:color w:val="FF0000"/>
        </w:rPr>
        <w:t xml:space="preserve">IAEA </w:t>
      </w:r>
      <w:r w:rsidR="0014487A" w:rsidRPr="00C7637E">
        <w:rPr>
          <w:rFonts w:ascii="Times New Roman" w:hAnsi="Times New Roman"/>
          <w:color w:val="FF0000"/>
        </w:rPr>
        <w:t xml:space="preserve">Specific </w:t>
      </w:r>
      <w:r w:rsidRPr="00C7637E">
        <w:rPr>
          <w:rFonts w:ascii="Times New Roman" w:hAnsi="Times New Roman"/>
          <w:color w:val="FF0000"/>
        </w:rPr>
        <w:t xml:space="preserve">Safety Guide </w:t>
      </w:r>
      <w:r w:rsidR="0014487A" w:rsidRPr="00C7637E">
        <w:rPr>
          <w:rFonts w:ascii="Times New Roman" w:hAnsi="Times New Roman"/>
          <w:color w:val="FF0000"/>
        </w:rPr>
        <w:t>SSG-48</w:t>
      </w:r>
      <w:r w:rsidRPr="00C7637E">
        <w:rPr>
          <w:rFonts w:ascii="Times New Roman" w:hAnsi="Times New Roman"/>
          <w:color w:val="FF0000"/>
        </w:rPr>
        <w:t xml:space="preserve"> [2] and U</w:t>
      </w:r>
      <w:r w:rsidR="00BA65C0" w:rsidRPr="00C7637E">
        <w:rPr>
          <w:rFonts w:ascii="Times New Roman" w:hAnsi="Times New Roman" w:hint="eastAsia"/>
          <w:color w:val="FF0000"/>
          <w:lang w:eastAsia="zh-CN"/>
        </w:rPr>
        <w:t>.</w:t>
      </w:r>
      <w:r w:rsidRPr="00C7637E">
        <w:rPr>
          <w:rFonts w:ascii="Times New Roman" w:hAnsi="Times New Roman"/>
          <w:color w:val="FF0000"/>
        </w:rPr>
        <w:t>S</w:t>
      </w:r>
      <w:r w:rsidR="00BA65C0" w:rsidRPr="00C7637E">
        <w:rPr>
          <w:rFonts w:ascii="Times New Roman" w:hAnsi="Times New Roman" w:hint="eastAsia"/>
          <w:color w:val="FF0000"/>
          <w:lang w:eastAsia="zh-CN"/>
        </w:rPr>
        <w:t>.</w:t>
      </w:r>
      <w:r w:rsidRPr="00C7637E">
        <w:rPr>
          <w:rFonts w:ascii="Times New Roman" w:hAnsi="Times New Roman"/>
          <w:color w:val="FF0000"/>
        </w:rPr>
        <w:t>NRC Code of Federal Regulations 10 CFR 54 [3]</w:t>
      </w:r>
      <w:r w:rsidR="00317FB1" w:rsidRPr="00C7637E">
        <w:rPr>
          <w:rFonts w:ascii="Times New Roman" w:hAnsi="Times New Roman"/>
          <w:color w:val="FF0000"/>
        </w:rPr>
        <w:t xml:space="preserve"> </w:t>
      </w:r>
      <w:r w:rsidR="00776EF3" w:rsidRPr="00C7637E">
        <w:rPr>
          <w:rFonts w:ascii="Times New Roman" w:hAnsi="Times New Roman"/>
          <w:color w:val="FF0000"/>
        </w:rPr>
        <w:t>and include the following walls</w:t>
      </w:r>
      <w:r w:rsidR="002A4643" w:rsidRPr="00C7637E">
        <w:rPr>
          <w:rFonts w:ascii="Times New Roman" w:hAnsi="Times New Roman"/>
          <w:color w:val="FF0000"/>
        </w:rPr>
        <w:t>:</w:t>
      </w:r>
      <w:r w:rsidR="00776EF3" w:rsidRPr="00C7637E">
        <w:rPr>
          <w:rFonts w:ascii="Times New Roman" w:hAnsi="Times New Roman"/>
          <w:color w:val="FF0000"/>
        </w:rPr>
        <w:t xml:space="preserve">  </w:t>
      </w:r>
    </w:p>
    <w:p w14:paraId="5371CD06" w14:textId="77777777" w:rsidR="005115BC" w:rsidRPr="005115BC" w:rsidRDefault="00226C70" w:rsidP="003A6EA8">
      <w:pPr>
        <w:numPr>
          <w:ilvl w:val="0"/>
          <w:numId w:val="26"/>
        </w:numPr>
        <w:spacing w:line="276" w:lineRule="auto"/>
        <w:ind w:left="709" w:hanging="425"/>
        <w:rPr>
          <w:rFonts w:ascii="Times New Roman" w:hAnsi="Times New Roman"/>
        </w:rPr>
      </w:pPr>
      <w:r>
        <w:rPr>
          <w:rFonts w:ascii="Times New Roman" w:hAnsi="Times New Roman"/>
        </w:rPr>
        <w:t xml:space="preserve">Safety </w:t>
      </w:r>
      <w:r w:rsidR="005115BC" w:rsidRPr="005115BC">
        <w:rPr>
          <w:rFonts w:ascii="Times New Roman" w:hAnsi="Times New Roman"/>
        </w:rPr>
        <w:t>related masonry walls that are required to remain functio</w:t>
      </w:r>
      <w:r>
        <w:rPr>
          <w:rFonts w:ascii="Times New Roman" w:hAnsi="Times New Roman"/>
        </w:rPr>
        <w:t xml:space="preserve">nal during and following design </w:t>
      </w:r>
      <w:r w:rsidR="005115BC" w:rsidRPr="005115BC">
        <w:rPr>
          <w:rFonts w:ascii="Times New Roman" w:hAnsi="Times New Roman"/>
        </w:rPr>
        <w:t xml:space="preserve">basis events to ensure that the integrity of the reactor coolant pressure boundary; or the capability to shut down the reactor and maintain it in a safe shutdown condition; or </w:t>
      </w:r>
      <w:r w:rsidR="005115BC" w:rsidRPr="005115BC">
        <w:rPr>
          <w:rFonts w:ascii="Times New Roman" w:hAnsi="Times New Roman"/>
        </w:rPr>
        <w:lastRenderedPageBreak/>
        <w:t>the capability to prevent or mitigate the consequences of accidents which could result in potential offsite exposures beyond the design basis of the plant</w:t>
      </w:r>
      <w:r w:rsidR="002A4643">
        <w:rPr>
          <w:rFonts w:ascii="Times New Roman" w:hAnsi="Times New Roman"/>
        </w:rPr>
        <w:t>;</w:t>
      </w:r>
    </w:p>
    <w:p w14:paraId="5371CD07" w14:textId="77777777" w:rsidR="005115BC" w:rsidRDefault="00226C70" w:rsidP="003A6EA8">
      <w:pPr>
        <w:numPr>
          <w:ilvl w:val="0"/>
          <w:numId w:val="26"/>
        </w:numPr>
        <w:spacing w:line="276" w:lineRule="auto"/>
        <w:ind w:left="709" w:hanging="425"/>
        <w:rPr>
          <w:rFonts w:ascii="Times New Roman" w:hAnsi="Times New Roman"/>
        </w:rPr>
      </w:pPr>
      <w:r>
        <w:rPr>
          <w:rFonts w:ascii="Times New Roman" w:hAnsi="Times New Roman"/>
        </w:rPr>
        <w:t xml:space="preserve">All non-safety </w:t>
      </w:r>
      <w:r w:rsidR="00CD6FA9" w:rsidRPr="00BB5074">
        <w:rPr>
          <w:rFonts w:ascii="Times New Roman" w:hAnsi="Times New Roman"/>
        </w:rPr>
        <w:t xml:space="preserve">related </w:t>
      </w:r>
      <w:r w:rsidR="00776EF3" w:rsidRPr="00BB5074">
        <w:rPr>
          <w:rFonts w:ascii="Times New Roman" w:hAnsi="Times New Roman"/>
        </w:rPr>
        <w:t xml:space="preserve">masonry walls </w:t>
      </w:r>
      <w:r w:rsidR="00CD6FA9" w:rsidRPr="00BB5074">
        <w:rPr>
          <w:rFonts w:ascii="Times New Roman" w:hAnsi="Times New Roman"/>
        </w:rPr>
        <w:t>whose failure could prevent satisfactory per</w:t>
      </w:r>
      <w:r w:rsidR="00CD6FA9" w:rsidRPr="00D42903">
        <w:rPr>
          <w:rFonts w:ascii="Times New Roman" w:hAnsi="Times New Roman"/>
        </w:rPr>
        <w:t>formance of safety related structures and components</w:t>
      </w:r>
      <w:r w:rsidR="002A4643">
        <w:rPr>
          <w:rFonts w:ascii="Times New Roman" w:hAnsi="Times New Roman"/>
        </w:rPr>
        <w:t>;</w:t>
      </w:r>
      <w:r w:rsidR="00CD6FA9" w:rsidRPr="00D42903">
        <w:rPr>
          <w:rFonts w:ascii="Times New Roman" w:hAnsi="Times New Roman"/>
        </w:rPr>
        <w:t xml:space="preserve"> </w:t>
      </w:r>
    </w:p>
    <w:p w14:paraId="5371CD08" w14:textId="77777777" w:rsidR="007F4FC4" w:rsidRPr="00D42903" w:rsidRDefault="007F4FC4" w:rsidP="003A6EA8">
      <w:pPr>
        <w:numPr>
          <w:ilvl w:val="0"/>
          <w:numId w:val="26"/>
        </w:numPr>
        <w:spacing w:line="276" w:lineRule="auto"/>
        <w:ind w:left="709" w:hanging="425"/>
        <w:rPr>
          <w:rFonts w:ascii="Times New Roman" w:hAnsi="Times New Roman"/>
        </w:rPr>
      </w:pPr>
      <w:r w:rsidRPr="00BB5074">
        <w:rPr>
          <w:rFonts w:ascii="Times New Roman" w:hAnsi="Times New Roman"/>
        </w:rPr>
        <w:t xml:space="preserve">All </w:t>
      </w:r>
      <w:r w:rsidR="009C0BC2">
        <w:rPr>
          <w:rFonts w:ascii="Times New Roman" w:hAnsi="Times New Roman" w:hint="eastAsia"/>
        </w:rPr>
        <w:t>masonry walls</w:t>
      </w:r>
      <w:r w:rsidRPr="00BB5074">
        <w:rPr>
          <w:rFonts w:ascii="Times New Roman" w:hAnsi="Times New Roman"/>
        </w:rPr>
        <w:t xml:space="preserve"> relied on in safety analyses or plant evaluations to perform a function for fire protection, environmental qualification, pressurized thermal shock, anticipated transients without scram, and station blackout.</w:t>
      </w:r>
    </w:p>
    <w:p w14:paraId="5371CD09" w14:textId="77777777" w:rsidR="00FC6114" w:rsidRDefault="00FC6114" w:rsidP="003A6EA8">
      <w:pPr>
        <w:spacing w:before="120" w:after="120"/>
        <w:rPr>
          <w:rFonts w:ascii="Times New Roman" w:hAnsi="Times New Roman"/>
        </w:rPr>
      </w:pPr>
      <w:r w:rsidRPr="00575448">
        <w:rPr>
          <w:rFonts w:ascii="Times New Roman" w:hAnsi="Times New Roman"/>
        </w:rPr>
        <w:t>The ag</w:t>
      </w:r>
      <w:r w:rsidR="003A1317">
        <w:rPr>
          <w:rFonts w:ascii="Times New Roman" w:hAnsi="Times New Roman"/>
        </w:rPr>
        <w:t>e</w:t>
      </w:r>
      <w:r w:rsidRPr="00575448">
        <w:rPr>
          <w:rFonts w:ascii="Times New Roman" w:hAnsi="Times New Roman"/>
        </w:rPr>
        <w:t>ing effects of masonry walls that are considered</w:t>
      </w:r>
      <w:r w:rsidR="00CE3F8C">
        <w:rPr>
          <w:rFonts w:ascii="Times New Roman" w:hAnsi="Times New Roman" w:hint="eastAsia"/>
          <w:lang w:eastAsia="zh-CN"/>
        </w:rPr>
        <w:t xml:space="preserve"> fire</w:t>
      </w:r>
      <w:r w:rsidRPr="00575448">
        <w:rPr>
          <w:rFonts w:ascii="Times New Roman" w:hAnsi="Times New Roman"/>
        </w:rPr>
        <w:t xml:space="preserve"> barriers also are managed by </w:t>
      </w:r>
      <w:r w:rsidR="00CE3F8C">
        <w:rPr>
          <w:rFonts w:ascii="Times New Roman" w:hAnsi="Times New Roman"/>
        </w:rPr>
        <w:t>AMP 130</w:t>
      </w:r>
      <w:r w:rsidR="00CE3F8C">
        <w:rPr>
          <w:rFonts w:ascii="Times New Roman" w:hAnsi="Times New Roman" w:hint="eastAsia"/>
          <w:lang w:eastAsia="zh-CN"/>
        </w:rPr>
        <w:t xml:space="preserve">, </w:t>
      </w:r>
      <w:r w:rsidR="00CE3F8C" w:rsidRPr="00A7328A">
        <w:rPr>
          <w:rFonts w:ascii="Times New Roman" w:hAnsi="Times New Roman"/>
        </w:rPr>
        <w:t>as well as</w:t>
      </w:r>
      <w:r w:rsidR="00CE3F8C">
        <w:rPr>
          <w:rFonts w:ascii="Times New Roman" w:hAnsi="Times New Roman" w:hint="eastAsia"/>
          <w:lang w:eastAsia="zh-CN"/>
        </w:rPr>
        <w:t xml:space="preserve"> being managed by</w:t>
      </w:r>
      <w:r w:rsidR="00CE3F8C" w:rsidRPr="00575448">
        <w:rPr>
          <w:rFonts w:ascii="Times New Roman" w:hAnsi="Times New Roman"/>
        </w:rPr>
        <w:t xml:space="preserve"> </w:t>
      </w:r>
      <w:r w:rsidRPr="00575448">
        <w:rPr>
          <w:rFonts w:ascii="Times New Roman" w:hAnsi="Times New Roman"/>
        </w:rPr>
        <w:t xml:space="preserve">this </w:t>
      </w:r>
      <w:r w:rsidR="008950B0" w:rsidRPr="00A7328A">
        <w:rPr>
          <w:rFonts w:ascii="Times New Roman" w:hAnsi="Times New Roman"/>
        </w:rPr>
        <w:t>programme</w:t>
      </w:r>
      <w:r w:rsidRPr="00A7328A">
        <w:rPr>
          <w:rFonts w:ascii="Times New Roman" w:hAnsi="Times New Roman"/>
        </w:rPr>
        <w:t xml:space="preserve">.  </w:t>
      </w:r>
    </w:p>
    <w:p w14:paraId="5371CD0A" w14:textId="77777777" w:rsidR="00226C70" w:rsidRPr="00226C70" w:rsidRDefault="00226C70" w:rsidP="003A6EA8">
      <w:pPr>
        <w:spacing w:before="120" w:after="120"/>
        <w:rPr>
          <w:rFonts w:ascii="Times New Roman" w:hAnsi="Times New Roman"/>
        </w:rPr>
      </w:pPr>
    </w:p>
    <w:p w14:paraId="5371CD0B"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Preventive </w:t>
      </w:r>
      <w:r w:rsidR="0021399F" w:rsidRPr="00575448">
        <w:rPr>
          <w:rFonts w:ascii="Times New Roman" w:hAnsi="Times New Roman"/>
          <w:b/>
          <w:i/>
          <w:sz w:val="24"/>
          <w:szCs w:val="24"/>
        </w:rPr>
        <w:t>A</w:t>
      </w:r>
      <w:r w:rsidRPr="00575448">
        <w:rPr>
          <w:rFonts w:ascii="Times New Roman" w:hAnsi="Times New Roman"/>
          <w:b/>
          <w:i/>
          <w:sz w:val="24"/>
          <w:szCs w:val="24"/>
        </w:rPr>
        <w:t xml:space="preserve">ctions to </w:t>
      </w:r>
      <w:r w:rsidR="0021399F" w:rsidRPr="00575448">
        <w:rPr>
          <w:rFonts w:ascii="Times New Roman" w:hAnsi="Times New Roman"/>
          <w:b/>
          <w:i/>
          <w:sz w:val="24"/>
          <w:szCs w:val="24"/>
        </w:rPr>
        <w:t>M</w:t>
      </w:r>
      <w:r w:rsidRPr="00575448">
        <w:rPr>
          <w:rFonts w:ascii="Times New Roman" w:hAnsi="Times New Roman"/>
          <w:b/>
          <w:i/>
          <w:sz w:val="24"/>
          <w:szCs w:val="24"/>
        </w:rPr>
        <w:t xml:space="preserve">inimize and </w:t>
      </w:r>
      <w:r w:rsidR="0021399F" w:rsidRPr="00575448">
        <w:rPr>
          <w:rFonts w:ascii="Times New Roman" w:hAnsi="Times New Roman"/>
          <w:b/>
          <w:i/>
          <w:sz w:val="24"/>
          <w:szCs w:val="24"/>
        </w:rPr>
        <w:t>C</w:t>
      </w:r>
      <w:r w:rsidRPr="00575448">
        <w:rPr>
          <w:rFonts w:ascii="Times New Roman" w:hAnsi="Times New Roman"/>
          <w:b/>
          <w:i/>
          <w:sz w:val="24"/>
          <w:szCs w:val="24"/>
        </w:rPr>
        <w:t xml:space="preserve">ontrol </w:t>
      </w:r>
      <w:r w:rsidR="0021399F" w:rsidRPr="00575448">
        <w:rPr>
          <w:rFonts w:ascii="Times New Roman" w:hAnsi="Times New Roman"/>
          <w:b/>
          <w:i/>
          <w:sz w:val="24"/>
          <w:szCs w:val="24"/>
        </w:rPr>
        <w:t>A</w:t>
      </w:r>
      <w:r w:rsidRPr="00575448">
        <w:rPr>
          <w:rFonts w:ascii="Times New Roman" w:hAnsi="Times New Roman"/>
          <w:b/>
          <w:i/>
          <w:sz w:val="24"/>
          <w:szCs w:val="24"/>
        </w:rPr>
        <w:t>g</w:t>
      </w:r>
      <w:r w:rsidR="0021399F" w:rsidRPr="00575448">
        <w:rPr>
          <w:rFonts w:ascii="Times New Roman" w:hAnsi="Times New Roman"/>
          <w:b/>
          <w:i/>
          <w:sz w:val="24"/>
          <w:szCs w:val="24"/>
        </w:rPr>
        <w:t>e</w:t>
      </w:r>
      <w:r w:rsidRPr="00575448">
        <w:rPr>
          <w:rFonts w:ascii="Times New Roman" w:hAnsi="Times New Roman"/>
          <w:b/>
          <w:i/>
          <w:sz w:val="24"/>
          <w:szCs w:val="24"/>
        </w:rPr>
        <w:t xml:space="preserve">ing </w:t>
      </w:r>
      <w:r w:rsidR="0021399F" w:rsidRPr="00575448">
        <w:rPr>
          <w:rFonts w:ascii="Times New Roman" w:hAnsi="Times New Roman"/>
          <w:b/>
          <w:i/>
          <w:sz w:val="24"/>
          <w:szCs w:val="24"/>
        </w:rPr>
        <w:t>D</w:t>
      </w:r>
      <w:r w:rsidRPr="00575448">
        <w:rPr>
          <w:rFonts w:ascii="Times New Roman" w:hAnsi="Times New Roman"/>
          <w:b/>
          <w:i/>
          <w:sz w:val="24"/>
          <w:szCs w:val="24"/>
        </w:rPr>
        <w:t>egradation</w:t>
      </w:r>
      <w:r w:rsidR="00D47BF3">
        <w:rPr>
          <w:rFonts w:ascii="Times New Roman" w:hAnsi="Times New Roman"/>
          <w:b/>
          <w:i/>
          <w:sz w:val="24"/>
          <w:szCs w:val="24"/>
        </w:rPr>
        <w:t>:</w:t>
      </w:r>
    </w:p>
    <w:p w14:paraId="5371CD0C" w14:textId="77777777" w:rsidR="000F78E2" w:rsidRDefault="000F78E2" w:rsidP="003A6EA8">
      <w:pPr>
        <w:spacing w:before="120" w:after="120"/>
        <w:rPr>
          <w:rFonts w:ascii="Times New Roman" w:hAnsi="Times New Roman"/>
        </w:rPr>
      </w:pPr>
      <w:r w:rsidRPr="00575448">
        <w:rPr>
          <w:rFonts w:ascii="Times New Roman" w:hAnsi="Times New Roman"/>
        </w:rPr>
        <w:t xml:space="preserve">This is a condition monitoring </w:t>
      </w:r>
      <w:r w:rsidR="008950B0">
        <w:rPr>
          <w:rFonts w:ascii="Times New Roman" w:hAnsi="Times New Roman"/>
        </w:rPr>
        <w:t>programme</w:t>
      </w:r>
      <w:r w:rsidRPr="00575448">
        <w:rPr>
          <w:rFonts w:ascii="Times New Roman" w:hAnsi="Times New Roman"/>
        </w:rPr>
        <w:t xml:space="preserve"> and no </w:t>
      </w:r>
      <w:r w:rsidR="0073708E" w:rsidRPr="00575448">
        <w:rPr>
          <w:rFonts w:ascii="Times New Roman" w:hAnsi="Times New Roman"/>
        </w:rPr>
        <w:t xml:space="preserve">specific preventive actions are </w:t>
      </w:r>
      <w:r w:rsidRPr="00575448">
        <w:rPr>
          <w:rFonts w:ascii="Times New Roman" w:hAnsi="Times New Roman"/>
        </w:rPr>
        <w:t xml:space="preserve">required. </w:t>
      </w:r>
    </w:p>
    <w:p w14:paraId="5371CD0D" w14:textId="77777777" w:rsidR="00B07D91" w:rsidRPr="00575448" w:rsidRDefault="00B07D91" w:rsidP="003A6EA8">
      <w:pPr>
        <w:spacing w:before="120" w:after="120"/>
        <w:rPr>
          <w:rFonts w:ascii="Times New Roman" w:hAnsi="Times New Roman"/>
        </w:rPr>
      </w:pPr>
    </w:p>
    <w:p w14:paraId="5371CD0E"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Detection of </w:t>
      </w:r>
      <w:r w:rsidR="0021399F" w:rsidRPr="00575448">
        <w:rPr>
          <w:rFonts w:ascii="Times New Roman" w:hAnsi="Times New Roman"/>
          <w:b/>
          <w:i/>
          <w:sz w:val="24"/>
          <w:szCs w:val="24"/>
        </w:rPr>
        <w:t>A</w:t>
      </w:r>
      <w:r w:rsidRPr="00575448">
        <w:rPr>
          <w:rFonts w:ascii="Times New Roman" w:hAnsi="Times New Roman"/>
          <w:b/>
          <w:i/>
          <w:sz w:val="24"/>
          <w:szCs w:val="24"/>
        </w:rPr>
        <w:t xml:space="preserve">geing </w:t>
      </w:r>
      <w:r w:rsidR="0021399F" w:rsidRPr="00575448">
        <w:rPr>
          <w:rFonts w:ascii="Times New Roman" w:hAnsi="Times New Roman"/>
          <w:b/>
          <w:i/>
          <w:sz w:val="24"/>
          <w:szCs w:val="24"/>
        </w:rPr>
        <w:t>E</w:t>
      </w:r>
      <w:r w:rsidRPr="00575448">
        <w:rPr>
          <w:rFonts w:ascii="Times New Roman" w:hAnsi="Times New Roman"/>
          <w:b/>
          <w:i/>
          <w:sz w:val="24"/>
          <w:szCs w:val="24"/>
        </w:rPr>
        <w:t>ffects</w:t>
      </w:r>
      <w:r w:rsidR="00D47BF3">
        <w:rPr>
          <w:rFonts w:ascii="Times New Roman" w:hAnsi="Times New Roman"/>
          <w:b/>
          <w:i/>
          <w:sz w:val="24"/>
          <w:szCs w:val="24"/>
        </w:rPr>
        <w:t>:</w:t>
      </w:r>
    </w:p>
    <w:p w14:paraId="5371CD0F" w14:textId="77777777" w:rsidR="00795154" w:rsidRPr="00A7328A" w:rsidRDefault="00795154" w:rsidP="003A6EA8">
      <w:pPr>
        <w:spacing w:before="120" w:after="120"/>
        <w:rPr>
          <w:rFonts w:ascii="Times New Roman" w:hAnsi="Times New Roman"/>
        </w:rPr>
      </w:pPr>
      <w:r w:rsidRPr="00A7328A">
        <w:rPr>
          <w:rFonts w:ascii="Times New Roman" w:hAnsi="Times New Roman"/>
        </w:rPr>
        <w:t>The primary parameters monitored are potential shrinkage and/or se</w:t>
      </w:r>
      <w:r w:rsidR="003A1317" w:rsidRPr="00A7328A">
        <w:rPr>
          <w:rFonts w:ascii="Times New Roman" w:hAnsi="Times New Roman"/>
        </w:rPr>
        <w:t xml:space="preserve">paration and </w:t>
      </w:r>
      <w:r w:rsidRPr="00A7328A">
        <w:rPr>
          <w:rFonts w:ascii="Times New Roman" w:hAnsi="Times New Roman"/>
        </w:rPr>
        <w:t>cracking of masonry walls</w:t>
      </w:r>
      <w:r w:rsidR="00CE2AD3" w:rsidRPr="00A7328A">
        <w:rPr>
          <w:rFonts w:ascii="Times New Roman" w:hAnsi="Times New Roman"/>
        </w:rPr>
        <w:t xml:space="preserve">, cracking and loss of material </w:t>
      </w:r>
      <w:r w:rsidR="00F834B9">
        <w:rPr>
          <w:rFonts w:ascii="Times New Roman" w:hAnsi="Times New Roman" w:hint="eastAsia"/>
        </w:rPr>
        <w:t>of</w:t>
      </w:r>
      <w:r w:rsidR="00CE2AD3" w:rsidRPr="00A7328A">
        <w:rPr>
          <w:rFonts w:ascii="Times New Roman" w:hAnsi="Times New Roman"/>
        </w:rPr>
        <w:t xml:space="preserve"> mortar joints</w:t>
      </w:r>
      <w:r w:rsidRPr="00A7328A">
        <w:rPr>
          <w:rFonts w:ascii="Times New Roman" w:hAnsi="Times New Roman"/>
        </w:rPr>
        <w:t xml:space="preserve"> and gaps between the supports and masonry walls</w:t>
      </w:r>
      <w:r w:rsidR="00E81FCD">
        <w:rPr>
          <w:rFonts w:ascii="Times New Roman" w:hAnsi="Times New Roman"/>
        </w:rPr>
        <w:t xml:space="preserve"> </w:t>
      </w:r>
      <w:r w:rsidRPr="00A7328A">
        <w:rPr>
          <w:rFonts w:ascii="Times New Roman" w:hAnsi="Times New Roman"/>
        </w:rPr>
        <w:t xml:space="preserve">that could impact the intended function or potentially invalidate its evaluation basis. </w:t>
      </w:r>
      <w:r w:rsidR="00D42903">
        <w:rPr>
          <w:rFonts w:ascii="Times New Roman" w:hAnsi="Times New Roman"/>
        </w:rPr>
        <w:t>M</w:t>
      </w:r>
      <w:r w:rsidR="00D42903">
        <w:rPr>
          <w:rFonts w:ascii="Times New Roman" w:hAnsi="Times New Roman" w:hint="eastAsia"/>
        </w:rPr>
        <w:t xml:space="preserve">asonry wall cells may or may not contain reinforcing steel. </w:t>
      </w:r>
      <w:r w:rsidR="00D4551B">
        <w:rPr>
          <w:rFonts w:ascii="Times New Roman" w:hAnsi="Times New Roman"/>
        </w:rPr>
        <w:t>I</w:t>
      </w:r>
      <w:r w:rsidR="00D4551B">
        <w:rPr>
          <w:rFonts w:ascii="Times New Roman" w:hAnsi="Times New Roman" w:hint="eastAsia"/>
        </w:rPr>
        <w:t>f contain, t</w:t>
      </w:r>
      <w:r w:rsidR="00BB5074">
        <w:rPr>
          <w:rFonts w:ascii="Times New Roman" w:hAnsi="Times New Roman" w:hint="eastAsia"/>
        </w:rPr>
        <w:t xml:space="preserve">he </w:t>
      </w:r>
      <w:r w:rsidR="001B7A52">
        <w:rPr>
          <w:rFonts w:ascii="Times New Roman" w:hAnsi="Times New Roman" w:hint="eastAsia"/>
        </w:rPr>
        <w:t>potential for</w:t>
      </w:r>
      <w:r w:rsidR="00BB5074">
        <w:rPr>
          <w:rFonts w:ascii="Times New Roman" w:hAnsi="Times New Roman" w:hint="eastAsia"/>
        </w:rPr>
        <w:t xml:space="preserve"> corrosion of embedded steel and steel reinforcement (rebar) in masonry walls are the same as those that affect reinforced concrete walls</w:t>
      </w:r>
      <w:r w:rsidR="00971D1D">
        <w:rPr>
          <w:rFonts w:ascii="Times New Roman" w:hAnsi="Times New Roman" w:hint="eastAsia"/>
        </w:rPr>
        <w:t xml:space="preserve"> as</w:t>
      </w:r>
      <w:r w:rsidR="00B956A7">
        <w:rPr>
          <w:rFonts w:ascii="Times New Roman" w:hAnsi="Times New Roman" w:hint="eastAsia"/>
        </w:rPr>
        <w:t xml:space="preserve"> described in AMP 306</w:t>
      </w:r>
      <w:r w:rsidR="00BB5074">
        <w:rPr>
          <w:rFonts w:ascii="Times New Roman" w:hAnsi="Times New Roman" w:hint="eastAsia"/>
        </w:rPr>
        <w:t>.</w:t>
      </w:r>
      <w:r w:rsidR="009805CD">
        <w:rPr>
          <w:rFonts w:ascii="Times New Roman" w:hAnsi="Times New Roman"/>
        </w:rPr>
        <w:t xml:space="preserve"> If </w:t>
      </w:r>
      <w:r w:rsidR="00514C79">
        <w:rPr>
          <w:rFonts w:ascii="Times New Roman" w:hAnsi="Times New Roman"/>
        </w:rPr>
        <w:t>m</w:t>
      </w:r>
      <w:r w:rsidR="009805CD">
        <w:rPr>
          <w:rFonts w:ascii="Times New Roman" w:hAnsi="Times New Roman"/>
        </w:rPr>
        <w:t>asonry wall</w:t>
      </w:r>
      <w:r w:rsidR="00514C79">
        <w:rPr>
          <w:rFonts w:ascii="Times New Roman" w:hAnsi="Times New Roman"/>
        </w:rPr>
        <w:t>s</w:t>
      </w:r>
      <w:r w:rsidR="009805CD">
        <w:rPr>
          <w:rFonts w:ascii="Times New Roman" w:hAnsi="Times New Roman"/>
        </w:rPr>
        <w:t xml:space="preserve"> </w:t>
      </w:r>
      <w:r w:rsidR="00514C79">
        <w:rPr>
          <w:rFonts w:ascii="Times New Roman" w:hAnsi="Times New Roman"/>
        </w:rPr>
        <w:t>are</w:t>
      </w:r>
      <w:r w:rsidR="009805CD">
        <w:rPr>
          <w:rFonts w:ascii="Times New Roman" w:hAnsi="Times New Roman"/>
        </w:rPr>
        <w:t xml:space="preserve"> reinforced with polymer, the loss of mechanical properties</w:t>
      </w:r>
      <w:r w:rsidR="009805CD" w:rsidRPr="00A7328A">
        <w:rPr>
          <w:rFonts w:ascii="Times New Roman" w:hAnsi="Times New Roman"/>
        </w:rPr>
        <w:t xml:space="preserve"> </w:t>
      </w:r>
      <w:r w:rsidR="009805CD">
        <w:rPr>
          <w:rFonts w:ascii="Times New Roman" w:hAnsi="Times New Roman"/>
        </w:rPr>
        <w:t xml:space="preserve">of the polymer </w:t>
      </w:r>
      <w:r w:rsidR="009805CD" w:rsidRPr="009805CD">
        <w:rPr>
          <w:rFonts w:ascii="Times New Roman" w:hAnsi="Times New Roman"/>
        </w:rPr>
        <w:t>due to</w:t>
      </w:r>
      <w:r w:rsidR="009805CD">
        <w:rPr>
          <w:rFonts w:ascii="Times New Roman" w:hAnsi="Times New Roman"/>
        </w:rPr>
        <w:t xml:space="preserve"> elevated temperature, oxygen, </w:t>
      </w:r>
      <w:r w:rsidR="009805CD" w:rsidRPr="009805CD">
        <w:rPr>
          <w:rFonts w:ascii="Times New Roman" w:hAnsi="Times New Roman"/>
        </w:rPr>
        <w:t xml:space="preserve">ozone and ionizing irradiation </w:t>
      </w:r>
      <w:r w:rsidR="009805CD">
        <w:rPr>
          <w:rFonts w:ascii="Times New Roman" w:hAnsi="Times New Roman"/>
        </w:rPr>
        <w:t>should be considered.</w:t>
      </w:r>
    </w:p>
    <w:p w14:paraId="5371CD10" w14:textId="77777777" w:rsidR="00570B09" w:rsidRPr="005A3064" w:rsidRDefault="000F78E2" w:rsidP="003A6EA8">
      <w:pPr>
        <w:spacing w:before="120" w:after="120"/>
        <w:rPr>
          <w:rFonts w:ascii="Times New Roman" w:hAnsi="Times New Roman"/>
        </w:rPr>
      </w:pPr>
      <w:r w:rsidRPr="00575448">
        <w:rPr>
          <w:rFonts w:ascii="Times New Roman" w:hAnsi="Times New Roman"/>
        </w:rPr>
        <w:t xml:space="preserve">Visual examination of the masonry walls by qualified inspection personnel is </w:t>
      </w:r>
      <w:proofErr w:type="gramStart"/>
      <w:r w:rsidRPr="00575448">
        <w:rPr>
          <w:rFonts w:ascii="Times New Roman" w:hAnsi="Times New Roman"/>
        </w:rPr>
        <w:t>sufficient</w:t>
      </w:r>
      <w:proofErr w:type="gramEnd"/>
      <w:r w:rsidRPr="00575448">
        <w:rPr>
          <w:rFonts w:ascii="Times New Roman" w:hAnsi="Times New Roman"/>
        </w:rPr>
        <w:t xml:space="preserve">. In general, masonry walls </w:t>
      </w:r>
      <w:r w:rsidR="00583AF8">
        <w:rPr>
          <w:rFonts w:ascii="Times New Roman" w:hAnsi="Times New Roman"/>
        </w:rPr>
        <w:t>are</w:t>
      </w:r>
      <w:r w:rsidRPr="00575448">
        <w:rPr>
          <w:rFonts w:ascii="Times New Roman" w:hAnsi="Times New Roman"/>
        </w:rPr>
        <w:t xml:space="preserve"> inspected every </w:t>
      </w:r>
      <w:r w:rsidR="00B2792C" w:rsidRPr="00575448">
        <w:rPr>
          <w:rFonts w:ascii="Times New Roman" w:hAnsi="Times New Roman"/>
        </w:rPr>
        <w:t>five</w:t>
      </w:r>
      <w:r w:rsidRPr="00575448">
        <w:rPr>
          <w:rFonts w:ascii="Times New Roman" w:hAnsi="Times New Roman"/>
        </w:rPr>
        <w:t xml:space="preserve"> years, with provisions for more frequent inspections in areas where significant loss of material or cracking is observed to ensure there is no loss of intended function</w:t>
      </w:r>
      <w:r w:rsidR="00C513D1">
        <w:rPr>
          <w:rFonts w:ascii="Times New Roman" w:hAnsi="Times New Roman"/>
        </w:rPr>
        <w:t xml:space="preserve"> or</w:t>
      </w:r>
      <w:r w:rsidR="00FD5016">
        <w:rPr>
          <w:rFonts w:ascii="Times New Roman" w:hAnsi="Times New Roman"/>
        </w:rPr>
        <w:t xml:space="preserve"> </w:t>
      </w:r>
      <w:r w:rsidR="00C513D1">
        <w:rPr>
          <w:rFonts w:ascii="Times New Roman" w:hAnsi="Times New Roman"/>
        </w:rPr>
        <w:t>i</w:t>
      </w:r>
      <w:r w:rsidR="00FD5016">
        <w:rPr>
          <w:rFonts w:ascii="Times New Roman" w:hAnsi="Times New Roman"/>
        </w:rPr>
        <w:t>f trending predi</w:t>
      </w:r>
      <w:r w:rsidR="000701C8">
        <w:rPr>
          <w:rFonts w:ascii="Times New Roman" w:hAnsi="Times New Roman"/>
        </w:rPr>
        <w:t>c</w:t>
      </w:r>
      <w:r w:rsidR="00FD5016">
        <w:rPr>
          <w:rFonts w:ascii="Times New Roman" w:hAnsi="Times New Roman"/>
        </w:rPr>
        <w:t>tions indicate that the acceptance criteria will not be met if the original schedule is maintained</w:t>
      </w:r>
      <w:r w:rsidRPr="00575448">
        <w:rPr>
          <w:rFonts w:ascii="Times New Roman" w:hAnsi="Times New Roman"/>
        </w:rPr>
        <w:t xml:space="preserve">. </w:t>
      </w:r>
    </w:p>
    <w:p w14:paraId="5371CD11" w14:textId="77777777" w:rsidR="000F78E2" w:rsidRDefault="000F78E2" w:rsidP="003A6EA8">
      <w:pPr>
        <w:spacing w:before="120" w:after="120"/>
        <w:rPr>
          <w:rFonts w:ascii="Times New Roman" w:hAnsi="Times New Roman"/>
        </w:rPr>
      </w:pPr>
      <w:r w:rsidRPr="00575448">
        <w:rPr>
          <w:rFonts w:ascii="Times New Roman" w:hAnsi="Times New Roman"/>
        </w:rPr>
        <w:t xml:space="preserve">However, masonry walls that are fire barriers </w:t>
      </w:r>
      <w:r w:rsidR="00583AF8">
        <w:rPr>
          <w:rFonts w:ascii="Times New Roman" w:hAnsi="Times New Roman"/>
        </w:rPr>
        <w:t>are</w:t>
      </w:r>
      <w:r w:rsidRPr="00575448">
        <w:rPr>
          <w:rFonts w:ascii="Times New Roman" w:hAnsi="Times New Roman"/>
        </w:rPr>
        <w:t xml:space="preserve"> visually inspected in accordance with AMP</w:t>
      </w:r>
      <w:r w:rsidR="00A7328A">
        <w:rPr>
          <w:rFonts w:ascii="Times New Roman" w:hAnsi="Times New Roman"/>
        </w:rPr>
        <w:t xml:space="preserve"> </w:t>
      </w:r>
      <w:r w:rsidR="00CF465E" w:rsidRPr="00575448">
        <w:rPr>
          <w:rFonts w:ascii="Times New Roman" w:hAnsi="Times New Roman"/>
        </w:rPr>
        <w:t>130</w:t>
      </w:r>
      <w:r w:rsidRPr="00575448">
        <w:rPr>
          <w:rFonts w:ascii="Times New Roman" w:hAnsi="Times New Roman"/>
        </w:rPr>
        <w:t xml:space="preserve">. </w:t>
      </w:r>
    </w:p>
    <w:p w14:paraId="5371CD12" w14:textId="77777777" w:rsidR="00583AF8" w:rsidRPr="00575448" w:rsidRDefault="00583AF8" w:rsidP="003A6EA8">
      <w:pPr>
        <w:spacing w:before="120" w:after="120"/>
        <w:rPr>
          <w:rFonts w:ascii="Times New Roman" w:hAnsi="Times New Roman"/>
        </w:rPr>
      </w:pPr>
    </w:p>
    <w:p w14:paraId="5371CD13"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Monitoring and </w:t>
      </w:r>
      <w:r w:rsidR="0021399F" w:rsidRPr="00575448">
        <w:rPr>
          <w:rFonts w:ascii="Times New Roman" w:hAnsi="Times New Roman"/>
          <w:b/>
          <w:i/>
          <w:sz w:val="24"/>
          <w:szCs w:val="24"/>
        </w:rPr>
        <w:t>T</w:t>
      </w:r>
      <w:r w:rsidRPr="00575448">
        <w:rPr>
          <w:rFonts w:ascii="Times New Roman" w:hAnsi="Times New Roman"/>
          <w:b/>
          <w:i/>
          <w:sz w:val="24"/>
          <w:szCs w:val="24"/>
        </w:rPr>
        <w:t xml:space="preserve">rending of </w:t>
      </w:r>
      <w:r w:rsidR="0021399F" w:rsidRPr="00575448">
        <w:rPr>
          <w:rFonts w:ascii="Times New Roman" w:hAnsi="Times New Roman"/>
          <w:b/>
          <w:i/>
          <w:sz w:val="24"/>
          <w:szCs w:val="24"/>
        </w:rPr>
        <w:t>A</w:t>
      </w:r>
      <w:r w:rsidRPr="00575448">
        <w:rPr>
          <w:rFonts w:ascii="Times New Roman" w:hAnsi="Times New Roman"/>
          <w:b/>
          <w:i/>
          <w:sz w:val="24"/>
          <w:szCs w:val="24"/>
        </w:rPr>
        <w:t>g</w:t>
      </w:r>
      <w:r w:rsidR="0021399F" w:rsidRPr="00575448">
        <w:rPr>
          <w:rFonts w:ascii="Times New Roman" w:hAnsi="Times New Roman"/>
          <w:b/>
          <w:i/>
          <w:sz w:val="24"/>
          <w:szCs w:val="24"/>
        </w:rPr>
        <w:t>e</w:t>
      </w:r>
      <w:r w:rsidRPr="00575448">
        <w:rPr>
          <w:rFonts w:ascii="Times New Roman" w:hAnsi="Times New Roman"/>
          <w:b/>
          <w:i/>
          <w:sz w:val="24"/>
          <w:szCs w:val="24"/>
        </w:rPr>
        <w:t xml:space="preserve">ing </w:t>
      </w:r>
      <w:r w:rsidR="0021399F" w:rsidRPr="00575448">
        <w:rPr>
          <w:rFonts w:ascii="Times New Roman" w:hAnsi="Times New Roman"/>
          <w:b/>
          <w:i/>
          <w:sz w:val="24"/>
          <w:szCs w:val="24"/>
        </w:rPr>
        <w:t>E</w:t>
      </w:r>
      <w:r w:rsidRPr="00575448">
        <w:rPr>
          <w:rFonts w:ascii="Times New Roman" w:hAnsi="Times New Roman"/>
          <w:b/>
          <w:i/>
          <w:sz w:val="24"/>
          <w:szCs w:val="24"/>
        </w:rPr>
        <w:t>ffects</w:t>
      </w:r>
      <w:r w:rsidR="003A1317">
        <w:rPr>
          <w:rFonts w:ascii="Times New Roman" w:hAnsi="Times New Roman"/>
          <w:b/>
          <w:i/>
          <w:sz w:val="24"/>
          <w:szCs w:val="24"/>
        </w:rPr>
        <w:t>:</w:t>
      </w:r>
    </w:p>
    <w:p w14:paraId="5371CD14" w14:textId="77777777" w:rsidR="000F78E2" w:rsidRDefault="000F78E2" w:rsidP="003A6EA8">
      <w:pPr>
        <w:spacing w:before="120" w:after="120"/>
        <w:rPr>
          <w:rFonts w:ascii="Times New Roman" w:hAnsi="Times New Roman"/>
        </w:rPr>
      </w:pPr>
      <w:r w:rsidRPr="005A3064">
        <w:rPr>
          <w:rFonts w:ascii="Times New Roman" w:hAnsi="Times New Roman"/>
        </w:rPr>
        <w:t xml:space="preserve">Trending </w:t>
      </w:r>
      <w:r w:rsidR="00570B09" w:rsidRPr="005A3064">
        <w:rPr>
          <w:rFonts w:ascii="Times New Roman" w:hAnsi="Times New Roman"/>
        </w:rPr>
        <w:t>provide</w:t>
      </w:r>
      <w:r w:rsidR="00514C79">
        <w:rPr>
          <w:rFonts w:ascii="Times New Roman" w:hAnsi="Times New Roman"/>
        </w:rPr>
        <w:t>s</w:t>
      </w:r>
      <w:r w:rsidR="00570B09" w:rsidRPr="005A3064">
        <w:rPr>
          <w:rFonts w:ascii="Times New Roman" w:hAnsi="Times New Roman"/>
        </w:rPr>
        <w:t xml:space="preserve"> a prediction of the future extent of degradation in order to ensure timely corrective or mitigative actions</w:t>
      </w:r>
      <w:r w:rsidR="00570B09">
        <w:rPr>
          <w:rFonts w:ascii="Times New Roman" w:hAnsi="Times New Roman"/>
        </w:rPr>
        <w:t>.</w:t>
      </w:r>
      <w:r w:rsidR="00570B09" w:rsidRPr="005A3064">
        <w:rPr>
          <w:rFonts w:ascii="Times New Roman" w:hAnsi="Times New Roman"/>
        </w:rPr>
        <w:t xml:space="preserve"> </w:t>
      </w:r>
      <w:r w:rsidR="00FD5016">
        <w:rPr>
          <w:rFonts w:ascii="Times New Roman" w:hAnsi="Times New Roman"/>
        </w:rPr>
        <w:t>T</w:t>
      </w:r>
      <w:r w:rsidR="00FD5016" w:rsidRPr="00DE6A06">
        <w:rPr>
          <w:rFonts w:ascii="Times New Roman" w:hAnsi="Times New Roman"/>
        </w:rPr>
        <w:t xml:space="preserve">rending of inspection </w:t>
      </w:r>
      <w:r w:rsidR="005A3064">
        <w:rPr>
          <w:rFonts w:ascii="Times New Roman" w:hAnsi="Times New Roman"/>
        </w:rPr>
        <w:t>is</w:t>
      </w:r>
      <w:r w:rsidR="00FD5016" w:rsidRPr="00DE6A06">
        <w:rPr>
          <w:rFonts w:ascii="Times New Roman" w:hAnsi="Times New Roman"/>
        </w:rPr>
        <w:t xml:space="preserve"> based on established recommended inspection techniques</w:t>
      </w:r>
      <w:r w:rsidR="000701C8">
        <w:rPr>
          <w:rFonts w:ascii="Times New Roman" w:hAnsi="Times New Roman"/>
        </w:rPr>
        <w:t>.</w:t>
      </w:r>
      <w:r w:rsidR="00FD5016" w:rsidRPr="00575448" w:rsidDel="00570B09">
        <w:rPr>
          <w:rFonts w:ascii="Times New Roman" w:hAnsi="Times New Roman"/>
        </w:rPr>
        <w:t xml:space="preserve"> </w:t>
      </w:r>
      <w:r w:rsidR="00C513D1">
        <w:rPr>
          <w:rFonts w:ascii="Times New Roman" w:hAnsi="Times New Roman"/>
        </w:rPr>
        <w:t>If trending predi</w:t>
      </w:r>
      <w:r w:rsidR="000701C8">
        <w:rPr>
          <w:rFonts w:ascii="Times New Roman" w:hAnsi="Times New Roman"/>
        </w:rPr>
        <w:t>c</w:t>
      </w:r>
      <w:r w:rsidR="00C513D1">
        <w:rPr>
          <w:rFonts w:ascii="Times New Roman" w:hAnsi="Times New Roman"/>
        </w:rPr>
        <w:t>tions indicate that the acceptance criteria will not be met</w:t>
      </w:r>
      <w:r w:rsidR="005A3064">
        <w:rPr>
          <w:rFonts w:ascii="Times New Roman" w:hAnsi="Times New Roman"/>
        </w:rPr>
        <w:t>,</w:t>
      </w:r>
      <w:r w:rsidR="00C513D1">
        <w:rPr>
          <w:rFonts w:ascii="Times New Roman" w:hAnsi="Times New Roman"/>
        </w:rPr>
        <w:t xml:space="preserve"> the </w:t>
      </w:r>
      <w:r w:rsidR="000701C8">
        <w:rPr>
          <w:rFonts w:ascii="Times New Roman" w:hAnsi="Times New Roman"/>
        </w:rPr>
        <w:t>frequency</w:t>
      </w:r>
      <w:r w:rsidR="00C513D1">
        <w:rPr>
          <w:rFonts w:ascii="Times New Roman" w:hAnsi="Times New Roman"/>
        </w:rPr>
        <w:t xml:space="preserve"> of inspections </w:t>
      </w:r>
      <w:r w:rsidR="005A3064">
        <w:rPr>
          <w:rFonts w:ascii="Times New Roman" w:hAnsi="Times New Roman"/>
        </w:rPr>
        <w:t>is</w:t>
      </w:r>
      <w:r w:rsidR="00C513D1">
        <w:rPr>
          <w:rFonts w:ascii="Times New Roman" w:hAnsi="Times New Roman"/>
        </w:rPr>
        <w:t xml:space="preserve"> change</w:t>
      </w:r>
      <w:r w:rsidR="00514C79">
        <w:rPr>
          <w:rFonts w:ascii="Times New Roman" w:hAnsi="Times New Roman"/>
        </w:rPr>
        <w:t>d</w:t>
      </w:r>
      <w:r w:rsidRPr="00575448">
        <w:rPr>
          <w:rFonts w:ascii="Times New Roman" w:hAnsi="Times New Roman"/>
        </w:rPr>
        <w:t xml:space="preserve">. Condition monitoring for evidence of shrinkage and/or separation and cracking is achieved by periodic examination. Degradation detected from monitoring is evaluated. </w:t>
      </w:r>
    </w:p>
    <w:p w14:paraId="5371CD15" w14:textId="77777777" w:rsidR="00B07D91" w:rsidRPr="00575448" w:rsidRDefault="00B07D91" w:rsidP="003A6EA8">
      <w:pPr>
        <w:spacing w:before="120" w:after="120"/>
        <w:rPr>
          <w:rFonts w:ascii="Times New Roman" w:hAnsi="Times New Roman"/>
        </w:rPr>
      </w:pPr>
    </w:p>
    <w:p w14:paraId="5371CD16"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Mitigating </w:t>
      </w:r>
      <w:r w:rsidR="0021399F" w:rsidRPr="00575448">
        <w:rPr>
          <w:rFonts w:ascii="Times New Roman" w:hAnsi="Times New Roman"/>
          <w:b/>
          <w:i/>
          <w:sz w:val="24"/>
          <w:szCs w:val="24"/>
        </w:rPr>
        <w:t>A</w:t>
      </w:r>
      <w:r w:rsidRPr="00575448">
        <w:rPr>
          <w:rFonts w:ascii="Times New Roman" w:hAnsi="Times New Roman"/>
          <w:b/>
          <w:i/>
          <w:sz w:val="24"/>
          <w:szCs w:val="24"/>
        </w:rPr>
        <w:t xml:space="preserve">geing </w:t>
      </w:r>
      <w:r w:rsidR="0021399F" w:rsidRPr="00575448">
        <w:rPr>
          <w:rFonts w:ascii="Times New Roman" w:hAnsi="Times New Roman"/>
          <w:b/>
          <w:i/>
          <w:sz w:val="24"/>
          <w:szCs w:val="24"/>
        </w:rPr>
        <w:t>E</w:t>
      </w:r>
      <w:r w:rsidRPr="00575448">
        <w:rPr>
          <w:rFonts w:ascii="Times New Roman" w:hAnsi="Times New Roman"/>
          <w:b/>
          <w:i/>
          <w:sz w:val="24"/>
          <w:szCs w:val="24"/>
        </w:rPr>
        <w:t>ffects</w:t>
      </w:r>
      <w:r w:rsidR="003A1317">
        <w:rPr>
          <w:rFonts w:ascii="Times New Roman" w:hAnsi="Times New Roman"/>
          <w:b/>
          <w:i/>
          <w:sz w:val="24"/>
          <w:szCs w:val="24"/>
        </w:rPr>
        <w:t>:</w:t>
      </w:r>
    </w:p>
    <w:p w14:paraId="5371CD17" w14:textId="77777777" w:rsidR="00370B40" w:rsidRDefault="006077E2" w:rsidP="003A6EA8">
      <w:pPr>
        <w:spacing w:before="120" w:after="120"/>
        <w:rPr>
          <w:rFonts w:ascii="Times New Roman" w:hAnsi="Times New Roman"/>
        </w:rPr>
      </w:pPr>
      <w:r w:rsidRPr="00575448">
        <w:rPr>
          <w:rFonts w:ascii="Times New Roman" w:hAnsi="Times New Roman"/>
        </w:rPr>
        <w:t xml:space="preserve">This AMP is a </w:t>
      </w:r>
      <w:r w:rsidR="001C1BBF">
        <w:rPr>
          <w:rFonts w:ascii="Times New Roman" w:hAnsi="Times New Roman" w:hint="eastAsia"/>
          <w:lang w:eastAsia="zh-CN"/>
        </w:rPr>
        <w:t>condition</w:t>
      </w:r>
      <w:r w:rsidRPr="00575448">
        <w:rPr>
          <w:rFonts w:ascii="Times New Roman" w:hAnsi="Times New Roman"/>
        </w:rPr>
        <w:t xml:space="preserve"> monitoring </w:t>
      </w:r>
      <w:r w:rsidR="008950B0">
        <w:rPr>
          <w:rFonts w:ascii="Times New Roman" w:hAnsi="Times New Roman"/>
        </w:rPr>
        <w:t>programme</w:t>
      </w:r>
      <w:r w:rsidRPr="00575448">
        <w:rPr>
          <w:rFonts w:ascii="Times New Roman" w:hAnsi="Times New Roman"/>
        </w:rPr>
        <w:t xml:space="preserve"> and no generic recommendations are included to mitigate </w:t>
      </w:r>
      <w:r w:rsidR="00E4096F">
        <w:rPr>
          <w:rFonts w:ascii="Times New Roman" w:hAnsi="Times New Roman"/>
        </w:rPr>
        <w:t>ageing</w:t>
      </w:r>
      <w:r w:rsidRPr="00575448">
        <w:rPr>
          <w:rFonts w:ascii="Times New Roman" w:hAnsi="Times New Roman"/>
        </w:rPr>
        <w:t xml:space="preserve"> effects. </w:t>
      </w:r>
    </w:p>
    <w:p w14:paraId="5371CD18" w14:textId="77777777" w:rsidR="00B07D91" w:rsidRPr="00575448" w:rsidRDefault="00B07D91" w:rsidP="003A6EA8">
      <w:pPr>
        <w:spacing w:before="120" w:after="120"/>
        <w:rPr>
          <w:rFonts w:ascii="Times New Roman" w:hAnsi="Times New Roman"/>
        </w:rPr>
      </w:pPr>
    </w:p>
    <w:p w14:paraId="5371CD19"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Acceptance </w:t>
      </w:r>
      <w:r w:rsidR="0021399F" w:rsidRPr="00575448">
        <w:rPr>
          <w:rFonts w:ascii="Times New Roman" w:hAnsi="Times New Roman"/>
          <w:b/>
          <w:i/>
          <w:sz w:val="24"/>
          <w:szCs w:val="24"/>
        </w:rPr>
        <w:t>C</w:t>
      </w:r>
      <w:r w:rsidRPr="00575448">
        <w:rPr>
          <w:rFonts w:ascii="Times New Roman" w:hAnsi="Times New Roman"/>
          <w:b/>
          <w:i/>
          <w:sz w:val="24"/>
          <w:szCs w:val="24"/>
        </w:rPr>
        <w:t>riteria</w:t>
      </w:r>
      <w:r w:rsidR="003A1317">
        <w:rPr>
          <w:rFonts w:ascii="Times New Roman" w:hAnsi="Times New Roman"/>
          <w:b/>
          <w:i/>
          <w:sz w:val="24"/>
          <w:szCs w:val="24"/>
        </w:rPr>
        <w:t>:</w:t>
      </w:r>
    </w:p>
    <w:p w14:paraId="5371CD1A" w14:textId="77777777" w:rsidR="000F78E2" w:rsidRPr="00575448" w:rsidRDefault="000F78E2" w:rsidP="003A6EA8">
      <w:pPr>
        <w:spacing w:before="120" w:after="120"/>
        <w:rPr>
          <w:rFonts w:ascii="Times New Roman" w:hAnsi="Times New Roman"/>
        </w:rPr>
      </w:pPr>
      <w:r w:rsidRPr="00575448">
        <w:rPr>
          <w:rFonts w:ascii="Times New Roman" w:hAnsi="Times New Roman"/>
        </w:rPr>
        <w:t>For each masonry wall, the extent of observed shrinkage and/or separation and cracking of masonry</w:t>
      </w:r>
      <w:r w:rsidR="00776885">
        <w:rPr>
          <w:rFonts w:ascii="Times New Roman" w:hAnsi="Times New Roman" w:hint="eastAsia"/>
          <w:lang w:eastAsia="zh-CN"/>
        </w:rPr>
        <w:t xml:space="preserve"> walls</w:t>
      </w:r>
      <w:r w:rsidR="00AA35F2">
        <w:rPr>
          <w:rFonts w:ascii="Times New Roman" w:hAnsi="Times New Roman" w:hint="eastAsia"/>
          <w:lang w:eastAsia="zh-CN"/>
        </w:rPr>
        <w:t xml:space="preserve">, loss of material and cracking of </w:t>
      </w:r>
      <w:r w:rsidR="007446C5" w:rsidRPr="00575448">
        <w:rPr>
          <w:rFonts w:ascii="Times New Roman" w:hAnsi="Times New Roman"/>
        </w:rPr>
        <w:t>mortar joints</w:t>
      </w:r>
      <w:r w:rsidR="00AA35F2">
        <w:rPr>
          <w:rFonts w:ascii="Times New Roman" w:hAnsi="Times New Roman" w:hint="eastAsia"/>
          <w:lang w:eastAsia="zh-CN"/>
        </w:rPr>
        <w:t xml:space="preserve"> and gaps between the supports and masonry walls</w:t>
      </w:r>
      <w:r w:rsidR="007446C5" w:rsidRPr="00575448">
        <w:rPr>
          <w:rFonts w:ascii="Times New Roman" w:hAnsi="Times New Roman"/>
        </w:rPr>
        <w:t xml:space="preserve"> </w:t>
      </w:r>
      <w:r w:rsidRPr="00575448">
        <w:rPr>
          <w:rFonts w:ascii="Times New Roman" w:hAnsi="Times New Roman"/>
        </w:rPr>
        <w:t xml:space="preserve">may not invalidate the evaluation basis or impact the wall’s intended function. However, further evaluation </w:t>
      </w:r>
      <w:r w:rsidR="00583AF8">
        <w:rPr>
          <w:rFonts w:ascii="Times New Roman" w:hAnsi="Times New Roman"/>
        </w:rPr>
        <w:t>is</w:t>
      </w:r>
      <w:r w:rsidRPr="00575448">
        <w:rPr>
          <w:rFonts w:ascii="Times New Roman" w:hAnsi="Times New Roman"/>
        </w:rPr>
        <w:t xml:space="preserve"> conducted</w:t>
      </w:r>
      <w:r w:rsidR="00C513D1">
        <w:rPr>
          <w:rFonts w:ascii="Times New Roman" w:hAnsi="Times New Roman"/>
        </w:rPr>
        <w:t xml:space="preserve"> to provide adequate technical justification</w:t>
      </w:r>
      <w:r w:rsidRPr="00575448">
        <w:rPr>
          <w:rFonts w:ascii="Times New Roman" w:hAnsi="Times New Roman"/>
        </w:rPr>
        <w:t xml:space="preserve"> if the extent of cracking and loss of material is </w:t>
      </w:r>
      <w:proofErr w:type="gramStart"/>
      <w:r w:rsidRPr="00575448">
        <w:rPr>
          <w:rFonts w:ascii="Times New Roman" w:hAnsi="Times New Roman"/>
        </w:rPr>
        <w:t>sufficient</w:t>
      </w:r>
      <w:proofErr w:type="gramEnd"/>
      <w:r w:rsidRPr="00575448">
        <w:rPr>
          <w:rFonts w:ascii="Times New Roman" w:hAnsi="Times New Roman"/>
        </w:rPr>
        <w:t xml:space="preserve"> to impact the intended function of the wall or invalidate its evaluation basis. </w:t>
      </w:r>
    </w:p>
    <w:p w14:paraId="5371CD1B" w14:textId="77777777" w:rsidR="00094566" w:rsidRPr="00575448" w:rsidRDefault="00094566" w:rsidP="003A6EA8">
      <w:pPr>
        <w:spacing w:before="120" w:after="120"/>
        <w:rPr>
          <w:rFonts w:ascii="Times New Roman" w:hAnsi="Times New Roman"/>
        </w:rPr>
      </w:pPr>
    </w:p>
    <w:p w14:paraId="5371CD1C"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Corrective </w:t>
      </w:r>
      <w:r w:rsidR="00853500" w:rsidRPr="00575448">
        <w:rPr>
          <w:rFonts w:ascii="Times New Roman" w:hAnsi="Times New Roman"/>
          <w:b/>
          <w:i/>
          <w:sz w:val="24"/>
          <w:szCs w:val="24"/>
        </w:rPr>
        <w:t>Ac</w:t>
      </w:r>
      <w:r w:rsidRPr="00575448">
        <w:rPr>
          <w:rFonts w:ascii="Times New Roman" w:hAnsi="Times New Roman"/>
          <w:b/>
          <w:i/>
          <w:sz w:val="24"/>
          <w:szCs w:val="24"/>
        </w:rPr>
        <w:t>tions</w:t>
      </w:r>
      <w:r w:rsidR="003A1317">
        <w:rPr>
          <w:rFonts w:ascii="Times New Roman" w:hAnsi="Times New Roman"/>
          <w:b/>
          <w:i/>
          <w:sz w:val="24"/>
          <w:szCs w:val="24"/>
        </w:rPr>
        <w:t>:</w:t>
      </w:r>
    </w:p>
    <w:p w14:paraId="5371CD1D" w14:textId="77777777" w:rsidR="00DA58C3" w:rsidRPr="00575448" w:rsidRDefault="00DA58C3" w:rsidP="003A6EA8">
      <w:pPr>
        <w:spacing w:before="120" w:after="120"/>
        <w:rPr>
          <w:rFonts w:ascii="Times New Roman" w:hAnsi="Times New Roman"/>
        </w:rPr>
      </w:pPr>
      <w:r w:rsidRPr="00575448">
        <w:rPr>
          <w:rFonts w:ascii="Times New Roman" w:hAnsi="Times New Roman"/>
        </w:rPr>
        <w:t xml:space="preserve">In the case of significant degradation of </w:t>
      </w:r>
      <w:r w:rsidR="00A618F1">
        <w:rPr>
          <w:rFonts w:ascii="Times New Roman" w:hAnsi="Times New Roman"/>
        </w:rPr>
        <w:t>masonry</w:t>
      </w:r>
      <w:r w:rsidRPr="00575448">
        <w:rPr>
          <w:rFonts w:ascii="Times New Roman" w:hAnsi="Times New Roman"/>
        </w:rPr>
        <w:t xml:space="preserve"> wall is identified, the cause of condition </w:t>
      </w:r>
      <w:r w:rsidR="00C2455D">
        <w:rPr>
          <w:rFonts w:ascii="Times New Roman" w:hAnsi="Times New Roman"/>
        </w:rPr>
        <w:t xml:space="preserve">is </w:t>
      </w:r>
      <w:r w:rsidRPr="00575448">
        <w:rPr>
          <w:rFonts w:ascii="Times New Roman" w:hAnsi="Times New Roman"/>
        </w:rPr>
        <w:t xml:space="preserve">determined, and corrective actions taken to preclude repetition </w:t>
      </w:r>
      <w:r w:rsidR="00583AF8">
        <w:rPr>
          <w:rFonts w:ascii="Times New Roman" w:hAnsi="Times New Roman"/>
        </w:rPr>
        <w:t>are</w:t>
      </w:r>
      <w:r w:rsidRPr="00575448">
        <w:rPr>
          <w:rFonts w:ascii="Times New Roman" w:hAnsi="Times New Roman"/>
        </w:rPr>
        <w:t xml:space="preserve"> documented.</w:t>
      </w:r>
      <w:r w:rsidR="00E02024" w:rsidRPr="00575448">
        <w:rPr>
          <w:rFonts w:ascii="Times New Roman" w:hAnsi="Times New Roman"/>
        </w:rPr>
        <w:t xml:space="preserve"> Potential corrective action option </w:t>
      </w:r>
      <w:r w:rsidR="000F78E2" w:rsidRPr="00575448">
        <w:rPr>
          <w:rFonts w:ascii="Times New Roman" w:hAnsi="Times New Roman"/>
        </w:rPr>
        <w:t>is to develop a new analysis or evaluation basis that accounts for the degraded condition of the wall (i.e., acceptance by further evaluation). Other alternatives include repair</w:t>
      </w:r>
      <w:r w:rsidR="00BD696A" w:rsidRPr="00575448">
        <w:rPr>
          <w:rFonts w:ascii="Times New Roman" w:hAnsi="Times New Roman"/>
        </w:rPr>
        <w:t xml:space="preserve"> (re-plastering, pointing, etc.)</w:t>
      </w:r>
      <w:r w:rsidR="000F78E2" w:rsidRPr="00575448">
        <w:rPr>
          <w:rFonts w:ascii="Times New Roman" w:hAnsi="Times New Roman"/>
        </w:rPr>
        <w:t xml:space="preserve"> </w:t>
      </w:r>
      <w:r w:rsidR="00BD696A" w:rsidRPr="00575448">
        <w:rPr>
          <w:rFonts w:ascii="Times New Roman" w:hAnsi="Times New Roman"/>
        </w:rPr>
        <w:t xml:space="preserve">or </w:t>
      </w:r>
      <w:r w:rsidR="000F78E2" w:rsidRPr="00575448">
        <w:rPr>
          <w:rFonts w:ascii="Times New Roman" w:hAnsi="Times New Roman"/>
        </w:rPr>
        <w:t xml:space="preserve">replacing the degraded </w:t>
      </w:r>
      <w:r w:rsidR="008C651C" w:rsidRPr="00575448">
        <w:rPr>
          <w:rFonts w:ascii="Times New Roman" w:hAnsi="Times New Roman"/>
        </w:rPr>
        <w:t xml:space="preserve">masonry </w:t>
      </w:r>
      <w:r w:rsidR="000F78E2" w:rsidRPr="00575448">
        <w:rPr>
          <w:rFonts w:ascii="Times New Roman" w:hAnsi="Times New Roman"/>
        </w:rPr>
        <w:t xml:space="preserve">wall. </w:t>
      </w:r>
    </w:p>
    <w:p w14:paraId="5371CD1E" w14:textId="77777777" w:rsidR="000F78E2" w:rsidRPr="00575448" w:rsidRDefault="000F78E2" w:rsidP="003A6EA8">
      <w:pPr>
        <w:spacing w:before="120" w:after="120"/>
        <w:rPr>
          <w:rFonts w:ascii="Times New Roman" w:hAnsi="Times New Roman"/>
        </w:rPr>
      </w:pPr>
    </w:p>
    <w:p w14:paraId="5371CD1F" w14:textId="77777777" w:rsidR="000F78E2" w:rsidRPr="0057544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75448">
        <w:rPr>
          <w:rFonts w:ascii="Times New Roman" w:hAnsi="Times New Roman"/>
          <w:b/>
          <w:i/>
          <w:sz w:val="24"/>
          <w:szCs w:val="24"/>
        </w:rPr>
        <w:t xml:space="preserve">Operating </w:t>
      </w:r>
      <w:r w:rsidR="003A1317">
        <w:rPr>
          <w:rFonts w:ascii="Times New Roman" w:hAnsi="Times New Roman"/>
          <w:b/>
          <w:i/>
          <w:sz w:val="24"/>
          <w:szCs w:val="24"/>
        </w:rPr>
        <w:t>e</w:t>
      </w:r>
      <w:r w:rsidRPr="00575448">
        <w:rPr>
          <w:rFonts w:ascii="Times New Roman" w:hAnsi="Times New Roman"/>
          <w:b/>
          <w:i/>
          <w:sz w:val="24"/>
          <w:szCs w:val="24"/>
        </w:rPr>
        <w:t xml:space="preserve">xperience </w:t>
      </w:r>
      <w:r w:rsidR="003A1317">
        <w:rPr>
          <w:rFonts w:ascii="Times New Roman" w:hAnsi="Times New Roman"/>
          <w:b/>
          <w:i/>
          <w:sz w:val="24"/>
          <w:szCs w:val="24"/>
        </w:rPr>
        <w:t>f</w:t>
      </w:r>
      <w:r w:rsidRPr="00575448">
        <w:rPr>
          <w:rFonts w:ascii="Times New Roman" w:hAnsi="Times New Roman"/>
          <w:b/>
          <w:i/>
          <w:sz w:val="24"/>
          <w:szCs w:val="24"/>
        </w:rPr>
        <w:t>eedback</w:t>
      </w:r>
      <w:r w:rsidR="003A1317">
        <w:rPr>
          <w:rFonts w:ascii="Times New Roman" w:hAnsi="Times New Roman"/>
          <w:b/>
          <w:i/>
          <w:sz w:val="24"/>
          <w:szCs w:val="24"/>
        </w:rPr>
        <w:t xml:space="preserve"> and feedback of research and development results:</w:t>
      </w:r>
    </w:p>
    <w:p w14:paraId="5371CD20" w14:textId="77777777" w:rsidR="005115BC" w:rsidRDefault="005115BC" w:rsidP="003A6EA8">
      <w:pPr>
        <w:pStyle w:val="Body"/>
        <w:numPr>
          <w:ilvl w:val="0"/>
          <w:numId w:val="0"/>
        </w:numPr>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 g. develop a new plant-specific AMP) to ensure the continued effectiveness of ageing management.</w:t>
      </w:r>
    </w:p>
    <w:p w14:paraId="5371CD21" w14:textId="77777777" w:rsidR="00475DB6" w:rsidRDefault="00475DB6" w:rsidP="003A6EA8">
      <w:pPr>
        <w:spacing w:before="120" w:after="120"/>
        <w:rPr>
          <w:rFonts w:ascii="Times New Roman" w:hAnsi="Times New Roman"/>
          <w:highlight w:val="yellow"/>
        </w:rPr>
      </w:pPr>
      <w:r w:rsidRPr="00F0189B">
        <w:rPr>
          <w:rFonts w:ascii="Times New Roman" w:hAnsi="Times New Roman"/>
        </w:rPr>
        <w:t>Appropriate source of external operating experience is Ageing Management of Concrete Structures in Nuclear Power Plants IAEA Nuclear Energy Series No. NP-T-3.5</w:t>
      </w:r>
      <w:r w:rsidR="00226C70">
        <w:rPr>
          <w:rFonts w:ascii="Times New Roman" w:hAnsi="Times New Roman"/>
        </w:rPr>
        <w:t xml:space="preserve">, </w:t>
      </w:r>
      <w:r w:rsidRPr="00F0189B">
        <w:rPr>
          <w:rFonts w:ascii="Times New Roman" w:hAnsi="Times New Roman"/>
        </w:rPr>
        <w:t>2016 [</w:t>
      </w:r>
      <w:r>
        <w:rPr>
          <w:rFonts w:ascii="Times New Roman" w:hAnsi="Times New Roman"/>
        </w:rPr>
        <w:t>4</w:t>
      </w:r>
      <w:r w:rsidRPr="00F0189B">
        <w:rPr>
          <w:rFonts w:ascii="Times New Roman" w:hAnsi="Times New Roman"/>
        </w:rPr>
        <w:t>]</w:t>
      </w:r>
      <w:r w:rsidR="00226C70">
        <w:rPr>
          <w:rFonts w:ascii="Times New Roman" w:hAnsi="Times New Roman"/>
        </w:rPr>
        <w:t>.</w:t>
      </w:r>
    </w:p>
    <w:p w14:paraId="5371CD22" w14:textId="77777777" w:rsidR="00CF48BD" w:rsidRDefault="000F78E2" w:rsidP="003A6EA8">
      <w:pPr>
        <w:spacing w:before="120" w:after="120"/>
        <w:rPr>
          <w:rFonts w:ascii="Times New Roman" w:hAnsi="Times New Roman"/>
          <w:lang w:eastAsia="zh-CN"/>
        </w:rPr>
      </w:pPr>
      <w:r w:rsidRPr="00E63B04">
        <w:rPr>
          <w:rFonts w:ascii="Times New Roman" w:hAnsi="Times New Roman"/>
        </w:rPr>
        <w:t xml:space="preserve">Since 1980, masonry walls that perform an intended function have been systematically identified through </w:t>
      </w:r>
      <w:r w:rsidR="00432753">
        <w:rPr>
          <w:rFonts w:ascii="Times New Roman" w:hAnsi="Times New Roman"/>
        </w:rPr>
        <w:t>plant</w:t>
      </w:r>
      <w:r w:rsidR="00432753" w:rsidRPr="00E63B04">
        <w:rPr>
          <w:rFonts w:ascii="Times New Roman" w:hAnsi="Times New Roman"/>
        </w:rPr>
        <w:t xml:space="preserve"> </w:t>
      </w:r>
      <w:r w:rsidR="008950B0" w:rsidRPr="00E63B04">
        <w:rPr>
          <w:rFonts w:ascii="Times New Roman" w:hAnsi="Times New Roman"/>
        </w:rPr>
        <w:t>programme</w:t>
      </w:r>
      <w:r w:rsidRPr="00E63B04">
        <w:rPr>
          <w:rFonts w:ascii="Times New Roman" w:hAnsi="Times New Roman"/>
        </w:rPr>
        <w:t xml:space="preserve">s. </w:t>
      </w:r>
      <w:r w:rsidR="007446C5" w:rsidRPr="00E63B04">
        <w:rPr>
          <w:rFonts w:ascii="Times New Roman" w:hAnsi="Times New Roman"/>
        </w:rPr>
        <w:t>In many countries, the use of unreinforced masonry walls for safety related structures is prohibited.</w:t>
      </w:r>
      <w:r w:rsidR="00E02024" w:rsidRPr="00E63B04">
        <w:rPr>
          <w:rFonts w:ascii="Times New Roman" w:hAnsi="Times New Roman"/>
        </w:rPr>
        <w:t xml:space="preserve"> </w:t>
      </w:r>
      <w:r w:rsidRPr="00E63B04">
        <w:rPr>
          <w:rFonts w:ascii="Times New Roman" w:hAnsi="Times New Roman"/>
        </w:rPr>
        <w:t xml:space="preserve">NRC IN 87-67 </w:t>
      </w:r>
      <w:r w:rsidR="00BC62D7" w:rsidRPr="00E63B04">
        <w:rPr>
          <w:rFonts w:ascii="Times New Roman" w:hAnsi="Times New Roman"/>
        </w:rPr>
        <w:t>[</w:t>
      </w:r>
      <w:r w:rsidR="00E02024" w:rsidRPr="00E63B04">
        <w:rPr>
          <w:rFonts w:ascii="Times New Roman" w:hAnsi="Times New Roman"/>
        </w:rPr>
        <w:t>1</w:t>
      </w:r>
      <w:r w:rsidR="00BC62D7" w:rsidRPr="00E63B04">
        <w:rPr>
          <w:rFonts w:ascii="Times New Roman" w:hAnsi="Times New Roman"/>
        </w:rPr>
        <w:t xml:space="preserve">] </w:t>
      </w:r>
      <w:r w:rsidRPr="00E63B04">
        <w:rPr>
          <w:rFonts w:ascii="Times New Roman" w:hAnsi="Times New Roman"/>
        </w:rPr>
        <w:t xml:space="preserve">documented lessons learned from the NRC IEB 80-11 </w:t>
      </w:r>
      <w:r w:rsidR="00BC62D7" w:rsidRPr="00E63B04">
        <w:rPr>
          <w:rFonts w:ascii="Times New Roman" w:hAnsi="Times New Roman"/>
        </w:rPr>
        <w:t>[</w:t>
      </w:r>
      <w:r w:rsidR="00475DB6">
        <w:rPr>
          <w:rFonts w:ascii="Times New Roman" w:hAnsi="Times New Roman"/>
        </w:rPr>
        <w:t>5</w:t>
      </w:r>
      <w:r w:rsidR="00BC62D7" w:rsidRPr="00E63B04">
        <w:rPr>
          <w:rFonts w:ascii="Times New Roman" w:hAnsi="Times New Roman"/>
        </w:rPr>
        <w:t xml:space="preserve">] </w:t>
      </w:r>
      <w:r w:rsidR="008950B0" w:rsidRPr="00E63B04">
        <w:rPr>
          <w:rFonts w:ascii="Times New Roman" w:hAnsi="Times New Roman"/>
        </w:rPr>
        <w:t>programme</w:t>
      </w:r>
      <w:r w:rsidRPr="00E63B04">
        <w:rPr>
          <w:rFonts w:ascii="Times New Roman" w:hAnsi="Times New Roman"/>
        </w:rPr>
        <w:t xml:space="preserve"> and provided recommendations for administrative controls and periodic inspection to ensure that the evaluation basis for each safety-significant masonry wall is maintained. NUREG-1522 </w:t>
      </w:r>
      <w:r w:rsidR="00BC62D7" w:rsidRPr="00E63B04">
        <w:rPr>
          <w:rFonts w:ascii="Times New Roman" w:hAnsi="Times New Roman"/>
        </w:rPr>
        <w:t>[</w:t>
      </w:r>
      <w:r w:rsidR="00475DB6">
        <w:rPr>
          <w:rFonts w:ascii="Times New Roman" w:hAnsi="Times New Roman"/>
        </w:rPr>
        <w:t>6</w:t>
      </w:r>
      <w:r w:rsidR="00BC62D7" w:rsidRPr="00E63B04">
        <w:rPr>
          <w:rFonts w:ascii="Times New Roman" w:hAnsi="Times New Roman"/>
        </w:rPr>
        <w:t xml:space="preserve">] </w:t>
      </w:r>
      <w:r w:rsidRPr="00E63B04">
        <w:rPr>
          <w:rFonts w:ascii="Times New Roman" w:hAnsi="Times New Roman"/>
        </w:rPr>
        <w:t>documents instances of observed cracks and other deterioration of masonry-wall joints at nuclear power plants.</w:t>
      </w:r>
      <w:r w:rsidR="003B6768" w:rsidRPr="00E63B04">
        <w:rPr>
          <w:rFonts w:ascii="Times New Roman" w:hAnsi="Times New Roman"/>
          <w:lang w:eastAsia="zh-CN"/>
        </w:rPr>
        <w:t xml:space="preserve"> EPRI Structural Tools</w:t>
      </w:r>
      <w:r w:rsidR="00AD0AE2" w:rsidRPr="00E63B04">
        <w:rPr>
          <w:rFonts w:ascii="Times New Roman" w:hAnsi="Times New Roman"/>
          <w:lang w:eastAsia="zh-CN"/>
        </w:rPr>
        <w:t xml:space="preserve"> [</w:t>
      </w:r>
      <w:r w:rsidR="00475DB6">
        <w:rPr>
          <w:rFonts w:ascii="Times New Roman" w:hAnsi="Times New Roman"/>
          <w:lang w:eastAsia="zh-CN"/>
        </w:rPr>
        <w:t>7</w:t>
      </w:r>
      <w:r w:rsidR="00AD0AE2" w:rsidRPr="00E63B04">
        <w:rPr>
          <w:rFonts w:ascii="Times New Roman" w:hAnsi="Times New Roman"/>
          <w:lang w:eastAsia="zh-CN"/>
        </w:rPr>
        <w:t>]</w:t>
      </w:r>
      <w:r w:rsidR="003B6768" w:rsidRPr="00E63B04">
        <w:rPr>
          <w:rFonts w:ascii="Times New Roman" w:hAnsi="Times New Roman"/>
          <w:lang w:eastAsia="zh-CN"/>
        </w:rPr>
        <w:t xml:space="preserve"> reviews the ageing effects</w:t>
      </w:r>
      <w:r w:rsidR="00DB52DF" w:rsidRPr="00E63B04">
        <w:rPr>
          <w:rFonts w:ascii="Times New Roman" w:hAnsi="Times New Roman"/>
          <w:lang w:eastAsia="zh-CN"/>
        </w:rPr>
        <w:t xml:space="preserve"> and mechanisms</w:t>
      </w:r>
      <w:r w:rsidR="004C7C55" w:rsidRPr="00E63B04">
        <w:rPr>
          <w:rFonts w:ascii="Times New Roman" w:hAnsi="Times New Roman"/>
          <w:lang w:eastAsia="zh-CN"/>
        </w:rPr>
        <w:t xml:space="preserve"> applicable to</w:t>
      </w:r>
      <w:r w:rsidR="003B6768" w:rsidRPr="00E63B04">
        <w:rPr>
          <w:rFonts w:ascii="Times New Roman" w:hAnsi="Times New Roman"/>
          <w:lang w:eastAsia="zh-CN"/>
        </w:rPr>
        <w:t xml:space="preserve"> masonry walls</w:t>
      </w:r>
      <w:r w:rsidR="00FB7210" w:rsidRPr="00E63B04">
        <w:rPr>
          <w:rFonts w:ascii="Times New Roman" w:hAnsi="Times New Roman"/>
          <w:lang w:eastAsia="zh-CN"/>
        </w:rPr>
        <w:t>.</w:t>
      </w:r>
      <w:r w:rsidRPr="00E63B04">
        <w:rPr>
          <w:rFonts w:ascii="Times New Roman" w:hAnsi="Times New Roman"/>
        </w:rPr>
        <w:t xml:space="preserve"> Whether conducted as a stand-alone </w:t>
      </w:r>
      <w:r w:rsidR="008950B0" w:rsidRPr="00E63B04">
        <w:rPr>
          <w:rFonts w:ascii="Times New Roman" w:hAnsi="Times New Roman"/>
        </w:rPr>
        <w:t>programme</w:t>
      </w:r>
      <w:r w:rsidRPr="00E63B04">
        <w:rPr>
          <w:rFonts w:ascii="Times New Roman" w:hAnsi="Times New Roman"/>
        </w:rPr>
        <w:t xml:space="preserve"> or as a part of structures monitoring, a</w:t>
      </w:r>
      <w:r w:rsidR="007446C5" w:rsidRPr="00E63B04">
        <w:rPr>
          <w:rFonts w:ascii="Times New Roman" w:hAnsi="Times New Roman"/>
        </w:rPr>
        <w:t>n AMP for</w:t>
      </w:r>
      <w:r w:rsidRPr="00E63B04">
        <w:rPr>
          <w:rFonts w:ascii="Times New Roman" w:hAnsi="Times New Roman"/>
        </w:rPr>
        <w:t xml:space="preserve"> masonry wall</w:t>
      </w:r>
      <w:r w:rsidR="007446C5" w:rsidRPr="00E63B04">
        <w:rPr>
          <w:rFonts w:ascii="Times New Roman" w:hAnsi="Times New Roman"/>
        </w:rPr>
        <w:t>s</w:t>
      </w:r>
      <w:r w:rsidRPr="00E63B04">
        <w:rPr>
          <w:rFonts w:ascii="Times New Roman" w:hAnsi="Times New Roman"/>
        </w:rPr>
        <w:t xml:space="preserve"> that incorporates the recommendations delineated in NRC IN 87-67 </w:t>
      </w:r>
      <w:r w:rsidR="007F137A" w:rsidRPr="00E63B04">
        <w:rPr>
          <w:rFonts w:ascii="Times New Roman" w:hAnsi="Times New Roman"/>
        </w:rPr>
        <w:t>[</w:t>
      </w:r>
      <w:r w:rsidR="00E02024" w:rsidRPr="00E63B04">
        <w:rPr>
          <w:rFonts w:ascii="Times New Roman" w:hAnsi="Times New Roman"/>
        </w:rPr>
        <w:t>1</w:t>
      </w:r>
      <w:r w:rsidR="007F137A" w:rsidRPr="00E63B04">
        <w:rPr>
          <w:rFonts w:ascii="Times New Roman" w:hAnsi="Times New Roman"/>
        </w:rPr>
        <w:t xml:space="preserve">] </w:t>
      </w:r>
      <w:r w:rsidRPr="00E63B04">
        <w:rPr>
          <w:rFonts w:ascii="Times New Roman" w:hAnsi="Times New Roman"/>
        </w:rPr>
        <w:t>ensure</w:t>
      </w:r>
      <w:r w:rsidR="00583AF8">
        <w:rPr>
          <w:rFonts w:ascii="Times New Roman" w:hAnsi="Times New Roman"/>
        </w:rPr>
        <w:t>s</w:t>
      </w:r>
      <w:r w:rsidRPr="00E63B04">
        <w:rPr>
          <w:rFonts w:ascii="Times New Roman" w:hAnsi="Times New Roman"/>
        </w:rPr>
        <w:t xml:space="preserve"> that the intended functions of all masonry walls</w:t>
      </w:r>
      <w:r w:rsidR="00E9296C" w:rsidRPr="00E63B04">
        <w:rPr>
          <w:rFonts w:ascii="Times New Roman" w:hAnsi="Times New Roman"/>
        </w:rPr>
        <w:t>,</w:t>
      </w:r>
      <w:r w:rsidRPr="00E63B04">
        <w:rPr>
          <w:rFonts w:ascii="Times New Roman" w:hAnsi="Times New Roman"/>
        </w:rPr>
        <w:t xml:space="preserve"> within the scope of </w:t>
      </w:r>
      <w:r w:rsidR="00853500" w:rsidRPr="00E63B04">
        <w:rPr>
          <w:rFonts w:ascii="Times New Roman" w:hAnsi="Times New Roman"/>
        </w:rPr>
        <w:t>ageing management</w:t>
      </w:r>
      <w:r w:rsidR="00E9296C" w:rsidRPr="00E63B04">
        <w:rPr>
          <w:rFonts w:ascii="Times New Roman" w:hAnsi="Times New Roman"/>
        </w:rPr>
        <w:t>,</w:t>
      </w:r>
      <w:r w:rsidRPr="00E63B04">
        <w:rPr>
          <w:rFonts w:ascii="Times New Roman" w:hAnsi="Times New Roman"/>
        </w:rPr>
        <w:t xml:space="preserve"> are maintained for the </w:t>
      </w:r>
      <w:r w:rsidR="00B2792C" w:rsidRPr="00E63B04">
        <w:rPr>
          <w:rFonts w:ascii="Times New Roman" w:hAnsi="Times New Roman"/>
        </w:rPr>
        <w:t xml:space="preserve">period of </w:t>
      </w:r>
      <w:r w:rsidR="00F11E32" w:rsidRPr="00226C70">
        <w:rPr>
          <w:rFonts w:ascii="Times New Roman" w:hAnsi="Times New Roman"/>
        </w:rPr>
        <w:t>intended period of</w:t>
      </w:r>
      <w:r w:rsidR="00B2792C" w:rsidRPr="00E63B04">
        <w:rPr>
          <w:rFonts w:ascii="Times New Roman" w:hAnsi="Times New Roman"/>
        </w:rPr>
        <w:t xml:space="preserve"> operation</w:t>
      </w:r>
      <w:r w:rsidRPr="00E63B04">
        <w:rPr>
          <w:rFonts w:ascii="Times New Roman" w:hAnsi="Times New Roman"/>
        </w:rPr>
        <w:t>.</w:t>
      </w:r>
      <w:r w:rsidRPr="00575448">
        <w:rPr>
          <w:rFonts w:ascii="Times New Roman" w:hAnsi="Times New Roman"/>
        </w:rPr>
        <w:t xml:space="preserve"> </w:t>
      </w:r>
    </w:p>
    <w:p w14:paraId="5371CD23" w14:textId="77777777" w:rsidR="00652EEA" w:rsidRPr="00CC027B" w:rsidRDefault="00652EEA" w:rsidP="003A6EA8">
      <w:pPr>
        <w:pStyle w:val="Body"/>
        <w:numPr>
          <w:ilvl w:val="0"/>
          <w:numId w:val="0"/>
        </w:numPr>
        <w:jc w:val="both"/>
        <w:rPr>
          <w:rFonts w:ascii="Times New Roman" w:eastAsia="SimSun" w:hAnsi="Times New Roman"/>
          <w:sz w:val="24"/>
          <w:szCs w:val="24"/>
          <w:lang w:eastAsia="zh-CN"/>
        </w:rPr>
      </w:pPr>
      <w:r w:rsidRPr="001704BF">
        <w:rPr>
          <w:rFonts w:ascii="Times New Roman" w:eastAsia="SimSun" w:hAnsi="Times New Roman"/>
          <w:sz w:val="24"/>
          <w:szCs w:val="24"/>
          <w:lang w:eastAsia="zh-CN"/>
        </w:rPr>
        <w:t>At the time when this AMP was produced, no relevant R&amp;D was identified.</w:t>
      </w:r>
    </w:p>
    <w:p w14:paraId="5371CD24" w14:textId="77777777" w:rsidR="000F78E2" w:rsidRDefault="000F78E2" w:rsidP="003A6EA8">
      <w:pPr>
        <w:spacing w:before="120" w:after="120"/>
        <w:rPr>
          <w:rFonts w:ascii="Times New Roman" w:hAnsi="Times New Roman"/>
          <w:lang w:eastAsia="zh-CN"/>
        </w:rPr>
      </w:pPr>
    </w:p>
    <w:p w14:paraId="5371CD25" w14:textId="77777777" w:rsidR="000F78E2" w:rsidRPr="00583AF8" w:rsidRDefault="000F78E2" w:rsidP="003A6EA8">
      <w:pPr>
        <w:pStyle w:val="ListParagraph"/>
        <w:numPr>
          <w:ilvl w:val="0"/>
          <w:numId w:val="1"/>
        </w:numPr>
        <w:spacing w:before="120" w:after="120" w:line="240" w:lineRule="auto"/>
        <w:ind w:left="426" w:hanging="426"/>
        <w:contextualSpacing w:val="0"/>
        <w:jc w:val="both"/>
        <w:rPr>
          <w:rFonts w:ascii="Times New Roman" w:hAnsi="Times New Roman"/>
          <w:b/>
          <w:i/>
          <w:sz w:val="24"/>
          <w:szCs w:val="24"/>
        </w:rPr>
      </w:pPr>
      <w:r w:rsidRPr="00583AF8">
        <w:rPr>
          <w:rFonts w:ascii="Times New Roman" w:hAnsi="Times New Roman"/>
          <w:b/>
          <w:i/>
          <w:sz w:val="24"/>
          <w:szCs w:val="24"/>
        </w:rPr>
        <w:t>Quality Management</w:t>
      </w:r>
      <w:r w:rsidR="003A1317" w:rsidRPr="00583AF8">
        <w:rPr>
          <w:rFonts w:ascii="Times New Roman" w:hAnsi="Times New Roman"/>
          <w:b/>
          <w:i/>
          <w:sz w:val="24"/>
          <w:szCs w:val="24"/>
        </w:rPr>
        <w:t>:</w:t>
      </w:r>
    </w:p>
    <w:p w14:paraId="5371CD26" w14:textId="77777777" w:rsidR="00E02024" w:rsidRPr="00A7328A" w:rsidRDefault="00E02024" w:rsidP="003A6EA8">
      <w:pPr>
        <w:spacing w:before="120" w:after="120"/>
        <w:rPr>
          <w:rFonts w:ascii="Times New Roman" w:hAnsi="Times New Roman"/>
        </w:rPr>
      </w:pPr>
      <w:r w:rsidRPr="00A7328A">
        <w:rPr>
          <w:rFonts w:ascii="Times New Roman" w:hAnsi="Times New Roman"/>
        </w:rPr>
        <w:t xml:space="preserve">Administrative controls, quality assurance procedures, review and approval processes, are implemented </w:t>
      </w:r>
      <w:r w:rsidR="003A1317" w:rsidRPr="00A7328A">
        <w:rPr>
          <w:rFonts w:ascii="Times New Roman" w:hAnsi="Times New Roman"/>
        </w:rPr>
        <w:t>in accordance with the different national regulatory requirements (e.g., 10 CFR 50, Appendix B</w:t>
      </w:r>
      <w:r w:rsidR="00226C70">
        <w:rPr>
          <w:rFonts w:ascii="Times New Roman" w:hAnsi="Times New Roman"/>
        </w:rPr>
        <w:t xml:space="preserve"> </w:t>
      </w:r>
      <w:r w:rsidRPr="00A7328A">
        <w:rPr>
          <w:rFonts w:ascii="Times New Roman" w:hAnsi="Times New Roman"/>
        </w:rPr>
        <w:t>[</w:t>
      </w:r>
      <w:r w:rsidR="00475DB6">
        <w:rPr>
          <w:rFonts w:ascii="Times New Roman" w:hAnsi="Times New Roman"/>
        </w:rPr>
        <w:t>8</w:t>
      </w:r>
      <w:r w:rsidRPr="00A7328A">
        <w:rPr>
          <w:rFonts w:ascii="Times New Roman" w:hAnsi="Times New Roman"/>
        </w:rPr>
        <w:t>]</w:t>
      </w:r>
      <w:r w:rsidR="003A1317" w:rsidRPr="00A7328A">
        <w:rPr>
          <w:rFonts w:ascii="Times New Roman" w:hAnsi="Times New Roman"/>
        </w:rPr>
        <w:t>)</w:t>
      </w:r>
      <w:r w:rsidRPr="00A7328A">
        <w:rPr>
          <w:rFonts w:ascii="Times New Roman" w:hAnsi="Times New Roman"/>
        </w:rPr>
        <w:t>.</w:t>
      </w:r>
    </w:p>
    <w:p w14:paraId="5371CD27" w14:textId="77777777" w:rsidR="00DC44E8" w:rsidRPr="00575448" w:rsidRDefault="00DC44E8" w:rsidP="003A6EA8">
      <w:pPr>
        <w:pStyle w:val="Heading3"/>
        <w:spacing w:before="120"/>
        <w:jc w:val="both"/>
        <w:rPr>
          <w:rFonts w:ascii="Times New Roman" w:hAnsi="Times New Roman" w:cs="Times New Roman"/>
          <w:sz w:val="24"/>
          <w:szCs w:val="24"/>
        </w:rPr>
      </w:pPr>
    </w:p>
    <w:p w14:paraId="5371CD28" w14:textId="77777777" w:rsidR="007063F7" w:rsidRDefault="007063F7" w:rsidP="003A6EA8">
      <w:pPr>
        <w:pStyle w:val="Heading3"/>
        <w:spacing w:before="120"/>
        <w:jc w:val="both"/>
        <w:rPr>
          <w:rFonts w:ascii="Times New Roman" w:hAnsi="Times New Roman" w:cs="Times New Roman"/>
          <w:sz w:val="24"/>
          <w:szCs w:val="24"/>
        </w:rPr>
      </w:pPr>
      <w:r w:rsidRPr="00575448">
        <w:rPr>
          <w:rFonts w:ascii="Times New Roman" w:hAnsi="Times New Roman" w:cs="Times New Roman"/>
          <w:sz w:val="24"/>
          <w:szCs w:val="24"/>
        </w:rPr>
        <w:t>References</w:t>
      </w:r>
    </w:p>
    <w:p w14:paraId="092BD52E" w14:textId="77777777" w:rsidR="003A6EA8" w:rsidRDefault="001B3E7C" w:rsidP="003A6EA8">
      <w:pPr>
        <w:numPr>
          <w:ilvl w:val="0"/>
          <w:numId w:val="22"/>
        </w:numPr>
        <w:autoSpaceDE w:val="0"/>
        <w:autoSpaceDN w:val="0"/>
        <w:adjustRightInd w:val="0"/>
        <w:spacing w:before="120" w:after="120"/>
        <w:ind w:left="567" w:hanging="567"/>
        <w:rPr>
          <w:rFonts w:ascii="Times New Roman" w:hAnsi="Times New Roman"/>
          <w:color w:val="000000"/>
          <w:lang w:val="en-GB"/>
        </w:rPr>
      </w:pPr>
      <w:r w:rsidRPr="00575448">
        <w:rPr>
          <w:rFonts w:ascii="Times New Roman" w:hAnsi="Times New Roman"/>
          <w:color w:val="000000"/>
          <w:lang w:val="en-GB"/>
        </w:rPr>
        <w:t>U</w:t>
      </w:r>
      <w:r w:rsidR="002932A2">
        <w:rPr>
          <w:rFonts w:ascii="Times New Roman" w:hAnsi="Times New Roman"/>
          <w:color w:val="000000"/>
          <w:lang w:val="en-GB"/>
        </w:rPr>
        <w:t>NITED STATES</w:t>
      </w:r>
      <w:r w:rsidRPr="00575448">
        <w:rPr>
          <w:rFonts w:ascii="Times New Roman" w:hAnsi="Times New Roman"/>
          <w:color w:val="000000"/>
          <w:lang w:val="en-GB"/>
        </w:rPr>
        <w:t xml:space="preserve"> NUCLEAR REGULATORY COMMISSION, </w:t>
      </w:r>
      <w:r w:rsidR="00E02024" w:rsidRPr="00575448">
        <w:rPr>
          <w:rFonts w:ascii="Times New Roman" w:hAnsi="Times New Roman"/>
          <w:color w:val="000000"/>
          <w:lang w:val="en-GB"/>
        </w:rPr>
        <w:t xml:space="preserve">Information Notice 87-67, </w:t>
      </w:r>
      <w:r w:rsidR="00E02024" w:rsidRPr="00575448">
        <w:rPr>
          <w:rFonts w:ascii="Times New Roman" w:hAnsi="Times New Roman"/>
          <w:iCs/>
          <w:color w:val="000000"/>
          <w:lang w:val="en-GB"/>
        </w:rPr>
        <w:t>Lessons Learned from Regional Inspections of Licensee Actions in Response to IE Bulletin 80-11</w:t>
      </w:r>
      <w:r w:rsidR="00E02024" w:rsidRPr="00575448">
        <w:rPr>
          <w:rFonts w:ascii="Times New Roman" w:hAnsi="Times New Roman"/>
          <w:color w:val="000000"/>
          <w:lang w:val="en-GB"/>
        </w:rPr>
        <w:t xml:space="preserve">, </w:t>
      </w:r>
      <w:r w:rsidR="002932A2">
        <w:rPr>
          <w:rFonts w:ascii="Times New Roman" w:hAnsi="Times New Roman"/>
          <w:color w:val="000000"/>
          <w:lang w:val="en-GB"/>
        </w:rPr>
        <w:t xml:space="preserve">USNRC, </w:t>
      </w:r>
      <w:r w:rsidR="00E02024" w:rsidRPr="00575448">
        <w:rPr>
          <w:rFonts w:ascii="Times New Roman" w:hAnsi="Times New Roman"/>
          <w:color w:val="000000"/>
          <w:lang w:val="en-GB"/>
        </w:rPr>
        <w:t>1987</w:t>
      </w:r>
      <w:r w:rsidR="005E34DA">
        <w:rPr>
          <w:rFonts w:ascii="Times New Roman" w:hAnsi="Times New Roman"/>
          <w:color w:val="000000"/>
          <w:lang w:val="en-GB"/>
        </w:rPr>
        <w:t>.</w:t>
      </w:r>
    </w:p>
    <w:p w14:paraId="5371CD2B" w14:textId="126F0380" w:rsidR="00853500" w:rsidRPr="003A6EA8" w:rsidRDefault="001B3E7C" w:rsidP="003A6EA8">
      <w:pPr>
        <w:numPr>
          <w:ilvl w:val="0"/>
          <w:numId w:val="22"/>
        </w:numPr>
        <w:autoSpaceDE w:val="0"/>
        <w:autoSpaceDN w:val="0"/>
        <w:adjustRightInd w:val="0"/>
        <w:spacing w:before="120" w:after="120"/>
        <w:ind w:left="567" w:hanging="567"/>
        <w:rPr>
          <w:rFonts w:ascii="Times New Roman" w:hAnsi="Times New Roman"/>
          <w:color w:val="000000"/>
          <w:lang w:val="en-GB"/>
        </w:rPr>
      </w:pPr>
      <w:r w:rsidRPr="00C7637E">
        <w:rPr>
          <w:rFonts w:ascii="Times New Roman" w:hAnsi="Times New Roman"/>
          <w:color w:val="FF0000"/>
        </w:rPr>
        <w:t xml:space="preserve">INTERNATIONAL ATOMIC ENERGY AGENCY, </w:t>
      </w:r>
      <w:r w:rsidR="00E9296C" w:rsidRPr="00C7637E">
        <w:rPr>
          <w:rFonts w:ascii="Times New Roman" w:hAnsi="Times New Roman"/>
          <w:color w:val="FF0000"/>
          <w:lang w:val="en-GB"/>
        </w:rPr>
        <w:t xml:space="preserve">Ageing Management </w:t>
      </w:r>
      <w:r w:rsidR="0014487A" w:rsidRPr="00C7637E">
        <w:rPr>
          <w:rFonts w:ascii="Times New Roman" w:hAnsi="Times New Roman"/>
          <w:color w:val="FF0000"/>
          <w:lang w:val="en-GB"/>
        </w:rPr>
        <w:t>and Development of a Programme for Long Term Operation of Nuclear Power Plants</w:t>
      </w:r>
      <w:r w:rsidR="00E9296C" w:rsidRPr="00C7637E">
        <w:rPr>
          <w:rFonts w:ascii="Times New Roman" w:hAnsi="Times New Roman"/>
          <w:color w:val="FF0000"/>
          <w:lang w:val="en-GB"/>
        </w:rPr>
        <w:t xml:space="preserve">, </w:t>
      </w:r>
      <w:r w:rsidR="006D50AE" w:rsidRPr="00C7637E">
        <w:rPr>
          <w:rFonts w:ascii="Times New Roman" w:hAnsi="Times New Roman"/>
          <w:color w:val="FF0000"/>
          <w:lang w:val="en-GB"/>
        </w:rPr>
        <w:t xml:space="preserve">IAEA Safety Standards Series No. </w:t>
      </w:r>
      <w:r w:rsidR="0014487A" w:rsidRPr="00C7637E">
        <w:rPr>
          <w:rFonts w:ascii="Times New Roman" w:hAnsi="Times New Roman"/>
          <w:color w:val="FF0000"/>
          <w:lang w:val="en-GB"/>
        </w:rPr>
        <w:t>SSG-48</w:t>
      </w:r>
      <w:r w:rsidR="006D50AE" w:rsidRPr="00C7637E">
        <w:rPr>
          <w:rFonts w:ascii="Times New Roman" w:hAnsi="Times New Roman"/>
          <w:color w:val="FF0000"/>
          <w:lang w:val="en-GB"/>
        </w:rPr>
        <w:t xml:space="preserve">, </w:t>
      </w:r>
      <w:r w:rsidR="002932A2" w:rsidRPr="00C7637E">
        <w:rPr>
          <w:rFonts w:ascii="Times New Roman" w:hAnsi="Times New Roman"/>
          <w:color w:val="FF0000"/>
          <w:lang w:val="en-GB"/>
        </w:rPr>
        <w:t xml:space="preserve">IAEA, </w:t>
      </w:r>
      <w:r w:rsidR="00E9296C" w:rsidRPr="00C7637E">
        <w:rPr>
          <w:rFonts w:ascii="Times New Roman" w:hAnsi="Times New Roman"/>
          <w:color w:val="FF0000"/>
          <w:lang w:val="en-GB"/>
        </w:rPr>
        <w:t>Vienna</w:t>
      </w:r>
      <w:r w:rsidRPr="00C7637E">
        <w:rPr>
          <w:rFonts w:ascii="Times New Roman" w:hAnsi="Times New Roman"/>
          <w:color w:val="FF0000"/>
          <w:lang w:val="en-GB"/>
        </w:rPr>
        <w:t xml:space="preserve"> </w:t>
      </w:r>
      <w:r w:rsidR="00E9296C" w:rsidRPr="00C7637E">
        <w:rPr>
          <w:rFonts w:ascii="Times New Roman" w:hAnsi="Times New Roman"/>
          <w:color w:val="FF0000"/>
          <w:lang w:val="en-GB"/>
        </w:rPr>
        <w:t>20</w:t>
      </w:r>
      <w:r w:rsidR="0014487A" w:rsidRPr="00C7637E">
        <w:rPr>
          <w:rFonts w:ascii="Times New Roman" w:hAnsi="Times New Roman"/>
          <w:color w:val="FF0000"/>
          <w:lang w:val="en-GB"/>
        </w:rPr>
        <w:t>18</w:t>
      </w:r>
      <w:r w:rsidR="005E34DA" w:rsidRPr="003A6EA8">
        <w:rPr>
          <w:rFonts w:ascii="Times New Roman" w:hAnsi="Times New Roman"/>
          <w:lang w:val="en-GB"/>
        </w:rPr>
        <w:t>.</w:t>
      </w:r>
    </w:p>
    <w:p w14:paraId="5371CD2C" w14:textId="77777777" w:rsidR="00853500" w:rsidRPr="00575448" w:rsidRDefault="001B3E7C" w:rsidP="003A6EA8">
      <w:pPr>
        <w:numPr>
          <w:ilvl w:val="0"/>
          <w:numId w:val="22"/>
        </w:numPr>
        <w:autoSpaceDE w:val="0"/>
        <w:autoSpaceDN w:val="0"/>
        <w:adjustRightInd w:val="0"/>
        <w:spacing w:before="120" w:after="120"/>
        <w:ind w:left="567" w:hanging="567"/>
        <w:rPr>
          <w:rFonts w:ascii="Times New Roman" w:hAnsi="Times New Roman"/>
          <w:color w:val="000000"/>
          <w:lang w:val="en-GB"/>
        </w:rPr>
      </w:pPr>
      <w:r w:rsidRPr="00575448">
        <w:rPr>
          <w:rFonts w:ascii="Times New Roman" w:hAnsi="Times New Roman"/>
          <w:color w:val="000000"/>
          <w:lang w:val="en-GB"/>
        </w:rPr>
        <w:t>U</w:t>
      </w:r>
      <w:r w:rsidR="002932A2">
        <w:rPr>
          <w:rFonts w:ascii="Times New Roman" w:hAnsi="Times New Roman"/>
          <w:color w:val="000000"/>
          <w:lang w:val="en-GB"/>
        </w:rPr>
        <w:t>NITED STATES</w:t>
      </w:r>
      <w:r w:rsidRPr="00575448">
        <w:rPr>
          <w:rFonts w:ascii="Times New Roman" w:hAnsi="Times New Roman"/>
          <w:color w:val="000000"/>
          <w:lang w:val="en-GB"/>
        </w:rPr>
        <w:t xml:space="preserve"> NUCLEAR REGULATORY COMMISSION,</w:t>
      </w:r>
      <w:r w:rsidR="003F7618" w:rsidRPr="00575448">
        <w:rPr>
          <w:rFonts w:ascii="Times New Roman" w:hAnsi="Times New Roman"/>
          <w:color w:val="000000"/>
          <w:lang w:val="en-GB"/>
        </w:rPr>
        <w:t xml:space="preserve"> </w:t>
      </w:r>
      <w:r w:rsidR="00853500" w:rsidRPr="00575448">
        <w:rPr>
          <w:rFonts w:ascii="Times New Roman" w:hAnsi="Times New Roman"/>
          <w:color w:val="000000"/>
          <w:lang w:val="en-GB"/>
        </w:rPr>
        <w:t xml:space="preserve">10 CFR 54, License Renewal Rule, </w:t>
      </w:r>
      <w:r w:rsidR="002932A2">
        <w:rPr>
          <w:rFonts w:ascii="Times New Roman" w:hAnsi="Times New Roman"/>
          <w:color w:val="000000"/>
          <w:lang w:val="en-GB"/>
        </w:rPr>
        <w:t xml:space="preserve">Office of the Federal Register, </w:t>
      </w:r>
      <w:r w:rsidRPr="00575448">
        <w:rPr>
          <w:rFonts w:ascii="Times New Roman" w:hAnsi="Times New Roman"/>
          <w:lang w:eastAsia="ja-JP"/>
        </w:rPr>
        <w:t xml:space="preserve">National Archives and Records Administration, </w:t>
      </w:r>
      <w:r w:rsidR="002932A2">
        <w:rPr>
          <w:rFonts w:ascii="Times New Roman" w:hAnsi="Times New Roman"/>
          <w:lang w:eastAsia="ja-JP"/>
        </w:rPr>
        <w:t xml:space="preserve">USNRC, </w:t>
      </w:r>
      <w:r w:rsidR="005A3064">
        <w:rPr>
          <w:rFonts w:ascii="Times New Roman" w:hAnsi="Times New Roman"/>
          <w:color w:val="000000"/>
          <w:lang w:val="en-GB"/>
        </w:rPr>
        <w:t>Latest Edition</w:t>
      </w:r>
      <w:r w:rsidR="005E34DA">
        <w:rPr>
          <w:rFonts w:ascii="Times New Roman" w:hAnsi="Times New Roman"/>
          <w:color w:val="000000"/>
          <w:lang w:val="en-GB"/>
        </w:rPr>
        <w:t>.</w:t>
      </w:r>
    </w:p>
    <w:p w14:paraId="5371CD2D" w14:textId="77777777" w:rsidR="00475DB6" w:rsidRDefault="00475DB6" w:rsidP="003A6EA8">
      <w:pPr>
        <w:numPr>
          <w:ilvl w:val="0"/>
          <w:numId w:val="22"/>
        </w:numPr>
        <w:autoSpaceDE w:val="0"/>
        <w:autoSpaceDN w:val="0"/>
        <w:adjustRightInd w:val="0"/>
        <w:spacing w:before="120" w:after="120"/>
        <w:ind w:left="567" w:hanging="567"/>
        <w:rPr>
          <w:rFonts w:ascii="Times New Roman" w:hAnsi="Times New Roman"/>
          <w:color w:val="000000"/>
          <w:lang w:val="en-GB"/>
        </w:rPr>
      </w:pPr>
      <w:r>
        <w:rPr>
          <w:rFonts w:ascii="Times New Roman" w:hAnsi="Times New Roman"/>
          <w:lang w:eastAsia="ja-JP"/>
        </w:rPr>
        <w:t xml:space="preserve">INTERNATIONAL </w:t>
      </w:r>
      <w:r w:rsidRPr="00C02BD2">
        <w:rPr>
          <w:rFonts w:ascii="Times New Roman" w:hAnsi="Times New Roman"/>
          <w:lang w:eastAsia="ja-JP"/>
        </w:rPr>
        <w:t>ATOMIC ENERGY AGENCY, Ageing Management of Concrete Structures in Nuclear Power Plants</w:t>
      </w:r>
      <w:r w:rsidR="00226C70">
        <w:rPr>
          <w:rFonts w:ascii="Times New Roman" w:hAnsi="Times New Roman"/>
          <w:lang w:eastAsia="ja-JP"/>
        </w:rPr>
        <w:t xml:space="preserve">, </w:t>
      </w:r>
      <w:r w:rsidRPr="00C02BD2">
        <w:rPr>
          <w:rFonts w:ascii="Times New Roman" w:hAnsi="Times New Roman"/>
          <w:lang w:eastAsia="ja-JP"/>
        </w:rPr>
        <w:t>IAEA Nuclear Energy Series No. NP-T-3.5</w:t>
      </w:r>
      <w:r w:rsidRPr="000C06C1">
        <w:rPr>
          <w:rFonts w:ascii="Times New Roman" w:hAnsi="Times New Roman"/>
          <w:lang w:eastAsia="ja-JP"/>
        </w:rPr>
        <w:t>, 2016</w:t>
      </w:r>
      <w:r w:rsidR="005E34DA">
        <w:rPr>
          <w:rFonts w:ascii="Times New Roman" w:hAnsi="Times New Roman"/>
          <w:lang w:eastAsia="ja-JP"/>
        </w:rPr>
        <w:t>.</w:t>
      </w:r>
    </w:p>
    <w:p w14:paraId="5371CD2E" w14:textId="77777777" w:rsidR="007063F7" w:rsidRPr="00A7328A" w:rsidRDefault="00A66D4D" w:rsidP="003A6EA8">
      <w:pPr>
        <w:numPr>
          <w:ilvl w:val="0"/>
          <w:numId w:val="22"/>
        </w:numPr>
        <w:autoSpaceDE w:val="0"/>
        <w:autoSpaceDN w:val="0"/>
        <w:adjustRightInd w:val="0"/>
        <w:spacing w:before="120" w:after="120"/>
        <w:ind w:left="567" w:hanging="567"/>
        <w:rPr>
          <w:rFonts w:ascii="Times New Roman" w:hAnsi="Times New Roman"/>
          <w:color w:val="000000"/>
          <w:lang w:val="en-GB"/>
        </w:rPr>
      </w:pPr>
      <w:r w:rsidRPr="00A7328A">
        <w:rPr>
          <w:rFonts w:ascii="Times New Roman" w:hAnsi="Times New Roman"/>
          <w:color w:val="000000"/>
          <w:lang w:val="en-GB"/>
        </w:rPr>
        <w:t>U</w:t>
      </w:r>
      <w:r w:rsidR="002932A2" w:rsidRPr="00A7328A">
        <w:rPr>
          <w:rFonts w:ascii="Times New Roman" w:hAnsi="Times New Roman"/>
          <w:color w:val="000000"/>
          <w:lang w:val="en-GB"/>
        </w:rPr>
        <w:t>NITED STATES</w:t>
      </w:r>
      <w:r w:rsidRPr="00A7328A">
        <w:rPr>
          <w:rFonts w:ascii="Times New Roman" w:hAnsi="Times New Roman"/>
          <w:color w:val="000000"/>
          <w:lang w:val="en-GB"/>
        </w:rPr>
        <w:t xml:space="preserve"> NUCLEAR REGULATORY COMMISSION,</w:t>
      </w:r>
      <w:r w:rsidR="00E02024" w:rsidRPr="00A7328A">
        <w:rPr>
          <w:rFonts w:ascii="Times New Roman" w:hAnsi="Times New Roman"/>
          <w:color w:val="000000"/>
          <w:lang w:val="en-GB"/>
        </w:rPr>
        <w:t xml:space="preserve"> IE Bulletin 80-11, </w:t>
      </w:r>
      <w:r w:rsidR="00E02024" w:rsidRPr="00A7328A">
        <w:rPr>
          <w:rFonts w:ascii="Times New Roman" w:hAnsi="Times New Roman"/>
          <w:iCs/>
          <w:color w:val="000000"/>
          <w:lang w:val="en-GB"/>
        </w:rPr>
        <w:t>Masonry Wall Design,</w:t>
      </w:r>
      <w:r w:rsidR="00E02024" w:rsidRPr="00A7328A">
        <w:rPr>
          <w:rFonts w:ascii="Times New Roman" w:hAnsi="Times New Roman"/>
          <w:color w:val="000000"/>
          <w:lang w:val="en-GB"/>
        </w:rPr>
        <w:t xml:space="preserve"> </w:t>
      </w:r>
      <w:r w:rsidR="002932A2" w:rsidRPr="00A7328A">
        <w:rPr>
          <w:rFonts w:ascii="Times New Roman" w:hAnsi="Times New Roman"/>
          <w:color w:val="000000"/>
          <w:lang w:val="en-GB"/>
        </w:rPr>
        <w:t xml:space="preserve">USNRC, </w:t>
      </w:r>
      <w:r w:rsidR="00612458" w:rsidRPr="00A7328A">
        <w:rPr>
          <w:rFonts w:ascii="Times New Roman" w:hAnsi="Times New Roman"/>
          <w:color w:val="000000"/>
          <w:lang w:val="en-GB"/>
        </w:rPr>
        <w:t>1980</w:t>
      </w:r>
      <w:r w:rsidR="005E34DA">
        <w:rPr>
          <w:rFonts w:ascii="Times New Roman" w:hAnsi="Times New Roman"/>
          <w:color w:val="000000"/>
          <w:lang w:val="en-GB"/>
        </w:rPr>
        <w:t>.</w:t>
      </w:r>
    </w:p>
    <w:p w14:paraId="5371CD2F" w14:textId="77777777" w:rsidR="00226C70" w:rsidRDefault="00612458" w:rsidP="003A6EA8">
      <w:pPr>
        <w:numPr>
          <w:ilvl w:val="0"/>
          <w:numId w:val="22"/>
        </w:numPr>
        <w:spacing w:before="120" w:after="120"/>
        <w:ind w:left="567" w:hanging="567"/>
        <w:rPr>
          <w:rFonts w:ascii="Times New Roman" w:hAnsi="Times New Roman"/>
          <w:color w:val="000000"/>
          <w:lang w:val="en-GB"/>
        </w:rPr>
      </w:pPr>
      <w:r w:rsidRPr="00A7328A">
        <w:rPr>
          <w:rFonts w:ascii="Times New Roman" w:hAnsi="Times New Roman"/>
          <w:color w:val="000000"/>
          <w:lang w:val="en-GB"/>
        </w:rPr>
        <w:t>U</w:t>
      </w:r>
      <w:r w:rsidR="002932A2" w:rsidRPr="00A7328A">
        <w:rPr>
          <w:rFonts w:ascii="Times New Roman" w:hAnsi="Times New Roman"/>
          <w:color w:val="000000"/>
          <w:lang w:val="en-GB"/>
        </w:rPr>
        <w:t>NITED STATES</w:t>
      </w:r>
      <w:r w:rsidRPr="00A7328A">
        <w:rPr>
          <w:rFonts w:ascii="Times New Roman" w:hAnsi="Times New Roman"/>
          <w:color w:val="000000"/>
          <w:lang w:val="en-GB"/>
        </w:rPr>
        <w:t xml:space="preserve"> NUCLEAR REGULATORY COMMISSION, </w:t>
      </w:r>
      <w:r w:rsidR="007063F7" w:rsidRPr="00A7328A">
        <w:rPr>
          <w:rFonts w:ascii="Times New Roman" w:hAnsi="Times New Roman"/>
          <w:color w:val="000000"/>
          <w:lang w:val="en-GB"/>
        </w:rPr>
        <w:t xml:space="preserve">NUREG-1522, </w:t>
      </w:r>
      <w:r w:rsidR="007063F7" w:rsidRPr="00A7328A">
        <w:rPr>
          <w:rFonts w:ascii="Times New Roman" w:hAnsi="Times New Roman"/>
          <w:iCs/>
          <w:color w:val="000000"/>
          <w:lang w:val="en-GB"/>
        </w:rPr>
        <w:t xml:space="preserve">Assessment of </w:t>
      </w:r>
      <w:r w:rsidR="000676E6" w:rsidRPr="00A7328A">
        <w:rPr>
          <w:rFonts w:ascii="Times New Roman" w:hAnsi="Times New Roman"/>
          <w:iCs/>
          <w:color w:val="000000"/>
          <w:lang w:val="en-GB"/>
        </w:rPr>
        <w:t>In-service</w:t>
      </w:r>
      <w:r w:rsidR="007063F7" w:rsidRPr="00A7328A">
        <w:rPr>
          <w:rFonts w:ascii="Times New Roman" w:hAnsi="Times New Roman"/>
          <w:iCs/>
          <w:color w:val="000000"/>
          <w:lang w:val="en-GB"/>
        </w:rPr>
        <w:t xml:space="preserve"> Condition of Safety-Related Nuclear Power Plant Structures,</w:t>
      </w:r>
      <w:r w:rsidR="007063F7" w:rsidRPr="00A7328A">
        <w:rPr>
          <w:rFonts w:ascii="Times New Roman" w:hAnsi="Times New Roman"/>
          <w:i/>
          <w:iCs/>
          <w:color w:val="000000"/>
          <w:lang w:val="en-GB"/>
        </w:rPr>
        <w:t xml:space="preserve"> </w:t>
      </w:r>
      <w:r w:rsidR="002932A2" w:rsidRPr="00A7328A">
        <w:rPr>
          <w:rFonts w:ascii="Times New Roman" w:hAnsi="Times New Roman"/>
          <w:iCs/>
          <w:color w:val="000000"/>
          <w:lang w:val="en-GB"/>
        </w:rPr>
        <w:t xml:space="preserve">USNRC, </w:t>
      </w:r>
      <w:r w:rsidRPr="00A7328A">
        <w:rPr>
          <w:rFonts w:ascii="Times New Roman" w:hAnsi="Times New Roman"/>
          <w:color w:val="000000"/>
          <w:lang w:val="en-GB"/>
        </w:rPr>
        <w:t>1995</w:t>
      </w:r>
      <w:r w:rsidR="005E34DA">
        <w:rPr>
          <w:rFonts w:ascii="Times New Roman" w:hAnsi="Times New Roman"/>
          <w:color w:val="000000"/>
          <w:lang w:val="en-GB"/>
        </w:rPr>
        <w:t>.</w:t>
      </w:r>
    </w:p>
    <w:p w14:paraId="5371CD30" w14:textId="17673BF8" w:rsidR="00DB7B05" w:rsidRPr="00C7637E" w:rsidRDefault="00DB7B05" w:rsidP="003A6EA8">
      <w:pPr>
        <w:numPr>
          <w:ilvl w:val="0"/>
          <w:numId w:val="22"/>
        </w:numPr>
        <w:spacing w:before="120" w:after="120"/>
        <w:ind w:left="567" w:hanging="567"/>
        <w:rPr>
          <w:rFonts w:ascii="Times New Roman" w:hAnsi="Times New Roman"/>
          <w:color w:val="FF0000"/>
          <w:lang w:val="en-GB"/>
        </w:rPr>
      </w:pPr>
      <w:r w:rsidRPr="00C7637E">
        <w:rPr>
          <w:rFonts w:ascii="Times New Roman" w:hAnsi="Times New Roman"/>
          <w:color w:val="FF0000"/>
          <w:lang w:val="en-GB"/>
        </w:rPr>
        <w:t xml:space="preserve">ELECTRIC POWER RESEARCH INSTITUTE, Aging Effects for Structures and Structural Components </w:t>
      </w:r>
      <w:r w:rsidR="00476CCD" w:rsidRPr="00C7637E">
        <w:rPr>
          <w:rFonts w:ascii="Times New Roman" w:hAnsi="Times New Roman"/>
          <w:color w:val="FF0000"/>
          <w:lang w:eastAsia="sk-SK"/>
        </w:rPr>
        <w:t>for Subsequent License Renewal (Structural Tools for SLR). EPRI, Palo Alto, CA: 2018. 3002013084.</w:t>
      </w:r>
    </w:p>
    <w:p w14:paraId="5371CD31" w14:textId="77777777" w:rsidR="00910C17" w:rsidRPr="00DB7B05" w:rsidRDefault="002932A2" w:rsidP="003A6EA8">
      <w:pPr>
        <w:numPr>
          <w:ilvl w:val="0"/>
          <w:numId w:val="22"/>
        </w:numPr>
        <w:spacing w:before="120" w:after="120"/>
        <w:ind w:left="567" w:hanging="567"/>
        <w:rPr>
          <w:rFonts w:ascii="Times New Roman" w:hAnsi="Times New Roman"/>
          <w:lang w:val="en-GB"/>
        </w:rPr>
      </w:pPr>
      <w:r w:rsidRPr="00DB7B05">
        <w:rPr>
          <w:rFonts w:ascii="Times New Roman" w:hAnsi="Times New Roman"/>
          <w:lang w:val="en-GB"/>
        </w:rPr>
        <w:t>UNITED STATES NUCLEAR REGULATORY COMMISSION, 10 CFR Part 50, Appendix B, Quality Assurance Cr</w:t>
      </w:r>
      <w:r w:rsidR="00C47CA4" w:rsidRPr="00DB7B05">
        <w:rPr>
          <w:rFonts w:ascii="Times New Roman" w:hAnsi="Times New Roman"/>
          <w:lang w:val="en-GB"/>
        </w:rPr>
        <w:t>iteria for Nuclear Power Plants</w:t>
      </w:r>
      <w:r w:rsidRPr="00DB7B05">
        <w:rPr>
          <w:rFonts w:ascii="Times New Roman" w:hAnsi="Times New Roman"/>
          <w:lang w:val="en-GB"/>
        </w:rPr>
        <w:t xml:space="preserve">, Office of the Federal Register, National Archives and Records Administration, USNRC, </w:t>
      </w:r>
      <w:r w:rsidR="005A3064">
        <w:rPr>
          <w:rFonts w:ascii="Times New Roman" w:hAnsi="Times New Roman"/>
          <w:lang w:val="en-GB"/>
        </w:rPr>
        <w:t>Latest Edition</w:t>
      </w:r>
      <w:r w:rsidR="005E34DA">
        <w:rPr>
          <w:rFonts w:ascii="Times New Roman" w:hAnsi="Times New Roman"/>
          <w:lang w:val="en-GB"/>
        </w:rPr>
        <w:t>.</w:t>
      </w:r>
    </w:p>
    <w:p w14:paraId="5371CD32" w14:textId="77777777" w:rsidR="005459C6" w:rsidRPr="005115BC" w:rsidRDefault="005459C6" w:rsidP="003A6EA8">
      <w:pPr>
        <w:spacing w:before="120" w:after="120"/>
        <w:rPr>
          <w:rFonts w:ascii="Times New Roman" w:hAnsi="Times New Roman"/>
          <w:lang w:val="en-GB"/>
        </w:rPr>
      </w:pPr>
      <w:bookmarkStart w:id="0" w:name="_GoBack"/>
      <w:bookmarkEnd w:id="0"/>
    </w:p>
    <w:sectPr w:rsidR="005459C6" w:rsidRPr="005115BC" w:rsidSect="00583AF8">
      <w:headerReference w:type="default" r:id="rId13"/>
      <w:footerReference w:type="default" r:id="rId14"/>
      <w:pgSz w:w="11906" w:h="16838" w:code="9"/>
      <w:pgMar w:top="1417" w:right="1274" w:bottom="1417" w:left="1418" w:header="708" w:footer="876"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D17F2" w14:textId="77777777" w:rsidR="00E63C9E" w:rsidRDefault="00E63C9E">
      <w:r>
        <w:separator/>
      </w:r>
    </w:p>
  </w:endnote>
  <w:endnote w:type="continuationSeparator" w:id="0">
    <w:p w14:paraId="7AD824FC" w14:textId="77777777" w:rsidR="00E63C9E" w:rsidRDefault="00E6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CD38" w14:textId="77777777" w:rsidR="00C235CF" w:rsidRPr="0072701B" w:rsidRDefault="00C235CF" w:rsidP="00583AF8">
    <w:pPr>
      <w:pStyle w:val="Footer"/>
      <w:spacing w:before="240"/>
      <w:jc w:val="center"/>
      <w:rPr>
        <w:rFonts w:ascii="Times New Roman" w:hAnsi="Times New Roman"/>
      </w:rPr>
    </w:pPr>
    <w:r w:rsidRPr="0072701B">
      <w:rPr>
        <w:rFonts w:ascii="Times New Roman" w:hAnsi="Times New Roman"/>
      </w:rPr>
      <w:fldChar w:fldCharType="begin"/>
    </w:r>
    <w:r w:rsidRPr="0072701B">
      <w:rPr>
        <w:rFonts w:ascii="Times New Roman" w:hAnsi="Times New Roman"/>
      </w:rPr>
      <w:instrText xml:space="preserve"> PAGE   \* MERGEFORMAT </w:instrText>
    </w:r>
    <w:r w:rsidRPr="0072701B">
      <w:rPr>
        <w:rFonts w:ascii="Times New Roman" w:hAnsi="Times New Roman"/>
      </w:rPr>
      <w:fldChar w:fldCharType="separate"/>
    </w:r>
    <w:r w:rsidR="00476CCD">
      <w:rPr>
        <w:rFonts w:ascii="Times New Roman" w:hAnsi="Times New Roman"/>
        <w:noProof/>
      </w:rPr>
      <w:t>2</w:t>
    </w:r>
    <w:r w:rsidRPr="0072701B">
      <w:rPr>
        <w:rFonts w:ascii="Times New Roman" w:hAnsi="Times New Roman"/>
      </w:rPr>
      <w:fldChar w:fldCharType="end"/>
    </w:r>
  </w:p>
  <w:p w14:paraId="5371CD39" w14:textId="77777777" w:rsidR="00C235CF" w:rsidRDefault="00C235CF" w:rsidP="000F78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D4984" w14:textId="77777777" w:rsidR="00E63C9E" w:rsidRDefault="00E63C9E">
      <w:r>
        <w:separator/>
      </w:r>
    </w:p>
  </w:footnote>
  <w:footnote w:type="continuationSeparator" w:id="0">
    <w:p w14:paraId="0E784885" w14:textId="77777777" w:rsidR="00E63C9E" w:rsidRDefault="00E63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CD37" w14:textId="77777777" w:rsidR="00C235CF" w:rsidRPr="00C66D62" w:rsidRDefault="00C235CF" w:rsidP="000F78E2">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587"/>
    <w:multiLevelType w:val="hybridMultilevel"/>
    <w:tmpl w:val="BF06EA8A"/>
    <w:lvl w:ilvl="0" w:tplc="1C2C4E90">
      <w:start w:val="1"/>
      <w:numFmt w:val="upperLetter"/>
      <w:lvlText w:val="%1."/>
      <w:lvlJc w:val="left"/>
      <w:pPr>
        <w:tabs>
          <w:tab w:val="num" w:pos="540"/>
        </w:tabs>
        <w:ind w:left="540" w:hanging="360"/>
      </w:pPr>
      <w:rPr>
        <w:rFonts w:cs="Times New Roman" w:hint="default"/>
      </w:rPr>
    </w:lvl>
    <w:lvl w:ilvl="1" w:tplc="0C0A0001">
      <w:start w:val="1"/>
      <w:numFmt w:val="bullet"/>
      <w:lvlText w:val=""/>
      <w:lvlJc w:val="left"/>
      <w:pPr>
        <w:tabs>
          <w:tab w:val="num" w:pos="1260"/>
        </w:tabs>
        <w:ind w:left="1260" w:hanging="360"/>
      </w:pPr>
      <w:rPr>
        <w:rFonts w:ascii="Symbol" w:hAnsi="Symbol" w:hint="default"/>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 w15:restartNumberingAfterBreak="0">
    <w:nsid w:val="07C07819"/>
    <w:multiLevelType w:val="hybridMultilevel"/>
    <w:tmpl w:val="5EFC3FCA"/>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2" w15:restartNumberingAfterBreak="0">
    <w:nsid w:val="0E493335"/>
    <w:multiLevelType w:val="hybridMultilevel"/>
    <w:tmpl w:val="F5BE215E"/>
    <w:lvl w:ilvl="0" w:tplc="0409000F">
      <w:start w:val="1"/>
      <w:numFmt w:val="decimal"/>
      <w:lvlText w:val="%1."/>
      <w:lvlJc w:val="left"/>
      <w:pPr>
        <w:ind w:left="45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1F1B1F"/>
    <w:multiLevelType w:val="hybridMultilevel"/>
    <w:tmpl w:val="72D839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C07341"/>
    <w:multiLevelType w:val="hybridMultilevel"/>
    <w:tmpl w:val="48F2B8CC"/>
    <w:lvl w:ilvl="0" w:tplc="8EACC78E">
      <w:start w:val="1"/>
      <w:numFmt w:val="lowerLetter"/>
      <w:lvlText w:val="%1."/>
      <w:lvlJc w:val="left"/>
      <w:pPr>
        <w:tabs>
          <w:tab w:val="num" w:pos="900"/>
        </w:tabs>
        <w:ind w:left="900" w:hanging="360"/>
      </w:pPr>
      <w:rPr>
        <w:rFonts w:cs="Times New Roman" w:hint="default"/>
      </w:rPr>
    </w:lvl>
    <w:lvl w:ilvl="1" w:tplc="DA9667C4">
      <w:start w:val="1"/>
      <w:numFmt w:val="bullet"/>
      <w:lvlText w:val="o"/>
      <w:lvlJc w:val="left"/>
      <w:pPr>
        <w:tabs>
          <w:tab w:val="num" w:pos="1544"/>
        </w:tabs>
        <w:ind w:left="1544" w:hanging="284"/>
      </w:pPr>
      <w:rPr>
        <w:rFonts w:ascii="Courier New" w:hAnsi="Courier New" w:hint="default"/>
      </w:rPr>
    </w:lvl>
    <w:lvl w:ilvl="2" w:tplc="0C0A001B" w:tentative="1">
      <w:start w:val="1"/>
      <w:numFmt w:val="lowerRoman"/>
      <w:lvlText w:val="%3."/>
      <w:lvlJc w:val="right"/>
      <w:pPr>
        <w:tabs>
          <w:tab w:val="num" w:pos="2340"/>
        </w:tabs>
        <w:ind w:left="2340" w:hanging="180"/>
      </w:pPr>
      <w:rPr>
        <w:rFonts w:cs="Times New Roman"/>
      </w:rPr>
    </w:lvl>
    <w:lvl w:ilvl="3" w:tplc="0C0A000F" w:tentative="1">
      <w:start w:val="1"/>
      <w:numFmt w:val="decimal"/>
      <w:lvlText w:val="%4."/>
      <w:lvlJc w:val="left"/>
      <w:pPr>
        <w:tabs>
          <w:tab w:val="num" w:pos="3060"/>
        </w:tabs>
        <w:ind w:left="3060" w:hanging="360"/>
      </w:pPr>
      <w:rPr>
        <w:rFonts w:cs="Times New Roman"/>
      </w:rPr>
    </w:lvl>
    <w:lvl w:ilvl="4" w:tplc="0C0A0019" w:tentative="1">
      <w:start w:val="1"/>
      <w:numFmt w:val="lowerLetter"/>
      <w:lvlText w:val="%5."/>
      <w:lvlJc w:val="left"/>
      <w:pPr>
        <w:tabs>
          <w:tab w:val="num" w:pos="3780"/>
        </w:tabs>
        <w:ind w:left="3780" w:hanging="360"/>
      </w:pPr>
      <w:rPr>
        <w:rFonts w:cs="Times New Roman"/>
      </w:rPr>
    </w:lvl>
    <w:lvl w:ilvl="5" w:tplc="0C0A001B" w:tentative="1">
      <w:start w:val="1"/>
      <w:numFmt w:val="lowerRoman"/>
      <w:lvlText w:val="%6."/>
      <w:lvlJc w:val="right"/>
      <w:pPr>
        <w:tabs>
          <w:tab w:val="num" w:pos="4500"/>
        </w:tabs>
        <w:ind w:left="4500" w:hanging="180"/>
      </w:pPr>
      <w:rPr>
        <w:rFonts w:cs="Times New Roman"/>
      </w:rPr>
    </w:lvl>
    <w:lvl w:ilvl="6" w:tplc="0C0A000F" w:tentative="1">
      <w:start w:val="1"/>
      <w:numFmt w:val="decimal"/>
      <w:lvlText w:val="%7."/>
      <w:lvlJc w:val="left"/>
      <w:pPr>
        <w:tabs>
          <w:tab w:val="num" w:pos="5220"/>
        </w:tabs>
        <w:ind w:left="5220" w:hanging="360"/>
      </w:pPr>
      <w:rPr>
        <w:rFonts w:cs="Times New Roman"/>
      </w:rPr>
    </w:lvl>
    <w:lvl w:ilvl="7" w:tplc="0C0A0019" w:tentative="1">
      <w:start w:val="1"/>
      <w:numFmt w:val="lowerLetter"/>
      <w:lvlText w:val="%8."/>
      <w:lvlJc w:val="left"/>
      <w:pPr>
        <w:tabs>
          <w:tab w:val="num" w:pos="5940"/>
        </w:tabs>
        <w:ind w:left="5940" w:hanging="360"/>
      </w:pPr>
      <w:rPr>
        <w:rFonts w:cs="Times New Roman"/>
      </w:rPr>
    </w:lvl>
    <w:lvl w:ilvl="8" w:tplc="0C0A001B" w:tentative="1">
      <w:start w:val="1"/>
      <w:numFmt w:val="lowerRoman"/>
      <w:lvlText w:val="%9."/>
      <w:lvlJc w:val="right"/>
      <w:pPr>
        <w:tabs>
          <w:tab w:val="num" w:pos="6660"/>
        </w:tabs>
        <w:ind w:left="6660" w:hanging="180"/>
      </w:pPr>
      <w:rPr>
        <w:rFonts w:cs="Times New Roman"/>
      </w:rPr>
    </w:lvl>
  </w:abstractNum>
  <w:abstractNum w:abstractNumId="5" w15:restartNumberingAfterBreak="0">
    <w:nsid w:val="20D53A58"/>
    <w:multiLevelType w:val="hybridMultilevel"/>
    <w:tmpl w:val="F8766358"/>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7" w15:restartNumberingAfterBreak="0">
    <w:nsid w:val="27AA5A42"/>
    <w:multiLevelType w:val="hybridMultilevel"/>
    <w:tmpl w:val="E1844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C00CE2"/>
    <w:multiLevelType w:val="hybridMultilevel"/>
    <w:tmpl w:val="08E459F0"/>
    <w:lvl w:ilvl="0" w:tplc="0C0A0019">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52C62F2F"/>
    <w:multiLevelType w:val="hybridMultilevel"/>
    <w:tmpl w:val="E82ED7D8"/>
    <w:lvl w:ilvl="0" w:tplc="2DFA26A0">
      <w:start w:val="1"/>
      <w:numFmt w:val="upperLetter"/>
      <w:lvlText w:val="%1."/>
      <w:lvlJc w:val="left"/>
      <w:pPr>
        <w:tabs>
          <w:tab w:val="num" w:pos="540"/>
        </w:tabs>
        <w:ind w:left="540" w:hanging="360"/>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49112EA"/>
    <w:multiLevelType w:val="hybridMultilevel"/>
    <w:tmpl w:val="E580F498"/>
    <w:lvl w:ilvl="0" w:tplc="0C0A0001">
      <w:start w:val="1"/>
      <w:numFmt w:val="bullet"/>
      <w:lvlText w:val=""/>
      <w:lvlJc w:val="left"/>
      <w:pPr>
        <w:tabs>
          <w:tab w:val="num" w:pos="900"/>
        </w:tabs>
        <w:ind w:left="900" w:hanging="360"/>
      </w:pPr>
      <w:rPr>
        <w:rFonts w:ascii="Symbol" w:hAnsi="Symbol" w:hint="default"/>
      </w:rPr>
    </w:lvl>
    <w:lvl w:ilvl="1" w:tplc="0C0A0003">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55D5146C"/>
    <w:multiLevelType w:val="hybridMultilevel"/>
    <w:tmpl w:val="DF02E012"/>
    <w:lvl w:ilvl="0" w:tplc="04090019">
      <w:start w:val="1"/>
      <w:numFmt w:val="lowerLetter"/>
      <w:lvlText w:val="%1."/>
      <w:lvlJc w:val="left"/>
      <w:pPr>
        <w:ind w:left="1128" w:hanging="420"/>
      </w:pPr>
      <w:rPr>
        <w:rFonts w:cs="Times New Roman"/>
      </w:rPr>
    </w:lvl>
    <w:lvl w:ilvl="1" w:tplc="04090019">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2" w15:restartNumberingAfterBreak="0">
    <w:nsid w:val="5A430201"/>
    <w:multiLevelType w:val="hybridMultilevel"/>
    <w:tmpl w:val="BB9AB77C"/>
    <w:lvl w:ilvl="0" w:tplc="996C6BFA">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91CA7"/>
    <w:multiLevelType w:val="hybridMultilevel"/>
    <w:tmpl w:val="C82CD36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75D66D37"/>
    <w:multiLevelType w:val="hybridMultilevel"/>
    <w:tmpl w:val="1B7A8544"/>
    <w:lvl w:ilvl="0" w:tplc="A922EB1C">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366FBE"/>
    <w:multiLevelType w:val="hybridMultilevel"/>
    <w:tmpl w:val="6406D976"/>
    <w:lvl w:ilvl="0" w:tplc="0C0A0001">
      <w:start w:val="1"/>
      <w:numFmt w:val="bullet"/>
      <w:lvlText w:val=""/>
      <w:lvlJc w:val="left"/>
      <w:pPr>
        <w:tabs>
          <w:tab w:val="num" w:pos="900"/>
        </w:tabs>
        <w:ind w:left="900" w:hanging="360"/>
      </w:pPr>
      <w:rPr>
        <w:rFonts w:ascii="Symbol" w:hAnsi="Symbol" w:hint="default"/>
      </w:rPr>
    </w:lvl>
    <w:lvl w:ilvl="1" w:tplc="0C0A0003">
      <w:start w:val="1"/>
      <w:numFmt w:val="bullet"/>
      <w:lvlText w:val="o"/>
      <w:lvlJc w:val="left"/>
      <w:pPr>
        <w:tabs>
          <w:tab w:val="num" w:pos="1620"/>
        </w:tabs>
        <w:ind w:left="1620" w:hanging="360"/>
      </w:pPr>
      <w:rPr>
        <w:rFonts w:ascii="Courier New" w:hAnsi="Courier New" w:hint="default"/>
      </w:rPr>
    </w:lvl>
    <w:lvl w:ilvl="2" w:tplc="0C0A0001">
      <w:start w:val="1"/>
      <w:numFmt w:val="bullet"/>
      <w:lvlText w:val=""/>
      <w:lvlJc w:val="left"/>
      <w:pPr>
        <w:tabs>
          <w:tab w:val="num" w:pos="2340"/>
        </w:tabs>
        <w:ind w:left="2340" w:hanging="360"/>
      </w:pPr>
      <w:rPr>
        <w:rFonts w:ascii="Symbol" w:hAnsi="Symbol" w:hint="default"/>
      </w:rPr>
    </w:lvl>
    <w:lvl w:ilvl="3" w:tplc="0C0A000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num w:numId="1">
    <w:abstractNumId w:val="2"/>
  </w:num>
  <w:num w:numId="2">
    <w:abstractNumId w:val="4"/>
  </w:num>
  <w:num w:numId="3">
    <w:abstractNumId w:val="15"/>
  </w:num>
  <w:num w:numId="4">
    <w:abstractNumId w:val="0"/>
  </w:num>
  <w:num w:numId="5">
    <w:abstractNumId w:val="10"/>
  </w:num>
  <w:num w:numId="6">
    <w:abstractNumId w:val="9"/>
  </w:num>
  <w:num w:numId="7">
    <w:abstractNumId w:val="5"/>
  </w:num>
  <w:num w:numId="8">
    <w:abstractNumId w:val="6"/>
  </w:num>
  <w:num w:numId="9">
    <w:abstractNumId w:val="6"/>
  </w:num>
  <w:num w:numId="10">
    <w:abstractNumId w:val="1"/>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7"/>
  </w:num>
  <w:num w:numId="21">
    <w:abstractNumId w:val="14"/>
  </w:num>
  <w:num w:numId="22">
    <w:abstractNumId w:val="12"/>
  </w:num>
  <w:num w:numId="23">
    <w:abstractNumId w:val="6"/>
  </w:num>
  <w:num w:numId="24">
    <w:abstractNumId w:val="11"/>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E2"/>
    <w:rsid w:val="000174CA"/>
    <w:rsid w:val="00020A93"/>
    <w:rsid w:val="00054446"/>
    <w:rsid w:val="00061FAF"/>
    <w:rsid w:val="000676E6"/>
    <w:rsid w:val="000701C8"/>
    <w:rsid w:val="00094566"/>
    <w:rsid w:val="00097C97"/>
    <w:rsid w:val="000A783C"/>
    <w:rsid w:val="000E245F"/>
    <w:rsid w:val="000E5A6C"/>
    <w:rsid w:val="000F78E2"/>
    <w:rsid w:val="001219E3"/>
    <w:rsid w:val="001433B4"/>
    <w:rsid w:val="0014487A"/>
    <w:rsid w:val="00165D2E"/>
    <w:rsid w:val="001815EE"/>
    <w:rsid w:val="001837C9"/>
    <w:rsid w:val="0019548B"/>
    <w:rsid w:val="00197894"/>
    <w:rsid w:val="001B3E7C"/>
    <w:rsid w:val="001B7A52"/>
    <w:rsid w:val="001C1BBF"/>
    <w:rsid w:val="001C2478"/>
    <w:rsid w:val="00205EFD"/>
    <w:rsid w:val="00213486"/>
    <w:rsid w:val="0021399F"/>
    <w:rsid w:val="0021639F"/>
    <w:rsid w:val="00226C70"/>
    <w:rsid w:val="00241BE6"/>
    <w:rsid w:val="002444AD"/>
    <w:rsid w:val="00251EC2"/>
    <w:rsid w:val="00275A81"/>
    <w:rsid w:val="00276B50"/>
    <w:rsid w:val="002932A2"/>
    <w:rsid w:val="002A1AAE"/>
    <w:rsid w:val="002A28E1"/>
    <w:rsid w:val="002A4643"/>
    <w:rsid w:val="002B1465"/>
    <w:rsid w:val="003129CB"/>
    <w:rsid w:val="00317D77"/>
    <w:rsid w:val="00317FB1"/>
    <w:rsid w:val="003249B1"/>
    <w:rsid w:val="003355BE"/>
    <w:rsid w:val="00335746"/>
    <w:rsid w:val="00370B40"/>
    <w:rsid w:val="0037589B"/>
    <w:rsid w:val="00381372"/>
    <w:rsid w:val="003A1317"/>
    <w:rsid w:val="003A6EA8"/>
    <w:rsid w:val="003B38AD"/>
    <w:rsid w:val="003B6768"/>
    <w:rsid w:val="003D2650"/>
    <w:rsid w:val="003E5E5F"/>
    <w:rsid w:val="003F7618"/>
    <w:rsid w:val="00411297"/>
    <w:rsid w:val="00432753"/>
    <w:rsid w:val="00445648"/>
    <w:rsid w:val="00470FD1"/>
    <w:rsid w:val="00475DB6"/>
    <w:rsid w:val="00476CCD"/>
    <w:rsid w:val="00484491"/>
    <w:rsid w:val="004C7C55"/>
    <w:rsid w:val="005115BC"/>
    <w:rsid w:val="00514C79"/>
    <w:rsid w:val="00526BE3"/>
    <w:rsid w:val="00540CCF"/>
    <w:rsid w:val="005459C6"/>
    <w:rsid w:val="005467FB"/>
    <w:rsid w:val="00567B51"/>
    <w:rsid w:val="0057086F"/>
    <w:rsid w:val="00570B09"/>
    <w:rsid w:val="00573044"/>
    <w:rsid w:val="00575448"/>
    <w:rsid w:val="0058084D"/>
    <w:rsid w:val="00583AF8"/>
    <w:rsid w:val="005867DF"/>
    <w:rsid w:val="00594A33"/>
    <w:rsid w:val="005A3064"/>
    <w:rsid w:val="005D2CFA"/>
    <w:rsid w:val="005E34DA"/>
    <w:rsid w:val="005E5989"/>
    <w:rsid w:val="005F14D4"/>
    <w:rsid w:val="006077E2"/>
    <w:rsid w:val="00612458"/>
    <w:rsid w:val="00652EEA"/>
    <w:rsid w:val="0066377B"/>
    <w:rsid w:val="00671423"/>
    <w:rsid w:val="00682E4A"/>
    <w:rsid w:val="00695037"/>
    <w:rsid w:val="006C46CD"/>
    <w:rsid w:val="006D35D9"/>
    <w:rsid w:val="006D50AE"/>
    <w:rsid w:val="006F73FA"/>
    <w:rsid w:val="007063F7"/>
    <w:rsid w:val="00710F80"/>
    <w:rsid w:val="0072688E"/>
    <w:rsid w:val="0072701B"/>
    <w:rsid w:val="0073708E"/>
    <w:rsid w:val="007446C5"/>
    <w:rsid w:val="007569B0"/>
    <w:rsid w:val="00776885"/>
    <w:rsid w:val="00776EF3"/>
    <w:rsid w:val="00795154"/>
    <w:rsid w:val="007B7B1D"/>
    <w:rsid w:val="007C3CA1"/>
    <w:rsid w:val="007D06D5"/>
    <w:rsid w:val="007F137A"/>
    <w:rsid w:val="007F3715"/>
    <w:rsid w:val="007F4FC4"/>
    <w:rsid w:val="007F53C8"/>
    <w:rsid w:val="007F5B7D"/>
    <w:rsid w:val="00801D26"/>
    <w:rsid w:val="00806CD4"/>
    <w:rsid w:val="00815EF3"/>
    <w:rsid w:val="00823293"/>
    <w:rsid w:val="00830763"/>
    <w:rsid w:val="00842CF4"/>
    <w:rsid w:val="00853500"/>
    <w:rsid w:val="0085594E"/>
    <w:rsid w:val="00863337"/>
    <w:rsid w:val="00865073"/>
    <w:rsid w:val="00877496"/>
    <w:rsid w:val="008804FD"/>
    <w:rsid w:val="00887CAC"/>
    <w:rsid w:val="008950B0"/>
    <w:rsid w:val="008C651C"/>
    <w:rsid w:val="009023E4"/>
    <w:rsid w:val="00902F35"/>
    <w:rsid w:val="00910C17"/>
    <w:rsid w:val="00914569"/>
    <w:rsid w:val="00950FCA"/>
    <w:rsid w:val="00963480"/>
    <w:rsid w:val="00971D1D"/>
    <w:rsid w:val="009805CD"/>
    <w:rsid w:val="00994371"/>
    <w:rsid w:val="009A122E"/>
    <w:rsid w:val="009B7AD6"/>
    <w:rsid w:val="009C0BC2"/>
    <w:rsid w:val="009C1F86"/>
    <w:rsid w:val="00A30D8E"/>
    <w:rsid w:val="00A35534"/>
    <w:rsid w:val="00A51E78"/>
    <w:rsid w:val="00A618F1"/>
    <w:rsid w:val="00A66D4D"/>
    <w:rsid w:val="00A7328A"/>
    <w:rsid w:val="00A77435"/>
    <w:rsid w:val="00AA03A4"/>
    <w:rsid w:val="00AA35F2"/>
    <w:rsid w:val="00AD0AE2"/>
    <w:rsid w:val="00AD61B8"/>
    <w:rsid w:val="00B07D91"/>
    <w:rsid w:val="00B212A1"/>
    <w:rsid w:val="00B219D7"/>
    <w:rsid w:val="00B22DBD"/>
    <w:rsid w:val="00B23DD4"/>
    <w:rsid w:val="00B2792C"/>
    <w:rsid w:val="00B85F31"/>
    <w:rsid w:val="00B956A7"/>
    <w:rsid w:val="00BA65C0"/>
    <w:rsid w:val="00BB5074"/>
    <w:rsid w:val="00BC62D7"/>
    <w:rsid w:val="00BC6514"/>
    <w:rsid w:val="00BD696A"/>
    <w:rsid w:val="00C0040F"/>
    <w:rsid w:val="00C01E1F"/>
    <w:rsid w:val="00C02735"/>
    <w:rsid w:val="00C02C07"/>
    <w:rsid w:val="00C07FB5"/>
    <w:rsid w:val="00C235CF"/>
    <w:rsid w:val="00C2455D"/>
    <w:rsid w:val="00C31E57"/>
    <w:rsid w:val="00C468B7"/>
    <w:rsid w:val="00C470F6"/>
    <w:rsid w:val="00C47CA4"/>
    <w:rsid w:val="00C513D1"/>
    <w:rsid w:val="00C60D3A"/>
    <w:rsid w:val="00C6527F"/>
    <w:rsid w:val="00C7209E"/>
    <w:rsid w:val="00C7637E"/>
    <w:rsid w:val="00CB4478"/>
    <w:rsid w:val="00CC6C23"/>
    <w:rsid w:val="00CD3250"/>
    <w:rsid w:val="00CD6FA9"/>
    <w:rsid w:val="00CE2AD3"/>
    <w:rsid w:val="00CE3F8C"/>
    <w:rsid w:val="00CF0B0B"/>
    <w:rsid w:val="00CF465E"/>
    <w:rsid w:val="00CF48BD"/>
    <w:rsid w:val="00D20B48"/>
    <w:rsid w:val="00D2245B"/>
    <w:rsid w:val="00D22BB6"/>
    <w:rsid w:val="00D22CAE"/>
    <w:rsid w:val="00D24987"/>
    <w:rsid w:val="00D42903"/>
    <w:rsid w:val="00D44840"/>
    <w:rsid w:val="00D4551B"/>
    <w:rsid w:val="00D47BF3"/>
    <w:rsid w:val="00D96047"/>
    <w:rsid w:val="00DA58C3"/>
    <w:rsid w:val="00DB4962"/>
    <w:rsid w:val="00DB52DF"/>
    <w:rsid w:val="00DB7B05"/>
    <w:rsid w:val="00DC44E8"/>
    <w:rsid w:val="00DD0D8D"/>
    <w:rsid w:val="00DF12D0"/>
    <w:rsid w:val="00DF14A9"/>
    <w:rsid w:val="00DF1956"/>
    <w:rsid w:val="00E006FE"/>
    <w:rsid w:val="00E02024"/>
    <w:rsid w:val="00E375EA"/>
    <w:rsid w:val="00E4096F"/>
    <w:rsid w:val="00E56786"/>
    <w:rsid w:val="00E63B04"/>
    <w:rsid w:val="00E63C9E"/>
    <w:rsid w:val="00E7087E"/>
    <w:rsid w:val="00E81FCD"/>
    <w:rsid w:val="00E9296C"/>
    <w:rsid w:val="00EA119E"/>
    <w:rsid w:val="00EA5A51"/>
    <w:rsid w:val="00EA77F3"/>
    <w:rsid w:val="00EB00E3"/>
    <w:rsid w:val="00F11512"/>
    <w:rsid w:val="00F11E32"/>
    <w:rsid w:val="00F16D8C"/>
    <w:rsid w:val="00F4111C"/>
    <w:rsid w:val="00F41ACD"/>
    <w:rsid w:val="00F834B9"/>
    <w:rsid w:val="00FA2935"/>
    <w:rsid w:val="00FA3F4E"/>
    <w:rsid w:val="00FB7210"/>
    <w:rsid w:val="00FC0226"/>
    <w:rsid w:val="00FC1AB8"/>
    <w:rsid w:val="00FC6114"/>
    <w:rsid w:val="00FD5016"/>
    <w:rsid w:val="00FE7631"/>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371CCF6"/>
  <w15:docId w15:val="{33CD3406-2B76-4CA2-8B1F-BA969CC4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78E2"/>
    <w:pPr>
      <w:jc w:val="both"/>
    </w:pPr>
    <w:rPr>
      <w:rFonts w:ascii="Arial" w:hAnsi="Arial"/>
      <w:sz w:val="24"/>
      <w:szCs w:val="24"/>
      <w:lang w:val="en-US" w:eastAsia="es-ES"/>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Normal"/>
    <w:next w:val="Normal"/>
    <w:qFormat/>
    <w:rsid w:val="00A35534"/>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7063F7"/>
    <w:pPr>
      <w:keepNext/>
      <w:spacing w:before="240" w:after="120"/>
      <w:jc w:val="left"/>
      <w:outlineLvl w:val="2"/>
    </w:pPr>
    <w:rPr>
      <w:rFonts w:eastAsia="Calibri" w:cs="Arial"/>
      <w:b/>
      <w:bCs/>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F78E2"/>
    <w:pPr>
      <w:spacing w:after="200" w:line="276" w:lineRule="auto"/>
      <w:ind w:left="720"/>
      <w:contextualSpacing/>
      <w:jc w:val="left"/>
    </w:pPr>
    <w:rPr>
      <w:rFonts w:ascii="Calibri" w:hAnsi="Calibri"/>
      <w:sz w:val="22"/>
      <w:szCs w:val="22"/>
      <w:lang w:eastAsia="en-US"/>
    </w:rPr>
  </w:style>
  <w:style w:type="paragraph" w:customStyle="1" w:styleId="Default">
    <w:name w:val="Default"/>
    <w:rsid w:val="000F78E2"/>
    <w:pPr>
      <w:autoSpaceDE w:val="0"/>
      <w:autoSpaceDN w:val="0"/>
      <w:adjustRightInd w:val="0"/>
    </w:pPr>
    <w:rPr>
      <w:rFonts w:ascii="Arial" w:hAnsi="Arial" w:cs="Arial"/>
      <w:color w:val="000000"/>
      <w:sz w:val="24"/>
      <w:szCs w:val="24"/>
      <w:lang w:val="en-US" w:eastAsia="en-US"/>
    </w:rPr>
  </w:style>
  <w:style w:type="paragraph" w:styleId="Header">
    <w:name w:val="header"/>
    <w:basedOn w:val="Normal"/>
    <w:link w:val="HeaderChar"/>
    <w:rsid w:val="000F78E2"/>
    <w:pPr>
      <w:tabs>
        <w:tab w:val="center" w:pos="4419"/>
        <w:tab w:val="right" w:pos="8838"/>
      </w:tabs>
    </w:pPr>
  </w:style>
  <w:style w:type="character" w:customStyle="1" w:styleId="HeaderChar">
    <w:name w:val="Header Char"/>
    <w:link w:val="Header"/>
    <w:locked/>
    <w:rsid w:val="000F78E2"/>
    <w:rPr>
      <w:rFonts w:ascii="Arial" w:hAnsi="Arial"/>
      <w:sz w:val="24"/>
      <w:szCs w:val="24"/>
      <w:lang w:val="en-US" w:eastAsia="es-ES" w:bidi="ar-SA"/>
    </w:rPr>
  </w:style>
  <w:style w:type="paragraph" w:styleId="Footer">
    <w:name w:val="footer"/>
    <w:basedOn w:val="Normal"/>
    <w:link w:val="FooterChar"/>
    <w:rsid w:val="000F78E2"/>
    <w:pPr>
      <w:tabs>
        <w:tab w:val="center" w:pos="4419"/>
        <w:tab w:val="right" w:pos="8838"/>
      </w:tabs>
    </w:pPr>
  </w:style>
  <w:style w:type="character" w:customStyle="1" w:styleId="FooterChar">
    <w:name w:val="Footer Char"/>
    <w:link w:val="Footer"/>
    <w:locked/>
    <w:rsid w:val="000F78E2"/>
    <w:rPr>
      <w:rFonts w:ascii="Arial" w:hAnsi="Arial"/>
      <w:sz w:val="24"/>
      <w:szCs w:val="24"/>
      <w:lang w:val="en-US" w:eastAsia="es-ES" w:bidi="ar-SA"/>
    </w:rPr>
  </w:style>
  <w:style w:type="character" w:customStyle="1" w:styleId="hps">
    <w:name w:val="hps"/>
    <w:rsid w:val="000F78E2"/>
    <w:rPr>
      <w:rFonts w:cs="Times New Roman"/>
    </w:rPr>
  </w:style>
  <w:style w:type="character" w:customStyle="1" w:styleId="longtext">
    <w:name w:val="long_text"/>
    <w:rsid w:val="000F78E2"/>
    <w:rPr>
      <w:rFonts w:cs="Times New Roman"/>
    </w:rPr>
  </w:style>
  <w:style w:type="paragraph" w:customStyle="1" w:styleId="Body">
    <w:name w:val="Body"/>
    <w:basedOn w:val="Normal"/>
    <w:link w:val="BodyChar"/>
    <w:rsid w:val="007063F7"/>
    <w:pPr>
      <w:numPr>
        <w:numId w:val="8"/>
      </w:numPr>
      <w:spacing w:before="120" w:after="120"/>
      <w:jc w:val="left"/>
    </w:pPr>
    <w:rPr>
      <w:rFonts w:eastAsia="Calibri"/>
      <w:sz w:val="22"/>
      <w:szCs w:val="20"/>
      <w:lang w:eastAsia="en-US"/>
    </w:rPr>
  </w:style>
  <w:style w:type="character" w:customStyle="1" w:styleId="Heading3Char">
    <w:name w:val="Heading 3 Char"/>
    <w:link w:val="Heading3"/>
    <w:locked/>
    <w:rsid w:val="007063F7"/>
    <w:rPr>
      <w:rFonts w:ascii="Arial" w:eastAsia="Calibri" w:hAnsi="Arial" w:cs="Arial"/>
      <w:b/>
      <w:bCs/>
      <w:sz w:val="22"/>
      <w:szCs w:val="26"/>
      <w:lang w:val="en-US" w:eastAsia="en-US" w:bidi="ar-SA"/>
    </w:rPr>
  </w:style>
  <w:style w:type="character" w:customStyle="1" w:styleId="BodyChar">
    <w:name w:val="Body Char"/>
    <w:link w:val="Body"/>
    <w:locked/>
    <w:rsid w:val="00795154"/>
    <w:rPr>
      <w:rFonts w:ascii="Arial" w:eastAsia="Calibri" w:hAnsi="Arial"/>
      <w:sz w:val="22"/>
      <w:lang w:val="en-US" w:eastAsia="en-US"/>
    </w:rPr>
  </w:style>
  <w:style w:type="paragraph" w:customStyle="1" w:styleId="Prrafodelista1">
    <w:name w:val="Párrafo de lista1"/>
    <w:basedOn w:val="Normal"/>
    <w:uiPriority w:val="34"/>
    <w:qFormat/>
    <w:rsid w:val="0073708E"/>
    <w:pPr>
      <w:ind w:left="708"/>
    </w:pPr>
  </w:style>
  <w:style w:type="paragraph" w:styleId="BalloonText">
    <w:name w:val="Balloon Text"/>
    <w:basedOn w:val="Normal"/>
    <w:link w:val="BalloonTextChar"/>
    <w:rsid w:val="00B2792C"/>
    <w:rPr>
      <w:rFonts w:ascii="Tahoma" w:hAnsi="Tahoma"/>
      <w:sz w:val="16"/>
      <w:szCs w:val="16"/>
      <w:lang w:val="x-none"/>
    </w:rPr>
  </w:style>
  <w:style w:type="character" w:customStyle="1" w:styleId="BalloonTextChar">
    <w:name w:val="Balloon Text Char"/>
    <w:link w:val="BalloonText"/>
    <w:rsid w:val="00B2792C"/>
    <w:rPr>
      <w:rFonts w:ascii="Tahoma" w:hAnsi="Tahoma" w:cs="Tahoma"/>
      <w:sz w:val="16"/>
      <w:szCs w:val="16"/>
      <w:lang w:eastAsia="es-ES"/>
    </w:rPr>
  </w:style>
  <w:style w:type="paragraph" w:customStyle="1" w:styleId="References">
    <w:name w:val="References"/>
    <w:basedOn w:val="Normal"/>
    <w:uiPriority w:val="99"/>
    <w:rsid w:val="001B3E7C"/>
    <w:pPr>
      <w:spacing w:before="120" w:after="120"/>
      <w:ind w:left="346" w:hanging="346"/>
      <w:jc w:val="left"/>
    </w:pPr>
    <w:rPr>
      <w:rFonts w:cs="Arial"/>
      <w:sz w:val="22"/>
      <w:szCs w:val="20"/>
      <w:lang w:eastAsia="en-US"/>
    </w:rPr>
  </w:style>
  <w:style w:type="character" w:styleId="CommentReference">
    <w:name w:val="annotation reference"/>
    <w:rsid w:val="00097C97"/>
    <w:rPr>
      <w:sz w:val="16"/>
      <w:szCs w:val="16"/>
    </w:rPr>
  </w:style>
  <w:style w:type="paragraph" w:styleId="CommentText">
    <w:name w:val="annotation text"/>
    <w:basedOn w:val="Normal"/>
    <w:link w:val="CommentTextChar"/>
    <w:rsid w:val="00097C97"/>
    <w:rPr>
      <w:sz w:val="20"/>
      <w:szCs w:val="20"/>
    </w:rPr>
  </w:style>
  <w:style w:type="character" w:customStyle="1" w:styleId="CommentTextChar">
    <w:name w:val="Comment Text Char"/>
    <w:link w:val="CommentText"/>
    <w:rsid w:val="00097C97"/>
    <w:rPr>
      <w:rFonts w:ascii="Arial" w:hAnsi="Arial"/>
      <w:lang w:val="en-US"/>
    </w:rPr>
  </w:style>
  <w:style w:type="paragraph" w:styleId="CommentSubject">
    <w:name w:val="annotation subject"/>
    <w:basedOn w:val="CommentText"/>
    <w:next w:val="CommentText"/>
    <w:link w:val="CommentSubjectChar"/>
    <w:rsid w:val="00097C97"/>
    <w:rPr>
      <w:b/>
      <w:bCs/>
    </w:rPr>
  </w:style>
  <w:style w:type="character" w:customStyle="1" w:styleId="CommentSubjectChar">
    <w:name w:val="Comment Subject Char"/>
    <w:link w:val="CommentSubject"/>
    <w:rsid w:val="00097C97"/>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3069A-CE42-4764-827D-BC39756CEF93}">
  <ds:schemaRefs>
    <ds:schemaRef ds:uri="http://schemas.microsoft.com/office/2006/metadata/customXsn"/>
  </ds:schemaRefs>
</ds:datastoreItem>
</file>

<file path=customXml/itemProps2.xml><?xml version="1.0" encoding="utf-8"?>
<ds:datastoreItem xmlns:ds="http://schemas.openxmlformats.org/officeDocument/2006/customXml" ds:itemID="{E6CF3F28-933A-46AD-8C27-4F82FF621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620F3B-B564-4EE7-BE74-67DC88D164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BB05BD-454A-4F57-BC80-062741528668}">
  <ds:schemaRefs>
    <ds:schemaRef ds:uri="http://schemas.microsoft.com/sharepoint/v3/contenttype/forms"/>
  </ds:schemaRefs>
</ds:datastoreItem>
</file>

<file path=customXml/itemProps5.xml><?xml version="1.0" encoding="utf-8"?>
<ds:datastoreItem xmlns:ds="http://schemas.openxmlformats.org/officeDocument/2006/customXml" ds:itemID="{9B5F17E5-34DB-43F0-843B-F6047A27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9181</Characters>
  <Application>Microsoft Office Word</Application>
  <DocSecurity>0</DocSecurity>
  <Lines>76</Lines>
  <Paragraphs>21</Paragraphs>
  <ScaleCrop>false</ScaleCrop>
  <HeadingPairs>
    <vt:vector size="10" baseType="variant">
      <vt:variant>
        <vt:lpstr>Názov</vt:lpstr>
      </vt:variant>
      <vt:variant>
        <vt:i4>1</vt:i4>
      </vt:variant>
      <vt:variant>
        <vt:lpstr>Title</vt:lpstr>
      </vt:variant>
      <vt:variant>
        <vt:i4>1</vt:i4>
      </vt:variant>
      <vt:variant>
        <vt:lpstr>Titel</vt:lpstr>
      </vt:variant>
      <vt:variant>
        <vt:i4>1</vt:i4>
      </vt:variant>
      <vt:variant>
        <vt:lpstr>Título</vt:lpstr>
      </vt:variant>
      <vt:variant>
        <vt:i4>1</vt:i4>
      </vt:variant>
      <vt:variant>
        <vt:lpstr>Název</vt:lpstr>
      </vt:variant>
      <vt:variant>
        <vt:i4>1</vt:i4>
      </vt:variant>
    </vt:vector>
  </HeadingPairs>
  <TitlesOfParts>
    <vt:vector size="5" baseType="lpstr">
      <vt:lpstr>S</vt:lpstr>
      <vt:lpstr>S</vt:lpstr>
      <vt:lpstr>S</vt:lpstr>
      <vt:lpstr>S</vt:lpstr>
      <vt:lpstr>S</vt:lpstr>
    </vt:vector>
  </TitlesOfParts>
  <Company>Windows uE</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Ricardo Garcia</dc:creator>
  <cp:lastModifiedBy>MARCHENA, Martin</cp:lastModifiedBy>
  <cp:revision>2</cp:revision>
  <cp:lastPrinted>2012-08-14T05:06:00Z</cp:lastPrinted>
  <dcterms:created xsi:type="dcterms:W3CDTF">2020-12-21T12:01:00Z</dcterms:created>
  <dcterms:modified xsi:type="dcterms:W3CDTF">2020-12-21T12:01:00Z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