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948B0" w14:textId="3EBF0F89" w:rsidR="007F3BC0" w:rsidRDefault="00D35BC5" w:rsidP="009C155C">
      <w:pPr>
        <w:pStyle w:val="Heading2"/>
        <w:tabs>
          <w:tab w:val="clear" w:pos="360"/>
          <w:tab w:val="left" w:pos="1134"/>
        </w:tabs>
        <w:spacing w:before="120" w:after="120"/>
        <w:rPr>
          <w:rFonts w:ascii="Times New Roman" w:hAnsi="Times New Roman"/>
          <w:bCs/>
          <w:sz w:val="24"/>
          <w:szCs w:val="22"/>
          <w:lang w:val="en-GB"/>
        </w:rPr>
      </w:pPr>
      <w:bookmarkStart w:id="0" w:name="_Toc88877709"/>
      <w:bookmarkStart w:id="1" w:name="_Toc90698940"/>
      <w:r w:rsidRPr="00562063">
        <w:rPr>
          <w:rFonts w:ascii="Times New Roman" w:hAnsi="Times New Roman"/>
          <w:sz w:val="24"/>
          <w:szCs w:val="24"/>
          <w:lang w:val="en-GB"/>
        </w:rPr>
        <w:t>AMP</w:t>
      </w:r>
      <w:r w:rsidR="006539BE" w:rsidRPr="00562063">
        <w:rPr>
          <w:rFonts w:ascii="Times New Roman" w:hAnsi="Times New Roman"/>
          <w:sz w:val="24"/>
          <w:szCs w:val="24"/>
          <w:lang w:val="en-GB"/>
        </w:rPr>
        <w:t xml:space="preserve"> </w:t>
      </w:r>
      <w:r w:rsidR="00D865B2" w:rsidRPr="00562063">
        <w:rPr>
          <w:rFonts w:ascii="Times New Roman" w:hAnsi="Times New Roman"/>
          <w:sz w:val="24"/>
          <w:szCs w:val="24"/>
          <w:lang w:val="en-GB"/>
        </w:rPr>
        <w:t>315</w:t>
      </w:r>
      <w:r w:rsidR="00413E53" w:rsidRPr="00562063">
        <w:rPr>
          <w:rFonts w:ascii="Times New Roman" w:hAnsi="Times New Roman"/>
          <w:sz w:val="24"/>
          <w:szCs w:val="24"/>
          <w:lang w:val="en-GB"/>
        </w:rPr>
        <w:t xml:space="preserve"> </w:t>
      </w:r>
      <w:r w:rsidRPr="00562063">
        <w:rPr>
          <w:rFonts w:ascii="Times New Roman" w:hAnsi="Times New Roman"/>
          <w:sz w:val="24"/>
          <w:szCs w:val="24"/>
          <w:lang w:val="en-GB" w:eastAsia="ja-JP"/>
        </w:rPr>
        <w:tab/>
      </w:r>
      <w:r w:rsidR="00413E53" w:rsidRPr="00562063">
        <w:rPr>
          <w:rFonts w:ascii="Times New Roman" w:hAnsi="Times New Roman"/>
          <w:bCs/>
          <w:sz w:val="24"/>
          <w:szCs w:val="22"/>
          <w:lang w:val="en-GB"/>
        </w:rPr>
        <w:t>Spent</w:t>
      </w:r>
      <w:r w:rsidR="00413E53" w:rsidRPr="00E17DDE">
        <w:rPr>
          <w:rFonts w:ascii="Times New Roman" w:hAnsi="Times New Roman"/>
          <w:bCs/>
          <w:sz w:val="24"/>
          <w:szCs w:val="22"/>
          <w:lang w:val="en-GB"/>
        </w:rPr>
        <w:t xml:space="preserve"> fuel pool</w:t>
      </w:r>
      <w:r w:rsidR="000D086C">
        <w:rPr>
          <w:rFonts w:ascii="Times New Roman" w:hAnsi="Times New Roman"/>
          <w:bCs/>
          <w:sz w:val="24"/>
          <w:szCs w:val="22"/>
          <w:lang w:val="en-GB"/>
        </w:rPr>
        <w:t xml:space="preserve"> (VERSION 20</w:t>
      </w:r>
      <w:r w:rsidR="00FC0383">
        <w:rPr>
          <w:rFonts w:ascii="Times New Roman" w:hAnsi="Times New Roman"/>
          <w:bCs/>
          <w:sz w:val="24"/>
          <w:szCs w:val="22"/>
          <w:lang w:val="en-GB"/>
        </w:rPr>
        <w:t>20</w:t>
      </w:r>
      <w:r w:rsidR="000D086C">
        <w:rPr>
          <w:rFonts w:ascii="Times New Roman" w:hAnsi="Times New Roman"/>
          <w:bCs/>
          <w:sz w:val="24"/>
          <w:szCs w:val="22"/>
          <w:lang w:val="en-GB"/>
        </w:rPr>
        <w:t>)</w:t>
      </w:r>
    </w:p>
    <w:p w14:paraId="440BCA34" w14:textId="77777777" w:rsidR="007F3BC0" w:rsidRPr="00E17DDE" w:rsidRDefault="007F3BC0" w:rsidP="009C155C">
      <w:pPr>
        <w:pStyle w:val="Heading3"/>
        <w:spacing w:before="120"/>
        <w:rPr>
          <w:rFonts w:ascii="Times New Roman" w:hAnsi="Times New Roman" w:cs="Times New Roman"/>
          <w:sz w:val="24"/>
          <w:szCs w:val="24"/>
          <w:lang w:val="en-GB" w:eastAsia="ja-JP"/>
        </w:rPr>
      </w:pPr>
      <w:r w:rsidRPr="00E17DDE">
        <w:rPr>
          <w:rFonts w:ascii="Times New Roman" w:hAnsi="Times New Roman" w:cs="Times New Roman"/>
          <w:sz w:val="24"/>
          <w:szCs w:val="24"/>
          <w:lang w:val="en-GB"/>
        </w:rPr>
        <w:t>Program</w:t>
      </w:r>
      <w:r w:rsidR="006B5B1F" w:rsidRPr="00E17DDE">
        <w:rPr>
          <w:rFonts w:ascii="Times New Roman" w:hAnsi="Times New Roman" w:cs="Times New Roman"/>
          <w:sz w:val="24"/>
          <w:szCs w:val="24"/>
          <w:lang w:val="en-GB" w:eastAsia="ja-JP"/>
        </w:rPr>
        <w:t>me</w:t>
      </w:r>
      <w:r w:rsidRPr="00E17DDE">
        <w:rPr>
          <w:rFonts w:ascii="Times New Roman" w:hAnsi="Times New Roman" w:cs="Times New Roman"/>
          <w:sz w:val="24"/>
          <w:szCs w:val="24"/>
          <w:lang w:val="en-GB"/>
        </w:rPr>
        <w:t xml:space="preserve"> Description</w:t>
      </w:r>
    </w:p>
    <w:p w14:paraId="13590A08" w14:textId="77777777" w:rsidR="00EF3801" w:rsidRDefault="007E6181" w:rsidP="009C155C">
      <w:pPr>
        <w:widowControl/>
        <w:autoSpaceDE w:val="0"/>
        <w:autoSpaceDN w:val="0"/>
        <w:adjustRightInd w:val="0"/>
        <w:spacing w:before="120" w:after="120"/>
        <w:rPr>
          <w:rFonts w:ascii="Times New Roman" w:hAnsi="Times New Roman"/>
          <w:kern w:val="0"/>
          <w:sz w:val="24"/>
          <w:szCs w:val="24"/>
          <w:lang w:val="en-GB"/>
        </w:rPr>
      </w:pPr>
      <w:r w:rsidRPr="00E17DDE">
        <w:rPr>
          <w:rFonts w:ascii="Times New Roman" w:hAnsi="Times New Roman"/>
          <w:kern w:val="0"/>
          <w:sz w:val="24"/>
          <w:szCs w:val="24"/>
          <w:lang w:val="en-GB"/>
        </w:rPr>
        <w:t xml:space="preserve">This </w:t>
      </w:r>
      <w:r w:rsidR="00736427" w:rsidRPr="00E17DDE">
        <w:rPr>
          <w:rFonts w:ascii="Times New Roman" w:hAnsi="Times New Roman"/>
          <w:kern w:val="0"/>
          <w:sz w:val="24"/>
          <w:szCs w:val="24"/>
          <w:lang w:val="en-GB"/>
        </w:rPr>
        <w:t>AMP</w:t>
      </w:r>
      <w:r w:rsidRPr="00E17DDE">
        <w:rPr>
          <w:rFonts w:ascii="Times New Roman" w:hAnsi="Times New Roman"/>
          <w:kern w:val="0"/>
          <w:sz w:val="24"/>
          <w:szCs w:val="24"/>
          <w:lang w:val="en-GB"/>
        </w:rPr>
        <w:t xml:space="preserve"> provides </w:t>
      </w:r>
      <w:r w:rsidR="00186E85">
        <w:rPr>
          <w:rFonts w:ascii="Times New Roman" w:hAnsi="Times New Roman"/>
          <w:kern w:val="0"/>
          <w:sz w:val="24"/>
          <w:szCs w:val="24"/>
          <w:lang w:val="en-GB"/>
        </w:rPr>
        <w:t>specific guidance</w:t>
      </w:r>
      <w:r w:rsidR="00C34657" w:rsidRPr="00E17DDE">
        <w:rPr>
          <w:rFonts w:ascii="Times New Roman" w:hAnsi="Times New Roman"/>
          <w:kern w:val="0"/>
          <w:sz w:val="24"/>
          <w:szCs w:val="24"/>
          <w:lang w:val="en-GB"/>
        </w:rPr>
        <w:t xml:space="preserve"> to manage</w:t>
      </w:r>
      <w:r w:rsidRPr="00E17DDE">
        <w:rPr>
          <w:rFonts w:ascii="Times New Roman" w:hAnsi="Times New Roman"/>
          <w:kern w:val="0"/>
          <w:sz w:val="24"/>
          <w:szCs w:val="24"/>
          <w:lang w:val="en-GB"/>
        </w:rPr>
        <w:t xml:space="preserve"> </w:t>
      </w:r>
      <w:r w:rsidR="007D7824">
        <w:rPr>
          <w:rFonts w:ascii="Times New Roman" w:hAnsi="Times New Roman"/>
          <w:kern w:val="0"/>
          <w:sz w:val="24"/>
          <w:szCs w:val="24"/>
          <w:lang w:val="en-GB"/>
        </w:rPr>
        <w:t>ageing</w:t>
      </w:r>
      <w:r w:rsidR="007D7824" w:rsidRPr="00E17DDE">
        <w:rPr>
          <w:rFonts w:ascii="Times New Roman" w:hAnsi="Times New Roman"/>
          <w:kern w:val="0"/>
          <w:sz w:val="24"/>
          <w:szCs w:val="24"/>
          <w:lang w:val="en-GB"/>
        </w:rPr>
        <w:t xml:space="preserve"> </w:t>
      </w:r>
      <w:r w:rsidR="00413E53" w:rsidRPr="00E17DDE">
        <w:rPr>
          <w:rFonts w:ascii="Times New Roman" w:hAnsi="Times New Roman"/>
          <w:kern w:val="0"/>
          <w:sz w:val="24"/>
          <w:szCs w:val="24"/>
          <w:lang w:val="en-GB"/>
        </w:rPr>
        <w:t>of spent fuel</w:t>
      </w:r>
      <w:r w:rsidR="00A579BB">
        <w:rPr>
          <w:rFonts w:ascii="Times New Roman" w:hAnsi="Times New Roman"/>
          <w:kern w:val="0"/>
          <w:sz w:val="24"/>
          <w:szCs w:val="24"/>
          <w:lang w:val="en-GB"/>
        </w:rPr>
        <w:t xml:space="preserve"> and fuel handling pools </w:t>
      </w:r>
      <w:r w:rsidR="007D7824">
        <w:rPr>
          <w:rFonts w:ascii="Times New Roman" w:hAnsi="Times New Roman"/>
          <w:kern w:val="0"/>
          <w:sz w:val="24"/>
          <w:szCs w:val="24"/>
          <w:lang w:val="en-GB"/>
        </w:rPr>
        <w:t xml:space="preserve">to ensure </w:t>
      </w:r>
      <w:r w:rsidR="005808C7">
        <w:rPr>
          <w:rFonts w:ascii="Times New Roman" w:hAnsi="Times New Roman"/>
          <w:kern w:val="0"/>
          <w:sz w:val="24"/>
          <w:szCs w:val="24"/>
          <w:lang w:val="en-GB"/>
        </w:rPr>
        <w:t xml:space="preserve">adequate </w:t>
      </w:r>
      <w:r w:rsidR="007D7824">
        <w:rPr>
          <w:rFonts w:ascii="Times New Roman" w:hAnsi="Times New Roman"/>
          <w:kern w:val="0"/>
          <w:sz w:val="24"/>
          <w:szCs w:val="24"/>
          <w:lang w:val="en-GB"/>
        </w:rPr>
        <w:t>leak tightness</w:t>
      </w:r>
      <w:r w:rsidRPr="00E17DDE">
        <w:rPr>
          <w:rFonts w:ascii="Times New Roman" w:hAnsi="Times New Roman"/>
          <w:kern w:val="0"/>
          <w:sz w:val="24"/>
          <w:szCs w:val="24"/>
          <w:lang w:val="en-GB"/>
        </w:rPr>
        <w:t>.</w:t>
      </w:r>
      <w:r w:rsidR="00F850C5" w:rsidRPr="00E17DDE">
        <w:rPr>
          <w:rFonts w:ascii="Times New Roman" w:hAnsi="Times New Roman"/>
          <w:kern w:val="0"/>
          <w:sz w:val="24"/>
          <w:szCs w:val="24"/>
          <w:lang w:val="en-GB"/>
        </w:rPr>
        <w:t xml:space="preserve"> </w:t>
      </w:r>
      <w:r w:rsidR="00444407" w:rsidRPr="00E17DDE">
        <w:rPr>
          <w:rFonts w:ascii="Times New Roman" w:hAnsi="Times New Roman"/>
          <w:kern w:val="0"/>
          <w:sz w:val="24"/>
          <w:szCs w:val="24"/>
          <w:lang w:val="en-GB" w:eastAsia="en-US"/>
        </w:rPr>
        <w:t xml:space="preserve">This AMP is applicable </w:t>
      </w:r>
      <w:r w:rsidR="00444407">
        <w:rPr>
          <w:rFonts w:ascii="Times New Roman" w:hAnsi="Times New Roman"/>
          <w:kern w:val="0"/>
          <w:sz w:val="24"/>
          <w:szCs w:val="24"/>
          <w:lang w:val="en-GB" w:eastAsia="en-US"/>
        </w:rPr>
        <w:t>to</w:t>
      </w:r>
      <w:r w:rsidR="00444407" w:rsidRPr="00E17DDE">
        <w:rPr>
          <w:rFonts w:ascii="Times New Roman" w:hAnsi="Times New Roman"/>
          <w:kern w:val="0"/>
          <w:sz w:val="24"/>
          <w:szCs w:val="24"/>
          <w:lang w:val="en-GB" w:eastAsia="en-US"/>
        </w:rPr>
        <w:t xml:space="preserve"> pools with stainless steel liner filled with </w:t>
      </w:r>
      <w:r w:rsidR="00A579BB">
        <w:rPr>
          <w:rFonts w:ascii="Times New Roman" w:hAnsi="Times New Roman"/>
          <w:kern w:val="0"/>
          <w:sz w:val="24"/>
          <w:szCs w:val="24"/>
          <w:lang w:val="en-GB" w:eastAsia="en-US"/>
        </w:rPr>
        <w:t>fuel cooling water</w:t>
      </w:r>
      <w:r w:rsidR="00444407" w:rsidRPr="00E17DDE">
        <w:rPr>
          <w:rFonts w:ascii="Times New Roman" w:hAnsi="Times New Roman"/>
          <w:kern w:val="0"/>
          <w:sz w:val="24"/>
          <w:szCs w:val="24"/>
          <w:lang w:val="en-GB" w:eastAsia="en-US"/>
        </w:rPr>
        <w:t>.</w:t>
      </w:r>
      <w:r w:rsidR="00444407">
        <w:rPr>
          <w:rFonts w:ascii="Times New Roman" w:hAnsi="Times New Roman"/>
          <w:kern w:val="0"/>
          <w:sz w:val="24"/>
          <w:szCs w:val="24"/>
          <w:lang w:val="en-GB" w:eastAsia="en-US"/>
        </w:rPr>
        <w:t xml:space="preserve"> </w:t>
      </w:r>
      <w:r w:rsidR="00321F0C" w:rsidRPr="00E17DDE">
        <w:rPr>
          <w:rFonts w:ascii="Times New Roman" w:hAnsi="Times New Roman"/>
          <w:kern w:val="0"/>
          <w:sz w:val="24"/>
          <w:szCs w:val="24"/>
          <w:lang w:val="en-GB" w:eastAsia="en-US"/>
        </w:rPr>
        <w:t xml:space="preserve">It focuses on </w:t>
      </w:r>
      <w:r w:rsidR="00086E76" w:rsidRPr="00E17DDE">
        <w:rPr>
          <w:rFonts w:ascii="Times New Roman" w:hAnsi="Times New Roman"/>
          <w:kern w:val="0"/>
          <w:sz w:val="24"/>
          <w:szCs w:val="24"/>
          <w:lang w:val="en-GB" w:eastAsia="en-US"/>
        </w:rPr>
        <w:t xml:space="preserve">leakage </w:t>
      </w:r>
      <w:r w:rsidR="00321F0C" w:rsidRPr="00E17DDE">
        <w:rPr>
          <w:rFonts w:ascii="Times New Roman" w:hAnsi="Times New Roman"/>
          <w:kern w:val="0"/>
          <w:sz w:val="24"/>
          <w:szCs w:val="24"/>
          <w:lang w:val="en-GB" w:eastAsia="en-US"/>
        </w:rPr>
        <w:t xml:space="preserve">due to ageing of </w:t>
      </w:r>
      <w:r w:rsidR="00086E76" w:rsidRPr="00E17DDE">
        <w:rPr>
          <w:rFonts w:ascii="Times New Roman" w:hAnsi="Times New Roman"/>
          <w:kern w:val="0"/>
          <w:sz w:val="24"/>
          <w:szCs w:val="24"/>
          <w:lang w:val="en-GB" w:eastAsia="en-US"/>
        </w:rPr>
        <w:t xml:space="preserve">steel </w:t>
      </w:r>
      <w:r w:rsidR="00444407">
        <w:rPr>
          <w:rFonts w:ascii="Times New Roman" w:hAnsi="Times New Roman"/>
          <w:kern w:val="0"/>
          <w:sz w:val="24"/>
          <w:szCs w:val="24"/>
          <w:lang w:val="en-GB" w:eastAsia="en-US"/>
        </w:rPr>
        <w:t>components</w:t>
      </w:r>
      <w:r w:rsidR="00186E85">
        <w:rPr>
          <w:rFonts w:ascii="Times New Roman" w:hAnsi="Times New Roman"/>
          <w:kern w:val="0"/>
          <w:sz w:val="24"/>
          <w:szCs w:val="24"/>
          <w:lang w:val="en-GB" w:eastAsia="en-US"/>
        </w:rPr>
        <w:t xml:space="preserve"> (</w:t>
      </w:r>
      <w:r w:rsidR="004D7919">
        <w:rPr>
          <w:rFonts w:ascii="Times New Roman" w:hAnsi="Times New Roman"/>
          <w:kern w:val="0"/>
          <w:sz w:val="24"/>
          <w:szCs w:val="24"/>
          <w:lang w:val="en-GB" w:eastAsia="en-US"/>
        </w:rPr>
        <w:t>e.g.</w:t>
      </w:r>
      <w:r w:rsidR="00186E85">
        <w:rPr>
          <w:rFonts w:ascii="Times New Roman" w:hAnsi="Times New Roman"/>
          <w:kern w:val="0"/>
          <w:sz w:val="24"/>
          <w:szCs w:val="24"/>
          <w:lang w:val="en-GB" w:eastAsia="en-US"/>
        </w:rPr>
        <w:t xml:space="preserve"> </w:t>
      </w:r>
      <w:r w:rsidR="004D7919">
        <w:rPr>
          <w:rFonts w:ascii="Times New Roman" w:hAnsi="Times New Roman"/>
          <w:kern w:val="0"/>
          <w:sz w:val="24"/>
          <w:szCs w:val="24"/>
          <w:lang w:val="en-GB" w:eastAsia="en-US"/>
        </w:rPr>
        <w:t>liner,</w:t>
      </w:r>
      <w:r w:rsidR="005808C7">
        <w:rPr>
          <w:rFonts w:ascii="Times New Roman" w:hAnsi="Times New Roman"/>
          <w:kern w:val="0"/>
          <w:sz w:val="24"/>
          <w:szCs w:val="24"/>
          <w:lang w:val="en-GB" w:eastAsia="en-US"/>
        </w:rPr>
        <w:t xml:space="preserve"> liner welds,</w:t>
      </w:r>
      <w:r w:rsidR="004D7919">
        <w:rPr>
          <w:rFonts w:ascii="Times New Roman" w:hAnsi="Times New Roman"/>
          <w:kern w:val="0"/>
          <w:sz w:val="24"/>
          <w:szCs w:val="24"/>
          <w:lang w:val="en-GB" w:eastAsia="en-US"/>
        </w:rPr>
        <w:t xml:space="preserve"> </w:t>
      </w:r>
      <w:r w:rsidR="00186E85">
        <w:rPr>
          <w:rFonts w:ascii="Times New Roman" w:hAnsi="Times New Roman"/>
          <w:kern w:val="0"/>
          <w:sz w:val="24"/>
          <w:szCs w:val="24"/>
          <w:lang w:val="en-GB" w:eastAsia="en-US"/>
        </w:rPr>
        <w:t>leakage collection system)</w:t>
      </w:r>
      <w:r w:rsidR="00444407">
        <w:rPr>
          <w:rFonts w:ascii="Times New Roman" w:hAnsi="Times New Roman"/>
          <w:kern w:val="0"/>
          <w:sz w:val="24"/>
          <w:szCs w:val="24"/>
          <w:lang w:val="en-GB" w:eastAsia="en-US"/>
        </w:rPr>
        <w:t xml:space="preserve"> of </w:t>
      </w:r>
      <w:r w:rsidR="005808C7">
        <w:rPr>
          <w:rFonts w:ascii="Times New Roman" w:hAnsi="Times New Roman"/>
          <w:kern w:val="0"/>
          <w:sz w:val="24"/>
          <w:szCs w:val="24"/>
          <w:lang w:val="en-GB" w:eastAsia="en-US"/>
        </w:rPr>
        <w:t>pools with stainle</w:t>
      </w:r>
      <w:r w:rsidR="00322A33">
        <w:rPr>
          <w:rFonts w:ascii="Times New Roman" w:hAnsi="Times New Roman"/>
          <w:kern w:val="0"/>
          <w:sz w:val="24"/>
          <w:szCs w:val="24"/>
          <w:lang w:val="en-GB" w:eastAsia="en-US"/>
        </w:rPr>
        <w:t>s</w:t>
      </w:r>
      <w:r w:rsidR="005808C7">
        <w:rPr>
          <w:rFonts w:ascii="Times New Roman" w:hAnsi="Times New Roman"/>
          <w:kern w:val="0"/>
          <w:sz w:val="24"/>
          <w:szCs w:val="24"/>
          <w:lang w:val="en-GB" w:eastAsia="en-US"/>
        </w:rPr>
        <w:t>s steel liners</w:t>
      </w:r>
      <w:r w:rsidR="00321F0C" w:rsidRPr="00E17DDE">
        <w:rPr>
          <w:rFonts w:ascii="Times New Roman" w:hAnsi="Times New Roman"/>
          <w:kern w:val="0"/>
          <w:sz w:val="24"/>
          <w:szCs w:val="24"/>
          <w:lang w:val="en-GB" w:eastAsia="en-US"/>
        </w:rPr>
        <w:t>.</w:t>
      </w:r>
      <w:r w:rsidR="00086E76" w:rsidRPr="00E17DDE">
        <w:rPr>
          <w:rFonts w:ascii="Times New Roman" w:hAnsi="Times New Roman"/>
          <w:kern w:val="0"/>
          <w:sz w:val="24"/>
          <w:szCs w:val="24"/>
          <w:lang w:val="en-GB" w:eastAsia="en-US"/>
        </w:rPr>
        <w:t xml:space="preserve"> </w:t>
      </w:r>
      <w:r w:rsidRPr="00E17DDE">
        <w:rPr>
          <w:rFonts w:ascii="Times New Roman" w:hAnsi="Times New Roman"/>
          <w:kern w:val="0"/>
          <w:sz w:val="24"/>
          <w:szCs w:val="24"/>
          <w:lang w:val="en-GB"/>
        </w:rPr>
        <w:t xml:space="preserve">The assessment related to the adequacy of </w:t>
      </w:r>
      <w:proofErr w:type="spellStart"/>
      <w:r w:rsidR="00086E76" w:rsidRPr="00E17DDE">
        <w:rPr>
          <w:rFonts w:ascii="Times New Roman" w:hAnsi="Times New Roman"/>
          <w:kern w:val="0"/>
          <w:sz w:val="24"/>
          <w:szCs w:val="24"/>
          <w:lang w:val="en-GB"/>
        </w:rPr>
        <w:t>leaktightness</w:t>
      </w:r>
      <w:proofErr w:type="spellEnd"/>
      <w:r w:rsidR="00086E76" w:rsidRPr="00E17DDE">
        <w:rPr>
          <w:rFonts w:ascii="Times New Roman" w:hAnsi="Times New Roman"/>
          <w:kern w:val="0"/>
          <w:sz w:val="24"/>
          <w:szCs w:val="24"/>
          <w:lang w:val="en-GB"/>
        </w:rPr>
        <w:t xml:space="preserve"> of spent fuel pool </w:t>
      </w:r>
      <w:r w:rsidR="00736427" w:rsidRPr="00E17DDE">
        <w:rPr>
          <w:rFonts w:ascii="Times New Roman" w:hAnsi="Times New Roman"/>
          <w:kern w:val="0"/>
          <w:sz w:val="24"/>
          <w:szCs w:val="24"/>
          <w:lang w:val="en-GB"/>
        </w:rPr>
        <w:t xml:space="preserve">needs to </w:t>
      </w:r>
      <w:r w:rsidR="009C5909" w:rsidRPr="00E17DDE">
        <w:rPr>
          <w:rFonts w:ascii="Times New Roman" w:hAnsi="Times New Roman"/>
          <w:kern w:val="0"/>
          <w:sz w:val="24"/>
          <w:szCs w:val="24"/>
          <w:lang w:val="en-GB"/>
        </w:rPr>
        <w:t>establish</w:t>
      </w:r>
      <w:r w:rsidR="00A70A11" w:rsidRPr="00E17DDE">
        <w:rPr>
          <w:rFonts w:ascii="Times New Roman" w:hAnsi="Times New Roman"/>
          <w:kern w:val="0"/>
          <w:sz w:val="24"/>
          <w:szCs w:val="24"/>
          <w:lang w:val="en-GB"/>
        </w:rPr>
        <w:t xml:space="preserve"> </w:t>
      </w:r>
      <w:r w:rsidRPr="00E17DDE">
        <w:rPr>
          <w:rFonts w:ascii="Times New Roman" w:hAnsi="Times New Roman"/>
          <w:kern w:val="0"/>
          <w:sz w:val="24"/>
          <w:szCs w:val="24"/>
          <w:lang w:val="en-GB"/>
        </w:rPr>
        <w:t xml:space="preserve">acceptance criteria </w:t>
      </w:r>
      <w:r w:rsidR="00736427" w:rsidRPr="00E17DDE">
        <w:rPr>
          <w:rFonts w:ascii="Times New Roman" w:hAnsi="Times New Roman"/>
          <w:kern w:val="0"/>
          <w:sz w:val="24"/>
          <w:szCs w:val="24"/>
          <w:lang w:val="en-GB"/>
        </w:rPr>
        <w:t xml:space="preserve">and </w:t>
      </w:r>
      <w:r w:rsidRPr="00E17DDE">
        <w:rPr>
          <w:rFonts w:ascii="Times New Roman" w:hAnsi="Times New Roman"/>
          <w:kern w:val="0"/>
          <w:sz w:val="24"/>
          <w:szCs w:val="24"/>
          <w:lang w:val="en-GB"/>
        </w:rPr>
        <w:t>trend lines</w:t>
      </w:r>
      <w:r w:rsidR="009C5909" w:rsidRPr="00E17DDE">
        <w:rPr>
          <w:rFonts w:ascii="Times New Roman" w:hAnsi="Times New Roman"/>
          <w:kern w:val="0"/>
          <w:sz w:val="24"/>
          <w:szCs w:val="24"/>
          <w:lang w:val="en-GB"/>
        </w:rPr>
        <w:t xml:space="preserve"> in </w:t>
      </w:r>
      <w:r w:rsidR="005805B6" w:rsidRPr="00E17DDE">
        <w:rPr>
          <w:rFonts w:ascii="Times New Roman" w:hAnsi="Times New Roman"/>
          <w:kern w:val="0"/>
          <w:sz w:val="24"/>
          <w:szCs w:val="24"/>
          <w:lang w:val="en-GB"/>
        </w:rPr>
        <w:t xml:space="preserve">accordance with national </w:t>
      </w:r>
      <w:r w:rsidR="00186E85">
        <w:rPr>
          <w:rFonts w:ascii="Times New Roman" w:hAnsi="Times New Roman"/>
          <w:kern w:val="0"/>
          <w:sz w:val="24"/>
          <w:szCs w:val="24"/>
          <w:lang w:val="en-GB"/>
        </w:rPr>
        <w:t>requirements</w:t>
      </w:r>
      <w:r w:rsidRPr="00E17DDE">
        <w:rPr>
          <w:rFonts w:ascii="Times New Roman" w:hAnsi="Times New Roman"/>
          <w:kern w:val="0"/>
          <w:sz w:val="24"/>
          <w:szCs w:val="24"/>
          <w:lang w:val="en-GB"/>
        </w:rPr>
        <w:t>.</w:t>
      </w:r>
    </w:p>
    <w:p w14:paraId="59E27FEA" w14:textId="77777777" w:rsidR="00834431" w:rsidRPr="00E17DDE" w:rsidRDefault="00834431" w:rsidP="009C155C">
      <w:pPr>
        <w:widowControl/>
        <w:autoSpaceDE w:val="0"/>
        <w:autoSpaceDN w:val="0"/>
        <w:adjustRightInd w:val="0"/>
        <w:spacing w:before="120" w:after="120"/>
        <w:rPr>
          <w:rFonts w:ascii="Times New Roman" w:hAnsi="Times New Roman"/>
          <w:kern w:val="0"/>
          <w:sz w:val="24"/>
          <w:szCs w:val="22"/>
          <w:highlight w:val="yellow"/>
          <w:lang w:val="en-GB"/>
        </w:rPr>
      </w:pPr>
    </w:p>
    <w:p w14:paraId="615217E3" w14:textId="77777777" w:rsidR="007F3BC0" w:rsidRPr="0045711A" w:rsidRDefault="007F3BC0" w:rsidP="009C155C">
      <w:pPr>
        <w:pStyle w:val="Heading3"/>
        <w:spacing w:before="120"/>
        <w:rPr>
          <w:rFonts w:ascii="Times New Roman" w:hAnsi="Times New Roman" w:cs="Times New Roman"/>
          <w:sz w:val="24"/>
          <w:szCs w:val="24"/>
          <w:lang w:val="en-GB"/>
        </w:rPr>
      </w:pPr>
      <w:r w:rsidRPr="0045711A">
        <w:rPr>
          <w:rFonts w:ascii="Times New Roman" w:hAnsi="Times New Roman" w:cs="Times New Roman"/>
          <w:sz w:val="24"/>
          <w:szCs w:val="24"/>
          <w:lang w:val="en-GB"/>
        </w:rPr>
        <w:t>Evaluation and Technical Basis</w:t>
      </w:r>
      <w:bookmarkEnd w:id="0"/>
      <w:bookmarkEnd w:id="1"/>
    </w:p>
    <w:p w14:paraId="256B3E2D"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1.</w:t>
      </w:r>
      <w:r w:rsidRPr="00D27EA7">
        <w:rPr>
          <w:rFonts w:ascii="Times New Roman" w:eastAsia="Times New Roman" w:hAnsi="Times New Roman"/>
          <w:b/>
          <w:i/>
          <w:sz w:val="24"/>
          <w:szCs w:val="24"/>
          <w:lang w:eastAsia="x-none"/>
        </w:rPr>
        <w:tab/>
        <w:t>Scope of the ageing management programme based on understanding ageing</w:t>
      </w:r>
      <w:r w:rsidR="005D383F" w:rsidRPr="00D27EA7">
        <w:rPr>
          <w:rFonts w:ascii="Times New Roman" w:eastAsia="Times New Roman" w:hAnsi="Times New Roman"/>
          <w:b/>
          <w:i/>
          <w:sz w:val="24"/>
          <w:szCs w:val="24"/>
          <w:lang w:eastAsia="x-none"/>
        </w:rPr>
        <w:t>:</w:t>
      </w:r>
    </w:p>
    <w:p w14:paraId="1E3D0E9B" w14:textId="77777777" w:rsidR="00EF3801" w:rsidRPr="00E17DDE" w:rsidRDefault="00EF3801" w:rsidP="009C155C">
      <w:pPr>
        <w:pStyle w:val="Default"/>
        <w:spacing w:before="120" w:after="120"/>
        <w:ind w:left="36" w:hanging="36"/>
        <w:jc w:val="both"/>
        <w:rPr>
          <w:rFonts w:ascii="Times New Roman" w:hAnsi="Times New Roman" w:cs="Times New Roman"/>
          <w:color w:val="auto"/>
          <w:lang w:val="en-GB"/>
        </w:rPr>
      </w:pPr>
      <w:r w:rsidRPr="00E17DDE">
        <w:rPr>
          <w:rFonts w:ascii="Times New Roman" w:hAnsi="Times New Roman" w:cs="Times New Roman"/>
          <w:color w:val="auto"/>
          <w:lang w:val="en-GB"/>
        </w:rPr>
        <w:t xml:space="preserve">The </w:t>
      </w:r>
      <w:r w:rsidR="00D26418" w:rsidRPr="00E17DDE">
        <w:rPr>
          <w:rFonts w:ascii="Times New Roman" w:hAnsi="Times New Roman" w:cs="Times New Roman"/>
          <w:color w:val="auto"/>
          <w:lang w:val="en-GB"/>
        </w:rPr>
        <w:t>programme</w:t>
      </w:r>
      <w:r w:rsidRPr="00E17DDE">
        <w:rPr>
          <w:rFonts w:ascii="Times New Roman" w:hAnsi="Times New Roman" w:cs="Times New Roman"/>
          <w:color w:val="auto"/>
          <w:lang w:val="en-GB"/>
        </w:rPr>
        <w:t xml:space="preserve"> addresses</w:t>
      </w:r>
      <w:r w:rsidR="0069495F" w:rsidRPr="00E17DDE">
        <w:rPr>
          <w:rFonts w:ascii="Times New Roman" w:hAnsi="Times New Roman" w:cs="Times New Roman"/>
          <w:color w:val="auto"/>
          <w:lang w:val="en-GB"/>
        </w:rPr>
        <w:t xml:space="preserve"> the assessment </w:t>
      </w:r>
      <w:r w:rsidR="004D7919">
        <w:rPr>
          <w:rFonts w:ascii="Times New Roman" w:hAnsi="Times New Roman" w:cs="Times New Roman"/>
          <w:color w:val="auto"/>
          <w:lang w:val="en-GB"/>
        </w:rPr>
        <w:t>of</w:t>
      </w:r>
      <w:r w:rsidR="004D7919" w:rsidRPr="00E17DDE">
        <w:rPr>
          <w:rFonts w:ascii="Times New Roman" w:hAnsi="Times New Roman"/>
          <w:lang w:val="en-GB" w:eastAsia="en-US"/>
        </w:rPr>
        <w:t xml:space="preserve"> pools with stainless steel liner </w:t>
      </w:r>
      <w:r w:rsidR="004D7919">
        <w:rPr>
          <w:rFonts w:ascii="Times New Roman" w:hAnsi="Times New Roman"/>
          <w:lang w:val="en-GB" w:eastAsia="en-US"/>
        </w:rPr>
        <w:t xml:space="preserve">housing spent fuel, or which may house primary components for decontamination </w:t>
      </w:r>
      <w:r w:rsidR="00C34657" w:rsidRPr="00E17DDE">
        <w:rPr>
          <w:rFonts w:ascii="Times New Roman" w:hAnsi="Times New Roman" w:cs="Times New Roman"/>
          <w:color w:val="auto"/>
          <w:lang w:val="en-GB"/>
        </w:rPr>
        <w:t xml:space="preserve">(e.g. spent fuel pool, </w:t>
      </w:r>
      <w:r w:rsidR="00322A33">
        <w:rPr>
          <w:rFonts w:ascii="Times New Roman" w:hAnsi="Times New Roman" w:cs="Times New Roman"/>
          <w:color w:val="auto"/>
          <w:lang w:val="en-GB"/>
        </w:rPr>
        <w:t>refuelling</w:t>
      </w:r>
      <w:r w:rsidR="00A579BB">
        <w:rPr>
          <w:rFonts w:ascii="Times New Roman" w:hAnsi="Times New Roman" w:cs="Times New Roman"/>
          <w:color w:val="auto"/>
          <w:lang w:val="en-GB"/>
        </w:rPr>
        <w:t xml:space="preserve"> cavity</w:t>
      </w:r>
      <w:r w:rsidR="00C34657" w:rsidRPr="00E17DDE">
        <w:rPr>
          <w:rFonts w:ascii="Times New Roman" w:hAnsi="Times New Roman" w:cs="Times New Roman"/>
          <w:color w:val="auto"/>
          <w:lang w:val="en-GB"/>
        </w:rPr>
        <w:t xml:space="preserve">, </w:t>
      </w:r>
      <w:r w:rsidR="00511C01">
        <w:rPr>
          <w:rFonts w:ascii="Times New Roman" w:hAnsi="Times New Roman" w:cs="Times New Roman"/>
          <w:color w:val="auto"/>
          <w:lang w:val="en-GB"/>
        </w:rPr>
        <w:t xml:space="preserve">fuel </w:t>
      </w:r>
      <w:r w:rsidR="00A579BB">
        <w:rPr>
          <w:rFonts w:ascii="Times New Roman" w:hAnsi="Times New Roman" w:cs="Times New Roman"/>
          <w:color w:val="auto"/>
          <w:lang w:val="en-GB"/>
        </w:rPr>
        <w:t>transfer canal</w:t>
      </w:r>
      <w:r w:rsidR="00511C01">
        <w:rPr>
          <w:rFonts w:ascii="Times New Roman" w:hAnsi="Times New Roman" w:cs="Times New Roman"/>
          <w:color w:val="auto"/>
          <w:lang w:val="en-GB"/>
        </w:rPr>
        <w:t>/</w:t>
      </w:r>
      <w:r w:rsidR="00322A33">
        <w:rPr>
          <w:rFonts w:ascii="Times New Roman" w:hAnsi="Times New Roman" w:cs="Times New Roman"/>
          <w:color w:val="auto"/>
          <w:lang w:val="en-GB"/>
        </w:rPr>
        <w:t>refuelling</w:t>
      </w:r>
      <w:r w:rsidR="00511C01">
        <w:rPr>
          <w:rFonts w:ascii="Times New Roman" w:hAnsi="Times New Roman" w:cs="Times New Roman"/>
          <w:color w:val="auto"/>
          <w:lang w:val="en-GB"/>
        </w:rPr>
        <w:t xml:space="preserve"> canal</w:t>
      </w:r>
      <w:r w:rsidR="00F7673B">
        <w:rPr>
          <w:rFonts w:ascii="Times New Roman" w:hAnsi="Times New Roman" w:cs="Times New Roman"/>
          <w:color w:val="auto"/>
          <w:lang w:val="en-GB"/>
        </w:rPr>
        <w:t>)</w:t>
      </w:r>
      <w:r w:rsidR="00C34657" w:rsidRPr="00E17DDE">
        <w:rPr>
          <w:rFonts w:ascii="Times New Roman" w:hAnsi="Times New Roman" w:cs="Times New Roman"/>
          <w:color w:val="auto"/>
          <w:lang w:val="en-GB"/>
        </w:rPr>
        <w:t>.</w:t>
      </w:r>
      <w:r w:rsidR="00186E85">
        <w:rPr>
          <w:rFonts w:ascii="Times New Roman" w:hAnsi="Times New Roman" w:cs="Times New Roman"/>
          <w:color w:val="auto"/>
          <w:lang w:val="en-GB"/>
        </w:rPr>
        <w:t xml:space="preserve"> The programme also addresses the leakage collecting system</w:t>
      </w:r>
      <w:r w:rsidR="004D7919">
        <w:rPr>
          <w:rFonts w:ascii="Times New Roman" w:hAnsi="Times New Roman" w:cs="Times New Roman"/>
          <w:color w:val="auto"/>
          <w:lang w:val="en-GB"/>
        </w:rPr>
        <w:t xml:space="preserve"> in these pools</w:t>
      </w:r>
      <w:r w:rsidR="001E41DB">
        <w:rPr>
          <w:rFonts w:ascii="Times New Roman" w:hAnsi="Times New Roman" w:cs="Times New Roman"/>
          <w:color w:val="auto"/>
          <w:lang w:val="en-GB"/>
        </w:rPr>
        <w:t xml:space="preserve">. </w:t>
      </w:r>
      <w:r w:rsidR="001E41DB">
        <w:rPr>
          <w:rFonts w:ascii="Times New Roman" w:hAnsi="Times New Roman"/>
          <w:lang w:val="en-GB" w:eastAsia="en-US"/>
        </w:rPr>
        <w:t xml:space="preserve">In addition to the requirement of this AMP, for concrete components of these pools, AMP 306 </w:t>
      </w:r>
      <w:r w:rsidR="00366345">
        <w:rPr>
          <w:rFonts w:ascii="Times New Roman" w:hAnsi="Times New Roman"/>
          <w:lang w:val="en-GB" w:eastAsia="en-US"/>
        </w:rPr>
        <w:t>is</w:t>
      </w:r>
      <w:r w:rsidR="001E41DB">
        <w:rPr>
          <w:rFonts w:ascii="Times New Roman" w:hAnsi="Times New Roman"/>
          <w:lang w:val="en-GB" w:eastAsia="en-US"/>
        </w:rPr>
        <w:t xml:space="preserve"> referred.</w:t>
      </w:r>
    </w:p>
    <w:p w14:paraId="27660403" w14:textId="77777777" w:rsidR="00C34657" w:rsidRPr="00D27EA7" w:rsidRDefault="00C34657" w:rsidP="009C155C">
      <w:pPr>
        <w:pStyle w:val="Body"/>
        <w:spacing w:before="120" w:after="120"/>
        <w:ind w:left="567" w:hanging="567"/>
        <w:rPr>
          <w:rFonts w:ascii="Times New Roman" w:eastAsia="Times New Roman" w:hAnsi="Times New Roman"/>
          <w:b/>
          <w:i/>
          <w:sz w:val="24"/>
          <w:szCs w:val="24"/>
          <w:lang w:eastAsia="x-none"/>
        </w:rPr>
      </w:pPr>
    </w:p>
    <w:p w14:paraId="0FB4A74F"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2.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Preventive actions to minimize and control ageing degradation</w:t>
      </w:r>
      <w:r w:rsidR="005D383F" w:rsidRPr="00D27EA7">
        <w:rPr>
          <w:rFonts w:ascii="Times New Roman" w:eastAsia="Times New Roman" w:hAnsi="Times New Roman"/>
          <w:b/>
          <w:i/>
          <w:sz w:val="24"/>
          <w:szCs w:val="24"/>
          <w:lang w:eastAsia="x-none"/>
        </w:rPr>
        <w:t>:</w:t>
      </w:r>
    </w:p>
    <w:p w14:paraId="2083285D" w14:textId="77777777" w:rsidR="001E41DB" w:rsidRPr="00E17DDE" w:rsidRDefault="001E41DB" w:rsidP="009C155C">
      <w:pPr>
        <w:pStyle w:val="Default"/>
        <w:spacing w:before="120" w:after="120"/>
        <w:jc w:val="both"/>
        <w:rPr>
          <w:rFonts w:ascii="Times New Roman" w:hAnsi="Times New Roman"/>
          <w:szCs w:val="22"/>
          <w:lang w:val="en-GB"/>
        </w:rPr>
      </w:pPr>
      <w:r>
        <w:rPr>
          <w:rFonts w:ascii="Times New Roman" w:hAnsi="Times New Roman" w:cs="Times New Roman"/>
          <w:color w:val="auto"/>
          <w:lang w:val="en-GB"/>
        </w:rPr>
        <w:t xml:space="preserve">Objective of this AMP is to </w:t>
      </w:r>
      <w:r w:rsidR="00EF3801" w:rsidRPr="00E17DDE">
        <w:rPr>
          <w:rFonts w:ascii="Times New Roman" w:hAnsi="Times New Roman" w:cs="Times New Roman"/>
          <w:color w:val="auto"/>
          <w:lang w:val="en-GB"/>
        </w:rPr>
        <w:t>ensure that the structural</w:t>
      </w:r>
      <w:r w:rsidR="003F33AA">
        <w:rPr>
          <w:rFonts w:ascii="Times New Roman" w:hAnsi="Times New Roman" w:cs="Times New Roman"/>
          <w:color w:val="auto"/>
          <w:lang w:val="en-GB"/>
        </w:rPr>
        <w:t xml:space="preserve"> integrity</w:t>
      </w:r>
      <w:r w:rsidR="00EF3801" w:rsidRPr="00E17DDE">
        <w:rPr>
          <w:rFonts w:ascii="Times New Roman" w:hAnsi="Times New Roman" w:cs="Times New Roman"/>
          <w:color w:val="auto"/>
          <w:lang w:val="en-GB"/>
        </w:rPr>
        <w:t xml:space="preserve"> and functional adequacy of the </w:t>
      </w:r>
      <w:r w:rsidR="00CA7908" w:rsidRPr="00E17DDE">
        <w:rPr>
          <w:rFonts w:ascii="Times New Roman" w:hAnsi="Times New Roman" w:cs="Times New Roman"/>
          <w:color w:val="auto"/>
          <w:lang w:val="en-GB"/>
        </w:rPr>
        <w:t>pool liner</w:t>
      </w:r>
      <w:r w:rsidR="00EF3801" w:rsidRPr="00E17DDE">
        <w:rPr>
          <w:rFonts w:ascii="Times New Roman" w:hAnsi="Times New Roman" w:cs="Times New Roman"/>
          <w:color w:val="auto"/>
          <w:lang w:val="en-GB"/>
        </w:rPr>
        <w:t xml:space="preserve"> </w:t>
      </w:r>
      <w:r w:rsidR="003F33AA">
        <w:rPr>
          <w:rFonts w:ascii="Times New Roman" w:hAnsi="Times New Roman" w:cs="Times New Roman"/>
          <w:color w:val="auto"/>
          <w:lang w:val="en-GB"/>
        </w:rPr>
        <w:t>is</w:t>
      </w:r>
      <w:r w:rsidR="003F33AA" w:rsidRPr="00E17DDE">
        <w:rPr>
          <w:rFonts w:ascii="Times New Roman" w:hAnsi="Times New Roman" w:cs="Times New Roman"/>
          <w:color w:val="auto"/>
          <w:lang w:val="en-GB"/>
        </w:rPr>
        <w:t xml:space="preserve"> </w:t>
      </w:r>
      <w:r w:rsidR="00EF3801" w:rsidRPr="00E17DDE">
        <w:rPr>
          <w:rFonts w:ascii="Times New Roman" w:hAnsi="Times New Roman" w:cs="Times New Roman"/>
          <w:color w:val="auto"/>
          <w:lang w:val="en-GB"/>
        </w:rPr>
        <w:t>maintained.</w:t>
      </w:r>
      <w:r w:rsidR="00A70A11" w:rsidRPr="00E17DDE">
        <w:rPr>
          <w:rFonts w:ascii="Times New Roman" w:hAnsi="Times New Roman" w:cs="Times New Roman"/>
          <w:color w:val="auto"/>
          <w:lang w:val="en-GB"/>
        </w:rPr>
        <w:t xml:space="preserve"> </w:t>
      </w:r>
      <w:r w:rsidR="00CA7908" w:rsidRPr="00E17DDE">
        <w:rPr>
          <w:rFonts w:ascii="Times New Roman" w:hAnsi="Times New Roman" w:cs="Times New Roman"/>
          <w:color w:val="auto"/>
          <w:lang w:val="en-GB"/>
        </w:rPr>
        <w:t xml:space="preserve">It </w:t>
      </w:r>
      <w:r w:rsidR="00C258EA" w:rsidRPr="00E17DDE">
        <w:rPr>
          <w:rFonts w:ascii="Times New Roman" w:hAnsi="Times New Roman" w:cs="Times New Roman"/>
          <w:color w:val="auto"/>
          <w:lang w:val="en-GB"/>
        </w:rPr>
        <w:t xml:space="preserve">also </w:t>
      </w:r>
      <w:r w:rsidR="00CA7908" w:rsidRPr="00E17DDE">
        <w:rPr>
          <w:rFonts w:ascii="Times New Roman" w:hAnsi="Times New Roman" w:cs="Times New Roman"/>
          <w:color w:val="auto"/>
          <w:lang w:val="en-GB"/>
        </w:rPr>
        <w:t xml:space="preserve">ensures that </w:t>
      </w:r>
      <w:r w:rsidR="003F33AA">
        <w:rPr>
          <w:rFonts w:ascii="Times New Roman" w:hAnsi="Times New Roman" w:cs="Times New Roman"/>
          <w:color w:val="auto"/>
          <w:lang w:val="en-GB"/>
        </w:rPr>
        <w:t>deterioration of</w:t>
      </w:r>
      <w:r w:rsidR="003F33AA" w:rsidRPr="00E17DDE">
        <w:rPr>
          <w:rFonts w:ascii="Times New Roman" w:hAnsi="Times New Roman" w:cs="Times New Roman"/>
          <w:color w:val="auto"/>
          <w:lang w:val="en-GB"/>
        </w:rPr>
        <w:t xml:space="preserve"> </w:t>
      </w:r>
      <w:r w:rsidR="00CA7908" w:rsidRPr="00E17DDE">
        <w:rPr>
          <w:rFonts w:ascii="Times New Roman" w:hAnsi="Times New Roman" w:cs="Times New Roman"/>
          <w:color w:val="auto"/>
          <w:lang w:val="en-GB"/>
        </w:rPr>
        <w:t xml:space="preserve">attached structures (especially concrete structures) </w:t>
      </w:r>
      <w:r w:rsidR="003F33AA">
        <w:rPr>
          <w:rFonts w:ascii="Times New Roman" w:hAnsi="Times New Roman" w:cs="Times New Roman"/>
          <w:color w:val="auto"/>
          <w:lang w:val="en-GB"/>
        </w:rPr>
        <w:t>due to</w:t>
      </w:r>
      <w:r w:rsidR="00C258EA" w:rsidRPr="00E17DDE">
        <w:rPr>
          <w:rFonts w:ascii="Times New Roman" w:hAnsi="Times New Roman" w:cs="Times New Roman"/>
          <w:color w:val="auto"/>
          <w:lang w:val="en-GB"/>
        </w:rPr>
        <w:t xml:space="preserve"> </w:t>
      </w:r>
      <w:r w:rsidR="00C57B31">
        <w:rPr>
          <w:rFonts w:ascii="Times New Roman" w:hAnsi="Times New Roman" w:cs="Times New Roman"/>
          <w:color w:val="auto"/>
          <w:lang w:val="en-GB"/>
        </w:rPr>
        <w:t>adverse</w:t>
      </w:r>
      <w:r w:rsidR="00C57B31" w:rsidRPr="00E17DDE">
        <w:rPr>
          <w:rFonts w:ascii="Times New Roman" w:hAnsi="Times New Roman" w:cs="Times New Roman"/>
          <w:color w:val="auto"/>
          <w:lang w:val="en-GB"/>
        </w:rPr>
        <w:t xml:space="preserve"> </w:t>
      </w:r>
      <w:r w:rsidR="00C258EA" w:rsidRPr="00E17DDE">
        <w:rPr>
          <w:rFonts w:ascii="Times New Roman" w:hAnsi="Times New Roman" w:cs="Times New Roman"/>
          <w:color w:val="auto"/>
          <w:lang w:val="en-GB"/>
        </w:rPr>
        <w:t xml:space="preserve">effects of </w:t>
      </w:r>
      <w:r>
        <w:rPr>
          <w:rFonts w:ascii="Times New Roman" w:hAnsi="Times New Roman" w:cs="Times New Roman"/>
          <w:color w:val="auto"/>
          <w:lang w:val="en-GB"/>
        </w:rPr>
        <w:t>leakage</w:t>
      </w:r>
      <w:r w:rsidR="003F33AA" w:rsidRPr="003F33AA">
        <w:rPr>
          <w:rFonts w:ascii="Times New Roman" w:hAnsi="Times New Roman" w:cs="Times New Roman"/>
          <w:color w:val="auto"/>
          <w:lang w:val="en-GB"/>
        </w:rPr>
        <w:t xml:space="preserve"> </w:t>
      </w:r>
      <w:r w:rsidR="003F33AA">
        <w:rPr>
          <w:rFonts w:ascii="Times New Roman" w:hAnsi="Times New Roman" w:cs="Times New Roman"/>
          <w:color w:val="auto"/>
          <w:lang w:val="en-GB"/>
        </w:rPr>
        <w:t>are minimal</w:t>
      </w:r>
      <w:r w:rsidR="00C258EA" w:rsidRPr="00E17DDE">
        <w:rPr>
          <w:rFonts w:ascii="Times New Roman" w:hAnsi="Times New Roman" w:cs="Times New Roman"/>
          <w:color w:val="auto"/>
          <w:lang w:val="en-GB"/>
        </w:rPr>
        <w:t xml:space="preserve">. </w:t>
      </w:r>
      <w:r w:rsidR="001C6742" w:rsidRPr="00E17DDE">
        <w:rPr>
          <w:rFonts w:ascii="Times New Roman" w:hAnsi="Times New Roman" w:cs="Times New Roman"/>
          <w:color w:val="auto"/>
          <w:lang w:val="en-GB"/>
        </w:rPr>
        <w:t xml:space="preserve">The said </w:t>
      </w:r>
      <w:r w:rsidR="00C57B31">
        <w:rPr>
          <w:rFonts w:ascii="Times New Roman" w:hAnsi="Times New Roman" w:cs="Times New Roman"/>
          <w:color w:val="auto"/>
          <w:lang w:val="en-GB"/>
        </w:rPr>
        <w:t>objectives</w:t>
      </w:r>
      <w:r w:rsidR="00C57B31" w:rsidRPr="00E17DDE">
        <w:rPr>
          <w:rFonts w:ascii="Times New Roman" w:hAnsi="Times New Roman" w:cs="Times New Roman"/>
          <w:color w:val="auto"/>
          <w:lang w:val="en-GB"/>
        </w:rPr>
        <w:t xml:space="preserve"> </w:t>
      </w:r>
      <w:r w:rsidR="00C57B31">
        <w:rPr>
          <w:rFonts w:ascii="Times New Roman" w:hAnsi="Times New Roman" w:cs="Times New Roman"/>
          <w:color w:val="auto"/>
          <w:lang w:val="en-GB"/>
        </w:rPr>
        <w:t xml:space="preserve">are </w:t>
      </w:r>
      <w:r w:rsidR="001C6742" w:rsidRPr="00E17DDE">
        <w:rPr>
          <w:rFonts w:ascii="Times New Roman" w:hAnsi="Times New Roman" w:cs="Times New Roman"/>
          <w:color w:val="auto"/>
          <w:lang w:val="en-GB"/>
        </w:rPr>
        <w:t>essential to be maintained during the service life of</w:t>
      </w:r>
      <w:r w:rsidR="00C258EA" w:rsidRPr="00E17DDE">
        <w:rPr>
          <w:rFonts w:ascii="Times New Roman" w:hAnsi="Times New Roman" w:cs="Times New Roman"/>
          <w:color w:val="auto"/>
          <w:lang w:val="en-GB"/>
        </w:rPr>
        <w:t xml:space="preserve"> the pool liner</w:t>
      </w:r>
      <w:r w:rsidR="001C6742" w:rsidRPr="00E17DDE">
        <w:rPr>
          <w:rFonts w:ascii="Times New Roman" w:hAnsi="Times New Roman"/>
          <w:szCs w:val="22"/>
          <w:lang w:val="en-GB"/>
        </w:rPr>
        <w:t>.</w:t>
      </w:r>
      <w:r>
        <w:rPr>
          <w:rFonts w:ascii="Times New Roman" w:hAnsi="Times New Roman"/>
          <w:szCs w:val="22"/>
          <w:lang w:val="en-GB"/>
        </w:rPr>
        <w:t xml:space="preserve"> </w:t>
      </w:r>
      <w:r w:rsidRPr="001E41DB">
        <w:rPr>
          <w:rFonts w:ascii="Times New Roman" w:hAnsi="Times New Roman"/>
          <w:szCs w:val="22"/>
          <w:lang w:val="en-GB"/>
        </w:rPr>
        <w:t xml:space="preserve">Prompt maintenance and cleaning of </w:t>
      </w:r>
      <w:r>
        <w:rPr>
          <w:rFonts w:ascii="Times New Roman" w:hAnsi="Times New Roman" w:cs="Times New Roman"/>
          <w:color w:val="auto"/>
          <w:lang w:val="en-GB"/>
        </w:rPr>
        <w:t>leakage collecting system</w:t>
      </w:r>
      <w:r w:rsidRPr="001E41DB">
        <w:rPr>
          <w:rFonts w:ascii="Times New Roman" w:hAnsi="Times New Roman"/>
          <w:szCs w:val="22"/>
          <w:lang w:val="en-GB"/>
        </w:rPr>
        <w:t xml:space="preserve"> </w:t>
      </w:r>
      <w:r>
        <w:rPr>
          <w:rFonts w:ascii="Times New Roman" w:hAnsi="Times New Roman"/>
          <w:szCs w:val="22"/>
          <w:lang w:val="en-GB"/>
        </w:rPr>
        <w:t>can</w:t>
      </w:r>
      <w:r w:rsidRPr="001E41DB">
        <w:rPr>
          <w:rFonts w:ascii="Times New Roman" w:hAnsi="Times New Roman"/>
          <w:szCs w:val="22"/>
          <w:lang w:val="en-GB"/>
        </w:rPr>
        <w:t xml:space="preserve"> ensure that clogging of the channels</w:t>
      </w:r>
      <w:r>
        <w:rPr>
          <w:rFonts w:ascii="Times New Roman" w:hAnsi="Times New Roman"/>
          <w:szCs w:val="22"/>
          <w:lang w:val="en-GB"/>
        </w:rPr>
        <w:t>/pipes</w:t>
      </w:r>
      <w:r w:rsidRPr="001E41DB">
        <w:rPr>
          <w:rFonts w:ascii="Times New Roman" w:hAnsi="Times New Roman"/>
          <w:szCs w:val="22"/>
          <w:lang w:val="en-GB"/>
        </w:rPr>
        <w:t xml:space="preserve"> will not result in further damage of the channels</w:t>
      </w:r>
      <w:r>
        <w:rPr>
          <w:rFonts w:ascii="Times New Roman" w:hAnsi="Times New Roman"/>
          <w:szCs w:val="22"/>
          <w:lang w:val="en-GB"/>
        </w:rPr>
        <w:t>/pipes</w:t>
      </w:r>
      <w:r w:rsidR="00F023F1">
        <w:rPr>
          <w:rFonts w:ascii="Times New Roman" w:hAnsi="Times New Roman"/>
          <w:szCs w:val="22"/>
          <w:lang w:val="en-GB"/>
        </w:rPr>
        <w:t>/</w:t>
      </w:r>
      <w:r w:rsidRPr="001E41DB">
        <w:rPr>
          <w:rFonts w:ascii="Times New Roman" w:hAnsi="Times New Roman"/>
          <w:szCs w:val="22"/>
          <w:lang w:val="en-GB"/>
        </w:rPr>
        <w:t>substructure</w:t>
      </w:r>
      <w:r>
        <w:rPr>
          <w:rFonts w:ascii="Times New Roman" w:hAnsi="Times New Roman"/>
          <w:szCs w:val="22"/>
          <w:lang w:val="en-GB"/>
        </w:rPr>
        <w:t>.</w:t>
      </w:r>
      <w:r w:rsidR="00F023F1">
        <w:rPr>
          <w:rFonts w:ascii="Times New Roman" w:hAnsi="Times New Roman"/>
          <w:szCs w:val="22"/>
          <w:lang w:val="en-GB"/>
        </w:rPr>
        <w:t xml:space="preserve"> In addition, k</w:t>
      </w:r>
      <w:r w:rsidRPr="001E41DB">
        <w:rPr>
          <w:rFonts w:ascii="Times New Roman" w:hAnsi="Times New Roman"/>
          <w:szCs w:val="22"/>
          <w:lang w:val="en-GB"/>
        </w:rPr>
        <w:t xml:space="preserve">nowledge of the location and drainage areas contributing to each leak chase channel </w:t>
      </w:r>
      <w:r w:rsidR="00F023F1">
        <w:rPr>
          <w:rFonts w:ascii="Times New Roman" w:hAnsi="Times New Roman"/>
          <w:szCs w:val="22"/>
          <w:lang w:val="en-GB"/>
        </w:rPr>
        <w:t>will provide</w:t>
      </w:r>
      <w:r w:rsidRPr="001E41DB">
        <w:rPr>
          <w:rFonts w:ascii="Times New Roman" w:hAnsi="Times New Roman"/>
          <w:szCs w:val="22"/>
          <w:lang w:val="en-GB"/>
        </w:rPr>
        <w:t xml:space="preserve"> a b</w:t>
      </w:r>
      <w:r>
        <w:rPr>
          <w:rFonts w:ascii="Times New Roman" w:hAnsi="Times New Roman"/>
          <w:szCs w:val="22"/>
          <w:lang w:val="en-GB"/>
        </w:rPr>
        <w:t>e</w:t>
      </w:r>
      <w:r w:rsidRPr="001E41DB">
        <w:rPr>
          <w:rFonts w:ascii="Times New Roman" w:hAnsi="Times New Roman"/>
          <w:szCs w:val="22"/>
          <w:lang w:val="en-GB"/>
        </w:rPr>
        <w:t>tter diagnostic</w:t>
      </w:r>
      <w:r w:rsidR="00F023F1">
        <w:rPr>
          <w:rFonts w:ascii="Times New Roman" w:hAnsi="Times New Roman"/>
          <w:szCs w:val="22"/>
          <w:lang w:val="en-GB"/>
        </w:rPr>
        <w:t xml:space="preserve"> option</w:t>
      </w:r>
      <w:r w:rsidRPr="001E41DB">
        <w:rPr>
          <w:rFonts w:ascii="Times New Roman" w:hAnsi="Times New Roman"/>
          <w:szCs w:val="22"/>
          <w:lang w:val="en-GB"/>
        </w:rPr>
        <w:t xml:space="preserve"> of the location of the liner leak.</w:t>
      </w:r>
    </w:p>
    <w:p w14:paraId="62B04722" w14:textId="60A4A441" w:rsidR="00ED67BF" w:rsidRPr="0002620B" w:rsidRDefault="00B02C98" w:rsidP="009C155C">
      <w:pPr>
        <w:pStyle w:val="Default"/>
        <w:spacing w:before="120" w:after="120"/>
        <w:ind w:left="384" w:hangingChars="160" w:hanging="384"/>
        <w:rPr>
          <w:rFonts w:ascii="Times New Roman" w:hAnsi="Times New Roman" w:cs="Times New Roman"/>
          <w:color w:val="FF0000"/>
          <w:highlight w:val="yellow"/>
          <w:lang w:val="en-GB"/>
        </w:rPr>
      </w:pPr>
      <w:r w:rsidRPr="0002620B">
        <w:rPr>
          <w:rFonts w:ascii="Times New Roman" w:hAnsi="Times New Roman" w:cs="Times New Roman"/>
          <w:color w:val="FF0000"/>
          <w:lang w:val="en-GB"/>
        </w:rPr>
        <w:t>Chemistry of spent fuel pool water is controlled according AMP 103.</w:t>
      </w:r>
    </w:p>
    <w:p w14:paraId="0D366078" w14:textId="77777777" w:rsidR="009C155C" w:rsidRDefault="009C155C" w:rsidP="009C155C">
      <w:pPr>
        <w:pStyle w:val="Body"/>
        <w:spacing w:before="120" w:after="120"/>
        <w:ind w:left="567" w:hanging="567"/>
        <w:rPr>
          <w:rFonts w:ascii="Times New Roman" w:eastAsia="Times New Roman" w:hAnsi="Times New Roman"/>
          <w:b/>
          <w:i/>
          <w:sz w:val="24"/>
          <w:szCs w:val="24"/>
          <w:lang w:eastAsia="x-none"/>
        </w:rPr>
      </w:pPr>
    </w:p>
    <w:p w14:paraId="1FA5CAE8" w14:textId="01614F93"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3.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Detection of ageing effects</w:t>
      </w:r>
      <w:r w:rsidR="005D383F" w:rsidRPr="00D27EA7">
        <w:rPr>
          <w:rFonts w:ascii="Times New Roman" w:eastAsia="Times New Roman" w:hAnsi="Times New Roman"/>
          <w:b/>
          <w:i/>
          <w:sz w:val="24"/>
          <w:szCs w:val="24"/>
          <w:lang w:eastAsia="x-none"/>
        </w:rPr>
        <w:t>:</w:t>
      </w:r>
    </w:p>
    <w:p w14:paraId="3665DACF" w14:textId="77777777" w:rsidR="00444407" w:rsidRDefault="00134E10" w:rsidP="009C155C">
      <w:pPr>
        <w:widowControl/>
        <w:autoSpaceDE w:val="0"/>
        <w:autoSpaceDN w:val="0"/>
        <w:adjustRightInd w:val="0"/>
        <w:spacing w:before="120" w:after="120"/>
        <w:rPr>
          <w:rFonts w:ascii="Times New Roman" w:hAnsi="Times New Roman"/>
          <w:kern w:val="0"/>
          <w:sz w:val="24"/>
          <w:szCs w:val="24"/>
          <w:lang w:val="en-GB" w:eastAsia="en-US"/>
        </w:rPr>
      </w:pPr>
      <w:r w:rsidRPr="00E17DDE">
        <w:rPr>
          <w:rFonts w:ascii="Times New Roman" w:hAnsi="Times New Roman"/>
          <w:kern w:val="0"/>
          <w:sz w:val="24"/>
          <w:szCs w:val="24"/>
          <w:lang w:val="en-GB" w:eastAsia="en-US"/>
        </w:rPr>
        <w:t>Due to inaccessibility of most parts of pool</w:t>
      </w:r>
      <w:r w:rsidR="00E12BE2" w:rsidRPr="00E17DDE">
        <w:rPr>
          <w:rFonts w:ascii="Times New Roman" w:hAnsi="Times New Roman"/>
          <w:kern w:val="0"/>
          <w:sz w:val="24"/>
          <w:szCs w:val="24"/>
          <w:lang w:val="en-GB" w:eastAsia="en-US"/>
        </w:rPr>
        <w:t>s</w:t>
      </w:r>
      <w:r w:rsidRPr="00E17DDE">
        <w:rPr>
          <w:rFonts w:ascii="Times New Roman" w:hAnsi="Times New Roman"/>
          <w:kern w:val="0"/>
          <w:sz w:val="24"/>
          <w:szCs w:val="24"/>
          <w:lang w:val="en-GB" w:eastAsia="en-US"/>
        </w:rPr>
        <w:t xml:space="preserve">, different methods </w:t>
      </w:r>
      <w:r w:rsidR="004E6AF2">
        <w:rPr>
          <w:rFonts w:ascii="Times New Roman" w:hAnsi="Times New Roman"/>
          <w:kern w:val="0"/>
          <w:sz w:val="24"/>
          <w:szCs w:val="24"/>
          <w:lang w:val="en-GB" w:eastAsia="en-US"/>
        </w:rPr>
        <w:t xml:space="preserve">are used </w:t>
      </w:r>
      <w:r w:rsidR="00F023F1">
        <w:rPr>
          <w:rFonts w:ascii="Times New Roman" w:hAnsi="Times New Roman"/>
          <w:kern w:val="0"/>
          <w:sz w:val="24"/>
          <w:szCs w:val="24"/>
          <w:lang w:val="en-GB" w:eastAsia="en-US"/>
        </w:rPr>
        <w:t xml:space="preserve">to detect ageing effects of steel components of pools </w:t>
      </w:r>
      <w:r w:rsidR="00444407" w:rsidRPr="00E17DDE">
        <w:rPr>
          <w:rFonts w:ascii="Times New Roman" w:hAnsi="Times New Roman"/>
          <w:kern w:val="0"/>
          <w:sz w:val="24"/>
          <w:szCs w:val="24"/>
          <w:lang w:val="en-GB" w:eastAsia="en-US"/>
        </w:rPr>
        <w:t xml:space="preserve">(corrosion, </w:t>
      </w:r>
      <w:r w:rsidR="00095986">
        <w:rPr>
          <w:rFonts w:ascii="Times New Roman" w:hAnsi="Times New Roman"/>
          <w:kern w:val="0"/>
          <w:sz w:val="24"/>
          <w:szCs w:val="24"/>
          <w:lang w:val="en-GB" w:eastAsia="en-US"/>
        </w:rPr>
        <w:t xml:space="preserve">bulges or depressions, </w:t>
      </w:r>
      <w:r w:rsidR="00444407" w:rsidRPr="00E17DDE">
        <w:rPr>
          <w:rFonts w:ascii="Times New Roman" w:hAnsi="Times New Roman"/>
          <w:kern w:val="0"/>
          <w:sz w:val="24"/>
          <w:szCs w:val="24"/>
          <w:lang w:val="en-GB" w:eastAsia="en-US"/>
        </w:rPr>
        <w:t>SCC, thermal and mechanical loading, fatigue, wear/tear, and chemical corrosion)</w:t>
      </w:r>
      <w:r w:rsidR="00F023F1">
        <w:rPr>
          <w:rFonts w:ascii="Times New Roman" w:hAnsi="Times New Roman"/>
          <w:kern w:val="0"/>
          <w:sz w:val="24"/>
          <w:szCs w:val="24"/>
          <w:lang w:val="en-GB" w:eastAsia="en-US"/>
        </w:rPr>
        <w:t>.</w:t>
      </w:r>
    </w:p>
    <w:p w14:paraId="7C87F756" w14:textId="77777777" w:rsidR="00F023F1" w:rsidRPr="00E17DDE" w:rsidRDefault="00F023F1" w:rsidP="009C155C">
      <w:pPr>
        <w:widowControl/>
        <w:autoSpaceDE w:val="0"/>
        <w:autoSpaceDN w:val="0"/>
        <w:adjustRightInd w:val="0"/>
        <w:spacing w:before="120" w:after="120"/>
        <w:rPr>
          <w:rFonts w:ascii="Times New Roman" w:hAnsi="Times New Roman"/>
          <w:kern w:val="0"/>
          <w:sz w:val="24"/>
          <w:szCs w:val="24"/>
          <w:lang w:val="en-GB" w:eastAsia="en-US"/>
        </w:rPr>
      </w:pPr>
      <w:r>
        <w:rPr>
          <w:rFonts w:ascii="Times New Roman" w:hAnsi="Times New Roman"/>
          <w:kern w:val="0"/>
          <w:sz w:val="24"/>
          <w:szCs w:val="24"/>
          <w:lang w:val="en-GB" w:eastAsia="en-US"/>
        </w:rPr>
        <w:t>V</w:t>
      </w:r>
      <w:r w:rsidRPr="00E17DDE">
        <w:rPr>
          <w:rFonts w:ascii="Times New Roman" w:hAnsi="Times New Roman"/>
          <w:kern w:val="0"/>
          <w:sz w:val="24"/>
          <w:szCs w:val="24"/>
          <w:lang w:val="en-GB" w:eastAsia="en-US"/>
        </w:rPr>
        <w:t>isual inspection of accessible parts and parts above the water level</w:t>
      </w:r>
      <w:r>
        <w:rPr>
          <w:rFonts w:ascii="Times New Roman" w:hAnsi="Times New Roman"/>
          <w:kern w:val="0"/>
          <w:sz w:val="24"/>
          <w:szCs w:val="24"/>
          <w:lang w:val="en-GB" w:eastAsia="en-US"/>
        </w:rPr>
        <w:t xml:space="preserve"> </w:t>
      </w:r>
      <w:r w:rsidR="00366345">
        <w:rPr>
          <w:rFonts w:ascii="Times New Roman" w:hAnsi="Times New Roman"/>
          <w:kern w:val="0"/>
          <w:sz w:val="24"/>
          <w:szCs w:val="24"/>
          <w:lang w:val="en-GB" w:eastAsia="en-US"/>
        </w:rPr>
        <w:t>is</w:t>
      </w:r>
      <w:r>
        <w:rPr>
          <w:rFonts w:ascii="Times New Roman" w:hAnsi="Times New Roman"/>
          <w:kern w:val="0"/>
          <w:sz w:val="24"/>
          <w:szCs w:val="24"/>
          <w:lang w:val="en-GB" w:eastAsia="en-US"/>
        </w:rPr>
        <w:t xml:space="preserve"> used to detect aging effects</w:t>
      </w:r>
      <w:r w:rsidRPr="00E17DDE">
        <w:rPr>
          <w:rFonts w:ascii="Times New Roman" w:hAnsi="Times New Roman"/>
          <w:kern w:val="0"/>
          <w:sz w:val="24"/>
          <w:szCs w:val="24"/>
          <w:lang w:val="en-GB" w:eastAsia="en-US"/>
        </w:rPr>
        <w:t xml:space="preserve">. Visual inspection could be performed according to AMP 306. </w:t>
      </w:r>
      <w:r w:rsidR="00A63100">
        <w:rPr>
          <w:rFonts w:ascii="Times New Roman" w:hAnsi="Times New Roman"/>
          <w:kern w:val="0"/>
          <w:sz w:val="24"/>
          <w:szCs w:val="24"/>
          <w:lang w:val="en-GB" w:eastAsia="en-US"/>
        </w:rPr>
        <w:t>For leakage collection system remote visual inspection can be performed.</w:t>
      </w:r>
      <w:r w:rsidR="00095986">
        <w:rPr>
          <w:rFonts w:ascii="Times New Roman" w:hAnsi="Times New Roman"/>
          <w:kern w:val="0"/>
          <w:sz w:val="24"/>
          <w:szCs w:val="24"/>
          <w:lang w:val="en-GB" w:eastAsia="en-US"/>
        </w:rPr>
        <w:t xml:space="preserve"> </w:t>
      </w:r>
      <w:r w:rsidRPr="00E17DDE">
        <w:rPr>
          <w:rFonts w:ascii="Times New Roman" w:hAnsi="Times New Roman"/>
          <w:kern w:val="0"/>
          <w:sz w:val="24"/>
          <w:szCs w:val="24"/>
          <w:lang w:val="en-GB" w:eastAsia="en-US"/>
        </w:rPr>
        <w:t>Visual inspection</w:t>
      </w:r>
      <w:r>
        <w:rPr>
          <w:rFonts w:ascii="Times New Roman" w:hAnsi="Times New Roman"/>
          <w:kern w:val="0"/>
          <w:sz w:val="24"/>
          <w:szCs w:val="24"/>
          <w:lang w:val="en-GB" w:eastAsia="en-US"/>
        </w:rPr>
        <w:t xml:space="preserve"> for steel components</w:t>
      </w:r>
      <w:r w:rsidRPr="00E17DDE">
        <w:rPr>
          <w:rFonts w:ascii="Times New Roman" w:hAnsi="Times New Roman"/>
          <w:kern w:val="0"/>
          <w:sz w:val="24"/>
          <w:szCs w:val="24"/>
          <w:lang w:val="en-GB" w:eastAsia="en-US"/>
        </w:rPr>
        <w:t xml:space="preserve"> is focused on ageing effects</w:t>
      </w:r>
      <w:r>
        <w:rPr>
          <w:rFonts w:ascii="Times New Roman" w:hAnsi="Times New Roman"/>
          <w:kern w:val="0"/>
          <w:sz w:val="24"/>
          <w:szCs w:val="24"/>
          <w:lang w:val="en-GB" w:eastAsia="en-US"/>
        </w:rPr>
        <w:t xml:space="preserve"> such as </w:t>
      </w:r>
      <w:r w:rsidRPr="00E17DDE">
        <w:rPr>
          <w:rFonts w:ascii="Times New Roman" w:hAnsi="Times New Roman"/>
          <w:kern w:val="0"/>
          <w:sz w:val="24"/>
          <w:szCs w:val="24"/>
          <w:lang w:val="en-GB" w:eastAsia="en-US"/>
        </w:rPr>
        <w:t xml:space="preserve">discontinuities, damage, </w:t>
      </w:r>
      <w:r>
        <w:rPr>
          <w:rFonts w:ascii="Times New Roman" w:hAnsi="Times New Roman"/>
          <w:kern w:val="0"/>
          <w:sz w:val="24"/>
          <w:szCs w:val="24"/>
          <w:lang w:val="en-GB" w:eastAsia="en-US"/>
        </w:rPr>
        <w:t xml:space="preserve">presence of corrosion </w:t>
      </w:r>
      <w:r w:rsidRPr="00E17DDE">
        <w:rPr>
          <w:rFonts w:ascii="Times New Roman" w:hAnsi="Times New Roman"/>
          <w:kern w:val="0"/>
          <w:sz w:val="24"/>
          <w:szCs w:val="24"/>
          <w:lang w:val="en-GB" w:eastAsia="en-US"/>
        </w:rPr>
        <w:t xml:space="preserve">products, </w:t>
      </w:r>
      <w:r w:rsidR="00095986">
        <w:rPr>
          <w:rFonts w:ascii="Times New Roman" w:hAnsi="Times New Roman"/>
          <w:kern w:val="0"/>
          <w:sz w:val="24"/>
          <w:szCs w:val="24"/>
          <w:lang w:val="en-GB" w:eastAsia="en-US"/>
        </w:rPr>
        <w:t>bulges or depressions,</w:t>
      </w:r>
      <w:r w:rsidR="00095986" w:rsidRPr="00E17DDE">
        <w:rPr>
          <w:rFonts w:ascii="Times New Roman" w:hAnsi="Times New Roman"/>
          <w:kern w:val="0"/>
          <w:sz w:val="24"/>
          <w:szCs w:val="24"/>
          <w:lang w:val="en-GB" w:eastAsia="en-US"/>
        </w:rPr>
        <w:t xml:space="preserve"> </w:t>
      </w:r>
      <w:r w:rsidRPr="00E17DDE">
        <w:rPr>
          <w:rFonts w:ascii="Times New Roman" w:hAnsi="Times New Roman"/>
          <w:kern w:val="0"/>
          <w:sz w:val="24"/>
          <w:szCs w:val="24"/>
          <w:lang w:val="en-GB" w:eastAsia="en-US"/>
        </w:rPr>
        <w:t>leaching and efflorescence and</w:t>
      </w:r>
      <w:r>
        <w:rPr>
          <w:rFonts w:ascii="Times New Roman" w:hAnsi="Times New Roman"/>
          <w:kern w:val="0"/>
          <w:sz w:val="24"/>
          <w:szCs w:val="24"/>
          <w:lang w:val="en-GB" w:eastAsia="en-US"/>
        </w:rPr>
        <w:t xml:space="preserve"> the presence of</w:t>
      </w:r>
      <w:r w:rsidRPr="00E17DDE">
        <w:rPr>
          <w:rFonts w:ascii="Times New Roman" w:hAnsi="Times New Roman"/>
          <w:kern w:val="0"/>
          <w:sz w:val="24"/>
          <w:szCs w:val="24"/>
          <w:lang w:val="en-GB" w:eastAsia="en-US"/>
        </w:rPr>
        <w:t xml:space="preserve"> sediments.</w:t>
      </w:r>
      <w:r w:rsidR="00A63100">
        <w:rPr>
          <w:rFonts w:ascii="Times New Roman" w:hAnsi="Times New Roman"/>
          <w:kern w:val="0"/>
          <w:sz w:val="24"/>
          <w:szCs w:val="24"/>
          <w:lang w:val="en-GB" w:eastAsia="en-US"/>
        </w:rPr>
        <w:t xml:space="preserve"> </w:t>
      </w:r>
    </w:p>
    <w:p w14:paraId="07288AAB" w14:textId="77777777" w:rsidR="006210F3" w:rsidRPr="0051747F" w:rsidRDefault="006210F3" w:rsidP="009C155C">
      <w:pPr>
        <w:widowControl/>
        <w:autoSpaceDE w:val="0"/>
        <w:autoSpaceDN w:val="0"/>
        <w:adjustRightInd w:val="0"/>
        <w:spacing w:before="120" w:after="120"/>
        <w:rPr>
          <w:rFonts w:ascii="Times New Roman" w:hAnsi="Times New Roman"/>
          <w:kern w:val="0"/>
          <w:sz w:val="24"/>
          <w:szCs w:val="24"/>
          <w:lang w:eastAsia="en-US"/>
        </w:rPr>
      </w:pPr>
      <w:r>
        <w:rPr>
          <w:rFonts w:ascii="Times New Roman" w:hAnsi="Times New Roman"/>
          <w:kern w:val="0"/>
          <w:sz w:val="24"/>
          <w:szCs w:val="24"/>
          <w:lang w:val="en-GB" w:eastAsia="en-US"/>
        </w:rPr>
        <w:t xml:space="preserve">Degradation of </w:t>
      </w:r>
      <w:proofErr w:type="spellStart"/>
      <w:r>
        <w:rPr>
          <w:rFonts w:ascii="Times New Roman" w:hAnsi="Times New Roman"/>
          <w:kern w:val="0"/>
          <w:sz w:val="24"/>
          <w:szCs w:val="24"/>
          <w:lang w:val="en-GB" w:eastAsia="en-US"/>
        </w:rPr>
        <w:t>leaktightness</w:t>
      </w:r>
      <w:proofErr w:type="spellEnd"/>
      <w:r>
        <w:rPr>
          <w:rFonts w:ascii="Times New Roman" w:hAnsi="Times New Roman"/>
          <w:kern w:val="0"/>
          <w:sz w:val="24"/>
          <w:szCs w:val="24"/>
          <w:lang w:val="en-GB" w:eastAsia="en-US"/>
        </w:rPr>
        <w:t xml:space="preserve"> </w:t>
      </w:r>
      <w:r w:rsidR="00BC1DF8" w:rsidRPr="00E17DDE">
        <w:rPr>
          <w:rFonts w:ascii="Times New Roman" w:hAnsi="Times New Roman"/>
          <w:kern w:val="0"/>
          <w:sz w:val="24"/>
          <w:szCs w:val="24"/>
          <w:lang w:val="en-GB" w:eastAsia="en-US"/>
        </w:rPr>
        <w:t>can</w:t>
      </w:r>
      <w:r>
        <w:rPr>
          <w:rFonts w:ascii="Times New Roman" w:hAnsi="Times New Roman"/>
          <w:kern w:val="0"/>
          <w:sz w:val="24"/>
          <w:szCs w:val="24"/>
          <w:lang w:val="en-GB" w:eastAsia="en-US"/>
        </w:rPr>
        <w:t xml:space="preserve"> also</w:t>
      </w:r>
      <w:r w:rsidR="00BC1DF8" w:rsidRPr="00E17DDE">
        <w:rPr>
          <w:rFonts w:ascii="Times New Roman" w:hAnsi="Times New Roman"/>
          <w:kern w:val="0"/>
          <w:sz w:val="24"/>
          <w:szCs w:val="24"/>
          <w:lang w:val="en-GB" w:eastAsia="en-US"/>
        </w:rPr>
        <w:t xml:space="preserve"> be</w:t>
      </w:r>
      <w:r w:rsidR="00134E10" w:rsidRPr="00E17DDE">
        <w:rPr>
          <w:rFonts w:ascii="Times New Roman" w:hAnsi="Times New Roman"/>
          <w:kern w:val="0"/>
          <w:sz w:val="24"/>
          <w:szCs w:val="24"/>
          <w:lang w:val="en-GB" w:eastAsia="en-US"/>
        </w:rPr>
        <w:t xml:space="preserve"> </w:t>
      </w:r>
      <w:r>
        <w:rPr>
          <w:rFonts w:ascii="Times New Roman" w:hAnsi="Times New Roman"/>
          <w:kern w:val="0"/>
          <w:sz w:val="24"/>
          <w:szCs w:val="24"/>
          <w:lang w:val="en-GB" w:eastAsia="en-US"/>
        </w:rPr>
        <w:t>inferred</w:t>
      </w:r>
      <w:r w:rsidR="00134E10" w:rsidRPr="00E17DDE">
        <w:rPr>
          <w:rFonts w:ascii="Times New Roman" w:hAnsi="Times New Roman"/>
          <w:kern w:val="0"/>
          <w:sz w:val="24"/>
          <w:szCs w:val="24"/>
          <w:lang w:val="en-GB" w:eastAsia="en-US"/>
        </w:rPr>
        <w:t xml:space="preserve"> </w:t>
      </w:r>
      <w:r>
        <w:rPr>
          <w:rFonts w:ascii="Times New Roman" w:hAnsi="Times New Roman"/>
          <w:kern w:val="0"/>
          <w:sz w:val="24"/>
          <w:szCs w:val="24"/>
          <w:lang w:val="en-GB" w:eastAsia="en-US"/>
        </w:rPr>
        <w:t>through</w:t>
      </w:r>
      <w:r w:rsidR="00F023F1">
        <w:rPr>
          <w:rFonts w:ascii="Times New Roman" w:hAnsi="Times New Roman"/>
          <w:kern w:val="0"/>
          <w:sz w:val="24"/>
          <w:szCs w:val="24"/>
          <w:lang w:val="en-GB" w:eastAsia="en-US"/>
        </w:rPr>
        <w:t xml:space="preserve"> </w:t>
      </w:r>
      <w:r>
        <w:rPr>
          <w:rFonts w:ascii="Times New Roman" w:hAnsi="Times New Roman"/>
          <w:kern w:val="0"/>
          <w:sz w:val="24"/>
          <w:szCs w:val="24"/>
          <w:lang w:val="en-GB" w:eastAsia="en-US"/>
        </w:rPr>
        <w:t xml:space="preserve">monitoring of data obtained from </w:t>
      </w:r>
      <w:r w:rsidR="00F023F1">
        <w:rPr>
          <w:rFonts w:ascii="Times New Roman" w:hAnsi="Times New Roman"/>
          <w:kern w:val="0"/>
          <w:sz w:val="24"/>
          <w:szCs w:val="24"/>
          <w:lang w:val="en-GB" w:eastAsia="en-US"/>
        </w:rPr>
        <w:t xml:space="preserve">leakage </w:t>
      </w:r>
      <w:r>
        <w:rPr>
          <w:rFonts w:ascii="Times New Roman" w:hAnsi="Times New Roman"/>
          <w:kern w:val="0"/>
          <w:sz w:val="24"/>
          <w:szCs w:val="24"/>
          <w:lang w:val="en-GB" w:eastAsia="en-US"/>
        </w:rPr>
        <w:t>collection</w:t>
      </w:r>
      <w:r w:rsidR="00134E10" w:rsidRPr="00E17DDE">
        <w:rPr>
          <w:rFonts w:ascii="Times New Roman" w:hAnsi="Times New Roman"/>
          <w:kern w:val="0"/>
          <w:sz w:val="24"/>
          <w:szCs w:val="24"/>
          <w:lang w:val="en-GB" w:eastAsia="en-US"/>
        </w:rPr>
        <w:t xml:space="preserve"> system</w:t>
      </w:r>
      <w:r w:rsidR="004E6AF2">
        <w:rPr>
          <w:rFonts w:ascii="Times New Roman" w:hAnsi="Times New Roman"/>
          <w:kern w:val="0"/>
          <w:sz w:val="24"/>
          <w:szCs w:val="24"/>
          <w:lang w:val="en-GB" w:eastAsia="en-US"/>
        </w:rPr>
        <w:t>s</w:t>
      </w:r>
      <w:r w:rsidR="00E83521">
        <w:rPr>
          <w:rFonts w:ascii="Times New Roman" w:hAnsi="Times New Roman"/>
          <w:kern w:val="0"/>
          <w:sz w:val="24"/>
          <w:szCs w:val="24"/>
          <w:lang w:val="en-GB" w:eastAsia="en-US"/>
        </w:rPr>
        <w:t xml:space="preserve">. In case leakage is observed further evaluation for identifying location of leak and repairing, </w:t>
      </w:r>
      <w:r w:rsidR="00DD666C">
        <w:rPr>
          <w:rFonts w:ascii="Times New Roman" w:hAnsi="Times New Roman"/>
          <w:kern w:val="0"/>
          <w:sz w:val="24"/>
          <w:szCs w:val="24"/>
          <w:lang w:val="en-GB" w:eastAsia="en-US"/>
        </w:rPr>
        <w:t xml:space="preserve">can be </w:t>
      </w:r>
      <w:r w:rsidR="00E83521">
        <w:rPr>
          <w:rFonts w:ascii="Times New Roman" w:hAnsi="Times New Roman"/>
          <w:kern w:val="0"/>
          <w:sz w:val="24"/>
          <w:szCs w:val="24"/>
          <w:lang w:val="en-GB" w:eastAsia="en-US"/>
        </w:rPr>
        <w:t xml:space="preserve">carried out by </w:t>
      </w:r>
      <w:r w:rsidR="00A711F9">
        <w:rPr>
          <w:rFonts w:ascii="Times New Roman" w:hAnsi="Times New Roman"/>
          <w:kern w:val="0"/>
          <w:sz w:val="24"/>
          <w:szCs w:val="24"/>
          <w:lang w:val="en-GB" w:eastAsia="en-US"/>
        </w:rPr>
        <w:t xml:space="preserve">air </w:t>
      </w:r>
      <w:r w:rsidR="00E83521">
        <w:rPr>
          <w:rFonts w:ascii="Times New Roman" w:hAnsi="Times New Roman"/>
          <w:kern w:val="0"/>
          <w:sz w:val="24"/>
          <w:szCs w:val="24"/>
          <w:lang w:val="en-GB" w:eastAsia="en-US"/>
        </w:rPr>
        <w:t>pressure tests, vacuum testing, etc.</w:t>
      </w:r>
      <w:r w:rsidR="00134E10" w:rsidRPr="00E17DDE">
        <w:rPr>
          <w:rFonts w:ascii="Times New Roman" w:hAnsi="Times New Roman"/>
          <w:kern w:val="0"/>
          <w:sz w:val="24"/>
          <w:szCs w:val="24"/>
          <w:lang w:val="en-GB" w:eastAsia="en-US"/>
        </w:rPr>
        <w:t xml:space="preserve"> </w:t>
      </w:r>
      <w:r>
        <w:rPr>
          <w:rFonts w:ascii="Times New Roman" w:hAnsi="Times New Roman"/>
          <w:kern w:val="0"/>
          <w:sz w:val="24"/>
          <w:szCs w:val="24"/>
          <w:lang w:val="en-GB" w:eastAsia="en-US"/>
        </w:rPr>
        <w:t>The chemical composition of the leakage provide</w:t>
      </w:r>
      <w:r w:rsidR="00366345">
        <w:rPr>
          <w:rFonts w:ascii="Times New Roman" w:hAnsi="Times New Roman"/>
          <w:kern w:val="0"/>
          <w:sz w:val="24"/>
          <w:szCs w:val="24"/>
          <w:lang w:val="en-GB" w:eastAsia="en-US"/>
        </w:rPr>
        <w:t>s</w:t>
      </w:r>
      <w:r>
        <w:rPr>
          <w:rFonts w:ascii="Times New Roman" w:hAnsi="Times New Roman"/>
          <w:kern w:val="0"/>
          <w:sz w:val="24"/>
          <w:szCs w:val="24"/>
          <w:lang w:val="en-GB" w:eastAsia="en-US"/>
        </w:rPr>
        <w:t xml:space="preserve"> further insights on the condition of the reinforced concrete structure</w:t>
      </w:r>
      <w:r w:rsidR="0051747F">
        <w:rPr>
          <w:rFonts w:ascii="Times New Roman" w:hAnsi="Times New Roman"/>
          <w:kern w:val="0"/>
          <w:sz w:val="24"/>
          <w:szCs w:val="24"/>
          <w:lang w:val="en-GB" w:eastAsia="en-US"/>
        </w:rPr>
        <w:t xml:space="preserve">, see appendix of </w:t>
      </w:r>
      <w:r w:rsidR="0051747F">
        <w:rPr>
          <w:rFonts w:ascii="Times New Roman" w:hAnsi="Times New Roman"/>
          <w:kern w:val="0"/>
          <w:sz w:val="24"/>
          <w:szCs w:val="24"/>
          <w:lang w:eastAsia="en-US"/>
        </w:rPr>
        <w:t>[</w:t>
      </w:r>
      <w:r w:rsidR="00035076">
        <w:rPr>
          <w:rFonts w:ascii="Times New Roman" w:hAnsi="Times New Roman"/>
          <w:kern w:val="0"/>
          <w:sz w:val="24"/>
          <w:szCs w:val="24"/>
          <w:lang w:eastAsia="en-US"/>
        </w:rPr>
        <w:t>1</w:t>
      </w:r>
      <w:r w:rsidR="0051747F">
        <w:rPr>
          <w:rFonts w:ascii="Times New Roman" w:hAnsi="Times New Roman"/>
          <w:kern w:val="0"/>
          <w:sz w:val="24"/>
          <w:szCs w:val="24"/>
          <w:lang w:eastAsia="en-US"/>
        </w:rPr>
        <w:t>].</w:t>
      </w:r>
    </w:p>
    <w:p w14:paraId="395C6F4E" w14:textId="77777777" w:rsidR="00E17D0B" w:rsidRDefault="00134E10" w:rsidP="009C155C">
      <w:pPr>
        <w:widowControl/>
        <w:autoSpaceDE w:val="0"/>
        <w:autoSpaceDN w:val="0"/>
        <w:adjustRightInd w:val="0"/>
        <w:spacing w:before="120" w:after="120"/>
        <w:rPr>
          <w:rFonts w:ascii="Times New Roman" w:hAnsi="Times New Roman"/>
          <w:kern w:val="0"/>
          <w:sz w:val="24"/>
          <w:szCs w:val="24"/>
          <w:lang w:val="en-GB" w:eastAsia="en-US"/>
        </w:rPr>
      </w:pPr>
      <w:r w:rsidRPr="00E17DDE">
        <w:rPr>
          <w:rFonts w:ascii="Times New Roman" w:hAnsi="Times New Roman"/>
          <w:kern w:val="0"/>
          <w:sz w:val="24"/>
          <w:szCs w:val="24"/>
          <w:lang w:val="en-GB" w:eastAsia="en-US"/>
        </w:rPr>
        <w:lastRenderedPageBreak/>
        <w:t>The</w:t>
      </w:r>
      <w:r w:rsidR="008B155B">
        <w:rPr>
          <w:rFonts w:ascii="Times New Roman" w:hAnsi="Times New Roman"/>
          <w:kern w:val="0"/>
          <w:sz w:val="24"/>
          <w:szCs w:val="24"/>
          <w:lang w:val="en-GB" w:eastAsia="en-US"/>
        </w:rPr>
        <w:t xml:space="preserve"> </w:t>
      </w:r>
      <w:r w:rsidRPr="00E17DDE">
        <w:rPr>
          <w:rFonts w:ascii="Times New Roman" w:hAnsi="Times New Roman"/>
          <w:kern w:val="0"/>
          <w:sz w:val="24"/>
          <w:szCs w:val="24"/>
          <w:lang w:val="en-GB" w:eastAsia="en-US"/>
        </w:rPr>
        <w:t xml:space="preserve">temperature of </w:t>
      </w:r>
      <w:r w:rsidR="00D01A0C" w:rsidRPr="00E17DDE">
        <w:rPr>
          <w:rFonts w:ascii="Times New Roman" w:hAnsi="Times New Roman"/>
          <w:kern w:val="0"/>
          <w:sz w:val="24"/>
          <w:szCs w:val="24"/>
          <w:lang w:val="en-GB" w:eastAsia="en-US"/>
        </w:rPr>
        <w:t>coolant</w:t>
      </w:r>
      <w:r w:rsidRPr="00E17DDE">
        <w:rPr>
          <w:rFonts w:ascii="Times New Roman" w:hAnsi="Times New Roman"/>
          <w:kern w:val="0"/>
          <w:sz w:val="24"/>
          <w:szCs w:val="24"/>
          <w:lang w:val="en-GB" w:eastAsia="en-US"/>
        </w:rPr>
        <w:t xml:space="preserve"> inside pool, water level, </w:t>
      </w:r>
      <w:r w:rsidR="0051747F">
        <w:rPr>
          <w:rFonts w:ascii="Times New Roman" w:hAnsi="Times New Roman"/>
          <w:kern w:val="0"/>
          <w:sz w:val="24"/>
          <w:szCs w:val="24"/>
          <w:lang w:val="en-GB" w:eastAsia="en-US"/>
        </w:rPr>
        <w:t xml:space="preserve">water </w:t>
      </w:r>
      <w:r w:rsidR="00F7673B">
        <w:rPr>
          <w:rFonts w:ascii="Times New Roman" w:hAnsi="Times New Roman"/>
          <w:kern w:val="0"/>
          <w:sz w:val="24"/>
          <w:szCs w:val="24"/>
          <w:lang w:val="en-GB" w:eastAsia="en-US"/>
        </w:rPr>
        <w:t>chemistry</w:t>
      </w:r>
      <w:r w:rsidR="0051747F">
        <w:rPr>
          <w:rFonts w:ascii="Times New Roman" w:hAnsi="Times New Roman"/>
          <w:kern w:val="0"/>
          <w:sz w:val="24"/>
          <w:szCs w:val="24"/>
          <w:lang w:val="cs-CZ" w:eastAsia="en-US"/>
        </w:rPr>
        <w:t xml:space="preserve">, </w:t>
      </w:r>
      <w:r w:rsidR="0051747F">
        <w:rPr>
          <w:rFonts w:ascii="Times New Roman" w:hAnsi="Times New Roman"/>
          <w:kern w:val="0"/>
          <w:sz w:val="24"/>
          <w:szCs w:val="24"/>
          <w:lang w:val="en-GB" w:eastAsia="en-US"/>
        </w:rPr>
        <w:t>volume of</w:t>
      </w:r>
      <w:r w:rsidRPr="00E17DDE">
        <w:rPr>
          <w:rFonts w:ascii="Times New Roman" w:hAnsi="Times New Roman"/>
          <w:kern w:val="0"/>
          <w:sz w:val="24"/>
          <w:szCs w:val="24"/>
          <w:lang w:val="en-GB" w:eastAsia="en-US"/>
        </w:rPr>
        <w:t xml:space="preserve"> </w:t>
      </w:r>
      <w:r w:rsidR="0051747F">
        <w:rPr>
          <w:rFonts w:ascii="Times New Roman" w:hAnsi="Times New Roman"/>
          <w:kern w:val="0"/>
          <w:sz w:val="24"/>
          <w:szCs w:val="24"/>
          <w:lang w:val="en-GB" w:eastAsia="en-US"/>
        </w:rPr>
        <w:t>leakage is</w:t>
      </w:r>
      <w:r w:rsidRPr="00E17DDE">
        <w:rPr>
          <w:rFonts w:ascii="Times New Roman" w:hAnsi="Times New Roman"/>
          <w:kern w:val="0"/>
          <w:sz w:val="24"/>
          <w:szCs w:val="24"/>
          <w:lang w:val="en-GB" w:eastAsia="en-US"/>
        </w:rPr>
        <w:t xml:space="preserve"> measured, collected a</w:t>
      </w:r>
      <w:r w:rsidR="006210F3">
        <w:rPr>
          <w:rFonts w:ascii="Times New Roman" w:hAnsi="Times New Roman"/>
          <w:kern w:val="0"/>
          <w:sz w:val="24"/>
          <w:szCs w:val="24"/>
          <w:lang w:val="en-GB" w:eastAsia="en-US"/>
        </w:rPr>
        <w:t>nd</w:t>
      </w:r>
      <w:r w:rsidRPr="00E17DDE">
        <w:rPr>
          <w:rFonts w:ascii="Times New Roman" w:hAnsi="Times New Roman"/>
          <w:kern w:val="0"/>
          <w:sz w:val="24"/>
          <w:szCs w:val="24"/>
          <w:lang w:val="en-GB" w:eastAsia="en-US"/>
        </w:rPr>
        <w:t xml:space="preserve"> trended to</w:t>
      </w:r>
      <w:r w:rsidR="006210F3">
        <w:rPr>
          <w:rFonts w:ascii="Times New Roman" w:hAnsi="Times New Roman"/>
          <w:kern w:val="0"/>
          <w:sz w:val="24"/>
          <w:szCs w:val="24"/>
          <w:lang w:val="en-GB" w:eastAsia="en-US"/>
        </w:rPr>
        <w:t xml:space="preserve"> avoid possible acceleration of degradation effects</w:t>
      </w:r>
      <w:r w:rsidRPr="00E17DDE">
        <w:rPr>
          <w:rFonts w:ascii="Times New Roman" w:hAnsi="Times New Roman"/>
          <w:kern w:val="0"/>
          <w:sz w:val="24"/>
          <w:szCs w:val="24"/>
          <w:lang w:val="en-GB" w:eastAsia="en-US"/>
        </w:rPr>
        <w:t>.</w:t>
      </w:r>
    </w:p>
    <w:p w14:paraId="2A26CB1E" w14:textId="77777777" w:rsidR="006210F3" w:rsidRPr="006210F3" w:rsidRDefault="006210F3" w:rsidP="009C155C">
      <w:pPr>
        <w:widowControl/>
        <w:autoSpaceDE w:val="0"/>
        <w:autoSpaceDN w:val="0"/>
        <w:adjustRightInd w:val="0"/>
        <w:spacing w:before="120" w:after="120"/>
        <w:rPr>
          <w:rFonts w:ascii="Times New Roman" w:hAnsi="Times New Roman"/>
          <w:kern w:val="0"/>
          <w:sz w:val="24"/>
          <w:szCs w:val="24"/>
          <w:lang w:val="en-GB" w:eastAsia="en-US"/>
        </w:rPr>
      </w:pPr>
    </w:p>
    <w:p w14:paraId="2D4B1830"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4.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Monitoring and trending of ageing effects</w:t>
      </w:r>
      <w:r w:rsidR="005D383F" w:rsidRPr="00D27EA7">
        <w:rPr>
          <w:rFonts w:ascii="Times New Roman" w:eastAsia="Times New Roman" w:hAnsi="Times New Roman"/>
          <w:b/>
          <w:i/>
          <w:sz w:val="24"/>
          <w:szCs w:val="24"/>
          <w:lang w:eastAsia="x-none"/>
        </w:rPr>
        <w:t>:</w:t>
      </w:r>
    </w:p>
    <w:p w14:paraId="34EBBE8F" w14:textId="77777777" w:rsidR="00D01A0C" w:rsidRPr="00E17DDE" w:rsidRDefault="00F10EB0" w:rsidP="009C155C">
      <w:pPr>
        <w:widowControl/>
        <w:autoSpaceDE w:val="0"/>
        <w:autoSpaceDN w:val="0"/>
        <w:adjustRightInd w:val="0"/>
        <w:spacing w:before="120" w:after="120"/>
        <w:rPr>
          <w:rFonts w:ascii="Times New Roman" w:hAnsi="Times New Roman"/>
          <w:sz w:val="24"/>
          <w:szCs w:val="24"/>
          <w:lang w:val="en-GB"/>
        </w:rPr>
      </w:pPr>
      <w:r>
        <w:rPr>
          <w:rFonts w:ascii="Times New Roman" w:hAnsi="Times New Roman"/>
          <w:sz w:val="24"/>
          <w:szCs w:val="24"/>
          <w:lang w:val="en-GB"/>
        </w:rPr>
        <w:t>Th</w:t>
      </w:r>
      <w:r w:rsidR="00D01A0C" w:rsidRPr="00E17DDE">
        <w:rPr>
          <w:rFonts w:ascii="Times New Roman" w:hAnsi="Times New Roman"/>
          <w:sz w:val="24"/>
          <w:szCs w:val="24"/>
          <w:lang w:val="en-GB"/>
        </w:rPr>
        <w:t xml:space="preserve">e amount of leakage </w:t>
      </w:r>
      <w:r>
        <w:rPr>
          <w:rFonts w:ascii="Times New Roman" w:hAnsi="Times New Roman"/>
          <w:sz w:val="24"/>
          <w:szCs w:val="24"/>
          <w:lang w:val="en-GB"/>
        </w:rPr>
        <w:t>through</w:t>
      </w:r>
      <w:r w:rsidR="00D01A0C" w:rsidRPr="00E17DDE">
        <w:rPr>
          <w:rFonts w:ascii="Times New Roman" w:hAnsi="Times New Roman"/>
          <w:sz w:val="24"/>
          <w:szCs w:val="24"/>
          <w:lang w:val="en-GB"/>
        </w:rPr>
        <w:t xml:space="preserve"> </w:t>
      </w:r>
      <w:r>
        <w:rPr>
          <w:rFonts w:ascii="Times New Roman" w:hAnsi="Times New Roman"/>
          <w:kern w:val="0"/>
          <w:sz w:val="24"/>
          <w:szCs w:val="24"/>
          <w:lang w:val="en-GB" w:eastAsia="en-US"/>
        </w:rPr>
        <w:t>leakage collection</w:t>
      </w:r>
      <w:r w:rsidR="00D01A0C" w:rsidRPr="00E17DDE">
        <w:rPr>
          <w:rFonts w:ascii="Times New Roman" w:hAnsi="Times New Roman"/>
          <w:sz w:val="24"/>
          <w:szCs w:val="24"/>
          <w:lang w:val="en-GB"/>
        </w:rPr>
        <w:t xml:space="preserve"> system, </w:t>
      </w:r>
      <w:r>
        <w:rPr>
          <w:rFonts w:ascii="Times New Roman" w:hAnsi="Times New Roman"/>
          <w:sz w:val="24"/>
          <w:szCs w:val="24"/>
          <w:lang w:val="en-GB"/>
        </w:rPr>
        <w:t xml:space="preserve">temperature, </w:t>
      </w:r>
      <w:r w:rsidR="0051747F">
        <w:rPr>
          <w:rFonts w:ascii="Times New Roman" w:hAnsi="Times New Roman"/>
          <w:sz w:val="24"/>
          <w:szCs w:val="24"/>
          <w:lang w:val="en-GB"/>
        </w:rPr>
        <w:t xml:space="preserve">water chemistry, </w:t>
      </w:r>
      <w:r w:rsidR="00D01A0C" w:rsidRPr="00E17DDE">
        <w:rPr>
          <w:rFonts w:ascii="Times New Roman" w:hAnsi="Times New Roman"/>
          <w:sz w:val="24"/>
          <w:szCs w:val="24"/>
          <w:lang w:val="en-GB"/>
        </w:rPr>
        <w:t>rate of temperature change of coolant</w:t>
      </w:r>
      <w:r>
        <w:rPr>
          <w:rFonts w:ascii="Times New Roman" w:hAnsi="Times New Roman"/>
          <w:sz w:val="24"/>
          <w:szCs w:val="24"/>
          <w:lang w:val="en-GB"/>
        </w:rPr>
        <w:t xml:space="preserve"> and w</w:t>
      </w:r>
      <w:r w:rsidR="00D01A0C" w:rsidRPr="00E17DDE">
        <w:rPr>
          <w:rFonts w:ascii="Times New Roman" w:hAnsi="Times New Roman"/>
          <w:sz w:val="24"/>
          <w:szCs w:val="24"/>
          <w:lang w:val="en-GB"/>
        </w:rPr>
        <w:t xml:space="preserve">ater level </w:t>
      </w:r>
      <w:r>
        <w:rPr>
          <w:rFonts w:ascii="Times New Roman" w:hAnsi="Times New Roman"/>
          <w:sz w:val="24"/>
          <w:szCs w:val="24"/>
          <w:lang w:val="en-GB"/>
        </w:rPr>
        <w:t>in the pool are monitored and trended</w:t>
      </w:r>
      <w:r w:rsidR="00D01A0C" w:rsidRPr="00E17DDE">
        <w:rPr>
          <w:rFonts w:ascii="Times New Roman" w:hAnsi="Times New Roman"/>
          <w:sz w:val="24"/>
          <w:szCs w:val="24"/>
          <w:lang w:val="en-GB"/>
        </w:rPr>
        <w:t>.</w:t>
      </w:r>
    </w:p>
    <w:p w14:paraId="52FA349D" w14:textId="77777777" w:rsidR="00A63100" w:rsidRDefault="00F10EB0" w:rsidP="009C155C">
      <w:pPr>
        <w:widowControl/>
        <w:autoSpaceDE w:val="0"/>
        <w:autoSpaceDN w:val="0"/>
        <w:adjustRightInd w:val="0"/>
        <w:spacing w:before="120" w:after="120"/>
        <w:rPr>
          <w:rFonts w:ascii="Times New Roman" w:hAnsi="Times New Roman"/>
          <w:sz w:val="24"/>
          <w:szCs w:val="24"/>
          <w:lang w:val="en-GB"/>
        </w:rPr>
      </w:pPr>
      <w:r>
        <w:rPr>
          <w:rFonts w:ascii="Times New Roman" w:hAnsi="Times New Roman"/>
          <w:sz w:val="24"/>
          <w:szCs w:val="24"/>
          <w:lang w:val="en-GB"/>
        </w:rPr>
        <w:t>Observations from periodic visual inspection</w:t>
      </w:r>
      <w:r w:rsidR="00A63100">
        <w:rPr>
          <w:rFonts w:ascii="Times New Roman" w:hAnsi="Times New Roman"/>
          <w:sz w:val="24"/>
          <w:szCs w:val="24"/>
          <w:lang w:val="en-GB"/>
        </w:rPr>
        <w:t xml:space="preserve"> </w:t>
      </w:r>
      <w:r>
        <w:rPr>
          <w:rFonts w:ascii="Times New Roman" w:hAnsi="Times New Roman"/>
          <w:sz w:val="24"/>
          <w:szCs w:val="24"/>
          <w:lang w:val="en-GB"/>
        </w:rPr>
        <w:t xml:space="preserve">are collected, </w:t>
      </w:r>
      <w:r w:rsidR="00FA4C59" w:rsidRPr="00E17DDE">
        <w:rPr>
          <w:rFonts w:ascii="Times New Roman" w:hAnsi="Times New Roman"/>
          <w:sz w:val="24"/>
          <w:szCs w:val="24"/>
          <w:lang w:val="en-GB"/>
        </w:rPr>
        <w:t xml:space="preserve">properly </w:t>
      </w:r>
      <w:r w:rsidR="00D01A0C" w:rsidRPr="00E17DDE">
        <w:rPr>
          <w:rFonts w:ascii="Times New Roman" w:hAnsi="Times New Roman"/>
          <w:sz w:val="24"/>
          <w:szCs w:val="24"/>
          <w:lang w:val="en-GB"/>
        </w:rPr>
        <w:t xml:space="preserve">documented </w:t>
      </w:r>
      <w:r>
        <w:rPr>
          <w:rFonts w:ascii="Times New Roman" w:hAnsi="Times New Roman"/>
          <w:sz w:val="24"/>
          <w:szCs w:val="24"/>
          <w:lang w:val="en-GB"/>
        </w:rPr>
        <w:t>and reviewed</w:t>
      </w:r>
      <w:r w:rsidR="00D01A0C" w:rsidRPr="00E17DDE">
        <w:rPr>
          <w:rFonts w:ascii="Times New Roman" w:hAnsi="Times New Roman"/>
          <w:sz w:val="24"/>
          <w:szCs w:val="24"/>
          <w:lang w:val="en-GB"/>
        </w:rPr>
        <w:t xml:space="preserve">. </w:t>
      </w:r>
    </w:p>
    <w:p w14:paraId="63C13B82" w14:textId="77777777" w:rsidR="000168DB" w:rsidRDefault="00A63100" w:rsidP="009C155C">
      <w:pPr>
        <w:widowControl/>
        <w:autoSpaceDE w:val="0"/>
        <w:autoSpaceDN w:val="0"/>
        <w:adjustRightInd w:val="0"/>
        <w:spacing w:before="120" w:after="120"/>
        <w:rPr>
          <w:rFonts w:ascii="Times New Roman" w:hAnsi="Times New Roman"/>
          <w:sz w:val="24"/>
          <w:szCs w:val="24"/>
          <w:lang w:val="en-GB"/>
        </w:rPr>
      </w:pPr>
      <w:r>
        <w:rPr>
          <w:rFonts w:ascii="Times New Roman" w:hAnsi="Times New Roman"/>
          <w:sz w:val="24"/>
          <w:szCs w:val="24"/>
          <w:lang w:val="en-GB"/>
        </w:rPr>
        <w:t xml:space="preserve">All above mentioned data </w:t>
      </w:r>
      <w:r w:rsidR="00D01A0C" w:rsidRPr="00E17DDE">
        <w:rPr>
          <w:rFonts w:ascii="Times New Roman" w:hAnsi="Times New Roman"/>
          <w:sz w:val="24"/>
          <w:szCs w:val="24"/>
          <w:lang w:val="en-GB"/>
        </w:rPr>
        <w:t>are</w:t>
      </w:r>
      <w:r>
        <w:rPr>
          <w:rFonts w:ascii="Times New Roman" w:hAnsi="Times New Roman"/>
          <w:sz w:val="24"/>
          <w:szCs w:val="24"/>
          <w:lang w:val="en-GB"/>
        </w:rPr>
        <w:t xml:space="preserve"> </w:t>
      </w:r>
      <w:r w:rsidR="00D01A0C" w:rsidRPr="00E17DDE">
        <w:rPr>
          <w:rFonts w:ascii="Times New Roman" w:hAnsi="Times New Roman"/>
          <w:sz w:val="24"/>
          <w:szCs w:val="24"/>
          <w:lang w:val="en-GB"/>
        </w:rPr>
        <w:t>trended a</w:t>
      </w:r>
      <w:r w:rsidR="00F10EB0">
        <w:rPr>
          <w:rFonts w:ascii="Times New Roman" w:hAnsi="Times New Roman"/>
          <w:sz w:val="24"/>
          <w:szCs w:val="24"/>
          <w:lang w:val="en-GB"/>
        </w:rPr>
        <w:t>nd</w:t>
      </w:r>
      <w:r w:rsidR="00D01A0C" w:rsidRPr="00E17DDE">
        <w:rPr>
          <w:rFonts w:ascii="Times New Roman" w:hAnsi="Times New Roman"/>
          <w:sz w:val="24"/>
          <w:szCs w:val="24"/>
          <w:lang w:val="en-GB"/>
        </w:rPr>
        <w:t xml:space="preserve"> evaluated</w:t>
      </w:r>
      <w:r>
        <w:rPr>
          <w:rFonts w:ascii="Times New Roman" w:hAnsi="Times New Roman"/>
          <w:sz w:val="24"/>
          <w:szCs w:val="24"/>
          <w:lang w:val="en-GB"/>
        </w:rPr>
        <w:t>. Observed data and results of the evaluation are compared</w:t>
      </w:r>
      <w:r w:rsidR="000168DB" w:rsidRPr="00E17DDE">
        <w:rPr>
          <w:rFonts w:ascii="Times New Roman" w:hAnsi="Times New Roman"/>
          <w:sz w:val="24"/>
          <w:szCs w:val="24"/>
          <w:lang w:val="en-GB"/>
        </w:rPr>
        <w:t xml:space="preserve"> with acceptance criteria</w:t>
      </w:r>
      <w:r>
        <w:rPr>
          <w:rFonts w:ascii="Times New Roman" w:hAnsi="Times New Roman"/>
          <w:sz w:val="24"/>
          <w:szCs w:val="24"/>
          <w:lang w:val="en-GB"/>
        </w:rPr>
        <w:t xml:space="preserve"> to decide further actions, if necessary.</w:t>
      </w:r>
    </w:p>
    <w:p w14:paraId="0714C737" w14:textId="77777777" w:rsidR="00E17D0B" w:rsidRDefault="00E17D0B" w:rsidP="009C155C">
      <w:pPr>
        <w:widowControl/>
        <w:autoSpaceDE w:val="0"/>
        <w:autoSpaceDN w:val="0"/>
        <w:adjustRightInd w:val="0"/>
        <w:spacing w:before="120" w:after="120"/>
        <w:rPr>
          <w:rFonts w:ascii="Times New Roman" w:hAnsi="Times New Roman"/>
          <w:sz w:val="24"/>
          <w:szCs w:val="24"/>
          <w:lang w:val="en-GB"/>
        </w:rPr>
      </w:pPr>
      <w:r w:rsidRPr="00E17D0B">
        <w:rPr>
          <w:rFonts w:ascii="Times New Roman" w:hAnsi="Times New Roman"/>
          <w:sz w:val="24"/>
          <w:szCs w:val="24"/>
          <w:lang w:val="en-GB"/>
        </w:rPr>
        <w:t xml:space="preserve">Groundwater sampling and levels </w:t>
      </w:r>
      <w:r>
        <w:rPr>
          <w:rFonts w:ascii="Times New Roman" w:hAnsi="Times New Roman"/>
          <w:sz w:val="24"/>
          <w:szCs w:val="24"/>
          <w:lang w:val="en-GB"/>
        </w:rPr>
        <w:t xml:space="preserve">can </w:t>
      </w:r>
      <w:r w:rsidRPr="00E17D0B">
        <w:rPr>
          <w:rFonts w:ascii="Times New Roman" w:hAnsi="Times New Roman"/>
          <w:sz w:val="24"/>
          <w:szCs w:val="24"/>
          <w:lang w:val="en-GB"/>
        </w:rPr>
        <w:t>be considered as part of the</w:t>
      </w:r>
      <w:r>
        <w:rPr>
          <w:rFonts w:ascii="Times New Roman" w:hAnsi="Times New Roman"/>
          <w:sz w:val="24"/>
          <w:szCs w:val="24"/>
          <w:lang w:val="en-GB"/>
        </w:rPr>
        <w:t xml:space="preserve"> general</w:t>
      </w:r>
      <w:r w:rsidRPr="00E17D0B">
        <w:rPr>
          <w:rFonts w:ascii="Times New Roman" w:hAnsi="Times New Roman"/>
          <w:sz w:val="24"/>
          <w:szCs w:val="24"/>
          <w:lang w:val="en-GB"/>
        </w:rPr>
        <w:t xml:space="preserve"> assessment.</w:t>
      </w:r>
    </w:p>
    <w:p w14:paraId="432B4C6B" w14:textId="77777777" w:rsidR="00F10EB0" w:rsidRPr="00E17DDE" w:rsidRDefault="00F10EB0" w:rsidP="009C155C">
      <w:pPr>
        <w:widowControl/>
        <w:autoSpaceDE w:val="0"/>
        <w:autoSpaceDN w:val="0"/>
        <w:adjustRightInd w:val="0"/>
        <w:spacing w:before="120" w:after="120"/>
        <w:rPr>
          <w:rFonts w:ascii="Times New Roman" w:hAnsi="Times New Roman"/>
          <w:lang w:val="en-GB"/>
        </w:rPr>
      </w:pPr>
    </w:p>
    <w:p w14:paraId="6F1F6AA0"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5. </w:t>
      </w:r>
      <w:bookmarkStart w:id="2" w:name="OLE_LINK5"/>
      <w:bookmarkStart w:id="3" w:name="OLE_LINK6"/>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Mitigating ageing effects</w:t>
      </w:r>
      <w:bookmarkEnd w:id="2"/>
      <w:bookmarkEnd w:id="3"/>
      <w:r w:rsidR="005D383F" w:rsidRPr="00D27EA7">
        <w:rPr>
          <w:rFonts w:ascii="Times New Roman" w:eastAsia="Times New Roman" w:hAnsi="Times New Roman"/>
          <w:b/>
          <w:i/>
          <w:sz w:val="24"/>
          <w:szCs w:val="24"/>
          <w:lang w:eastAsia="x-none"/>
        </w:rPr>
        <w:t>:</w:t>
      </w:r>
    </w:p>
    <w:p w14:paraId="234A8073" w14:textId="77777777" w:rsidR="007F3BC0" w:rsidRPr="00E17DDE" w:rsidRDefault="00D918BB" w:rsidP="009C155C">
      <w:pPr>
        <w:widowControl/>
        <w:autoSpaceDE w:val="0"/>
        <w:autoSpaceDN w:val="0"/>
        <w:adjustRightInd w:val="0"/>
        <w:spacing w:before="120" w:after="120"/>
        <w:rPr>
          <w:rFonts w:ascii="Times New Roman" w:hAnsi="Times New Roman"/>
          <w:kern w:val="0"/>
          <w:sz w:val="22"/>
          <w:szCs w:val="22"/>
          <w:lang w:val="en-GB" w:eastAsia="en-US"/>
        </w:rPr>
      </w:pPr>
      <w:r w:rsidRPr="00E17DDE">
        <w:rPr>
          <w:rFonts w:ascii="Times New Roman" w:hAnsi="Times New Roman"/>
          <w:sz w:val="24"/>
          <w:szCs w:val="24"/>
          <w:lang w:val="en-GB"/>
        </w:rPr>
        <w:t>This AMP is a condition monitoring programme and does not include actions to mitigate ageing effects.</w:t>
      </w:r>
      <w:r w:rsidR="00DD5F2D">
        <w:rPr>
          <w:rFonts w:ascii="Times New Roman" w:hAnsi="Times New Roman"/>
          <w:sz w:val="24"/>
          <w:szCs w:val="24"/>
          <w:lang w:val="en-GB"/>
        </w:rPr>
        <w:t xml:space="preserve"> However, controlling of temperature</w:t>
      </w:r>
      <w:r w:rsidR="003F33AA" w:rsidRPr="003F33AA">
        <w:t xml:space="preserve"> </w:t>
      </w:r>
      <w:r w:rsidR="003F33AA" w:rsidRPr="003F33AA">
        <w:rPr>
          <w:rFonts w:ascii="Times New Roman" w:hAnsi="Times New Roman"/>
          <w:sz w:val="24"/>
          <w:szCs w:val="24"/>
          <w:lang w:val="en-GB"/>
        </w:rPr>
        <w:t>of water</w:t>
      </w:r>
      <w:r w:rsidR="00572FD9">
        <w:rPr>
          <w:rFonts w:ascii="Times New Roman" w:hAnsi="Times New Roman"/>
          <w:sz w:val="24"/>
          <w:szCs w:val="24"/>
          <w:lang w:val="en-GB"/>
        </w:rPr>
        <w:t>, water chemistry</w:t>
      </w:r>
      <w:r w:rsidR="003F33AA" w:rsidRPr="003F33AA">
        <w:rPr>
          <w:rFonts w:ascii="Times New Roman" w:hAnsi="Times New Roman"/>
          <w:sz w:val="24"/>
          <w:szCs w:val="24"/>
          <w:lang w:val="en-GB"/>
        </w:rPr>
        <w:t xml:space="preserve"> and prompt maintenance and cleaning of leakage collecting system</w:t>
      </w:r>
      <w:r w:rsidR="00DD5F2D">
        <w:rPr>
          <w:rFonts w:ascii="Times New Roman" w:hAnsi="Times New Roman"/>
          <w:sz w:val="24"/>
          <w:szCs w:val="24"/>
          <w:lang w:val="en-GB"/>
        </w:rPr>
        <w:t xml:space="preserve"> prevent</w:t>
      </w:r>
      <w:r w:rsidR="00366345">
        <w:rPr>
          <w:rFonts w:ascii="Times New Roman" w:hAnsi="Times New Roman"/>
          <w:sz w:val="24"/>
          <w:szCs w:val="24"/>
          <w:lang w:val="en-GB"/>
        </w:rPr>
        <w:t>s</w:t>
      </w:r>
      <w:r w:rsidR="00DD5F2D">
        <w:rPr>
          <w:rFonts w:ascii="Times New Roman" w:hAnsi="Times New Roman"/>
          <w:sz w:val="24"/>
          <w:szCs w:val="24"/>
          <w:lang w:val="en-GB"/>
        </w:rPr>
        <w:t xml:space="preserve"> acceleration of ageing effects on liner.</w:t>
      </w:r>
    </w:p>
    <w:p w14:paraId="7C2E8D39" w14:textId="77777777" w:rsidR="00D918BB" w:rsidRPr="00E17DDE" w:rsidRDefault="00D918BB" w:rsidP="009C155C">
      <w:pPr>
        <w:pStyle w:val="BodyNumbered"/>
        <w:ind w:left="357" w:hanging="357"/>
        <w:rPr>
          <w:rFonts w:ascii="Times New Roman" w:hAnsi="Times New Roman" w:cs="Times New Roman"/>
          <w:sz w:val="24"/>
          <w:szCs w:val="24"/>
          <w:highlight w:val="yellow"/>
          <w:lang w:val="en-GB" w:eastAsia="ja-JP"/>
        </w:rPr>
      </w:pPr>
    </w:p>
    <w:p w14:paraId="20ECAE8F"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6.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Acceptance criteria</w:t>
      </w:r>
      <w:r w:rsidR="005D383F" w:rsidRPr="00D27EA7">
        <w:rPr>
          <w:rFonts w:ascii="Times New Roman" w:eastAsia="Times New Roman" w:hAnsi="Times New Roman"/>
          <w:b/>
          <w:i/>
          <w:sz w:val="24"/>
          <w:szCs w:val="24"/>
          <w:lang w:eastAsia="x-none"/>
        </w:rPr>
        <w:t>:</w:t>
      </w:r>
    </w:p>
    <w:p w14:paraId="32F15853" w14:textId="77777777" w:rsidR="009E1471" w:rsidRPr="00F7673B" w:rsidRDefault="00045E89" w:rsidP="009C155C">
      <w:pPr>
        <w:pStyle w:val="Default"/>
        <w:spacing w:before="120" w:after="120"/>
        <w:jc w:val="both"/>
        <w:rPr>
          <w:rFonts w:ascii="Times New Roman" w:hAnsi="Times New Roman" w:cs="Times New Roman"/>
          <w:color w:val="auto"/>
          <w:lang w:val="en-GB"/>
        </w:rPr>
      </w:pPr>
      <w:r w:rsidRPr="00F7673B">
        <w:rPr>
          <w:rFonts w:ascii="Times New Roman" w:hAnsi="Times New Roman" w:cs="Times New Roman"/>
          <w:color w:val="auto"/>
          <w:lang w:val="en-GB"/>
        </w:rPr>
        <w:t xml:space="preserve">The assessment related to the adequacy of </w:t>
      </w:r>
      <w:proofErr w:type="spellStart"/>
      <w:r w:rsidRPr="00F7673B">
        <w:rPr>
          <w:rFonts w:ascii="Times New Roman" w:hAnsi="Times New Roman" w:cs="Times New Roman"/>
          <w:color w:val="auto"/>
          <w:lang w:val="en-GB"/>
        </w:rPr>
        <w:t>leaktightness</w:t>
      </w:r>
      <w:proofErr w:type="spellEnd"/>
      <w:r w:rsidRPr="00F7673B">
        <w:rPr>
          <w:rFonts w:ascii="Times New Roman" w:hAnsi="Times New Roman" w:cs="Times New Roman"/>
          <w:color w:val="auto"/>
          <w:lang w:val="en-GB"/>
        </w:rPr>
        <w:t xml:space="preserve"> of spent fuel pool needs to establish acceptance criteria and trend lines in accordance with national requirements. </w:t>
      </w:r>
      <w:r w:rsidR="00DD5F2D" w:rsidRPr="00F7673B">
        <w:rPr>
          <w:rFonts w:ascii="Times New Roman" w:hAnsi="Times New Roman" w:cs="Times New Roman"/>
          <w:color w:val="auto"/>
          <w:lang w:val="en-GB"/>
        </w:rPr>
        <w:t>The AMP calls for results to be evaluated by qualified engineering personnel based on acceptance criteria for each parameter to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r w:rsidRPr="00F7673B">
        <w:rPr>
          <w:rFonts w:ascii="Times New Roman" w:hAnsi="Times New Roman" w:cs="Times New Roman"/>
          <w:color w:val="auto"/>
          <w:lang w:val="en-GB"/>
        </w:rPr>
        <w:t>.</w:t>
      </w:r>
    </w:p>
    <w:p w14:paraId="6FD640B7" w14:textId="77777777" w:rsidR="00F7673B" w:rsidRPr="00E17DDE" w:rsidRDefault="00F7673B" w:rsidP="009C155C">
      <w:pPr>
        <w:pStyle w:val="Default"/>
        <w:spacing w:before="120" w:after="120"/>
        <w:rPr>
          <w:rFonts w:ascii="Times New Roman" w:hAnsi="Times New Roman" w:cs="Times New Roman"/>
          <w:color w:val="auto"/>
          <w:lang w:val="en-GB"/>
        </w:rPr>
      </w:pPr>
    </w:p>
    <w:p w14:paraId="097DA126" w14:textId="77777777" w:rsidR="00070E03"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7.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Corrective actions</w:t>
      </w:r>
      <w:r w:rsidR="005D383F" w:rsidRPr="00D27EA7">
        <w:rPr>
          <w:rFonts w:ascii="Times New Roman" w:eastAsia="Times New Roman" w:hAnsi="Times New Roman"/>
          <w:b/>
          <w:i/>
          <w:sz w:val="24"/>
          <w:szCs w:val="24"/>
          <w:lang w:eastAsia="x-none"/>
        </w:rPr>
        <w:t>:</w:t>
      </w:r>
    </w:p>
    <w:p w14:paraId="339BDB3D" w14:textId="77777777" w:rsidR="00F31FE8" w:rsidRDefault="00F31FE8" w:rsidP="009C155C">
      <w:pPr>
        <w:pStyle w:val="Default"/>
        <w:widowControl/>
        <w:spacing w:before="120" w:after="120"/>
        <w:jc w:val="both"/>
        <w:rPr>
          <w:rFonts w:ascii="Times New Roman" w:hAnsi="Times New Roman"/>
          <w:bCs/>
          <w:iCs/>
          <w:lang w:val="en-GB"/>
        </w:rPr>
      </w:pPr>
      <w:r w:rsidRPr="002D0321">
        <w:rPr>
          <w:rFonts w:ascii="Times New Roman" w:hAnsi="Times New Roman"/>
        </w:rPr>
        <w:t xml:space="preserve">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w:t>
      </w:r>
      <w:r>
        <w:rPr>
          <w:rFonts w:ascii="Times New Roman" w:hAnsi="Times New Roman"/>
        </w:rPr>
        <w:t>i</w:t>
      </w:r>
      <w:r w:rsidRPr="002D0321">
        <w:rPr>
          <w:rFonts w:ascii="Times New Roman" w:hAnsi="Times New Roman"/>
        </w:rPr>
        <w:t>nclude assessment for mitigating the root cause of the degradation.</w:t>
      </w:r>
    </w:p>
    <w:p w14:paraId="7D3681FB" w14:textId="77777777" w:rsidR="00A04AFE" w:rsidRDefault="00707BF9" w:rsidP="009C155C">
      <w:pPr>
        <w:pStyle w:val="Default"/>
        <w:widowControl/>
        <w:spacing w:before="120" w:after="120"/>
        <w:jc w:val="both"/>
        <w:rPr>
          <w:rFonts w:ascii="Times New Roman" w:hAnsi="Times New Roman"/>
          <w:bCs/>
          <w:iCs/>
          <w:lang w:val="en-GB"/>
        </w:rPr>
      </w:pPr>
      <w:r w:rsidRPr="00E17DDE">
        <w:rPr>
          <w:rFonts w:ascii="Times New Roman" w:hAnsi="Times New Roman"/>
          <w:bCs/>
          <w:iCs/>
          <w:lang w:val="en-GB"/>
        </w:rPr>
        <w:t xml:space="preserve">Corrective actions are focused on more detailed </w:t>
      </w:r>
      <w:r w:rsidR="00F31FE8">
        <w:rPr>
          <w:rFonts w:ascii="Times New Roman" w:hAnsi="Times New Roman"/>
          <w:bCs/>
          <w:iCs/>
          <w:lang w:val="en-GB"/>
        </w:rPr>
        <w:t xml:space="preserve">evaluation by </w:t>
      </w:r>
      <w:r w:rsidRPr="00E17DDE">
        <w:rPr>
          <w:rFonts w:ascii="Times New Roman" w:hAnsi="Times New Roman"/>
          <w:bCs/>
          <w:iCs/>
          <w:lang w:val="en-GB"/>
        </w:rPr>
        <w:t>testing such as ultrasound testing, penetration testing,</w:t>
      </w:r>
      <w:r w:rsidR="00F31FE8" w:rsidRPr="00F31FE8">
        <w:rPr>
          <w:rFonts w:ascii="Times New Roman" w:hAnsi="Times New Roman"/>
          <w:bCs/>
          <w:iCs/>
          <w:lang w:val="en-GB"/>
        </w:rPr>
        <w:t xml:space="preserve"> </w:t>
      </w:r>
      <w:r w:rsidR="00F31FE8">
        <w:rPr>
          <w:rFonts w:ascii="Times New Roman" w:hAnsi="Times New Roman"/>
          <w:bCs/>
          <w:iCs/>
          <w:lang w:val="en-GB"/>
        </w:rPr>
        <w:t>vacuum box testing,</w:t>
      </w:r>
      <w:r w:rsidRPr="00E17DDE">
        <w:rPr>
          <w:rFonts w:ascii="Times New Roman" w:hAnsi="Times New Roman"/>
          <w:bCs/>
          <w:iCs/>
          <w:lang w:val="en-GB"/>
        </w:rPr>
        <w:t xml:space="preserve"> etc.</w:t>
      </w:r>
      <w:r w:rsidR="00F31FE8">
        <w:rPr>
          <w:rFonts w:ascii="Times New Roman" w:hAnsi="Times New Roman"/>
          <w:bCs/>
          <w:iCs/>
          <w:lang w:val="en-GB"/>
        </w:rPr>
        <w:t xml:space="preserve"> for </w:t>
      </w:r>
      <w:r w:rsidR="003F33AA">
        <w:rPr>
          <w:rFonts w:ascii="Times New Roman" w:hAnsi="Times New Roman"/>
          <w:bCs/>
          <w:iCs/>
          <w:lang w:val="en-GB"/>
        </w:rPr>
        <w:t>locations</w:t>
      </w:r>
      <w:r w:rsidR="00F31FE8">
        <w:rPr>
          <w:rFonts w:ascii="Times New Roman" w:hAnsi="Times New Roman"/>
          <w:bCs/>
          <w:iCs/>
          <w:lang w:val="en-GB"/>
        </w:rPr>
        <w:t xml:space="preserve"> where leaks </w:t>
      </w:r>
      <w:r w:rsidR="003F33AA">
        <w:rPr>
          <w:rFonts w:ascii="Times New Roman" w:hAnsi="Times New Roman"/>
          <w:bCs/>
          <w:iCs/>
          <w:lang w:val="en-GB"/>
        </w:rPr>
        <w:t>are observed/predicted based on evaluations</w:t>
      </w:r>
      <w:r w:rsidR="00F31FE8">
        <w:rPr>
          <w:rFonts w:ascii="Times New Roman" w:hAnsi="Times New Roman"/>
          <w:bCs/>
          <w:iCs/>
          <w:lang w:val="en-GB"/>
        </w:rPr>
        <w:t>.</w:t>
      </w:r>
    </w:p>
    <w:p w14:paraId="2F257DAF" w14:textId="77777777" w:rsidR="00F31FE8" w:rsidRPr="00E17DDE" w:rsidRDefault="00F31FE8" w:rsidP="009C155C">
      <w:pPr>
        <w:pStyle w:val="Default"/>
        <w:widowControl/>
        <w:spacing w:before="120" w:after="120"/>
        <w:jc w:val="both"/>
        <w:rPr>
          <w:rFonts w:ascii="Times New Roman" w:hAnsi="Times New Roman" w:cs="Times New Roman"/>
          <w:color w:val="auto"/>
          <w:highlight w:val="yellow"/>
          <w:lang w:val="en-GB"/>
        </w:rPr>
      </w:pPr>
    </w:p>
    <w:p w14:paraId="4C537405" w14:textId="77777777" w:rsidR="001B34B0"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8.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Operating experience feedback and feedback of research and development results</w:t>
      </w:r>
      <w:r w:rsidR="005D383F" w:rsidRPr="00D27EA7">
        <w:rPr>
          <w:rFonts w:ascii="Times New Roman" w:eastAsia="Times New Roman" w:hAnsi="Times New Roman"/>
          <w:b/>
          <w:i/>
          <w:sz w:val="24"/>
          <w:szCs w:val="24"/>
          <w:lang w:eastAsia="x-none"/>
        </w:rPr>
        <w:t>:</w:t>
      </w:r>
    </w:p>
    <w:p w14:paraId="3896CEAA" w14:textId="77777777" w:rsidR="001666EF" w:rsidRPr="00834431" w:rsidRDefault="001666EF" w:rsidP="009C155C">
      <w:pPr>
        <w:widowControl/>
        <w:autoSpaceDE w:val="0"/>
        <w:autoSpaceDN w:val="0"/>
        <w:adjustRightInd w:val="0"/>
        <w:spacing w:before="120" w:after="120"/>
        <w:rPr>
          <w:rFonts w:ascii="Times New Roman" w:hAnsi="Times New Roman"/>
          <w:kern w:val="0"/>
          <w:sz w:val="24"/>
          <w:szCs w:val="24"/>
          <w:lang w:val="en-GB"/>
        </w:rPr>
      </w:pPr>
      <w:r w:rsidRPr="00F440ED">
        <w:rPr>
          <w:rFonts w:ascii="Times New Roman" w:hAnsi="Times New Roman"/>
          <w:kern w:val="0"/>
          <w:sz w:val="24"/>
          <w:szCs w:val="24"/>
          <w:lang w:val="en-GB"/>
        </w:rPr>
        <w:t xml:space="preserve">This AMP addresses the industry-wide generic experience. Relevant plant-specific operating experience is considered in the development of the plant AMP to </w:t>
      </w:r>
      <w:r w:rsidR="003F33AA">
        <w:rPr>
          <w:rFonts w:ascii="Times New Roman" w:hAnsi="Times New Roman"/>
          <w:kern w:val="0"/>
          <w:sz w:val="24"/>
          <w:szCs w:val="24"/>
          <w:lang w:val="en-GB"/>
        </w:rPr>
        <w:t>ensure that</w:t>
      </w:r>
      <w:r w:rsidRPr="00F440ED">
        <w:rPr>
          <w:rFonts w:ascii="Times New Roman" w:hAnsi="Times New Roman"/>
          <w:kern w:val="0"/>
          <w:sz w:val="24"/>
          <w:szCs w:val="24"/>
          <w:lang w:val="en-GB"/>
        </w:rPr>
        <w:t xml:space="preserve"> the AMP is adequate for the plant. The plant implements a feedback process to periodically evaluate plant </w:t>
      </w:r>
      <w:r w:rsidRPr="00834431">
        <w:rPr>
          <w:rFonts w:ascii="Times New Roman" w:hAnsi="Times New Roman"/>
          <w:kern w:val="0"/>
          <w:sz w:val="24"/>
          <w:szCs w:val="24"/>
          <w:lang w:val="en-GB"/>
        </w:rPr>
        <w:t>and industry-wide operating experience and research and development (R&amp;D) results</w:t>
      </w:r>
      <w:r w:rsidR="00135C66">
        <w:rPr>
          <w:rFonts w:ascii="Times New Roman" w:hAnsi="Times New Roman"/>
          <w:kern w:val="0"/>
          <w:sz w:val="24"/>
          <w:szCs w:val="24"/>
          <w:lang w:val="en-GB"/>
        </w:rPr>
        <w:t xml:space="preserve"> </w:t>
      </w:r>
      <w:r w:rsidR="00135C66" w:rsidRPr="00834431">
        <w:rPr>
          <w:rFonts w:ascii="Times New Roman" w:hAnsi="Times New Roman"/>
          <w:kern w:val="0"/>
          <w:sz w:val="24"/>
          <w:szCs w:val="24"/>
          <w:lang w:val="en-GB"/>
        </w:rPr>
        <w:t>[</w:t>
      </w:r>
      <w:r w:rsidR="00135C66">
        <w:rPr>
          <w:rFonts w:ascii="Times New Roman" w:hAnsi="Times New Roman"/>
          <w:kern w:val="0"/>
          <w:sz w:val="24"/>
          <w:szCs w:val="24"/>
          <w:lang w:val="en-GB"/>
        </w:rPr>
        <w:t>2</w:t>
      </w:r>
      <w:r w:rsidR="00135C66" w:rsidRPr="00834431">
        <w:rPr>
          <w:rFonts w:ascii="Times New Roman" w:hAnsi="Times New Roman"/>
          <w:kern w:val="0"/>
          <w:sz w:val="24"/>
          <w:szCs w:val="24"/>
          <w:lang w:val="en-GB"/>
        </w:rPr>
        <w:t>]</w:t>
      </w:r>
      <w:r w:rsidRPr="00834431">
        <w:rPr>
          <w:rFonts w:ascii="Times New Roman" w:hAnsi="Times New Roman"/>
          <w:kern w:val="0"/>
          <w:sz w:val="24"/>
          <w:szCs w:val="24"/>
          <w:lang w:val="en-GB"/>
        </w:rPr>
        <w:t>, and, as necessary, either modifies the plant AMP or takes additional actions (e.g. develop a new plant-specific AMP) to ensure the continued effectiveness of ageing management.</w:t>
      </w:r>
    </w:p>
    <w:p w14:paraId="0C832A59" w14:textId="77777777" w:rsidR="0045711A" w:rsidRDefault="00B05D21" w:rsidP="009C155C">
      <w:pPr>
        <w:widowControl/>
        <w:autoSpaceDE w:val="0"/>
        <w:autoSpaceDN w:val="0"/>
        <w:adjustRightInd w:val="0"/>
        <w:spacing w:before="120" w:after="120"/>
        <w:rPr>
          <w:rFonts w:ascii="Times New Roman" w:hAnsi="Times New Roman"/>
          <w:sz w:val="24"/>
          <w:szCs w:val="24"/>
        </w:rPr>
      </w:pPr>
      <w:r w:rsidRPr="00834431">
        <w:rPr>
          <w:rFonts w:ascii="Times New Roman" w:hAnsi="Times New Roman"/>
          <w:sz w:val="24"/>
          <w:szCs w:val="24"/>
        </w:rPr>
        <w:lastRenderedPageBreak/>
        <w:t>O</w:t>
      </w:r>
      <w:r w:rsidR="0045711A" w:rsidRPr="00834431">
        <w:rPr>
          <w:rFonts w:ascii="Times New Roman" w:hAnsi="Times New Roman"/>
          <w:sz w:val="24"/>
          <w:szCs w:val="24"/>
        </w:rPr>
        <w:t>perating experience</w:t>
      </w:r>
      <w:r w:rsidRPr="00834431">
        <w:rPr>
          <w:rFonts w:ascii="Times New Roman" w:hAnsi="Times New Roman"/>
          <w:sz w:val="24"/>
          <w:szCs w:val="24"/>
        </w:rPr>
        <w:t xml:space="preserve"> information </w:t>
      </w:r>
      <w:r w:rsidR="0045711A" w:rsidRPr="00834431">
        <w:rPr>
          <w:rFonts w:ascii="Times New Roman" w:hAnsi="Times New Roman"/>
          <w:sz w:val="24"/>
          <w:szCs w:val="24"/>
        </w:rPr>
        <w:t>are</w:t>
      </w:r>
      <w:r w:rsidRPr="00834431">
        <w:rPr>
          <w:rFonts w:ascii="Times New Roman" w:hAnsi="Times New Roman"/>
          <w:sz w:val="24"/>
          <w:szCs w:val="24"/>
        </w:rPr>
        <w:t xml:space="preserve"> available in</w:t>
      </w:r>
      <w:r w:rsidR="0045711A" w:rsidRPr="00834431">
        <w:rPr>
          <w:rFonts w:ascii="Times New Roman" w:hAnsi="Times New Roman"/>
          <w:sz w:val="24"/>
          <w:szCs w:val="24"/>
        </w:rPr>
        <w:t xml:space="preserve"> Ageing Management of Concrete Structures in Nuclear Power Plants (IAEA Nuclear Energy Series No. NP-T-3.5 </w:t>
      </w:r>
      <w:r w:rsidR="0045711A" w:rsidRPr="00834431">
        <w:rPr>
          <w:rFonts w:ascii="Times New Roman" w:hAnsi="Times New Roman"/>
          <w:sz w:val="24"/>
          <w:szCs w:val="24"/>
        </w:rPr>
        <w:fldChar w:fldCharType="begin"/>
      </w:r>
      <w:r w:rsidR="0045711A" w:rsidRPr="00834431">
        <w:rPr>
          <w:rFonts w:ascii="Times New Roman" w:hAnsi="Times New Roman"/>
          <w:sz w:val="24"/>
          <w:szCs w:val="24"/>
        </w:rPr>
        <w:instrText xml:space="preserve"> REF _Ref527376399 \r \h </w:instrText>
      </w:r>
      <w:r w:rsidR="00834431">
        <w:rPr>
          <w:rFonts w:ascii="Times New Roman" w:hAnsi="Times New Roman"/>
          <w:sz w:val="24"/>
          <w:szCs w:val="24"/>
        </w:rPr>
        <w:instrText xml:space="preserve"> \* MERGEFORMAT </w:instrText>
      </w:r>
      <w:r w:rsidR="0045711A" w:rsidRPr="00834431">
        <w:rPr>
          <w:rFonts w:ascii="Times New Roman" w:hAnsi="Times New Roman"/>
          <w:sz w:val="24"/>
          <w:szCs w:val="24"/>
        </w:rPr>
      </w:r>
      <w:r w:rsidR="0045711A" w:rsidRPr="00834431">
        <w:rPr>
          <w:rFonts w:ascii="Times New Roman" w:hAnsi="Times New Roman"/>
          <w:sz w:val="24"/>
          <w:szCs w:val="24"/>
        </w:rPr>
        <w:fldChar w:fldCharType="separate"/>
      </w:r>
      <w:r w:rsidR="00F456C6">
        <w:rPr>
          <w:rFonts w:ascii="Times New Roman" w:hAnsi="Times New Roman"/>
          <w:sz w:val="24"/>
          <w:szCs w:val="24"/>
        </w:rPr>
        <w:t>[2]</w:t>
      </w:r>
      <w:r w:rsidR="0045711A" w:rsidRPr="00834431">
        <w:rPr>
          <w:rFonts w:ascii="Times New Roman" w:hAnsi="Times New Roman"/>
          <w:sz w:val="24"/>
          <w:szCs w:val="24"/>
        </w:rPr>
        <w:fldChar w:fldCharType="end"/>
      </w:r>
      <w:r w:rsidR="0045711A" w:rsidRPr="00834431">
        <w:rPr>
          <w:rFonts w:ascii="Times New Roman" w:hAnsi="Times New Roman"/>
          <w:sz w:val="24"/>
          <w:szCs w:val="24"/>
        </w:rPr>
        <w:t xml:space="preserve"> as well as </w:t>
      </w:r>
      <w:r w:rsidR="00D8090B" w:rsidRPr="00834431">
        <w:rPr>
          <w:rFonts w:ascii="Times New Roman" w:hAnsi="Times New Roman"/>
          <w:sz w:val="24"/>
          <w:szCs w:val="24"/>
        </w:rPr>
        <w:t>CANDU Owners Group (COG) [</w:t>
      </w:r>
      <w:r w:rsidR="00135C66">
        <w:rPr>
          <w:rFonts w:ascii="Times New Roman" w:hAnsi="Times New Roman"/>
          <w:sz w:val="24"/>
          <w:szCs w:val="24"/>
        </w:rPr>
        <w:t>3</w:t>
      </w:r>
      <w:r w:rsidR="00D8090B" w:rsidRPr="00834431">
        <w:rPr>
          <w:rFonts w:ascii="Times New Roman" w:hAnsi="Times New Roman"/>
          <w:sz w:val="24"/>
          <w:szCs w:val="24"/>
        </w:rPr>
        <w:t>],</w:t>
      </w:r>
      <w:r w:rsidR="00AD43C9">
        <w:rPr>
          <w:rFonts w:ascii="Times New Roman" w:hAnsi="Times New Roman"/>
          <w:sz w:val="24"/>
          <w:szCs w:val="24"/>
        </w:rPr>
        <w:t xml:space="preserve"> </w:t>
      </w:r>
      <w:r w:rsidR="00BD0AFE">
        <w:rPr>
          <w:rFonts w:ascii="Times New Roman" w:hAnsi="Times New Roman"/>
          <w:sz w:val="24"/>
          <w:szCs w:val="24"/>
        </w:rPr>
        <w:t xml:space="preserve">EPRI, </w:t>
      </w:r>
      <w:r w:rsidR="0045711A" w:rsidRPr="00707FE3">
        <w:rPr>
          <w:rFonts w:ascii="Times New Roman" w:hAnsi="Times New Roman"/>
          <w:sz w:val="24"/>
          <w:szCs w:val="24"/>
        </w:rPr>
        <w:t>OECD-NEA, WANO, INPO, IAEA and NRC generic communications.</w:t>
      </w:r>
    </w:p>
    <w:p w14:paraId="1EFC62F7" w14:textId="77777777" w:rsidR="0045711A" w:rsidRDefault="001F4D44" w:rsidP="009C155C">
      <w:pPr>
        <w:widowControl/>
        <w:autoSpaceDE w:val="0"/>
        <w:autoSpaceDN w:val="0"/>
        <w:adjustRightInd w:val="0"/>
        <w:spacing w:before="120" w:after="120"/>
        <w:rPr>
          <w:rFonts w:ascii="Times New Roman" w:hAnsi="Times New Roman"/>
          <w:sz w:val="24"/>
          <w:szCs w:val="24"/>
        </w:rPr>
      </w:pPr>
      <w:r>
        <w:rPr>
          <w:rFonts w:ascii="Times New Roman" w:hAnsi="Times New Roman"/>
          <w:sz w:val="24"/>
          <w:szCs w:val="24"/>
        </w:rPr>
        <w:t>S</w:t>
      </w:r>
      <w:r w:rsidR="00E54B08">
        <w:rPr>
          <w:rFonts w:ascii="Times New Roman" w:hAnsi="Times New Roman"/>
          <w:sz w:val="24"/>
          <w:szCs w:val="24"/>
        </w:rPr>
        <w:t>ix cases of spent fuel pool leakage have been detected in the US.</w:t>
      </w:r>
    </w:p>
    <w:p w14:paraId="536D4DE9" w14:textId="77777777" w:rsidR="00F440ED" w:rsidRDefault="00F440ED" w:rsidP="009C155C">
      <w:pPr>
        <w:widowControl/>
        <w:autoSpaceDE w:val="0"/>
        <w:autoSpaceDN w:val="0"/>
        <w:adjustRightInd w:val="0"/>
        <w:spacing w:before="120" w:after="120"/>
        <w:rPr>
          <w:rFonts w:ascii="Times New Roman" w:hAnsi="Times New Roman"/>
          <w:sz w:val="24"/>
          <w:szCs w:val="24"/>
        </w:rPr>
      </w:pPr>
      <w:r>
        <w:rPr>
          <w:rFonts w:ascii="Times New Roman" w:hAnsi="Times New Roman"/>
          <w:sz w:val="24"/>
          <w:szCs w:val="24"/>
        </w:rPr>
        <w:t>L</w:t>
      </w:r>
      <w:r w:rsidRPr="00B92F7C">
        <w:rPr>
          <w:rFonts w:ascii="Times New Roman" w:hAnsi="Times New Roman"/>
          <w:sz w:val="24"/>
          <w:szCs w:val="24"/>
        </w:rPr>
        <w:t>eak</w:t>
      </w:r>
      <w:r>
        <w:rPr>
          <w:rFonts w:ascii="Times New Roman" w:hAnsi="Times New Roman"/>
          <w:sz w:val="24"/>
          <w:szCs w:val="24"/>
        </w:rPr>
        <w:t>age</w:t>
      </w:r>
      <w:r w:rsidRPr="00B92F7C">
        <w:rPr>
          <w:rFonts w:ascii="Times New Roman" w:hAnsi="Times New Roman"/>
          <w:sz w:val="24"/>
          <w:szCs w:val="24"/>
        </w:rPr>
        <w:t xml:space="preserve"> of radioactive water (</w:t>
      </w:r>
      <w:r w:rsidR="00F7673B">
        <w:rPr>
          <w:rFonts w:ascii="Times New Roman" w:hAnsi="Times New Roman"/>
          <w:sz w:val="24"/>
          <w:szCs w:val="24"/>
        </w:rPr>
        <w:t xml:space="preserve">appr. </w:t>
      </w:r>
      <w:r w:rsidRPr="00B92F7C">
        <w:rPr>
          <w:rFonts w:ascii="Times New Roman" w:hAnsi="Times New Roman"/>
          <w:sz w:val="24"/>
          <w:szCs w:val="24"/>
        </w:rPr>
        <w:t xml:space="preserve">10 </w:t>
      </w:r>
      <w:r w:rsidR="00F7673B" w:rsidRPr="00B92F7C">
        <w:rPr>
          <w:rFonts w:ascii="Times New Roman" w:hAnsi="Times New Roman"/>
          <w:sz w:val="24"/>
          <w:szCs w:val="24"/>
        </w:rPr>
        <w:t>liters</w:t>
      </w:r>
      <w:r w:rsidRPr="00B92F7C">
        <w:rPr>
          <w:rFonts w:ascii="Times New Roman" w:hAnsi="Times New Roman"/>
          <w:sz w:val="24"/>
          <w:szCs w:val="24"/>
        </w:rPr>
        <w:t xml:space="preserve">/hour) from the spent fuel pool </w:t>
      </w:r>
      <w:r>
        <w:rPr>
          <w:rFonts w:ascii="Times New Roman" w:hAnsi="Times New Roman"/>
          <w:sz w:val="24"/>
          <w:szCs w:val="24"/>
        </w:rPr>
        <w:t xml:space="preserve">liner connection weld was also reported at </w:t>
      </w:r>
      <w:r w:rsidR="00366345" w:rsidRPr="00B92F7C">
        <w:rPr>
          <w:rFonts w:ascii="Times New Roman" w:hAnsi="Times New Roman"/>
          <w:sz w:val="24"/>
          <w:szCs w:val="24"/>
        </w:rPr>
        <w:t>Gravelines</w:t>
      </w:r>
      <w:r w:rsidRPr="00B92F7C">
        <w:rPr>
          <w:rFonts w:ascii="Times New Roman" w:hAnsi="Times New Roman"/>
          <w:sz w:val="24"/>
          <w:szCs w:val="24"/>
        </w:rPr>
        <w:t>-1</w:t>
      </w:r>
      <w:r>
        <w:rPr>
          <w:rFonts w:ascii="Times New Roman" w:hAnsi="Times New Roman"/>
          <w:sz w:val="24"/>
          <w:szCs w:val="24"/>
        </w:rPr>
        <w:t xml:space="preserve"> NPP </w:t>
      </w:r>
      <w:r w:rsidR="001F4D44">
        <w:rPr>
          <w:rFonts w:ascii="Times New Roman" w:hAnsi="Times New Roman"/>
          <w:sz w:val="24"/>
          <w:szCs w:val="24"/>
        </w:rPr>
        <w:t>I France.</w:t>
      </w:r>
    </w:p>
    <w:p w14:paraId="2352B59E" w14:textId="77777777" w:rsidR="00DD666C" w:rsidRPr="00834431" w:rsidRDefault="00DD666C" w:rsidP="009C155C">
      <w:pPr>
        <w:widowControl/>
        <w:autoSpaceDE w:val="0"/>
        <w:autoSpaceDN w:val="0"/>
        <w:adjustRightInd w:val="0"/>
        <w:spacing w:before="120" w:after="120"/>
        <w:rPr>
          <w:rFonts w:ascii="Times New Roman" w:hAnsi="Times New Roman"/>
          <w:sz w:val="24"/>
          <w:szCs w:val="24"/>
        </w:rPr>
      </w:pPr>
      <w:r w:rsidRPr="00834431">
        <w:rPr>
          <w:rFonts w:ascii="Times New Roman" w:hAnsi="Times New Roman"/>
          <w:sz w:val="24"/>
          <w:szCs w:val="24"/>
        </w:rPr>
        <w:t xml:space="preserve">In 2005 at the Swedish NPP </w:t>
      </w:r>
      <w:proofErr w:type="spellStart"/>
      <w:r w:rsidRPr="00834431">
        <w:rPr>
          <w:rFonts w:ascii="Times New Roman" w:hAnsi="Times New Roman"/>
          <w:sz w:val="24"/>
          <w:szCs w:val="24"/>
        </w:rPr>
        <w:t>Ringhals</w:t>
      </w:r>
      <w:proofErr w:type="spellEnd"/>
      <w:r w:rsidRPr="00834431">
        <w:rPr>
          <w:rFonts w:ascii="Times New Roman" w:hAnsi="Times New Roman"/>
          <w:sz w:val="24"/>
          <w:szCs w:val="24"/>
        </w:rPr>
        <w:t xml:space="preserve"> unit 2, a drip leakage </w:t>
      </w:r>
      <w:r w:rsidR="00F7673B">
        <w:rPr>
          <w:rFonts w:ascii="Times New Roman" w:hAnsi="Times New Roman"/>
          <w:sz w:val="24"/>
          <w:szCs w:val="24"/>
        </w:rPr>
        <w:t>was</w:t>
      </w:r>
      <w:r w:rsidRPr="00834431">
        <w:rPr>
          <w:rFonts w:ascii="Times New Roman" w:hAnsi="Times New Roman"/>
          <w:sz w:val="24"/>
          <w:szCs w:val="24"/>
        </w:rPr>
        <w:t xml:space="preserve"> identified through the bottom slab of the fuel pools. To find the cause of the leakage different activities were performed such</w:t>
      </w:r>
      <w:r w:rsidR="001F4D44">
        <w:rPr>
          <w:rFonts w:ascii="Times New Roman" w:hAnsi="Times New Roman"/>
          <w:sz w:val="24"/>
          <w:szCs w:val="24"/>
        </w:rPr>
        <w:t xml:space="preserve"> as leak detection of the welds</w:t>
      </w:r>
      <w:r w:rsidRPr="00834431">
        <w:rPr>
          <w:rFonts w:ascii="Times New Roman" w:hAnsi="Times New Roman"/>
          <w:sz w:val="24"/>
          <w:szCs w:val="24"/>
        </w:rPr>
        <w:t xml:space="preserve">, examination of steel parts casted in the concrete and inspection of underlying concrete construction. The result was that the pool constructions were in good condition and that the leakage were from manufacturing defects in welds. Defects were repaired. Inspections, including testing of concrete samples, showed that the leakage of boric water didn´t have any influence on the concrete or rebars. Not all weld defects were </w:t>
      </w:r>
      <w:proofErr w:type="gramStart"/>
      <w:r w:rsidRPr="00834431">
        <w:rPr>
          <w:rFonts w:ascii="Times New Roman" w:hAnsi="Times New Roman"/>
          <w:sz w:val="24"/>
          <w:szCs w:val="24"/>
        </w:rPr>
        <w:t>found</w:t>
      </w:r>
      <w:proofErr w:type="gramEnd"/>
      <w:r w:rsidRPr="00834431">
        <w:rPr>
          <w:rFonts w:ascii="Times New Roman" w:hAnsi="Times New Roman"/>
          <w:sz w:val="24"/>
          <w:szCs w:val="24"/>
        </w:rPr>
        <w:t xml:space="preserve"> and a small leakage of boric water continued through the concrete even after the repairs. </w:t>
      </w:r>
      <w:r w:rsidR="003F33AA" w:rsidRPr="00834431">
        <w:rPr>
          <w:rFonts w:ascii="Times New Roman" w:hAnsi="Times New Roman"/>
          <w:sz w:val="24"/>
          <w:szCs w:val="24"/>
        </w:rPr>
        <w:t xml:space="preserve">Subsequently, in </w:t>
      </w:r>
      <w:r w:rsidRPr="00834431">
        <w:rPr>
          <w:rFonts w:ascii="Times New Roman" w:hAnsi="Times New Roman"/>
          <w:sz w:val="24"/>
          <w:szCs w:val="24"/>
        </w:rPr>
        <w:t xml:space="preserve">2014 </w:t>
      </w:r>
      <w:r w:rsidR="003F33AA" w:rsidRPr="00834431">
        <w:rPr>
          <w:rFonts w:ascii="Times New Roman" w:hAnsi="Times New Roman"/>
          <w:sz w:val="24"/>
          <w:szCs w:val="24"/>
        </w:rPr>
        <w:t>another</w:t>
      </w:r>
      <w:r w:rsidRPr="00834431">
        <w:rPr>
          <w:rFonts w:ascii="Times New Roman" w:hAnsi="Times New Roman"/>
          <w:sz w:val="24"/>
          <w:szCs w:val="24"/>
        </w:rPr>
        <w:t xml:space="preserve"> inspection of the concrete, including testing of concrete samples, were performed. </w:t>
      </w:r>
      <w:r w:rsidR="00DA6655" w:rsidRPr="00834431">
        <w:rPr>
          <w:rFonts w:ascii="Times New Roman" w:hAnsi="Times New Roman"/>
          <w:sz w:val="24"/>
          <w:szCs w:val="24"/>
        </w:rPr>
        <w:t>Result of this inspection also</w:t>
      </w:r>
      <w:r w:rsidRPr="00834431">
        <w:rPr>
          <w:rFonts w:ascii="Times New Roman" w:hAnsi="Times New Roman"/>
          <w:sz w:val="24"/>
          <w:szCs w:val="24"/>
        </w:rPr>
        <w:t xml:space="preserve"> showed that concrete ha</w:t>
      </w:r>
      <w:r w:rsidR="00DA6655" w:rsidRPr="00834431">
        <w:rPr>
          <w:rFonts w:ascii="Times New Roman" w:hAnsi="Times New Roman"/>
          <w:sz w:val="24"/>
          <w:szCs w:val="24"/>
        </w:rPr>
        <w:t>s not been deteriorated</w:t>
      </w:r>
      <w:r w:rsidRPr="00834431">
        <w:rPr>
          <w:rFonts w:ascii="Times New Roman" w:hAnsi="Times New Roman"/>
          <w:sz w:val="24"/>
          <w:szCs w:val="24"/>
        </w:rPr>
        <w:t xml:space="preserve">. Cleaning of the leakage collecting systems to </w:t>
      </w:r>
      <w:r w:rsidR="00DA6655" w:rsidRPr="00834431">
        <w:rPr>
          <w:rFonts w:ascii="Times New Roman" w:hAnsi="Times New Roman"/>
          <w:sz w:val="24"/>
          <w:szCs w:val="24"/>
        </w:rPr>
        <w:t>prevent</w:t>
      </w:r>
      <w:r w:rsidRPr="00834431">
        <w:rPr>
          <w:rFonts w:ascii="Times New Roman" w:hAnsi="Times New Roman"/>
          <w:sz w:val="24"/>
          <w:szCs w:val="24"/>
        </w:rPr>
        <w:t xml:space="preserve"> the leakage from going through the concrete has also been performed. But since the pipes of the collecting sy</w:t>
      </w:r>
      <w:r w:rsidR="00DA6655" w:rsidRPr="00834431">
        <w:rPr>
          <w:rFonts w:ascii="Times New Roman" w:hAnsi="Times New Roman"/>
          <w:sz w:val="24"/>
          <w:szCs w:val="24"/>
        </w:rPr>
        <w:t>stems have several 90 degrees an</w:t>
      </w:r>
      <w:r w:rsidRPr="00834431">
        <w:rPr>
          <w:rFonts w:ascii="Times New Roman" w:hAnsi="Times New Roman"/>
          <w:sz w:val="24"/>
          <w:szCs w:val="24"/>
        </w:rPr>
        <w:t>gl</w:t>
      </w:r>
      <w:r w:rsidR="00DA6655" w:rsidRPr="00834431">
        <w:rPr>
          <w:rFonts w:ascii="Times New Roman" w:hAnsi="Times New Roman"/>
          <w:sz w:val="24"/>
          <w:szCs w:val="24"/>
        </w:rPr>
        <w:t>e</w:t>
      </w:r>
      <w:r w:rsidRPr="00834431">
        <w:rPr>
          <w:rFonts w:ascii="Times New Roman" w:hAnsi="Times New Roman"/>
          <w:sz w:val="24"/>
          <w:szCs w:val="24"/>
        </w:rPr>
        <w:t xml:space="preserve">s it </w:t>
      </w:r>
      <w:r w:rsidR="00DA6655" w:rsidRPr="00834431">
        <w:rPr>
          <w:rFonts w:ascii="Times New Roman" w:hAnsi="Times New Roman"/>
          <w:sz w:val="24"/>
          <w:szCs w:val="24"/>
        </w:rPr>
        <w:t>w</w:t>
      </w:r>
      <w:r w:rsidRPr="00834431">
        <w:rPr>
          <w:rFonts w:ascii="Times New Roman" w:hAnsi="Times New Roman"/>
          <w:sz w:val="24"/>
          <w:szCs w:val="24"/>
        </w:rPr>
        <w:t>as not possible to clean the system completely.</w:t>
      </w:r>
    </w:p>
    <w:p w14:paraId="370E3D4C" w14:textId="77777777" w:rsidR="00A40703" w:rsidRPr="00B05D21" w:rsidRDefault="00FE4FFF" w:rsidP="009C155C">
      <w:pPr>
        <w:pStyle w:val="Default"/>
        <w:widowControl/>
        <w:spacing w:before="120" w:after="120"/>
        <w:jc w:val="both"/>
        <w:rPr>
          <w:rFonts w:ascii="Times New Roman" w:hAnsi="Times New Roman" w:cs="Times New Roman"/>
          <w:bCs/>
          <w:iCs/>
          <w:color w:val="auto"/>
          <w:lang w:val="en-GB"/>
        </w:rPr>
      </w:pPr>
      <w:r w:rsidRPr="00B05D21">
        <w:rPr>
          <w:rFonts w:ascii="Times New Roman" w:hAnsi="Times New Roman" w:cs="Times New Roman"/>
          <w:bCs/>
          <w:iCs/>
          <w:color w:val="auto"/>
          <w:lang w:val="en-GB"/>
        </w:rPr>
        <w:t>Relevant R&amp;D is focused on developing NDE methods and deployment techniques that can be used to identify leaks in spent fuel pool liners</w:t>
      </w:r>
      <w:r w:rsidR="00A40703" w:rsidRPr="00B05D21">
        <w:rPr>
          <w:rFonts w:ascii="Times New Roman" w:hAnsi="Times New Roman" w:cs="Times New Roman"/>
          <w:bCs/>
          <w:iCs/>
          <w:color w:val="auto"/>
          <w:lang w:val="en-GB"/>
        </w:rPr>
        <w:t xml:space="preserve"> [</w:t>
      </w:r>
      <w:r w:rsidR="003774BC">
        <w:rPr>
          <w:rFonts w:ascii="Times New Roman" w:hAnsi="Times New Roman" w:cs="Times New Roman"/>
          <w:bCs/>
          <w:iCs/>
          <w:color w:val="auto"/>
          <w:lang w:val="en-GB"/>
        </w:rPr>
        <w:t>1</w:t>
      </w:r>
      <w:r w:rsidR="002D53CF">
        <w:rPr>
          <w:rFonts w:ascii="Times New Roman" w:hAnsi="Times New Roman" w:cs="Times New Roman"/>
          <w:bCs/>
          <w:iCs/>
          <w:color w:val="auto"/>
          <w:lang w:val="en-GB"/>
        </w:rPr>
        <w:t>]</w:t>
      </w:r>
      <w:r w:rsidR="003774BC">
        <w:rPr>
          <w:rFonts w:ascii="Times New Roman" w:hAnsi="Times New Roman" w:cs="Times New Roman"/>
          <w:bCs/>
          <w:iCs/>
          <w:color w:val="auto"/>
          <w:lang w:val="en-GB"/>
        </w:rPr>
        <w:t xml:space="preserve">, </w:t>
      </w:r>
      <w:r w:rsidR="002D53CF">
        <w:rPr>
          <w:rFonts w:ascii="Times New Roman" w:hAnsi="Times New Roman" w:cs="Times New Roman"/>
          <w:bCs/>
          <w:iCs/>
          <w:color w:val="auto"/>
          <w:lang w:val="en-GB"/>
        </w:rPr>
        <w:t>[</w:t>
      </w:r>
      <w:r w:rsidR="0014028F">
        <w:rPr>
          <w:rFonts w:ascii="Times New Roman" w:hAnsi="Times New Roman" w:cs="Times New Roman"/>
          <w:bCs/>
          <w:iCs/>
          <w:color w:val="auto"/>
          <w:lang w:val="en-GB"/>
        </w:rPr>
        <w:t>4</w:t>
      </w:r>
      <w:r w:rsidR="002D53CF">
        <w:rPr>
          <w:rFonts w:ascii="Times New Roman" w:hAnsi="Times New Roman" w:cs="Times New Roman"/>
          <w:bCs/>
          <w:iCs/>
          <w:color w:val="auto"/>
          <w:lang w:val="en-GB"/>
        </w:rPr>
        <w:t>]</w:t>
      </w:r>
      <w:r w:rsidR="003774BC">
        <w:rPr>
          <w:rFonts w:ascii="Times New Roman" w:hAnsi="Times New Roman" w:cs="Times New Roman"/>
          <w:bCs/>
          <w:iCs/>
          <w:color w:val="auto"/>
          <w:lang w:val="en-GB"/>
        </w:rPr>
        <w:t xml:space="preserve">, </w:t>
      </w:r>
      <w:r w:rsidR="002D53CF">
        <w:rPr>
          <w:rFonts w:ascii="Times New Roman" w:hAnsi="Times New Roman" w:cs="Times New Roman"/>
          <w:bCs/>
          <w:iCs/>
          <w:color w:val="auto"/>
          <w:lang w:val="en-GB"/>
        </w:rPr>
        <w:t>[</w:t>
      </w:r>
      <w:r w:rsidR="0014028F">
        <w:rPr>
          <w:rFonts w:ascii="Times New Roman" w:hAnsi="Times New Roman" w:cs="Times New Roman"/>
          <w:bCs/>
          <w:iCs/>
          <w:color w:val="auto"/>
          <w:lang w:val="en-GB"/>
        </w:rPr>
        <w:t>5</w:t>
      </w:r>
      <w:r w:rsidR="00A40703" w:rsidRPr="00B05D21">
        <w:rPr>
          <w:rFonts w:ascii="Times New Roman" w:hAnsi="Times New Roman" w:cs="Times New Roman"/>
          <w:bCs/>
          <w:iCs/>
          <w:color w:val="auto"/>
          <w:lang w:val="en-GB"/>
        </w:rPr>
        <w:t>]</w:t>
      </w:r>
      <w:r w:rsidRPr="00B05D21">
        <w:rPr>
          <w:rFonts w:ascii="Times New Roman" w:hAnsi="Times New Roman" w:cs="Times New Roman"/>
          <w:bCs/>
          <w:iCs/>
          <w:color w:val="auto"/>
          <w:lang w:val="en-GB"/>
        </w:rPr>
        <w:t>.</w:t>
      </w:r>
      <w:r w:rsidR="004154B6" w:rsidRPr="00B05D21">
        <w:rPr>
          <w:rFonts w:ascii="Times New Roman" w:hAnsi="Times New Roman" w:cs="Times New Roman"/>
          <w:bCs/>
          <w:iCs/>
          <w:color w:val="auto"/>
          <w:lang w:val="en-GB"/>
        </w:rPr>
        <w:t xml:space="preserve"> </w:t>
      </w:r>
      <w:r w:rsidR="004154B6" w:rsidRPr="00B05D21">
        <w:rPr>
          <w:rFonts w:ascii="Times New Roman" w:hAnsi="Times New Roman" w:cs="Times New Roman"/>
          <w:bCs/>
          <w:iCs/>
          <w:color w:val="auto"/>
        </w:rPr>
        <w:t>Sampling of Practices for Evaluation of Spent Fuel Pool Leakage in PWR Plants are also available in [</w:t>
      </w:r>
      <w:r w:rsidR="003774BC">
        <w:rPr>
          <w:rFonts w:ascii="Times New Roman" w:hAnsi="Times New Roman" w:cs="Times New Roman"/>
          <w:bCs/>
          <w:iCs/>
          <w:color w:val="auto"/>
        </w:rPr>
        <w:t>1</w:t>
      </w:r>
      <w:r w:rsidR="004154B6" w:rsidRPr="00B05D21">
        <w:rPr>
          <w:rFonts w:ascii="Times New Roman" w:hAnsi="Times New Roman" w:cs="Times New Roman"/>
          <w:bCs/>
          <w:iCs/>
          <w:color w:val="auto"/>
        </w:rPr>
        <w:t>].</w:t>
      </w:r>
    </w:p>
    <w:p w14:paraId="385270B7" w14:textId="77777777" w:rsidR="003F454D" w:rsidRPr="00035076" w:rsidRDefault="00A40703" w:rsidP="009C155C">
      <w:pPr>
        <w:pStyle w:val="Default"/>
        <w:widowControl/>
        <w:spacing w:before="120" w:after="120"/>
        <w:jc w:val="both"/>
        <w:rPr>
          <w:rFonts w:ascii="Times New Roman" w:hAnsi="Times New Roman" w:cs="Times New Roman"/>
          <w:bCs/>
          <w:iCs/>
          <w:color w:val="auto"/>
          <w:lang w:val="en-GB"/>
        </w:rPr>
      </w:pPr>
      <w:r w:rsidRPr="00035076">
        <w:rPr>
          <w:rFonts w:ascii="Times New Roman" w:hAnsi="Times New Roman" w:cs="Times New Roman"/>
          <w:bCs/>
          <w:iCs/>
          <w:color w:val="auto"/>
          <w:lang w:val="en-GB"/>
        </w:rPr>
        <w:t>R&amp;D on repair techniques for leaking spent fuel pool liners by the use of adhesive tapes is being performed in France [</w:t>
      </w:r>
      <w:r w:rsidR="0014028F">
        <w:rPr>
          <w:rFonts w:ascii="Times New Roman" w:hAnsi="Times New Roman" w:cs="Times New Roman"/>
          <w:bCs/>
          <w:iCs/>
          <w:color w:val="auto"/>
          <w:lang w:val="en-GB"/>
        </w:rPr>
        <w:t>5</w:t>
      </w:r>
      <w:r w:rsidR="006D184E" w:rsidRPr="00035076">
        <w:rPr>
          <w:rFonts w:ascii="Times New Roman" w:hAnsi="Times New Roman" w:cs="Times New Roman"/>
          <w:bCs/>
          <w:iCs/>
          <w:color w:val="auto"/>
        </w:rPr>
        <w:t>]</w:t>
      </w:r>
      <w:r w:rsidR="003774BC">
        <w:rPr>
          <w:rFonts w:ascii="Times New Roman" w:hAnsi="Times New Roman" w:cs="Times New Roman"/>
          <w:bCs/>
          <w:iCs/>
          <w:color w:val="auto"/>
        </w:rPr>
        <w:t>.</w:t>
      </w:r>
      <w:r w:rsidR="00FE4FFF" w:rsidRPr="00035076">
        <w:rPr>
          <w:rFonts w:ascii="Times New Roman" w:hAnsi="Times New Roman" w:cs="Times New Roman"/>
          <w:bCs/>
          <w:iCs/>
          <w:color w:val="auto"/>
          <w:lang w:val="en-GB"/>
        </w:rPr>
        <w:t xml:space="preserve"> </w:t>
      </w:r>
    </w:p>
    <w:p w14:paraId="4DBAE9BB" w14:textId="506FB08D" w:rsidR="003F454D" w:rsidRDefault="00DD666C" w:rsidP="009C155C">
      <w:pPr>
        <w:pStyle w:val="Default"/>
        <w:widowControl/>
        <w:spacing w:before="120" w:after="120"/>
        <w:jc w:val="both"/>
        <w:rPr>
          <w:rFonts w:ascii="Times New Roman" w:hAnsi="Times New Roman" w:cs="Times New Roman"/>
          <w:bCs/>
          <w:iCs/>
          <w:color w:val="auto"/>
          <w:lang w:val="en-GB"/>
        </w:rPr>
      </w:pPr>
      <w:r w:rsidRPr="00DD666C">
        <w:rPr>
          <w:rFonts w:ascii="Times New Roman" w:hAnsi="Times New Roman" w:cs="Times New Roman"/>
          <w:bCs/>
          <w:iCs/>
          <w:color w:val="auto"/>
          <w:lang w:val="en-GB"/>
        </w:rPr>
        <w:t xml:space="preserve">In </w:t>
      </w:r>
      <w:proofErr w:type="spellStart"/>
      <w:r w:rsidRPr="00DD666C">
        <w:rPr>
          <w:rFonts w:ascii="Times New Roman" w:hAnsi="Times New Roman" w:cs="Times New Roman"/>
          <w:bCs/>
          <w:iCs/>
          <w:color w:val="auto"/>
          <w:lang w:val="en-GB"/>
        </w:rPr>
        <w:t>Elforsk</w:t>
      </w:r>
      <w:proofErr w:type="spellEnd"/>
      <w:r w:rsidRPr="00DD666C">
        <w:rPr>
          <w:rFonts w:ascii="Times New Roman" w:hAnsi="Times New Roman" w:cs="Times New Roman"/>
          <w:bCs/>
          <w:iCs/>
          <w:color w:val="auto"/>
          <w:lang w:val="en-GB"/>
        </w:rPr>
        <w:t xml:space="preserve"> report 10:62</w:t>
      </w:r>
      <w:r w:rsidR="00F05999">
        <w:rPr>
          <w:rFonts w:ascii="Times New Roman" w:hAnsi="Times New Roman" w:cs="Times New Roman"/>
          <w:bCs/>
          <w:iCs/>
          <w:color w:val="auto"/>
          <w:lang w:val="en-GB"/>
        </w:rPr>
        <w:t xml:space="preserve"> </w:t>
      </w:r>
      <w:r w:rsidR="00F05999">
        <w:rPr>
          <w:rFonts w:ascii="Times New Roman" w:hAnsi="Times New Roman" w:cs="Times New Roman"/>
          <w:bCs/>
          <w:iCs/>
          <w:color w:val="auto"/>
        </w:rPr>
        <w:t>[</w:t>
      </w:r>
      <w:r w:rsidR="0014028F">
        <w:rPr>
          <w:rFonts w:ascii="Times New Roman" w:hAnsi="Times New Roman" w:cs="Times New Roman"/>
          <w:bCs/>
          <w:iCs/>
          <w:color w:val="auto"/>
        </w:rPr>
        <w:t>6</w:t>
      </w:r>
      <w:r w:rsidR="00F05999">
        <w:rPr>
          <w:rFonts w:ascii="Times New Roman" w:hAnsi="Times New Roman" w:cs="Times New Roman"/>
          <w:bCs/>
          <w:iCs/>
          <w:color w:val="auto"/>
        </w:rPr>
        <w:t>]</w:t>
      </w:r>
      <w:r w:rsidRPr="00DD666C">
        <w:rPr>
          <w:rFonts w:ascii="Times New Roman" w:hAnsi="Times New Roman" w:cs="Times New Roman"/>
          <w:bCs/>
          <w:iCs/>
          <w:color w:val="auto"/>
          <w:lang w:val="en-GB"/>
        </w:rPr>
        <w:t xml:space="preserve"> (Report written in Swedish, English translation of the title </w:t>
      </w:r>
      <w:r w:rsidR="00322A33">
        <w:rPr>
          <w:rFonts w:ascii="Times New Roman" w:hAnsi="Times New Roman" w:cs="Times New Roman"/>
          <w:bCs/>
          <w:iCs/>
          <w:color w:val="auto"/>
          <w:lang w:val="en-GB"/>
        </w:rPr>
        <w:t>‘</w:t>
      </w:r>
      <w:r w:rsidRPr="00DD666C">
        <w:rPr>
          <w:rFonts w:ascii="Times New Roman" w:hAnsi="Times New Roman" w:cs="Times New Roman"/>
          <w:bCs/>
          <w:iCs/>
          <w:color w:val="auto"/>
          <w:lang w:val="en-GB"/>
        </w:rPr>
        <w:t>Effect on concrete of boric acid-containing water and cast-in boron compounds</w:t>
      </w:r>
      <w:r w:rsidR="00322A33">
        <w:rPr>
          <w:rFonts w:ascii="Times New Roman" w:hAnsi="Times New Roman" w:cs="Times New Roman"/>
          <w:bCs/>
          <w:iCs/>
          <w:color w:val="auto"/>
          <w:lang w:val="en-GB"/>
        </w:rPr>
        <w:t>’</w:t>
      </w:r>
      <w:r w:rsidRPr="00DD666C">
        <w:rPr>
          <w:rFonts w:ascii="Times New Roman" w:hAnsi="Times New Roman" w:cs="Times New Roman"/>
          <w:bCs/>
          <w:iCs/>
          <w:color w:val="auto"/>
          <w:lang w:val="en-GB"/>
        </w:rPr>
        <w:t>)</w:t>
      </w:r>
      <w:r w:rsidR="00F7673B">
        <w:rPr>
          <w:rFonts w:ascii="Times New Roman" w:hAnsi="Times New Roman" w:cs="Times New Roman"/>
          <w:bCs/>
          <w:iCs/>
          <w:color w:val="auto"/>
          <w:lang w:val="en-GB"/>
        </w:rPr>
        <w:t>,</w:t>
      </w:r>
      <w:r w:rsidRPr="00DD666C">
        <w:rPr>
          <w:rFonts w:ascii="Times New Roman" w:hAnsi="Times New Roman" w:cs="Times New Roman"/>
          <w:bCs/>
          <w:iCs/>
          <w:color w:val="auto"/>
          <w:lang w:val="en-GB"/>
        </w:rPr>
        <w:t xml:space="preserve"> a study has been made of the effects on concrete of its exposure to external water containing boric acid, and the effects on concrete of boric compounds cast into the concrete during its manufacture. The study concludes that it is unlikely that steel casted in concrete is </w:t>
      </w:r>
      <w:r w:rsidR="00F7673B" w:rsidRPr="00DD666C">
        <w:rPr>
          <w:rFonts w:ascii="Times New Roman" w:hAnsi="Times New Roman" w:cs="Times New Roman"/>
          <w:bCs/>
          <w:iCs/>
          <w:color w:val="auto"/>
          <w:lang w:val="en-GB"/>
        </w:rPr>
        <w:t>affected</w:t>
      </w:r>
      <w:r w:rsidRPr="00DD666C">
        <w:rPr>
          <w:rFonts w:ascii="Times New Roman" w:hAnsi="Times New Roman" w:cs="Times New Roman"/>
          <w:bCs/>
          <w:iCs/>
          <w:color w:val="auto"/>
          <w:lang w:val="en-GB"/>
        </w:rPr>
        <w:t xml:space="preserve"> by the boric acid.</w:t>
      </w:r>
    </w:p>
    <w:p w14:paraId="04D56CDD" w14:textId="5C5F1BF0" w:rsidR="00981552" w:rsidRPr="0002620B" w:rsidRDefault="00981552" w:rsidP="009C155C">
      <w:pPr>
        <w:pStyle w:val="Body"/>
        <w:spacing w:before="120" w:after="120"/>
        <w:rPr>
          <w:rFonts w:ascii="Times New Roman" w:hAnsi="Times New Roman"/>
          <w:color w:val="FF0000"/>
          <w:sz w:val="24"/>
          <w:szCs w:val="24"/>
        </w:rPr>
      </w:pPr>
      <w:r w:rsidRPr="0002620B">
        <w:rPr>
          <w:rFonts w:ascii="Times New Roman" w:hAnsi="Times New Roman"/>
          <w:color w:val="FF0000"/>
          <w:sz w:val="24"/>
          <w:szCs w:val="24"/>
        </w:rPr>
        <w:t>In January 2012, the NRC issued a document that provides a summary of ageing effects and their management in reactor spent fuel pools (SFP), refueling cavities, tori, and safety-related concrete structures based on publicly available information [</w:t>
      </w:r>
      <w:r w:rsidR="009329CB" w:rsidRPr="0002620B">
        <w:rPr>
          <w:rFonts w:ascii="Times New Roman" w:hAnsi="Times New Roman"/>
          <w:color w:val="FF0000"/>
          <w:sz w:val="24"/>
          <w:szCs w:val="24"/>
        </w:rPr>
        <w:t>7</w:t>
      </w:r>
      <w:r w:rsidRPr="0002620B">
        <w:rPr>
          <w:rFonts w:ascii="Times New Roman" w:hAnsi="Times New Roman"/>
          <w:color w:val="FF0000"/>
          <w:sz w:val="24"/>
          <w:szCs w:val="24"/>
        </w:rPr>
        <w:t>]. According to [</w:t>
      </w:r>
      <w:r w:rsidR="009329CB" w:rsidRPr="0002620B">
        <w:rPr>
          <w:rFonts w:ascii="Times New Roman" w:hAnsi="Times New Roman"/>
          <w:color w:val="FF0000"/>
          <w:sz w:val="24"/>
          <w:szCs w:val="24"/>
        </w:rPr>
        <w:t>8</w:t>
      </w:r>
      <w:r w:rsidRPr="0002620B">
        <w:rPr>
          <w:rFonts w:ascii="Times New Roman" w:hAnsi="Times New Roman"/>
          <w:color w:val="FF0000"/>
          <w:sz w:val="24"/>
          <w:szCs w:val="24"/>
        </w:rPr>
        <w:t xml:space="preserve">], out of a total 104 commercial nuclear power plants (NPPs) in the United States, leakage has been reported from the concrete refueling cavity and liner plate at 10 different NPPs, spent fuel pool (SFP) leakage reported from 12 different NPPs, and 29 separate instances of age-related degradation in concrete safety-related structures has been reported from 25 U.S. NPPs.  </w:t>
      </w:r>
    </w:p>
    <w:p w14:paraId="67D4F3C0" w14:textId="451196C2" w:rsidR="00981552" w:rsidRPr="0002620B" w:rsidRDefault="00981552" w:rsidP="009C155C">
      <w:pPr>
        <w:pStyle w:val="Default"/>
        <w:widowControl/>
        <w:spacing w:before="120" w:after="120"/>
        <w:jc w:val="both"/>
        <w:rPr>
          <w:rFonts w:ascii="Times New Roman" w:hAnsi="Times New Roman" w:cs="Times New Roman"/>
          <w:bCs/>
          <w:iCs/>
          <w:color w:val="FF0000"/>
          <w:lang w:val="en-GB"/>
        </w:rPr>
      </w:pPr>
      <w:r w:rsidRPr="0002620B">
        <w:rPr>
          <w:rFonts w:ascii="Times New Roman" w:hAnsi="Times New Roman"/>
          <w:color w:val="FF0000"/>
        </w:rPr>
        <w:t>According to [</w:t>
      </w:r>
      <w:r w:rsidR="00AD64BB" w:rsidRPr="0002620B">
        <w:rPr>
          <w:rFonts w:ascii="Times New Roman" w:hAnsi="Times New Roman"/>
          <w:color w:val="FF0000"/>
        </w:rPr>
        <w:t>7</w:t>
      </w:r>
      <w:r w:rsidRPr="0002620B">
        <w:rPr>
          <w:rFonts w:ascii="Times New Roman" w:hAnsi="Times New Roman"/>
          <w:color w:val="FF0000"/>
        </w:rPr>
        <w:t xml:space="preserve">], in the case of pressurized-water reactors (PWRs), borated water leakage may cause corrosion of the primary shield liner, reactor supports, and containment structure, or it may affect other structures and components on which the leaking water accumulates. The cause of leakage from the PWR SFPs through the base metal of the </w:t>
      </w:r>
      <w:proofErr w:type="gramStart"/>
      <w:r w:rsidRPr="0002620B">
        <w:rPr>
          <w:rFonts w:ascii="Times New Roman" w:hAnsi="Times New Roman"/>
          <w:color w:val="FF0000"/>
        </w:rPr>
        <w:t>stainless st</w:t>
      </w:r>
      <w:bookmarkStart w:id="4" w:name="_GoBack"/>
      <w:bookmarkEnd w:id="4"/>
      <w:r w:rsidRPr="0002620B">
        <w:rPr>
          <w:rFonts w:ascii="Times New Roman" w:hAnsi="Times New Roman"/>
          <w:color w:val="FF0000"/>
        </w:rPr>
        <w:t>eel</w:t>
      </w:r>
      <w:proofErr w:type="gramEnd"/>
      <w:r w:rsidRPr="0002620B">
        <w:rPr>
          <w:rFonts w:ascii="Times New Roman" w:hAnsi="Times New Roman"/>
          <w:color w:val="FF0000"/>
        </w:rPr>
        <w:t xml:space="preserve"> liner, weld seams, or plug welds is usually due to blockage of the leak detection channels with boric acid crystals and pin holes in the liner plate welds. The concrete and associated steel reinforcement degradation was due to chemical attack in the raw water, leaching of concrete, and exposure to elevated temperatures. The field activities performed by the different licensees to detect and determine extent of degradation, methods used to correct or arrest the degradation, and evaluations </w:t>
      </w:r>
      <w:r w:rsidRPr="0002620B">
        <w:rPr>
          <w:rFonts w:ascii="Times New Roman" w:hAnsi="Times New Roman"/>
          <w:color w:val="FF0000"/>
        </w:rPr>
        <w:lastRenderedPageBreak/>
        <w:t>performed to determine the impact of degradation on the load-carrying capacity of deteriorated concrete structures are also described in [</w:t>
      </w:r>
      <w:r w:rsidR="009329CB" w:rsidRPr="0002620B">
        <w:rPr>
          <w:rFonts w:ascii="Times New Roman" w:hAnsi="Times New Roman"/>
          <w:color w:val="FF0000"/>
        </w:rPr>
        <w:t>7</w:t>
      </w:r>
      <w:r w:rsidRPr="0002620B">
        <w:rPr>
          <w:rFonts w:ascii="Times New Roman" w:hAnsi="Times New Roman"/>
          <w:color w:val="FF0000"/>
        </w:rPr>
        <w:t>].</w:t>
      </w:r>
    </w:p>
    <w:p w14:paraId="16A58F31" w14:textId="77777777" w:rsidR="00F7673B" w:rsidRPr="00CA4D08" w:rsidRDefault="00F7673B" w:rsidP="009C155C">
      <w:pPr>
        <w:pStyle w:val="Default"/>
        <w:widowControl/>
        <w:spacing w:before="120" w:after="120"/>
        <w:rPr>
          <w:rFonts w:ascii="Times New Roman" w:hAnsi="Times New Roman" w:cs="Times New Roman"/>
          <w:bCs/>
          <w:iCs/>
          <w:color w:val="auto"/>
          <w:highlight w:val="yellow"/>
          <w:lang w:val="cs-CZ"/>
        </w:rPr>
      </w:pPr>
    </w:p>
    <w:p w14:paraId="6872FFA0" w14:textId="77777777" w:rsidR="00F65C69" w:rsidRPr="00D27EA7" w:rsidRDefault="007F3BC0" w:rsidP="009C155C">
      <w:pPr>
        <w:pStyle w:val="Body"/>
        <w:spacing w:before="120" w:after="120"/>
        <w:ind w:left="567" w:hanging="567"/>
        <w:rPr>
          <w:rFonts w:ascii="Times New Roman" w:eastAsia="Times New Roman" w:hAnsi="Times New Roman"/>
          <w:b/>
          <w:i/>
          <w:sz w:val="24"/>
          <w:szCs w:val="24"/>
          <w:lang w:eastAsia="x-none"/>
        </w:rPr>
      </w:pPr>
      <w:r w:rsidRPr="00D27EA7">
        <w:rPr>
          <w:rFonts w:ascii="Times New Roman" w:eastAsia="Times New Roman" w:hAnsi="Times New Roman"/>
          <w:b/>
          <w:i/>
          <w:sz w:val="24"/>
          <w:szCs w:val="24"/>
          <w:lang w:eastAsia="x-none"/>
        </w:rPr>
        <w:t xml:space="preserve">9. </w:t>
      </w:r>
      <w:r w:rsidR="00BA5D5B" w:rsidRPr="00D27EA7">
        <w:rPr>
          <w:rFonts w:ascii="Times New Roman" w:eastAsia="Times New Roman" w:hAnsi="Times New Roman"/>
          <w:b/>
          <w:i/>
          <w:sz w:val="24"/>
          <w:szCs w:val="24"/>
          <w:lang w:eastAsia="x-none"/>
        </w:rPr>
        <w:tab/>
      </w:r>
      <w:r w:rsidRPr="00D27EA7">
        <w:rPr>
          <w:rFonts w:ascii="Times New Roman" w:eastAsia="Times New Roman" w:hAnsi="Times New Roman"/>
          <w:b/>
          <w:i/>
          <w:sz w:val="24"/>
          <w:szCs w:val="24"/>
          <w:lang w:eastAsia="x-none"/>
        </w:rPr>
        <w:t>Quality management</w:t>
      </w:r>
      <w:r w:rsidR="005D383F" w:rsidRPr="00D27EA7">
        <w:rPr>
          <w:rFonts w:ascii="Times New Roman" w:eastAsia="Times New Roman" w:hAnsi="Times New Roman"/>
          <w:b/>
          <w:i/>
          <w:sz w:val="24"/>
          <w:szCs w:val="24"/>
          <w:lang w:eastAsia="x-none"/>
        </w:rPr>
        <w:t>:</w:t>
      </w:r>
    </w:p>
    <w:p w14:paraId="1EC57924" w14:textId="1814B643" w:rsidR="007F3BC0" w:rsidRPr="0045755E" w:rsidRDefault="00FA53D6" w:rsidP="009C155C">
      <w:pPr>
        <w:pStyle w:val="Default"/>
        <w:widowControl/>
        <w:spacing w:before="120" w:after="120"/>
        <w:ind w:firstLineChars="15" w:firstLine="36"/>
        <w:jc w:val="both"/>
        <w:rPr>
          <w:rFonts w:ascii="Times New Roman" w:hAnsi="Times New Roman" w:cs="Times New Roman"/>
          <w:color w:val="auto"/>
          <w:lang w:val="en-GB"/>
        </w:rPr>
      </w:pPr>
      <w:r w:rsidRPr="0045755E">
        <w:rPr>
          <w:rFonts w:ascii="Times New Roman" w:hAnsi="Times New Roman" w:cs="Times New Roman"/>
          <w:color w:val="auto"/>
          <w:lang w:val="en-GB"/>
        </w:rPr>
        <w:t>Site quality assurance procedures, review and approval processes, and administrative controls are implemented in accordance with the different national regulatory requirements (e.g. 10 CFR 50, Appendix B</w:t>
      </w:r>
      <w:r w:rsidR="00CA66D6" w:rsidRPr="0045755E">
        <w:rPr>
          <w:rFonts w:ascii="Times New Roman" w:hAnsi="Times New Roman" w:cs="Times New Roman"/>
          <w:color w:val="auto"/>
          <w:lang w:val="en-GB"/>
        </w:rPr>
        <w:t xml:space="preserve"> </w:t>
      </w:r>
      <w:r w:rsidR="0045755E" w:rsidRPr="0045755E">
        <w:rPr>
          <w:rFonts w:ascii="Times New Roman" w:hAnsi="Times New Roman" w:cs="Times New Roman"/>
          <w:color w:val="auto"/>
          <w:lang w:val="en-GB"/>
        </w:rPr>
        <w:fldChar w:fldCharType="begin"/>
      </w:r>
      <w:r w:rsidR="0045755E" w:rsidRPr="0045755E">
        <w:rPr>
          <w:rFonts w:ascii="Times New Roman" w:hAnsi="Times New Roman" w:cs="Times New Roman"/>
          <w:color w:val="auto"/>
          <w:lang w:val="en-GB"/>
        </w:rPr>
        <w:instrText xml:space="preserve"> REF _Ref527375901 \r \h </w:instrText>
      </w:r>
      <w:r w:rsidR="0045755E">
        <w:rPr>
          <w:rFonts w:ascii="Times New Roman" w:hAnsi="Times New Roman" w:cs="Times New Roman"/>
          <w:color w:val="auto"/>
          <w:lang w:val="en-GB"/>
        </w:rPr>
        <w:instrText xml:space="preserve"> \* MERGEFORMAT </w:instrText>
      </w:r>
      <w:r w:rsidR="0045755E" w:rsidRPr="0045755E">
        <w:rPr>
          <w:rFonts w:ascii="Times New Roman" w:hAnsi="Times New Roman" w:cs="Times New Roman"/>
          <w:color w:val="auto"/>
          <w:lang w:val="en-GB"/>
        </w:rPr>
      </w:r>
      <w:r w:rsidR="0045755E" w:rsidRPr="0045755E">
        <w:rPr>
          <w:rFonts w:ascii="Times New Roman" w:hAnsi="Times New Roman" w:cs="Times New Roman"/>
          <w:color w:val="auto"/>
          <w:lang w:val="en-GB"/>
        </w:rPr>
        <w:fldChar w:fldCharType="separate"/>
      </w:r>
      <w:r w:rsidR="00F456C6">
        <w:rPr>
          <w:rFonts w:ascii="Times New Roman" w:hAnsi="Times New Roman" w:cs="Times New Roman"/>
          <w:color w:val="auto"/>
          <w:lang w:val="en-GB"/>
        </w:rPr>
        <w:t>[</w:t>
      </w:r>
      <w:r w:rsidR="00E3443E">
        <w:rPr>
          <w:rFonts w:ascii="Times New Roman" w:hAnsi="Times New Roman" w:cs="Times New Roman"/>
          <w:color w:val="auto"/>
          <w:lang w:val="en-GB"/>
        </w:rPr>
        <w:t>9</w:t>
      </w:r>
      <w:r w:rsidR="00F456C6">
        <w:rPr>
          <w:rFonts w:ascii="Times New Roman" w:hAnsi="Times New Roman" w:cs="Times New Roman"/>
          <w:color w:val="auto"/>
          <w:lang w:val="en-GB"/>
        </w:rPr>
        <w:t>]</w:t>
      </w:r>
      <w:r w:rsidR="0045755E" w:rsidRPr="0045755E">
        <w:rPr>
          <w:rFonts w:ascii="Times New Roman" w:hAnsi="Times New Roman" w:cs="Times New Roman"/>
          <w:color w:val="auto"/>
          <w:lang w:val="en-GB"/>
        </w:rPr>
        <w:fldChar w:fldCharType="end"/>
      </w:r>
      <w:r w:rsidRPr="0045755E">
        <w:rPr>
          <w:rFonts w:ascii="Times New Roman" w:hAnsi="Times New Roman" w:cs="Times New Roman"/>
          <w:color w:val="auto"/>
          <w:lang w:val="en-GB"/>
        </w:rPr>
        <w:t>).</w:t>
      </w:r>
    </w:p>
    <w:p w14:paraId="18C50FA8" w14:textId="77777777" w:rsidR="007B4B65" w:rsidRPr="00E17DDE" w:rsidRDefault="007B4B65" w:rsidP="009C155C">
      <w:pPr>
        <w:pStyle w:val="BodyNumbered"/>
        <w:ind w:left="357" w:hanging="357"/>
        <w:rPr>
          <w:rFonts w:ascii="Times New Roman" w:hAnsi="Times New Roman" w:cs="Times New Roman"/>
          <w:sz w:val="24"/>
          <w:szCs w:val="24"/>
          <w:highlight w:val="yellow"/>
          <w:lang w:val="en-GB" w:eastAsia="ja-JP"/>
        </w:rPr>
      </w:pPr>
      <w:bookmarkStart w:id="5" w:name="_Toc88877710"/>
      <w:bookmarkStart w:id="6" w:name="_Toc90698941"/>
    </w:p>
    <w:p w14:paraId="5AF64EA3" w14:textId="77777777" w:rsidR="00186E85" w:rsidRPr="00B05D21" w:rsidRDefault="007F3BC0" w:rsidP="009C155C">
      <w:pPr>
        <w:pStyle w:val="Heading3"/>
        <w:spacing w:before="120"/>
        <w:rPr>
          <w:rFonts w:ascii="Times New Roman" w:hAnsi="Times New Roman" w:cs="Times New Roman"/>
          <w:sz w:val="24"/>
          <w:szCs w:val="24"/>
          <w:lang w:val="en-GB"/>
        </w:rPr>
      </w:pPr>
      <w:r w:rsidRPr="0045711A">
        <w:rPr>
          <w:rFonts w:ascii="Times New Roman" w:hAnsi="Times New Roman" w:cs="Times New Roman"/>
          <w:sz w:val="24"/>
          <w:szCs w:val="24"/>
          <w:lang w:val="en-GB"/>
        </w:rPr>
        <w:t>References</w:t>
      </w:r>
      <w:bookmarkStart w:id="7" w:name="_Ref527375813"/>
      <w:bookmarkEnd w:id="5"/>
      <w:bookmarkEnd w:id="6"/>
    </w:p>
    <w:p w14:paraId="36339C4E" w14:textId="77777777" w:rsidR="00035076" w:rsidRPr="00035076" w:rsidRDefault="00035076" w:rsidP="009C155C">
      <w:pPr>
        <w:pStyle w:val="References"/>
        <w:numPr>
          <w:ilvl w:val="0"/>
          <w:numId w:val="6"/>
        </w:numPr>
        <w:ind w:left="567" w:hanging="567"/>
        <w:jc w:val="both"/>
        <w:rPr>
          <w:rFonts w:ascii="Times New Roman" w:hAnsi="Times New Roman" w:cs="Times New Roman"/>
          <w:sz w:val="24"/>
          <w:szCs w:val="24"/>
          <w:lang w:val="en-GB" w:eastAsia="ja-JP"/>
        </w:rPr>
      </w:pPr>
      <w:r w:rsidRPr="00035076">
        <w:rPr>
          <w:rFonts w:ascii="Times New Roman" w:hAnsi="Times New Roman" w:cs="Times New Roman"/>
          <w:sz w:val="24"/>
          <w:szCs w:val="24"/>
          <w:lang w:val="en-GB" w:eastAsia="ja-JP"/>
        </w:rPr>
        <w:t>Advanced Electromagnetic Inspection Methods for Fuel Pool and Transfer Canal Liners. EPRI, Palo Alto, CA: 2012. 1025214.</w:t>
      </w:r>
    </w:p>
    <w:p w14:paraId="7500350C" w14:textId="77777777" w:rsidR="00035076" w:rsidRPr="00834431" w:rsidRDefault="00035076" w:rsidP="009C155C">
      <w:pPr>
        <w:pStyle w:val="References"/>
        <w:numPr>
          <w:ilvl w:val="0"/>
          <w:numId w:val="6"/>
        </w:numPr>
        <w:ind w:left="567" w:hanging="567"/>
        <w:jc w:val="both"/>
        <w:rPr>
          <w:rFonts w:ascii="Times New Roman" w:hAnsi="Times New Roman" w:cs="Times New Roman"/>
          <w:sz w:val="24"/>
          <w:szCs w:val="24"/>
          <w:lang w:val="en-GB" w:eastAsia="ja-JP"/>
        </w:rPr>
      </w:pPr>
      <w:bookmarkStart w:id="8" w:name="_Ref527376399"/>
      <w:r w:rsidRPr="00834431">
        <w:rPr>
          <w:rFonts w:ascii="Times New Roman" w:hAnsi="Times New Roman" w:cs="Times New Roman"/>
          <w:sz w:val="24"/>
          <w:szCs w:val="24"/>
          <w:lang w:val="en-GB" w:eastAsia="ja-JP"/>
        </w:rPr>
        <w:t>IAEA Nuclear Energy Series No. NP-T-3.5, “Ageing Management of Concrete Structures in Nuclear Power Plants” Vienna, Austria, 2016.</w:t>
      </w:r>
      <w:bookmarkEnd w:id="8"/>
    </w:p>
    <w:p w14:paraId="24000FF6" w14:textId="77777777" w:rsidR="00135C66" w:rsidRPr="00035076" w:rsidRDefault="00135C66" w:rsidP="009C155C">
      <w:pPr>
        <w:pStyle w:val="References"/>
        <w:numPr>
          <w:ilvl w:val="0"/>
          <w:numId w:val="6"/>
        </w:numPr>
        <w:ind w:left="567" w:hanging="567"/>
        <w:jc w:val="both"/>
        <w:rPr>
          <w:rFonts w:ascii="Times New Roman" w:hAnsi="Times New Roman" w:cs="Times New Roman"/>
          <w:sz w:val="24"/>
          <w:szCs w:val="24"/>
          <w:lang w:val="en-GB" w:eastAsia="ja-JP"/>
        </w:rPr>
      </w:pPr>
      <w:r w:rsidRPr="00035076">
        <w:rPr>
          <w:rFonts w:ascii="Times New Roman" w:hAnsi="Times New Roman" w:cs="Times New Roman"/>
          <w:sz w:val="24"/>
          <w:szCs w:val="24"/>
          <w:lang w:val="en-GB" w:eastAsia="ja-JP"/>
        </w:rPr>
        <w:t>COG R&amp;D Work Package # 40541-Identify Leak Sources in Liquid Storage Tanks</w:t>
      </w:r>
    </w:p>
    <w:bookmarkEnd w:id="7"/>
    <w:p w14:paraId="31711AEC" w14:textId="77777777" w:rsidR="006127B3" w:rsidRPr="00834431" w:rsidRDefault="006127B3" w:rsidP="009C155C">
      <w:pPr>
        <w:pStyle w:val="References"/>
        <w:numPr>
          <w:ilvl w:val="0"/>
          <w:numId w:val="6"/>
        </w:numPr>
        <w:ind w:left="567" w:hanging="567"/>
        <w:jc w:val="both"/>
        <w:rPr>
          <w:rFonts w:ascii="Times New Roman" w:hAnsi="Times New Roman" w:cs="Times New Roman"/>
          <w:sz w:val="24"/>
          <w:szCs w:val="24"/>
          <w:lang w:val="en-GB" w:eastAsia="ja-JP"/>
        </w:rPr>
      </w:pPr>
      <w:r w:rsidRPr="00834431">
        <w:rPr>
          <w:rFonts w:ascii="Times New Roman" w:hAnsi="Times New Roman" w:cs="Times New Roman"/>
          <w:sz w:val="24"/>
          <w:szCs w:val="24"/>
          <w:lang w:val="en-GB" w:eastAsia="ja-JP"/>
        </w:rPr>
        <w:t xml:space="preserve">Welding and Repair Technology </w:t>
      </w:r>
      <w:proofErr w:type="spellStart"/>
      <w:r w:rsidRPr="00834431">
        <w:rPr>
          <w:rFonts w:ascii="Times New Roman" w:hAnsi="Times New Roman" w:cs="Times New Roman"/>
          <w:sz w:val="24"/>
          <w:szCs w:val="24"/>
          <w:lang w:val="en-GB" w:eastAsia="ja-JP"/>
        </w:rPr>
        <w:t>Center</w:t>
      </w:r>
      <w:proofErr w:type="spellEnd"/>
      <w:r w:rsidRPr="00834431">
        <w:rPr>
          <w:rFonts w:ascii="Times New Roman" w:hAnsi="Times New Roman" w:cs="Times New Roman"/>
          <w:sz w:val="24"/>
          <w:szCs w:val="24"/>
          <w:lang w:val="en-GB" w:eastAsia="ja-JP"/>
        </w:rPr>
        <w:t>: Boric Acid Attack of Concrete and Reinforcing Steel in PWR Fuel Handling Buildings. EPRI, Palo Alto, CA: 2012. 1025166</w:t>
      </w:r>
    </w:p>
    <w:p w14:paraId="5B229F4F" w14:textId="77777777" w:rsidR="00D8090B" w:rsidRPr="00035076" w:rsidRDefault="00AA5DC4" w:rsidP="009C155C">
      <w:pPr>
        <w:pStyle w:val="References"/>
        <w:numPr>
          <w:ilvl w:val="0"/>
          <w:numId w:val="6"/>
        </w:numPr>
        <w:ind w:left="567" w:hanging="567"/>
        <w:jc w:val="both"/>
        <w:rPr>
          <w:rFonts w:ascii="Times New Roman" w:hAnsi="Times New Roman" w:cs="Times New Roman"/>
          <w:sz w:val="24"/>
          <w:szCs w:val="24"/>
          <w:lang w:val="en-GB" w:eastAsia="ja-JP"/>
        </w:rPr>
      </w:pPr>
      <w:r w:rsidRPr="00834431">
        <w:rPr>
          <w:rFonts w:ascii="Times New Roman" w:hAnsi="Times New Roman" w:cs="Times New Roman"/>
          <w:sz w:val="24"/>
          <w:szCs w:val="24"/>
          <w:lang w:val="en-GB" w:eastAsia="ja-JP"/>
        </w:rPr>
        <w:t xml:space="preserve">Welding and Repair Technology </w:t>
      </w:r>
      <w:proofErr w:type="spellStart"/>
      <w:r w:rsidRPr="00834431">
        <w:rPr>
          <w:rFonts w:ascii="Times New Roman" w:hAnsi="Times New Roman" w:cs="Times New Roman"/>
          <w:sz w:val="24"/>
          <w:szCs w:val="24"/>
          <w:lang w:val="en-GB" w:eastAsia="ja-JP"/>
        </w:rPr>
        <w:t>Center</w:t>
      </w:r>
      <w:proofErr w:type="spellEnd"/>
      <w:r w:rsidRPr="00834431">
        <w:rPr>
          <w:rFonts w:ascii="Times New Roman" w:hAnsi="Times New Roman" w:cs="Times New Roman"/>
          <w:sz w:val="24"/>
          <w:szCs w:val="24"/>
          <w:lang w:val="en-GB" w:eastAsia="ja-JP"/>
        </w:rPr>
        <w:t>: Guideline for Nuclear Fuel Pool Repair Strategy. EPRI, Palo Alto, CA: 2016. 3002007902</w:t>
      </w:r>
    </w:p>
    <w:p w14:paraId="5A466FCA" w14:textId="77777777" w:rsidR="00F05999" w:rsidRDefault="00F05999" w:rsidP="009C155C">
      <w:pPr>
        <w:pStyle w:val="References"/>
        <w:numPr>
          <w:ilvl w:val="0"/>
          <w:numId w:val="6"/>
        </w:numPr>
        <w:ind w:left="567" w:hanging="567"/>
        <w:jc w:val="both"/>
        <w:rPr>
          <w:rFonts w:ascii="Times New Roman" w:hAnsi="Times New Roman" w:cs="Times New Roman"/>
          <w:sz w:val="24"/>
          <w:szCs w:val="24"/>
          <w:lang w:val="en-GB" w:eastAsia="ja-JP"/>
        </w:rPr>
      </w:pPr>
      <w:proofErr w:type="spellStart"/>
      <w:r w:rsidRPr="00035076">
        <w:rPr>
          <w:rFonts w:ascii="Times New Roman" w:hAnsi="Times New Roman" w:cs="Times New Roman"/>
          <w:sz w:val="24"/>
          <w:szCs w:val="24"/>
          <w:lang w:val="en-GB" w:eastAsia="ja-JP"/>
        </w:rPr>
        <w:t>Elforsk</w:t>
      </w:r>
      <w:proofErr w:type="spellEnd"/>
      <w:r w:rsidRPr="00035076">
        <w:rPr>
          <w:rFonts w:ascii="Times New Roman" w:hAnsi="Times New Roman" w:cs="Times New Roman"/>
          <w:sz w:val="24"/>
          <w:szCs w:val="24"/>
          <w:lang w:val="en-GB" w:eastAsia="ja-JP"/>
        </w:rPr>
        <w:t xml:space="preserve"> report 10:62, </w:t>
      </w:r>
      <w:proofErr w:type="spellStart"/>
      <w:r w:rsidRPr="00035076">
        <w:rPr>
          <w:rFonts w:ascii="Times New Roman" w:hAnsi="Times New Roman" w:cs="Times New Roman"/>
          <w:sz w:val="24"/>
          <w:szCs w:val="24"/>
          <w:lang w:val="en-GB" w:eastAsia="ja-JP"/>
        </w:rPr>
        <w:t>Inverkan</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på</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betong</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av</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borsyrahaltigt</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vatten</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och</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ingjutna</w:t>
      </w:r>
      <w:proofErr w:type="spellEnd"/>
      <w:r w:rsidRPr="00035076">
        <w:rPr>
          <w:rFonts w:ascii="Times New Roman" w:hAnsi="Times New Roman" w:cs="Times New Roman"/>
          <w:sz w:val="24"/>
          <w:szCs w:val="24"/>
          <w:lang w:val="en-GB" w:eastAsia="ja-JP"/>
        </w:rPr>
        <w:t xml:space="preserve"> </w:t>
      </w:r>
      <w:proofErr w:type="spellStart"/>
      <w:r w:rsidRPr="00035076">
        <w:rPr>
          <w:rFonts w:ascii="Times New Roman" w:hAnsi="Times New Roman" w:cs="Times New Roman"/>
          <w:sz w:val="24"/>
          <w:szCs w:val="24"/>
          <w:lang w:val="en-GB" w:eastAsia="ja-JP"/>
        </w:rPr>
        <w:t>borföreningar</w:t>
      </w:r>
      <w:proofErr w:type="spellEnd"/>
      <w:r w:rsidRPr="00035076">
        <w:rPr>
          <w:rFonts w:ascii="Times New Roman" w:hAnsi="Times New Roman" w:cs="Times New Roman"/>
          <w:sz w:val="24"/>
          <w:szCs w:val="24"/>
          <w:lang w:val="en-GB" w:eastAsia="ja-JP"/>
        </w:rPr>
        <w:t xml:space="preserve"> (Report written in Swedish, English translation of the title” Effect on concrete of boric acid-containing water and cast-in boron compounds”), Published on https://www.energiforsk.se/, 2010</w:t>
      </w:r>
    </w:p>
    <w:p w14:paraId="4D59AF41" w14:textId="77777777" w:rsidR="00DA7ACA" w:rsidRPr="0002620B" w:rsidRDefault="00DA7ACA" w:rsidP="009C155C">
      <w:pPr>
        <w:pStyle w:val="References"/>
        <w:numPr>
          <w:ilvl w:val="0"/>
          <w:numId w:val="6"/>
        </w:numPr>
        <w:ind w:left="567" w:hanging="567"/>
        <w:jc w:val="both"/>
        <w:rPr>
          <w:rFonts w:ascii="Times New Roman" w:hAnsi="Times New Roman" w:cs="Times New Roman"/>
          <w:color w:val="FF0000"/>
          <w:sz w:val="24"/>
          <w:szCs w:val="24"/>
          <w:lang w:val="en-GB" w:eastAsia="ja-JP"/>
        </w:rPr>
      </w:pPr>
      <w:r w:rsidRPr="0002620B">
        <w:rPr>
          <w:rFonts w:ascii="Times New Roman" w:hAnsi="Times New Roman" w:cs="Times New Roman"/>
          <w:color w:val="FF0000"/>
          <w:sz w:val="24"/>
          <w:szCs w:val="24"/>
        </w:rPr>
        <w:t>UNITED STATES NUCLEAR REGULATORY COMMISSION, A Summary of Aging Effects and Their Management in Reactor Spent Fuel Pools, Refueling Cavities, Torii, and Safety-Related Concrete Structures, NUREG/CR-7111, USNRC, 2012.</w:t>
      </w:r>
    </w:p>
    <w:p w14:paraId="085042BE" w14:textId="5768598F" w:rsidR="00AD64BB" w:rsidRPr="0002620B" w:rsidRDefault="00DA7ACA" w:rsidP="009C155C">
      <w:pPr>
        <w:pStyle w:val="References"/>
        <w:numPr>
          <w:ilvl w:val="0"/>
          <w:numId w:val="6"/>
        </w:numPr>
        <w:ind w:left="567" w:hanging="567"/>
        <w:jc w:val="both"/>
        <w:rPr>
          <w:rFonts w:ascii="Times New Roman" w:hAnsi="Times New Roman" w:cs="Times New Roman"/>
          <w:color w:val="FF0000"/>
          <w:sz w:val="24"/>
          <w:szCs w:val="24"/>
          <w:lang w:val="en-GB" w:eastAsia="ja-JP"/>
        </w:rPr>
      </w:pPr>
      <w:r w:rsidRPr="0002620B">
        <w:rPr>
          <w:rFonts w:ascii="Times New Roman" w:hAnsi="Times New Roman" w:cs="Times New Roman"/>
          <w:color w:val="FF0000"/>
          <w:sz w:val="24"/>
          <w:szCs w:val="24"/>
        </w:rPr>
        <w:t>UNITED STATES NUCLEAR REGULATORY COMMISSION, Assessment of In-service Condition of Safety-Related Nuclear Power Plant Structures, NUREG-1522, USNRC, 1995.</w:t>
      </w:r>
      <w:r w:rsidRPr="0002620B">
        <w:rPr>
          <w:rFonts w:ascii="Times New Roman" w:hAnsi="Times New Roman" w:cs="Times New Roman"/>
          <w:color w:val="FF0000"/>
          <w:sz w:val="24"/>
          <w:szCs w:val="24"/>
          <w:lang w:val="en-GB" w:eastAsia="ja-JP"/>
        </w:rPr>
        <w:t xml:space="preserve"> </w:t>
      </w:r>
    </w:p>
    <w:p w14:paraId="5B3B8D45" w14:textId="77777777" w:rsidR="00035076" w:rsidRPr="00035076" w:rsidRDefault="00035076" w:rsidP="009C155C">
      <w:pPr>
        <w:pStyle w:val="References"/>
        <w:numPr>
          <w:ilvl w:val="0"/>
          <w:numId w:val="6"/>
        </w:numPr>
        <w:ind w:left="567" w:hanging="567"/>
        <w:jc w:val="both"/>
        <w:rPr>
          <w:rFonts w:ascii="Times New Roman" w:hAnsi="Times New Roman" w:cs="Times New Roman"/>
          <w:sz w:val="24"/>
          <w:szCs w:val="24"/>
          <w:lang w:val="en-GB" w:eastAsia="ja-JP"/>
        </w:rPr>
      </w:pPr>
      <w:bookmarkStart w:id="9" w:name="_Ref527375901"/>
      <w:r w:rsidRPr="00834431">
        <w:rPr>
          <w:rFonts w:ascii="Times New Roman" w:hAnsi="Times New Roman" w:cs="Times New Roman"/>
          <w:sz w:val="24"/>
          <w:szCs w:val="24"/>
          <w:lang w:val="en-GB" w:eastAsia="ja-JP"/>
        </w:rPr>
        <w:t xml:space="preserve">UNITED STATES NUCLEAR REGULATORY COMMISSION, 10 CFR Part 50, Appendix B, Quality Assurance Criteria for Nuclear Power Plants and Fuel Reprocessing Plants, National Archives and Records Administration, USNRC, </w:t>
      </w:r>
      <w:bookmarkEnd w:id="9"/>
      <w:r w:rsidRPr="00834431">
        <w:rPr>
          <w:rFonts w:ascii="Times New Roman" w:hAnsi="Times New Roman" w:cs="Times New Roman"/>
          <w:sz w:val="24"/>
          <w:szCs w:val="24"/>
          <w:lang w:val="en-GB" w:eastAsia="ja-JP"/>
        </w:rPr>
        <w:t>Latest edition</w:t>
      </w:r>
    </w:p>
    <w:p w14:paraId="16A777B2" w14:textId="77777777" w:rsidR="003F454D" w:rsidRPr="00E17DDE" w:rsidRDefault="003F454D" w:rsidP="009C155C">
      <w:pPr>
        <w:pStyle w:val="References"/>
        <w:spacing w:beforeLines="25" w:before="60" w:afterLines="25" w:after="60"/>
        <w:ind w:left="567" w:hanging="567"/>
        <w:jc w:val="both"/>
        <w:rPr>
          <w:rFonts w:ascii="Times New Roman" w:hAnsi="Times New Roman" w:cs="Times New Roman"/>
          <w:sz w:val="24"/>
          <w:szCs w:val="24"/>
          <w:lang w:val="en-GB" w:eastAsia="ja-JP"/>
        </w:rPr>
      </w:pPr>
    </w:p>
    <w:p w14:paraId="31A7A329" w14:textId="77777777" w:rsidR="00D073A1" w:rsidRPr="00E17DDE" w:rsidRDefault="00D073A1" w:rsidP="00CE7051">
      <w:pPr>
        <w:pStyle w:val="References"/>
        <w:tabs>
          <w:tab w:val="left" w:pos="851"/>
        </w:tabs>
        <w:spacing w:beforeLines="25" w:before="60" w:afterLines="25" w:after="60"/>
        <w:ind w:left="720" w:firstLine="0"/>
        <w:jc w:val="both"/>
        <w:rPr>
          <w:rFonts w:ascii="Times New Roman" w:hAnsi="Times New Roman" w:cs="Times New Roman"/>
          <w:sz w:val="24"/>
          <w:szCs w:val="24"/>
          <w:lang w:val="en-GB" w:eastAsia="ja-JP"/>
        </w:rPr>
      </w:pPr>
    </w:p>
    <w:sectPr w:rsidR="00D073A1" w:rsidRPr="00E17DDE" w:rsidSect="00A66EC3">
      <w:headerReference w:type="even" r:id="rId12"/>
      <w:headerReference w:type="default" r:id="rId13"/>
      <w:footerReference w:type="even" r:id="rId14"/>
      <w:footerReference w:type="default" r:id="rId15"/>
      <w:headerReference w:type="first" r:id="rId16"/>
      <w:footerReference w:type="first" r:id="rId17"/>
      <w:pgSz w:w="11906" w:h="16838" w:code="9"/>
      <w:pgMar w:top="1440" w:right="1274" w:bottom="1440" w:left="1440" w:header="720" w:footer="11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1D99E" w14:textId="77777777" w:rsidR="00F07E06" w:rsidRDefault="00F07E06">
      <w:r>
        <w:separator/>
      </w:r>
    </w:p>
  </w:endnote>
  <w:endnote w:type="continuationSeparator" w:id="0">
    <w:p w14:paraId="0F8CFC29" w14:textId="77777777" w:rsidR="00F07E06" w:rsidRDefault="00F0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2FE35" w14:textId="77777777" w:rsidR="00F456C6" w:rsidRDefault="00F45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B7239" w14:textId="77777777" w:rsidR="00AA5DC4" w:rsidRPr="006E7911" w:rsidRDefault="00AA5DC4" w:rsidP="00A66EC3">
    <w:pPr>
      <w:pStyle w:val="Footer"/>
      <w:tabs>
        <w:tab w:val="clear" w:pos="8504"/>
        <w:tab w:val="right" w:pos="9345"/>
      </w:tabs>
      <w:spacing w:before="240"/>
      <w:rPr>
        <w:rFonts w:ascii="Arial" w:hAnsi="Arial"/>
      </w:rPr>
    </w:pPr>
    <w:r>
      <w:rPr>
        <w:rFonts w:hint="eastAsia"/>
      </w:rPr>
      <w:tab/>
    </w:r>
    <w:r w:rsidRPr="006E7911">
      <w:rPr>
        <w:rStyle w:val="PageNumber"/>
        <w:rFonts w:ascii="Arial" w:hAnsi="Arial"/>
      </w:rPr>
      <w:fldChar w:fldCharType="begin"/>
    </w:r>
    <w:r w:rsidRPr="006E7911">
      <w:rPr>
        <w:rStyle w:val="PageNumber"/>
        <w:rFonts w:ascii="Arial" w:hAnsi="Arial"/>
      </w:rPr>
      <w:instrText xml:space="preserve"> PAGE </w:instrText>
    </w:r>
    <w:r w:rsidRPr="006E7911">
      <w:rPr>
        <w:rStyle w:val="PageNumber"/>
        <w:rFonts w:ascii="Arial" w:hAnsi="Arial"/>
      </w:rPr>
      <w:fldChar w:fldCharType="separate"/>
    </w:r>
    <w:r w:rsidR="00FA4AB5">
      <w:rPr>
        <w:rStyle w:val="PageNumber"/>
        <w:rFonts w:ascii="Arial" w:hAnsi="Arial"/>
        <w:noProof/>
      </w:rPr>
      <w:t>5</w:t>
    </w:r>
    <w:r w:rsidRPr="006E7911">
      <w:rPr>
        <w:rStyle w:val="PageNumber"/>
        <w:rFonts w:ascii="Arial" w:hAnsi="Arial"/>
      </w:rPr>
      <w:fldChar w:fldCharType="end"/>
    </w:r>
    <w:r w:rsidRPr="006E7911">
      <w:rPr>
        <w:rStyle w:val="PageNumber"/>
        <w:rFonts w:ascii="Arial" w:hAnsi="Arial"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884A5" w14:textId="77777777" w:rsidR="00F456C6" w:rsidRDefault="00F4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817EB" w14:textId="77777777" w:rsidR="00F07E06" w:rsidRDefault="00F07E06">
      <w:r>
        <w:separator/>
      </w:r>
    </w:p>
  </w:footnote>
  <w:footnote w:type="continuationSeparator" w:id="0">
    <w:p w14:paraId="7FBEEC28" w14:textId="77777777" w:rsidR="00F07E06" w:rsidRDefault="00F07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FCBFE" w14:textId="77777777" w:rsidR="00F456C6" w:rsidRDefault="00F45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5B8C8" w14:textId="77777777" w:rsidR="00F456C6" w:rsidRDefault="00F456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BF55B" w14:textId="77777777" w:rsidR="00F456C6" w:rsidRDefault="00F4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1" w15:restartNumberingAfterBreak="0">
    <w:nsid w:val="39FD5981"/>
    <w:multiLevelType w:val="hybridMultilevel"/>
    <w:tmpl w:val="3A12559E"/>
    <w:lvl w:ilvl="0" w:tplc="0942A220">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15:restartNumberingAfterBreak="0">
    <w:nsid w:val="4BE839D2"/>
    <w:multiLevelType w:val="hybridMultilevel"/>
    <w:tmpl w:val="33441B12"/>
    <w:lvl w:ilvl="0" w:tplc="E0A84E38">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16DB0"/>
    <w:multiLevelType w:val="hybridMultilevel"/>
    <w:tmpl w:val="24F40CBA"/>
    <w:lvl w:ilvl="0" w:tplc="CB5E4B4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E0DE3"/>
    <w:multiLevelType w:val="hybridMultilevel"/>
    <w:tmpl w:val="5E601914"/>
    <w:lvl w:ilvl="0" w:tplc="08AAA9A2">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07163"/>
    <w:multiLevelType w:val="hybridMultilevel"/>
    <w:tmpl w:val="D6A4110A"/>
    <w:lvl w:ilvl="0" w:tplc="F19468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8873FC"/>
    <w:multiLevelType w:val="multilevel"/>
    <w:tmpl w:val="69CC2AD6"/>
    <w:name w:val="CSAListsLT"/>
    <w:lvl w:ilvl="0">
      <w:start w:val="1"/>
      <w:numFmt w:val="lowerLetter"/>
      <w:pStyle w:val="Lista"/>
      <w:lvlText w:val="(%1)"/>
      <w:lvlJc w:val="left"/>
      <w:pPr>
        <w:tabs>
          <w:tab w:val="num" w:pos="360"/>
        </w:tabs>
        <w:ind w:left="360" w:hanging="360"/>
      </w:pPr>
    </w:lvl>
    <w:lvl w:ilvl="1">
      <w:start w:val="1"/>
      <w:numFmt w:val="lowerRoman"/>
      <w:pStyle w:val="Listi"/>
      <w:lvlText w:val="(%2)"/>
      <w:lvlJc w:val="left"/>
      <w:pPr>
        <w:tabs>
          <w:tab w:val="num" w:pos="720"/>
        </w:tabs>
        <w:ind w:left="720" w:hanging="360"/>
      </w:pPr>
    </w:lvl>
    <w:lvl w:ilvl="2">
      <w:start w:val="1"/>
      <w:numFmt w:val="decimal"/>
      <w:pStyle w:val="List1"/>
      <w:lvlText w:val="(%3)"/>
      <w:lvlJc w:val="left"/>
      <w:pPr>
        <w:tabs>
          <w:tab w:val="num" w:pos="1080"/>
        </w:tabs>
        <w:ind w:left="1080" w:hanging="360"/>
      </w:pPr>
    </w:lvl>
    <w:lvl w:ilvl="3">
      <w:start w:val="1"/>
      <w:numFmt w:val="upperLetter"/>
      <w:pStyle w:val="ListA0"/>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5016FFA"/>
    <w:multiLevelType w:val="hybridMultilevel"/>
    <w:tmpl w:val="B35EAB90"/>
    <w:lvl w:ilvl="0" w:tplc="D70E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5"/>
  </w:num>
  <w:num w:numId="7">
    <w:abstractNumId w:val="4"/>
  </w:num>
  <w:num w:numId="8">
    <w:abstractNumId w:val="2"/>
  </w:num>
  <w:num w:numId="9">
    <w:abstractNumId w:val="7"/>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BC0"/>
    <w:rsid w:val="00004391"/>
    <w:rsid w:val="00006375"/>
    <w:rsid w:val="000168DB"/>
    <w:rsid w:val="0002620B"/>
    <w:rsid w:val="00026851"/>
    <w:rsid w:val="00035076"/>
    <w:rsid w:val="00045180"/>
    <w:rsid w:val="00045E89"/>
    <w:rsid w:val="000505C4"/>
    <w:rsid w:val="00055B7F"/>
    <w:rsid w:val="00070E03"/>
    <w:rsid w:val="000741A9"/>
    <w:rsid w:val="00085F42"/>
    <w:rsid w:val="00086251"/>
    <w:rsid w:val="00086E76"/>
    <w:rsid w:val="00095986"/>
    <w:rsid w:val="000A1535"/>
    <w:rsid w:val="000A6C39"/>
    <w:rsid w:val="000B3C3A"/>
    <w:rsid w:val="000B595E"/>
    <w:rsid w:val="000C2DBA"/>
    <w:rsid w:val="000C66B8"/>
    <w:rsid w:val="000C72B9"/>
    <w:rsid w:val="000D086C"/>
    <w:rsid w:val="000D12CA"/>
    <w:rsid w:val="000D5C36"/>
    <w:rsid w:val="000F37E2"/>
    <w:rsid w:val="000F658F"/>
    <w:rsid w:val="0010137C"/>
    <w:rsid w:val="00112081"/>
    <w:rsid w:val="001222A7"/>
    <w:rsid w:val="00134E10"/>
    <w:rsid w:val="00135C66"/>
    <w:rsid w:val="0014028F"/>
    <w:rsid w:val="00140860"/>
    <w:rsid w:val="00142832"/>
    <w:rsid w:val="00156AAA"/>
    <w:rsid w:val="00164AC9"/>
    <w:rsid w:val="001664B5"/>
    <w:rsid w:val="001666EF"/>
    <w:rsid w:val="00167E0A"/>
    <w:rsid w:val="00186E85"/>
    <w:rsid w:val="00187478"/>
    <w:rsid w:val="00193242"/>
    <w:rsid w:val="00193FA7"/>
    <w:rsid w:val="001B1EBA"/>
    <w:rsid w:val="001B34B0"/>
    <w:rsid w:val="001B3FF6"/>
    <w:rsid w:val="001C01EB"/>
    <w:rsid w:val="001C5066"/>
    <w:rsid w:val="001C6742"/>
    <w:rsid w:val="001E03C8"/>
    <w:rsid w:val="001E3E87"/>
    <w:rsid w:val="001E3FF2"/>
    <w:rsid w:val="001E41DB"/>
    <w:rsid w:val="001F4D44"/>
    <w:rsid w:val="00204D44"/>
    <w:rsid w:val="00205F6A"/>
    <w:rsid w:val="002066C7"/>
    <w:rsid w:val="00215794"/>
    <w:rsid w:val="0021685B"/>
    <w:rsid w:val="0022704F"/>
    <w:rsid w:val="00227462"/>
    <w:rsid w:val="00235F64"/>
    <w:rsid w:val="00244825"/>
    <w:rsid w:val="00247813"/>
    <w:rsid w:val="00280879"/>
    <w:rsid w:val="00283D12"/>
    <w:rsid w:val="002A7733"/>
    <w:rsid w:val="002B0116"/>
    <w:rsid w:val="002B0FEE"/>
    <w:rsid w:val="002B750D"/>
    <w:rsid w:val="002C071F"/>
    <w:rsid w:val="002C5505"/>
    <w:rsid w:val="002D53CF"/>
    <w:rsid w:val="002F3963"/>
    <w:rsid w:val="002F52B1"/>
    <w:rsid w:val="00304F5B"/>
    <w:rsid w:val="003069B9"/>
    <w:rsid w:val="0031339C"/>
    <w:rsid w:val="0031651F"/>
    <w:rsid w:val="00321F0C"/>
    <w:rsid w:val="00322A33"/>
    <w:rsid w:val="00324987"/>
    <w:rsid w:val="003265E2"/>
    <w:rsid w:val="0032721C"/>
    <w:rsid w:val="00330A63"/>
    <w:rsid w:val="00332BBE"/>
    <w:rsid w:val="0035346A"/>
    <w:rsid w:val="00353A50"/>
    <w:rsid w:val="003546B4"/>
    <w:rsid w:val="00356FE7"/>
    <w:rsid w:val="003628C1"/>
    <w:rsid w:val="00366345"/>
    <w:rsid w:val="00366FCF"/>
    <w:rsid w:val="00374C5C"/>
    <w:rsid w:val="003774BC"/>
    <w:rsid w:val="003808AC"/>
    <w:rsid w:val="00387270"/>
    <w:rsid w:val="00393189"/>
    <w:rsid w:val="003962DC"/>
    <w:rsid w:val="003A35D6"/>
    <w:rsid w:val="003B29F3"/>
    <w:rsid w:val="003B6F44"/>
    <w:rsid w:val="003C2015"/>
    <w:rsid w:val="003C361C"/>
    <w:rsid w:val="003C563B"/>
    <w:rsid w:val="003D6FD5"/>
    <w:rsid w:val="003E461C"/>
    <w:rsid w:val="003F2651"/>
    <w:rsid w:val="003F33AA"/>
    <w:rsid w:val="003F431A"/>
    <w:rsid w:val="003F454D"/>
    <w:rsid w:val="003F486E"/>
    <w:rsid w:val="003F5A35"/>
    <w:rsid w:val="00400DF6"/>
    <w:rsid w:val="00403A4D"/>
    <w:rsid w:val="00405CD9"/>
    <w:rsid w:val="00413E53"/>
    <w:rsid w:val="004154B6"/>
    <w:rsid w:val="00416609"/>
    <w:rsid w:val="004265BB"/>
    <w:rsid w:val="00436E46"/>
    <w:rsid w:val="004400A4"/>
    <w:rsid w:val="00444407"/>
    <w:rsid w:val="0045711A"/>
    <w:rsid w:val="0045729B"/>
    <w:rsid w:val="0045755E"/>
    <w:rsid w:val="00461BED"/>
    <w:rsid w:val="00465282"/>
    <w:rsid w:val="00465994"/>
    <w:rsid w:val="00466093"/>
    <w:rsid w:val="00471192"/>
    <w:rsid w:val="00483180"/>
    <w:rsid w:val="0049611E"/>
    <w:rsid w:val="004A0952"/>
    <w:rsid w:val="004A36FE"/>
    <w:rsid w:val="004B63C0"/>
    <w:rsid w:val="004C6548"/>
    <w:rsid w:val="004D0932"/>
    <w:rsid w:val="004D2F9D"/>
    <w:rsid w:val="004D3064"/>
    <w:rsid w:val="004D42A9"/>
    <w:rsid w:val="004D4C56"/>
    <w:rsid w:val="004D68A5"/>
    <w:rsid w:val="004D7919"/>
    <w:rsid w:val="004E27EF"/>
    <w:rsid w:val="004E6AF2"/>
    <w:rsid w:val="004E7061"/>
    <w:rsid w:val="004F4E35"/>
    <w:rsid w:val="004F57B1"/>
    <w:rsid w:val="004F6E18"/>
    <w:rsid w:val="00501850"/>
    <w:rsid w:val="00505184"/>
    <w:rsid w:val="005115F0"/>
    <w:rsid w:val="00511869"/>
    <w:rsid w:val="00511C01"/>
    <w:rsid w:val="00511EA2"/>
    <w:rsid w:val="00516B1E"/>
    <w:rsid w:val="0051747F"/>
    <w:rsid w:val="005210E4"/>
    <w:rsid w:val="00522ABD"/>
    <w:rsid w:val="005273C0"/>
    <w:rsid w:val="00530152"/>
    <w:rsid w:val="0053022B"/>
    <w:rsid w:val="0053034B"/>
    <w:rsid w:val="005335EB"/>
    <w:rsid w:val="00533BB7"/>
    <w:rsid w:val="00536A65"/>
    <w:rsid w:val="00537DCA"/>
    <w:rsid w:val="00540366"/>
    <w:rsid w:val="005424FB"/>
    <w:rsid w:val="005615A6"/>
    <w:rsid w:val="00562063"/>
    <w:rsid w:val="00572FD9"/>
    <w:rsid w:val="005767E1"/>
    <w:rsid w:val="005805B6"/>
    <w:rsid w:val="005808C7"/>
    <w:rsid w:val="005839C2"/>
    <w:rsid w:val="00583B15"/>
    <w:rsid w:val="005A21D3"/>
    <w:rsid w:val="005A3E42"/>
    <w:rsid w:val="005D108F"/>
    <w:rsid w:val="005D383F"/>
    <w:rsid w:val="005D5771"/>
    <w:rsid w:val="005D6286"/>
    <w:rsid w:val="005F456D"/>
    <w:rsid w:val="005F7BB7"/>
    <w:rsid w:val="006127B3"/>
    <w:rsid w:val="00616AE9"/>
    <w:rsid w:val="00620AA7"/>
    <w:rsid w:val="006210F3"/>
    <w:rsid w:val="00623714"/>
    <w:rsid w:val="00625D0A"/>
    <w:rsid w:val="00627A1C"/>
    <w:rsid w:val="00630984"/>
    <w:rsid w:val="00635426"/>
    <w:rsid w:val="00645C34"/>
    <w:rsid w:val="006539BE"/>
    <w:rsid w:val="00661374"/>
    <w:rsid w:val="006664FA"/>
    <w:rsid w:val="00672B49"/>
    <w:rsid w:val="00673C46"/>
    <w:rsid w:val="00682C62"/>
    <w:rsid w:val="006927E8"/>
    <w:rsid w:val="0069495F"/>
    <w:rsid w:val="006B3E22"/>
    <w:rsid w:val="006B5B1F"/>
    <w:rsid w:val="006C087C"/>
    <w:rsid w:val="006C799B"/>
    <w:rsid w:val="006D134C"/>
    <w:rsid w:val="006D184E"/>
    <w:rsid w:val="006D7DEA"/>
    <w:rsid w:val="006E4B01"/>
    <w:rsid w:val="006E7911"/>
    <w:rsid w:val="00702291"/>
    <w:rsid w:val="00707BF9"/>
    <w:rsid w:val="0071466F"/>
    <w:rsid w:val="007166BD"/>
    <w:rsid w:val="00721983"/>
    <w:rsid w:val="00721E99"/>
    <w:rsid w:val="00723F71"/>
    <w:rsid w:val="00724894"/>
    <w:rsid w:val="007354E3"/>
    <w:rsid w:val="00736427"/>
    <w:rsid w:val="00747166"/>
    <w:rsid w:val="007535CB"/>
    <w:rsid w:val="00754086"/>
    <w:rsid w:val="00763F5E"/>
    <w:rsid w:val="00770479"/>
    <w:rsid w:val="00772567"/>
    <w:rsid w:val="007801EB"/>
    <w:rsid w:val="00781E84"/>
    <w:rsid w:val="00783313"/>
    <w:rsid w:val="007856B5"/>
    <w:rsid w:val="007908A0"/>
    <w:rsid w:val="00792539"/>
    <w:rsid w:val="007939FF"/>
    <w:rsid w:val="00794DF5"/>
    <w:rsid w:val="007A18DD"/>
    <w:rsid w:val="007A35E3"/>
    <w:rsid w:val="007B14D2"/>
    <w:rsid w:val="007B4B65"/>
    <w:rsid w:val="007D4487"/>
    <w:rsid w:val="007D7824"/>
    <w:rsid w:val="007E6181"/>
    <w:rsid w:val="007E6F1C"/>
    <w:rsid w:val="007F3BC0"/>
    <w:rsid w:val="007F5442"/>
    <w:rsid w:val="007F545C"/>
    <w:rsid w:val="00805E76"/>
    <w:rsid w:val="008061F4"/>
    <w:rsid w:val="00806423"/>
    <w:rsid w:val="00812734"/>
    <w:rsid w:val="00815AFD"/>
    <w:rsid w:val="0081706A"/>
    <w:rsid w:val="00817601"/>
    <w:rsid w:val="00824132"/>
    <w:rsid w:val="008305BD"/>
    <w:rsid w:val="00834431"/>
    <w:rsid w:val="008366CD"/>
    <w:rsid w:val="00842471"/>
    <w:rsid w:val="00842525"/>
    <w:rsid w:val="00850F14"/>
    <w:rsid w:val="00862B5E"/>
    <w:rsid w:val="00864A56"/>
    <w:rsid w:val="0088770D"/>
    <w:rsid w:val="00892C9E"/>
    <w:rsid w:val="008964AD"/>
    <w:rsid w:val="008B155B"/>
    <w:rsid w:val="008B5B4F"/>
    <w:rsid w:val="008B7F65"/>
    <w:rsid w:val="008C3503"/>
    <w:rsid w:val="008E3C25"/>
    <w:rsid w:val="008E7D62"/>
    <w:rsid w:val="008F06BD"/>
    <w:rsid w:val="008F2E44"/>
    <w:rsid w:val="008F4EBE"/>
    <w:rsid w:val="008F630F"/>
    <w:rsid w:val="0090511C"/>
    <w:rsid w:val="0091382B"/>
    <w:rsid w:val="00913A71"/>
    <w:rsid w:val="009329CB"/>
    <w:rsid w:val="00934862"/>
    <w:rsid w:val="00947D3C"/>
    <w:rsid w:val="00950324"/>
    <w:rsid w:val="0097672F"/>
    <w:rsid w:val="00977C23"/>
    <w:rsid w:val="00981552"/>
    <w:rsid w:val="00990216"/>
    <w:rsid w:val="00991517"/>
    <w:rsid w:val="009A17B3"/>
    <w:rsid w:val="009B0F20"/>
    <w:rsid w:val="009C155C"/>
    <w:rsid w:val="009C278F"/>
    <w:rsid w:val="009C5909"/>
    <w:rsid w:val="009D458F"/>
    <w:rsid w:val="009D541E"/>
    <w:rsid w:val="009E043A"/>
    <w:rsid w:val="009E1471"/>
    <w:rsid w:val="009E2EAA"/>
    <w:rsid w:val="009E34FF"/>
    <w:rsid w:val="009E7C49"/>
    <w:rsid w:val="009E7EC3"/>
    <w:rsid w:val="009F4EE9"/>
    <w:rsid w:val="00A00706"/>
    <w:rsid w:val="00A023ED"/>
    <w:rsid w:val="00A04AFE"/>
    <w:rsid w:val="00A14CF5"/>
    <w:rsid w:val="00A152B4"/>
    <w:rsid w:val="00A17AA7"/>
    <w:rsid w:val="00A23107"/>
    <w:rsid w:val="00A27BC0"/>
    <w:rsid w:val="00A31486"/>
    <w:rsid w:val="00A3252A"/>
    <w:rsid w:val="00A35CFD"/>
    <w:rsid w:val="00A370C7"/>
    <w:rsid w:val="00A40703"/>
    <w:rsid w:val="00A579BB"/>
    <w:rsid w:val="00A63100"/>
    <w:rsid w:val="00A66EC3"/>
    <w:rsid w:val="00A70A11"/>
    <w:rsid w:val="00A711F9"/>
    <w:rsid w:val="00A71627"/>
    <w:rsid w:val="00A73E1C"/>
    <w:rsid w:val="00A90D10"/>
    <w:rsid w:val="00A919E8"/>
    <w:rsid w:val="00A95634"/>
    <w:rsid w:val="00A956CB"/>
    <w:rsid w:val="00AA18C9"/>
    <w:rsid w:val="00AA5DC4"/>
    <w:rsid w:val="00AB3ABD"/>
    <w:rsid w:val="00AB4AE2"/>
    <w:rsid w:val="00AB5CBD"/>
    <w:rsid w:val="00AC0148"/>
    <w:rsid w:val="00AC246D"/>
    <w:rsid w:val="00AC358D"/>
    <w:rsid w:val="00AC5849"/>
    <w:rsid w:val="00AD0404"/>
    <w:rsid w:val="00AD43C9"/>
    <w:rsid w:val="00AD5732"/>
    <w:rsid w:val="00AD64BB"/>
    <w:rsid w:val="00AD73AB"/>
    <w:rsid w:val="00AD788C"/>
    <w:rsid w:val="00AE0F0E"/>
    <w:rsid w:val="00AE2568"/>
    <w:rsid w:val="00AE62AA"/>
    <w:rsid w:val="00AF3190"/>
    <w:rsid w:val="00AF3333"/>
    <w:rsid w:val="00AF76C8"/>
    <w:rsid w:val="00AF7B88"/>
    <w:rsid w:val="00AF7F3E"/>
    <w:rsid w:val="00B00476"/>
    <w:rsid w:val="00B02C98"/>
    <w:rsid w:val="00B043F2"/>
    <w:rsid w:val="00B05D21"/>
    <w:rsid w:val="00B16F2C"/>
    <w:rsid w:val="00B20DA8"/>
    <w:rsid w:val="00B247B5"/>
    <w:rsid w:val="00B26F93"/>
    <w:rsid w:val="00B35487"/>
    <w:rsid w:val="00B4135C"/>
    <w:rsid w:val="00B445A3"/>
    <w:rsid w:val="00B46703"/>
    <w:rsid w:val="00B511E9"/>
    <w:rsid w:val="00B56B04"/>
    <w:rsid w:val="00B61276"/>
    <w:rsid w:val="00B61B93"/>
    <w:rsid w:val="00B670F4"/>
    <w:rsid w:val="00B76773"/>
    <w:rsid w:val="00B8678E"/>
    <w:rsid w:val="00BA5D5B"/>
    <w:rsid w:val="00BB04BC"/>
    <w:rsid w:val="00BB301C"/>
    <w:rsid w:val="00BC1A27"/>
    <w:rsid w:val="00BC1DF8"/>
    <w:rsid w:val="00BC493A"/>
    <w:rsid w:val="00BC59D6"/>
    <w:rsid w:val="00BC6A56"/>
    <w:rsid w:val="00BC7C80"/>
    <w:rsid w:val="00BD0AFE"/>
    <w:rsid w:val="00BD2573"/>
    <w:rsid w:val="00BE2A0D"/>
    <w:rsid w:val="00BE4948"/>
    <w:rsid w:val="00C036C3"/>
    <w:rsid w:val="00C11566"/>
    <w:rsid w:val="00C129F7"/>
    <w:rsid w:val="00C13522"/>
    <w:rsid w:val="00C21492"/>
    <w:rsid w:val="00C258EA"/>
    <w:rsid w:val="00C25C0D"/>
    <w:rsid w:val="00C26176"/>
    <w:rsid w:val="00C32A9E"/>
    <w:rsid w:val="00C335CD"/>
    <w:rsid w:val="00C34657"/>
    <w:rsid w:val="00C35FFD"/>
    <w:rsid w:val="00C3612A"/>
    <w:rsid w:val="00C40EF0"/>
    <w:rsid w:val="00C4387F"/>
    <w:rsid w:val="00C546CC"/>
    <w:rsid w:val="00C57B31"/>
    <w:rsid w:val="00C82747"/>
    <w:rsid w:val="00CA1D16"/>
    <w:rsid w:val="00CA4D08"/>
    <w:rsid w:val="00CA66D6"/>
    <w:rsid w:val="00CA7908"/>
    <w:rsid w:val="00CC2FF8"/>
    <w:rsid w:val="00CC303F"/>
    <w:rsid w:val="00CD5488"/>
    <w:rsid w:val="00CD78F2"/>
    <w:rsid w:val="00CE7051"/>
    <w:rsid w:val="00D01A0C"/>
    <w:rsid w:val="00D072B1"/>
    <w:rsid w:val="00D073A1"/>
    <w:rsid w:val="00D10EBD"/>
    <w:rsid w:val="00D1134A"/>
    <w:rsid w:val="00D17881"/>
    <w:rsid w:val="00D20F9E"/>
    <w:rsid w:val="00D26418"/>
    <w:rsid w:val="00D27EA7"/>
    <w:rsid w:val="00D338FD"/>
    <w:rsid w:val="00D35BC5"/>
    <w:rsid w:val="00D41130"/>
    <w:rsid w:val="00D42406"/>
    <w:rsid w:val="00D45292"/>
    <w:rsid w:val="00D46419"/>
    <w:rsid w:val="00D549DE"/>
    <w:rsid w:val="00D55FC0"/>
    <w:rsid w:val="00D563E6"/>
    <w:rsid w:val="00D60057"/>
    <w:rsid w:val="00D608DF"/>
    <w:rsid w:val="00D644D5"/>
    <w:rsid w:val="00D64EAE"/>
    <w:rsid w:val="00D676E0"/>
    <w:rsid w:val="00D8090B"/>
    <w:rsid w:val="00D84AE7"/>
    <w:rsid w:val="00D84DF4"/>
    <w:rsid w:val="00D86124"/>
    <w:rsid w:val="00D865B2"/>
    <w:rsid w:val="00D91103"/>
    <w:rsid w:val="00D918BB"/>
    <w:rsid w:val="00D93F11"/>
    <w:rsid w:val="00DA2755"/>
    <w:rsid w:val="00DA4925"/>
    <w:rsid w:val="00DA582D"/>
    <w:rsid w:val="00DA6655"/>
    <w:rsid w:val="00DA7ACA"/>
    <w:rsid w:val="00DB192A"/>
    <w:rsid w:val="00DB68E2"/>
    <w:rsid w:val="00DC2CFF"/>
    <w:rsid w:val="00DC6D68"/>
    <w:rsid w:val="00DD5F2D"/>
    <w:rsid w:val="00DD666C"/>
    <w:rsid w:val="00E00C96"/>
    <w:rsid w:val="00E118C2"/>
    <w:rsid w:val="00E12BE2"/>
    <w:rsid w:val="00E14059"/>
    <w:rsid w:val="00E14F41"/>
    <w:rsid w:val="00E17D0B"/>
    <w:rsid w:val="00E17DDE"/>
    <w:rsid w:val="00E17F14"/>
    <w:rsid w:val="00E218ED"/>
    <w:rsid w:val="00E2331E"/>
    <w:rsid w:val="00E3048D"/>
    <w:rsid w:val="00E31C57"/>
    <w:rsid w:val="00E32D99"/>
    <w:rsid w:val="00E336C7"/>
    <w:rsid w:val="00E3443E"/>
    <w:rsid w:val="00E41901"/>
    <w:rsid w:val="00E457FD"/>
    <w:rsid w:val="00E50DCB"/>
    <w:rsid w:val="00E519D7"/>
    <w:rsid w:val="00E54B08"/>
    <w:rsid w:val="00E56ACC"/>
    <w:rsid w:val="00E621B3"/>
    <w:rsid w:val="00E722B6"/>
    <w:rsid w:val="00E77200"/>
    <w:rsid w:val="00E803A3"/>
    <w:rsid w:val="00E83521"/>
    <w:rsid w:val="00E94F95"/>
    <w:rsid w:val="00E95865"/>
    <w:rsid w:val="00EA55FD"/>
    <w:rsid w:val="00EB1271"/>
    <w:rsid w:val="00ED5007"/>
    <w:rsid w:val="00ED67BF"/>
    <w:rsid w:val="00EF1534"/>
    <w:rsid w:val="00EF3801"/>
    <w:rsid w:val="00F023F1"/>
    <w:rsid w:val="00F029CA"/>
    <w:rsid w:val="00F02C82"/>
    <w:rsid w:val="00F05043"/>
    <w:rsid w:val="00F05999"/>
    <w:rsid w:val="00F07E06"/>
    <w:rsid w:val="00F10EB0"/>
    <w:rsid w:val="00F110CA"/>
    <w:rsid w:val="00F14DDD"/>
    <w:rsid w:val="00F15B4A"/>
    <w:rsid w:val="00F20C74"/>
    <w:rsid w:val="00F24378"/>
    <w:rsid w:val="00F26D9C"/>
    <w:rsid w:val="00F31FE8"/>
    <w:rsid w:val="00F440ED"/>
    <w:rsid w:val="00F456C6"/>
    <w:rsid w:val="00F57F80"/>
    <w:rsid w:val="00F6559D"/>
    <w:rsid w:val="00F65C69"/>
    <w:rsid w:val="00F737C9"/>
    <w:rsid w:val="00F76292"/>
    <w:rsid w:val="00F7673B"/>
    <w:rsid w:val="00F850C5"/>
    <w:rsid w:val="00F90E0E"/>
    <w:rsid w:val="00F96AAB"/>
    <w:rsid w:val="00F9704B"/>
    <w:rsid w:val="00F978F7"/>
    <w:rsid w:val="00FA26C3"/>
    <w:rsid w:val="00FA4AB5"/>
    <w:rsid w:val="00FA4C59"/>
    <w:rsid w:val="00FA53D6"/>
    <w:rsid w:val="00FB0E94"/>
    <w:rsid w:val="00FB3D01"/>
    <w:rsid w:val="00FC0383"/>
    <w:rsid w:val="00FC2533"/>
    <w:rsid w:val="00FC56AD"/>
    <w:rsid w:val="00FC73FE"/>
    <w:rsid w:val="00FD1EEC"/>
    <w:rsid w:val="00FD672B"/>
    <w:rsid w:val="00FE457C"/>
    <w:rsid w:val="00FE4FFF"/>
    <w:rsid w:val="00FE588E"/>
    <w:rsid w:val="00FF5920"/>
    <w:rsid w:val="00FF66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14:docId w14:val="5F8D9634"/>
  <w15:chartTrackingRefBased/>
  <w15:docId w15:val="{D5328BE3-5F99-460E-B928-CD094A4A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lang w:val="en-US" w:eastAsia="ja-JP"/>
    </w:rPr>
  </w:style>
  <w:style w:type="paragraph" w:styleId="Heading1">
    <w:name w:val="heading 1"/>
    <w:basedOn w:val="Normal"/>
    <w:next w:val="Normal"/>
    <w:qFormat/>
    <w:rsid w:val="007F3BC0"/>
    <w:pPr>
      <w:keepNext/>
      <w:outlineLvl w:val="0"/>
    </w:pPr>
    <w:rPr>
      <w:rFonts w:ascii="Arial" w:eastAsia="MS Gothic" w:hAnsi="Arial"/>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7F3BC0"/>
    <w:pPr>
      <w:widowControl/>
      <w:tabs>
        <w:tab w:val="left" w:pos="360"/>
      </w:tabs>
      <w:jc w:val="left"/>
      <w:outlineLvl w:val="1"/>
    </w:pPr>
    <w:rPr>
      <w:rFonts w:eastAsia="MS Mincho"/>
      <w:b/>
      <w:caps/>
      <w:kern w:val="0"/>
      <w:sz w:val="22"/>
      <w:szCs w:val="20"/>
      <w:lang w:eastAsia="en-US"/>
    </w:rPr>
  </w:style>
  <w:style w:type="paragraph" w:styleId="Heading3">
    <w:name w:val="heading 3"/>
    <w:basedOn w:val="Normal"/>
    <w:next w:val="Normal"/>
    <w:link w:val="Heading3Char"/>
    <w:qFormat/>
    <w:rsid w:val="007F3BC0"/>
    <w:pPr>
      <w:keepNext/>
      <w:widowControl/>
      <w:spacing w:before="240" w:after="120"/>
      <w:jc w:val="left"/>
      <w:outlineLvl w:val="2"/>
    </w:pPr>
    <w:rPr>
      <w:rFonts w:ascii="Arial" w:hAnsi="Arial" w:cs="Arial"/>
      <w:b/>
      <w:bCs/>
      <w:kern w:val="0"/>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7F3BC0"/>
    <w:rPr>
      <w:rFonts w:ascii="Arial" w:eastAsia="MS Mincho" w:hAnsi="Arial"/>
      <w:b/>
      <w:caps/>
      <w:sz w:val="22"/>
      <w:lang w:val="en-US" w:eastAsia="en-US" w:bidi="ar-SA"/>
    </w:rPr>
  </w:style>
  <w:style w:type="character" w:customStyle="1" w:styleId="Heading3Char">
    <w:name w:val="Heading 3 Char"/>
    <w:link w:val="Heading3"/>
    <w:locked/>
    <w:rsid w:val="007F3BC0"/>
    <w:rPr>
      <w:rFonts w:ascii="Arial" w:eastAsia="MS Mincho" w:hAnsi="Arial" w:cs="Arial"/>
      <w:b/>
      <w:bCs/>
      <w:sz w:val="22"/>
      <w:szCs w:val="26"/>
      <w:lang w:val="en-US" w:eastAsia="en-US" w:bidi="ar-SA"/>
    </w:rPr>
  </w:style>
  <w:style w:type="paragraph" w:customStyle="1" w:styleId="Body">
    <w:name w:val="Body"/>
    <w:basedOn w:val="Normal"/>
    <w:link w:val="BodyChar"/>
    <w:rsid w:val="007F3BC0"/>
    <w:rPr>
      <w:rFonts w:ascii="Arial" w:hAnsi="Arial"/>
      <w:kern w:val="0"/>
      <w:sz w:val="22"/>
      <w:lang w:eastAsia="en-US"/>
    </w:rPr>
  </w:style>
  <w:style w:type="paragraph" w:customStyle="1" w:styleId="BodyNumbered">
    <w:name w:val="Body Numbered"/>
    <w:basedOn w:val="Normal"/>
    <w:link w:val="BodyNumberedChar"/>
    <w:rsid w:val="007F3BC0"/>
    <w:pPr>
      <w:widowControl/>
      <w:tabs>
        <w:tab w:val="num" w:pos="360"/>
      </w:tabs>
      <w:spacing w:before="120" w:after="120"/>
      <w:ind w:left="360" w:hanging="360"/>
      <w:jc w:val="left"/>
    </w:pPr>
    <w:rPr>
      <w:rFonts w:ascii="Arial" w:hAnsi="Arial" w:cs="Arial"/>
      <w:kern w:val="0"/>
      <w:sz w:val="22"/>
      <w:lang w:eastAsia="en-US"/>
    </w:rPr>
  </w:style>
  <w:style w:type="character" w:customStyle="1" w:styleId="BodyChar">
    <w:name w:val="Body Char"/>
    <w:link w:val="Body"/>
    <w:locked/>
    <w:rsid w:val="007F3BC0"/>
    <w:rPr>
      <w:rFonts w:ascii="Arial" w:eastAsia="MS Mincho" w:hAnsi="Arial"/>
      <w:sz w:val="22"/>
      <w:lang w:val="en-US" w:eastAsia="en-US" w:bidi="ar-SA"/>
    </w:rPr>
  </w:style>
  <w:style w:type="character" w:customStyle="1" w:styleId="BodyNumberedChar">
    <w:name w:val="Body Numbered Char"/>
    <w:link w:val="BodyNumbered"/>
    <w:locked/>
    <w:rsid w:val="007F3BC0"/>
    <w:rPr>
      <w:rFonts w:ascii="Arial" w:eastAsia="MS Mincho" w:hAnsi="Arial" w:cs="Arial"/>
      <w:sz w:val="22"/>
      <w:lang w:val="en-US" w:eastAsia="en-US" w:bidi="ar-SA"/>
    </w:rPr>
  </w:style>
  <w:style w:type="paragraph" w:customStyle="1" w:styleId="Default">
    <w:name w:val="Default"/>
    <w:rsid w:val="007F3BC0"/>
    <w:pPr>
      <w:widowControl w:val="0"/>
      <w:autoSpaceDE w:val="0"/>
      <w:autoSpaceDN w:val="0"/>
      <w:adjustRightInd w:val="0"/>
    </w:pPr>
    <w:rPr>
      <w:rFonts w:ascii="Arial" w:hAnsi="Arial" w:cs="Arial"/>
      <w:color w:val="000000"/>
      <w:sz w:val="24"/>
      <w:szCs w:val="24"/>
      <w:lang w:val="en-US" w:eastAsia="ja-JP"/>
    </w:rPr>
  </w:style>
  <w:style w:type="paragraph" w:styleId="Header">
    <w:name w:val="header"/>
    <w:basedOn w:val="Normal"/>
    <w:rsid w:val="00D35BC5"/>
    <w:pPr>
      <w:tabs>
        <w:tab w:val="center" w:pos="4252"/>
        <w:tab w:val="right" w:pos="8504"/>
      </w:tabs>
      <w:snapToGrid w:val="0"/>
    </w:pPr>
  </w:style>
  <w:style w:type="paragraph" w:styleId="Footer">
    <w:name w:val="footer"/>
    <w:basedOn w:val="Normal"/>
    <w:rsid w:val="00D35BC5"/>
    <w:pPr>
      <w:tabs>
        <w:tab w:val="center" w:pos="4252"/>
        <w:tab w:val="right" w:pos="8504"/>
      </w:tabs>
      <w:snapToGrid w:val="0"/>
    </w:pPr>
  </w:style>
  <w:style w:type="character" w:styleId="PageNumber">
    <w:name w:val="page number"/>
    <w:basedOn w:val="DefaultParagraphFont"/>
    <w:rsid w:val="00D35BC5"/>
  </w:style>
  <w:style w:type="paragraph" w:customStyle="1" w:styleId="References">
    <w:name w:val="References"/>
    <w:basedOn w:val="Normal"/>
    <w:uiPriority w:val="99"/>
    <w:rsid w:val="00FA53D6"/>
    <w:pPr>
      <w:widowControl/>
      <w:spacing w:before="120" w:after="120"/>
      <w:ind w:left="346" w:hanging="346"/>
      <w:jc w:val="left"/>
    </w:pPr>
    <w:rPr>
      <w:rFonts w:ascii="Arial" w:hAnsi="Arial" w:cs="Arial"/>
      <w:kern w:val="0"/>
      <w:sz w:val="22"/>
      <w:lang w:eastAsia="en-US"/>
    </w:rPr>
  </w:style>
  <w:style w:type="paragraph" w:styleId="BalloonText">
    <w:name w:val="Balloon Text"/>
    <w:basedOn w:val="Normal"/>
    <w:semiHidden/>
    <w:rsid w:val="0049611E"/>
    <w:rPr>
      <w:rFonts w:ascii="Tahoma" w:hAnsi="Tahoma" w:cs="Tahoma"/>
      <w:sz w:val="16"/>
      <w:szCs w:val="16"/>
    </w:rPr>
  </w:style>
  <w:style w:type="paragraph" w:customStyle="1" w:styleId="List1">
    <w:name w:val="List (1)"/>
    <w:basedOn w:val="Normal"/>
    <w:rsid w:val="0049611E"/>
    <w:pPr>
      <w:keepNext/>
      <w:keepLines/>
      <w:widowControl/>
      <w:numPr>
        <w:ilvl w:val="2"/>
        <w:numId w:val="2"/>
      </w:numPr>
      <w:tabs>
        <w:tab w:val="left" w:pos="1296"/>
      </w:tabs>
      <w:jc w:val="left"/>
    </w:pPr>
    <w:rPr>
      <w:rFonts w:ascii="Arial" w:eastAsia="Arial Unicode MS" w:hAnsi="Arial" w:cs="Arial Unicode MS"/>
      <w:bCs/>
      <w:iCs/>
      <w:color w:val="000000"/>
      <w:kern w:val="32"/>
      <w:sz w:val="20"/>
      <w:szCs w:val="32"/>
      <w:u w:color="000000"/>
      <w:lang w:val="en-CA" w:eastAsia="en-US"/>
    </w:rPr>
  </w:style>
  <w:style w:type="paragraph" w:customStyle="1" w:styleId="Lista">
    <w:name w:val="List (a)"/>
    <w:basedOn w:val="Normal"/>
    <w:rsid w:val="0049611E"/>
    <w:pPr>
      <w:keepNext/>
      <w:keepLines/>
      <w:widowControl/>
      <w:numPr>
        <w:numId w:val="2"/>
      </w:numPr>
      <w:jc w:val="left"/>
    </w:pPr>
    <w:rPr>
      <w:rFonts w:ascii="Arial" w:eastAsia="Arial Unicode MS" w:hAnsi="Arial" w:cs="Arial Unicode MS"/>
      <w:bCs/>
      <w:iCs/>
      <w:color w:val="000000"/>
      <w:kern w:val="32"/>
      <w:sz w:val="20"/>
      <w:szCs w:val="32"/>
      <w:u w:color="000000"/>
      <w:lang w:val="en-CA" w:eastAsia="en-US"/>
    </w:rPr>
  </w:style>
  <w:style w:type="paragraph" w:customStyle="1" w:styleId="Listi">
    <w:name w:val="List (i)"/>
    <w:basedOn w:val="Normal"/>
    <w:rsid w:val="0049611E"/>
    <w:pPr>
      <w:keepLines/>
      <w:widowControl/>
      <w:numPr>
        <w:ilvl w:val="1"/>
        <w:numId w:val="2"/>
      </w:numPr>
      <w:jc w:val="left"/>
    </w:pPr>
    <w:rPr>
      <w:rFonts w:ascii="Arial" w:eastAsia="Arial Unicode MS" w:hAnsi="Arial" w:cs="Arial Unicode MS"/>
      <w:bCs/>
      <w:iCs/>
      <w:color w:val="000000"/>
      <w:kern w:val="32"/>
      <w:sz w:val="20"/>
      <w:szCs w:val="32"/>
      <w:u w:color="000000"/>
      <w:lang w:val="en-CA" w:eastAsia="en-US"/>
    </w:rPr>
  </w:style>
  <w:style w:type="paragraph" w:customStyle="1" w:styleId="ListA0">
    <w:name w:val="List_(A)"/>
    <w:basedOn w:val="Normal"/>
    <w:rsid w:val="0049611E"/>
    <w:pPr>
      <w:keepNext/>
      <w:keepLines/>
      <w:widowControl/>
      <w:numPr>
        <w:ilvl w:val="3"/>
        <w:numId w:val="2"/>
      </w:numPr>
      <w:tabs>
        <w:tab w:val="left" w:pos="1728"/>
      </w:tabs>
      <w:spacing w:before="120" w:after="120"/>
      <w:jc w:val="left"/>
    </w:pPr>
    <w:rPr>
      <w:rFonts w:ascii="Arial" w:eastAsia="Arial Unicode MS" w:hAnsi="Arial" w:cs="Arial Unicode MS"/>
      <w:bCs/>
      <w:iCs/>
      <w:color w:val="000000"/>
      <w:kern w:val="32"/>
      <w:sz w:val="20"/>
      <w:szCs w:val="32"/>
      <w:u w:color="000000"/>
      <w:lang w:val="en-CA" w:eastAsia="en-US"/>
    </w:rPr>
  </w:style>
  <w:style w:type="character" w:styleId="CommentReference">
    <w:name w:val="annotation reference"/>
    <w:uiPriority w:val="99"/>
    <w:rsid w:val="000168DB"/>
    <w:rPr>
      <w:sz w:val="16"/>
      <w:szCs w:val="16"/>
    </w:rPr>
  </w:style>
  <w:style w:type="paragraph" w:styleId="CommentText">
    <w:name w:val="annotation text"/>
    <w:basedOn w:val="Normal"/>
    <w:link w:val="CommentTextChar"/>
    <w:uiPriority w:val="99"/>
    <w:rsid w:val="000168DB"/>
    <w:rPr>
      <w:sz w:val="20"/>
      <w:lang w:val="x-none"/>
    </w:rPr>
  </w:style>
  <w:style w:type="character" w:customStyle="1" w:styleId="CommentTextChar">
    <w:name w:val="Comment Text Char"/>
    <w:link w:val="CommentText"/>
    <w:uiPriority w:val="99"/>
    <w:rsid w:val="000168DB"/>
    <w:rPr>
      <w:kern w:val="2"/>
      <w:lang w:eastAsia="ja-JP"/>
    </w:rPr>
  </w:style>
  <w:style w:type="paragraph" w:styleId="CommentSubject">
    <w:name w:val="annotation subject"/>
    <w:basedOn w:val="CommentText"/>
    <w:next w:val="CommentText"/>
    <w:link w:val="CommentSubjectChar"/>
    <w:rsid w:val="000168DB"/>
    <w:rPr>
      <w:b/>
      <w:bCs/>
    </w:rPr>
  </w:style>
  <w:style w:type="character" w:customStyle="1" w:styleId="CommentSubjectChar">
    <w:name w:val="Comment Subject Char"/>
    <w:link w:val="CommentSubject"/>
    <w:rsid w:val="000168DB"/>
    <w:rPr>
      <w:b/>
      <w:bCs/>
      <w:kern w:val="2"/>
      <w:lang w:eastAsia="ja-JP"/>
    </w:rPr>
  </w:style>
  <w:style w:type="paragraph" w:styleId="Revision">
    <w:name w:val="Revision"/>
    <w:hidden/>
    <w:uiPriority w:val="99"/>
    <w:semiHidden/>
    <w:rsid w:val="00950324"/>
    <w:rPr>
      <w:kern w:val="2"/>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2E8B-EBDF-4D6F-8732-D714DA55C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F2482-61BF-4B3E-A977-7B37616C6268}">
  <ds:schemaRefs>
    <ds:schemaRef ds:uri="http://schemas.microsoft.com/sharepoint/v3/contenttype/forms"/>
  </ds:schemaRefs>
</ds:datastoreItem>
</file>

<file path=customXml/itemProps3.xml><?xml version="1.0" encoding="utf-8"?>
<ds:datastoreItem xmlns:ds="http://schemas.openxmlformats.org/officeDocument/2006/customXml" ds:itemID="{5E33C75C-341E-4068-8DAA-00F6D2A69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704B27-24B8-41A9-B0C1-7132CA2B986C}">
  <ds:schemaRefs>
    <ds:schemaRef ds:uri="http://schemas.microsoft.com/office/2006/metadata/customXsn"/>
  </ds:schemaRefs>
</ds:datastoreItem>
</file>

<file path=customXml/itemProps5.xml><?xml version="1.0" encoding="utf-8"?>
<ds:datastoreItem xmlns:ds="http://schemas.openxmlformats.org/officeDocument/2006/customXml" ds:itemID="{EC3C1D7D-E9AF-4D4E-80C1-F6914A5A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1791</Words>
  <Characters>10211</Characters>
  <Application>Microsoft Office Word</Application>
  <DocSecurity>0</DocSecurity>
  <Lines>85</Lines>
  <Paragraphs>23</Paragraphs>
  <ScaleCrop>false</ScaleCrop>
  <HeadingPairs>
    <vt:vector size="10" baseType="variant">
      <vt:variant>
        <vt:lpstr>Title</vt:lpstr>
      </vt:variant>
      <vt:variant>
        <vt:i4>1</vt:i4>
      </vt:variant>
      <vt:variant>
        <vt:lpstr>Titel</vt:lpstr>
      </vt:variant>
      <vt:variant>
        <vt:i4>1</vt:i4>
      </vt:variant>
      <vt:variant>
        <vt:lpstr>Titre</vt:lpstr>
      </vt:variant>
      <vt:variant>
        <vt:i4>1</vt:i4>
      </vt:variant>
      <vt:variant>
        <vt:lpstr>Název</vt:lpstr>
      </vt:variant>
      <vt:variant>
        <vt:i4>1</vt:i4>
      </vt:variant>
      <vt:variant>
        <vt:lpstr>タイトル</vt:lpstr>
      </vt:variant>
      <vt:variant>
        <vt:i4>1</vt:i4>
      </vt:variant>
    </vt:vector>
  </HeadingPairs>
  <TitlesOfParts>
    <vt:vector size="5" baseType="lpstr">
      <vt:lpstr>AMP302</vt:lpstr>
      <vt:lpstr>AMP302</vt:lpstr>
      <vt:lpstr>AMP302</vt:lpstr>
      <vt:lpstr>AMP302</vt:lpstr>
      <vt:lpstr>AMP302</vt:lpstr>
    </vt:vector>
  </TitlesOfParts>
  <Company>Microsoft</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AMP302</dc:title>
  <dc:subject/>
  <dc:creator>rie</dc:creator>
  <cp:keywords/>
  <cp:lastModifiedBy>MARCHENA, Martin</cp:lastModifiedBy>
  <cp:revision>2</cp:revision>
  <cp:lastPrinted>2013-01-28T11:09:00Z</cp:lastPrinted>
  <dcterms:created xsi:type="dcterms:W3CDTF">2020-12-21T12:55:00Z</dcterms:created>
  <dcterms:modified xsi:type="dcterms:W3CDTF">2020-12-21T12:55:00Z</dcterms:modified>
  <cp:category>Veřejné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DocumentTagging.ClassificationMark.P00">
    <vt:lpwstr>&lt;ClassificationMark xmlns:xsi="http://www.w3.org/2001/XMLSchema-instance" xmlns:xsd="http://www.w3.org/2001/XMLSchema" margin="NaN" class="C0" owner="rie" position="TopRight" marginX="0" marginY="0" classifiedOn="2019-05-06T21:31:39.5829373+02:00" sh</vt:lpwstr>
  </property>
  <property fmtid="{D5CDD505-2E9C-101B-9397-08002B2CF9AE}" pid="4" name="DocumentTagging.ClassificationMark.P01">
    <vt:lpwstr>owPrintedBy="false" showPrintDate="false" language="cs" ApplicationVersion="Microsoft Word, 14.0" addinVersion="5.10.5.29" template="CEZ"&gt;&lt;history bulk="false" class="Veřejné" code="C0" user="Bouřil Václav" mappingVersion="1" date="2019-05-06T21:31:3</vt:lpwstr>
  </property>
  <property fmtid="{D5CDD505-2E9C-101B-9397-08002B2CF9AE}" pid="5" name="DocumentTagging.ClassificationMark.P02">
    <vt:lpwstr>9.5869349+02:00" /&gt;&lt;recipients /&gt;&lt;documentOwners /&gt;&lt;/ClassificationMark&gt;</vt:lpwstr>
  </property>
  <property fmtid="{D5CDD505-2E9C-101B-9397-08002B2CF9AE}" pid="6" name="DocumentTagging.ClassificationMark">
    <vt:lpwstr>￼PARTS:3</vt:lpwstr>
  </property>
  <property fmtid="{D5CDD505-2E9C-101B-9397-08002B2CF9AE}" pid="7" name="DocumentClasification">
    <vt:lpwstr>Veřejné</vt:lpwstr>
  </property>
  <property fmtid="{D5CDD505-2E9C-101B-9397-08002B2CF9AE}" pid="8" name="CEZ_DLP">
    <vt:lpwstr>CEZ:CEZ:D</vt:lpwstr>
  </property>
</Properties>
</file>